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70409769" w:rsidR="005E69BD" w:rsidRPr="001628EB" w:rsidRDefault="009C03E0">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23807A99">
                <wp:simplePos x="0" y="0"/>
                <wp:positionH relativeFrom="margin">
                  <wp:align>right</wp:align>
                </wp:positionH>
                <wp:positionV relativeFrom="paragraph">
                  <wp:posOffset>1063763</wp:posOffset>
                </wp:positionV>
                <wp:extent cx="4880058" cy="4222143"/>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4880058" cy="4222143"/>
                        </a:xfrm>
                        <a:prstGeom prst="rect">
                          <a:avLst/>
                        </a:prstGeom>
                        <a:noFill/>
                        <a:ln w="6350">
                          <a:noFill/>
                        </a:ln>
                      </wps:spPr>
                      <wps:txbx>
                        <w:txbxContent>
                          <w:p w14:paraId="1FC37179" w14:textId="6F1F6E85" w:rsidR="00F939BC" w:rsidRDefault="009C03E0" w:rsidP="00B859AE">
                            <w:pPr>
                              <w:pStyle w:val="Title"/>
                              <w:spacing w:before="240" w:after="240"/>
                              <w:contextualSpacing w:val="0"/>
                            </w:pPr>
                            <w:bookmarkStart w:id="0" w:name="_Toc164767847"/>
                            <w:r>
                              <w:t xml:space="preserve">ACT Public Sector </w:t>
                            </w:r>
                            <w:r w:rsidR="00B859AE">
                              <w:t>Workplace Privacy</w:t>
                            </w:r>
                            <w:r w:rsidR="00F8301F">
                              <w:t xml:space="preserve"> </w:t>
                            </w:r>
                            <w:r w:rsidR="00B859AE">
                              <w:t>Policy</w:t>
                            </w:r>
                            <w:bookmarkEnd w:id="0"/>
                          </w:p>
                          <w:p w14:paraId="7CE78BCA" w14:textId="563E347F" w:rsidR="00F8301F" w:rsidRPr="00F8301F" w:rsidRDefault="00F8301F" w:rsidP="00B859AE">
                            <w:pPr>
                              <w:spacing w:before="240" w:after="240" w:line="259" w:lineRule="auto"/>
                              <w:rPr>
                                <w:rFonts w:ascii="Arial" w:hAnsi="Arial"/>
                                <w:b/>
                                <w:color w:val="FFFFFF"/>
                                <w:kern w:val="28"/>
                                <w:sz w:val="36"/>
                                <w:szCs w:val="36"/>
                              </w:rPr>
                            </w:pPr>
                            <w:r w:rsidRPr="00F8301F">
                              <w:rPr>
                                <w:rFonts w:ascii="Arial" w:hAnsi="Arial"/>
                                <w:b/>
                                <w:color w:val="FFFFFF"/>
                                <w:kern w:val="28"/>
                                <w:sz w:val="36"/>
                                <w:szCs w:val="36"/>
                              </w:rPr>
                              <w:t>Notice to Workers: Workplace Surveillance</w:t>
                            </w:r>
                          </w:p>
                          <w:p w14:paraId="51D98F45" w14:textId="3A12C39F" w:rsidR="00B859AE" w:rsidRPr="00F8301F" w:rsidRDefault="00B859AE" w:rsidP="00B859AE">
                            <w:pPr>
                              <w:spacing w:before="240" w:after="240" w:line="259" w:lineRule="auto"/>
                              <w:rPr>
                                <w:rFonts w:ascii="Arial" w:hAnsi="Arial"/>
                                <w:b/>
                                <w:color w:val="FFFFFF"/>
                                <w:kern w:val="28"/>
                                <w:sz w:val="32"/>
                                <w:szCs w:val="32"/>
                              </w:rPr>
                            </w:pPr>
                            <w:r w:rsidRPr="00F8301F">
                              <w:rPr>
                                <w:rFonts w:ascii="Arial" w:hAnsi="Arial"/>
                                <w:b/>
                                <w:color w:val="FFFFFF"/>
                                <w:kern w:val="28"/>
                                <w:sz w:val="32"/>
                                <w:szCs w:val="32"/>
                              </w:rPr>
                              <w:t>Policy Number: xx/xxxx</w:t>
                            </w:r>
                          </w:p>
                          <w:p w14:paraId="225A2B67" w14:textId="77777777" w:rsidR="00B859AE" w:rsidRPr="00F8301F" w:rsidRDefault="00B859AE" w:rsidP="00B859AE">
                            <w:pPr>
                              <w:spacing w:before="240" w:after="240" w:line="259" w:lineRule="auto"/>
                              <w:rPr>
                                <w:rFonts w:ascii="Arial" w:hAnsi="Arial"/>
                                <w:b/>
                                <w:color w:val="FFFFFF"/>
                                <w:kern w:val="28"/>
                                <w:sz w:val="32"/>
                                <w:szCs w:val="32"/>
                              </w:rPr>
                            </w:pPr>
                            <w:r w:rsidRPr="00F8301F">
                              <w:rPr>
                                <w:rFonts w:ascii="Arial" w:hAnsi="Arial"/>
                                <w:b/>
                                <w:color w:val="FFFFFF"/>
                                <w:kern w:val="28"/>
                                <w:sz w:val="32"/>
                                <w:szCs w:val="32"/>
                              </w:rPr>
                              <w:t xml:space="preserve">Issue Date: [MONTH] </w:t>
                            </w:r>
                            <w:proofErr w:type="gramStart"/>
                            <w:r w:rsidRPr="00F8301F">
                              <w:rPr>
                                <w:rFonts w:ascii="Arial" w:hAnsi="Arial"/>
                                <w:b/>
                                <w:color w:val="FFFFFF"/>
                                <w:kern w:val="28"/>
                                <w:sz w:val="32"/>
                                <w:szCs w:val="32"/>
                              </w:rPr>
                              <w:t>2024</w:t>
                            </w:r>
                            <w:proofErr w:type="gramEnd"/>
                          </w:p>
                          <w:p w14:paraId="659A7415" w14:textId="451E15B5" w:rsidR="00B859AE" w:rsidRDefault="00B859AE" w:rsidP="00B859AE">
                            <w:pPr>
                              <w:spacing w:before="240" w:after="240"/>
                              <w:rPr>
                                <w:color w:val="FFFFFF"/>
                                <w:sz w:val="28"/>
                                <w:szCs w:val="28"/>
                              </w:rPr>
                            </w:pPr>
                            <w:r>
                              <w:rPr>
                                <w:color w:val="FFFFFF"/>
                                <w:sz w:val="28"/>
                                <w:szCs w:val="28"/>
                              </w:rPr>
                              <w:t>Issued by:</w:t>
                            </w:r>
                          </w:p>
                          <w:p w14:paraId="71642ACF" w14:textId="77777777" w:rsidR="00B859AE" w:rsidRPr="0045119B" w:rsidRDefault="00B859AE" w:rsidP="00B859AE">
                            <w:pPr>
                              <w:spacing w:before="240" w:after="240"/>
                              <w:rPr>
                                <w:color w:val="FFFFFF"/>
                                <w:sz w:val="28"/>
                                <w:szCs w:val="28"/>
                              </w:rPr>
                            </w:pPr>
                            <w:r w:rsidRPr="0045119B">
                              <w:rPr>
                                <w:color w:val="FFFFFF"/>
                                <w:sz w:val="28"/>
                                <w:szCs w:val="28"/>
                              </w:rPr>
                              <w:t>Office of Industrial Relations and Workforce Strategy</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333.05pt;margin-top:83.75pt;width:384.25pt;height:332.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" filled="f" stroked="f" strokeweight=".5pt">
                <v:textbox>
                  <w:txbxContent>
                    <w:p w14:paraId="1FC37179" w14:textId="6F1F6E85" w:rsidR="00F939BC" w:rsidRDefault="009C03E0" w:rsidP="00B859AE">
                      <w:pPr>
                        <w:pStyle w:val="Title"/>
                        <w:spacing w:before="240" w:after="240"/>
                        <w:contextualSpacing w:val="0"/>
                      </w:pPr>
                      <w:bookmarkStart w:id="1" w:name="_Toc164767847"/>
                      <w:r>
                        <w:t xml:space="preserve">ACT Public Sector </w:t>
                      </w:r>
                      <w:r w:rsidR="00B859AE">
                        <w:t>Workplace Privacy</w:t>
                      </w:r>
                      <w:r w:rsidR="00F8301F">
                        <w:t xml:space="preserve"> </w:t>
                      </w:r>
                      <w:r w:rsidR="00B859AE">
                        <w:t>Policy</w:t>
                      </w:r>
                      <w:bookmarkEnd w:id="1"/>
                    </w:p>
                    <w:p w14:paraId="7CE78BCA" w14:textId="563E347F" w:rsidR="00F8301F" w:rsidRPr="00F8301F" w:rsidRDefault="00F8301F" w:rsidP="00B859AE">
                      <w:pPr>
                        <w:spacing w:before="240" w:after="240" w:line="259" w:lineRule="auto"/>
                        <w:rPr>
                          <w:rFonts w:ascii="Arial" w:hAnsi="Arial"/>
                          <w:b/>
                          <w:color w:val="FFFFFF"/>
                          <w:kern w:val="28"/>
                          <w:sz w:val="36"/>
                          <w:szCs w:val="36"/>
                        </w:rPr>
                      </w:pPr>
                      <w:r w:rsidRPr="00F8301F">
                        <w:rPr>
                          <w:rFonts w:ascii="Arial" w:hAnsi="Arial"/>
                          <w:b/>
                          <w:color w:val="FFFFFF"/>
                          <w:kern w:val="28"/>
                          <w:sz w:val="36"/>
                          <w:szCs w:val="36"/>
                        </w:rPr>
                        <w:t>Notice to Workers: Workplace Surveillance</w:t>
                      </w:r>
                    </w:p>
                    <w:p w14:paraId="51D98F45" w14:textId="3A12C39F" w:rsidR="00B859AE" w:rsidRPr="00F8301F" w:rsidRDefault="00B859AE" w:rsidP="00B859AE">
                      <w:pPr>
                        <w:spacing w:before="240" w:after="240" w:line="259" w:lineRule="auto"/>
                        <w:rPr>
                          <w:rFonts w:ascii="Arial" w:hAnsi="Arial"/>
                          <w:b/>
                          <w:color w:val="FFFFFF"/>
                          <w:kern w:val="28"/>
                          <w:sz w:val="32"/>
                          <w:szCs w:val="32"/>
                        </w:rPr>
                      </w:pPr>
                      <w:r w:rsidRPr="00F8301F">
                        <w:rPr>
                          <w:rFonts w:ascii="Arial" w:hAnsi="Arial"/>
                          <w:b/>
                          <w:color w:val="FFFFFF"/>
                          <w:kern w:val="28"/>
                          <w:sz w:val="32"/>
                          <w:szCs w:val="32"/>
                        </w:rPr>
                        <w:t>Policy Number: xx/xxxx</w:t>
                      </w:r>
                    </w:p>
                    <w:p w14:paraId="225A2B67" w14:textId="77777777" w:rsidR="00B859AE" w:rsidRPr="00F8301F" w:rsidRDefault="00B859AE" w:rsidP="00B859AE">
                      <w:pPr>
                        <w:spacing w:before="240" w:after="240" w:line="259" w:lineRule="auto"/>
                        <w:rPr>
                          <w:rFonts w:ascii="Arial" w:hAnsi="Arial"/>
                          <w:b/>
                          <w:color w:val="FFFFFF"/>
                          <w:kern w:val="28"/>
                          <w:sz w:val="32"/>
                          <w:szCs w:val="32"/>
                        </w:rPr>
                      </w:pPr>
                      <w:r w:rsidRPr="00F8301F">
                        <w:rPr>
                          <w:rFonts w:ascii="Arial" w:hAnsi="Arial"/>
                          <w:b/>
                          <w:color w:val="FFFFFF"/>
                          <w:kern w:val="28"/>
                          <w:sz w:val="32"/>
                          <w:szCs w:val="32"/>
                        </w:rPr>
                        <w:t xml:space="preserve">Issue Date: [MONTH] </w:t>
                      </w:r>
                      <w:proofErr w:type="gramStart"/>
                      <w:r w:rsidRPr="00F8301F">
                        <w:rPr>
                          <w:rFonts w:ascii="Arial" w:hAnsi="Arial"/>
                          <w:b/>
                          <w:color w:val="FFFFFF"/>
                          <w:kern w:val="28"/>
                          <w:sz w:val="32"/>
                          <w:szCs w:val="32"/>
                        </w:rPr>
                        <w:t>2024</w:t>
                      </w:r>
                      <w:proofErr w:type="gramEnd"/>
                    </w:p>
                    <w:p w14:paraId="659A7415" w14:textId="451E15B5" w:rsidR="00B859AE" w:rsidRDefault="00B859AE" w:rsidP="00B859AE">
                      <w:pPr>
                        <w:spacing w:before="240" w:after="240"/>
                        <w:rPr>
                          <w:color w:val="FFFFFF"/>
                          <w:sz w:val="28"/>
                          <w:szCs w:val="28"/>
                        </w:rPr>
                      </w:pPr>
                      <w:r>
                        <w:rPr>
                          <w:color w:val="FFFFFF"/>
                          <w:sz w:val="28"/>
                          <w:szCs w:val="28"/>
                        </w:rPr>
                        <w:t>Issued by:</w:t>
                      </w:r>
                    </w:p>
                    <w:p w14:paraId="71642ACF" w14:textId="77777777" w:rsidR="00B859AE" w:rsidRPr="0045119B" w:rsidRDefault="00B859AE" w:rsidP="00B859AE">
                      <w:pPr>
                        <w:spacing w:before="240" w:after="240"/>
                        <w:rPr>
                          <w:color w:val="FFFFFF"/>
                          <w:sz w:val="28"/>
                          <w:szCs w:val="28"/>
                        </w:rPr>
                      </w:pPr>
                      <w:r w:rsidRPr="0045119B">
                        <w:rPr>
                          <w:color w:val="FFFFFF"/>
                          <w:sz w:val="28"/>
                          <w:szCs w:val="28"/>
                        </w:rPr>
                        <w:t>Office of Industrial Relations and Workforce Strategy</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B4244F">
        <w:rPr>
          <w:noProof/>
        </w:rPr>
        <w:drawing>
          <wp:anchor distT="0" distB="0" distL="114300" distR="114300" simplePos="0" relativeHeight="251657215" behindDoc="1" locked="0" layoutInCell="1" allowOverlap="1" wp14:anchorId="7838AA5C" wp14:editId="4FA99C55">
            <wp:simplePos x="0" y="0"/>
            <wp:positionH relativeFrom="column">
              <wp:posOffset>-362281</wp:posOffset>
            </wp:positionH>
            <wp:positionV relativeFrom="paragraph">
              <wp:posOffset>-311205</wp:posOffset>
            </wp:positionV>
            <wp:extent cx="6885305" cy="1057095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6163" cy="10572272"/>
                    </a:xfrm>
                    <a:prstGeom prst="rect">
                      <a:avLst/>
                    </a:prstGeom>
                  </pic:spPr>
                </pic:pic>
              </a:graphicData>
            </a:graphic>
            <wp14:sizeRelH relativeFrom="page">
              <wp14:pctWidth>0</wp14:pctWidth>
            </wp14:sizeRelH>
            <wp14:sizeRelV relativeFrom="page">
              <wp14:pctHeight>0</wp14:pctHeight>
            </wp14:sizeRelV>
          </wp:anchor>
        </w:drawing>
      </w:r>
      <w:r w:rsidR="00D33CD9">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598126F3">
                <wp:simplePos x="0" y="0"/>
                <wp:positionH relativeFrom="column">
                  <wp:posOffset>-519608</wp:posOffset>
                </wp:positionH>
                <wp:positionV relativeFrom="paragraph">
                  <wp:posOffset>8991650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2FEF6F25" w14:textId="77777777" w:rsidR="00B859AE" w:rsidRPr="00825C83" w:rsidRDefault="00B859AE" w:rsidP="00B859AE">
                            <w:pPr>
                              <w:pStyle w:val="Directoratename"/>
                            </w:pPr>
                            <w:bookmarkStart w:id="1" w:name="_Hlk132786777"/>
                            <w:r w:rsidRPr="000B6863">
                              <w:t>Chief Minister, Treasury and Economic Development Directorate</w:t>
                            </w:r>
                          </w:p>
                          <w:bookmarkEnd w:id="1"/>
                          <w:p w14:paraId="6216E613" w14:textId="1FD0FFBB" w:rsidR="00222C35" w:rsidRPr="00825C83" w:rsidRDefault="00222C35" w:rsidP="008F4C1C">
                            <w:pPr>
                              <w:pStyle w:val="Directorate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6A46" id="Text Box 25" o:spid="_x0000_s1027" type="#_x0000_t202" style="position:absolute;margin-left:-40.9pt;margin-top:708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" filled="f" stroked="f" strokeweight=".5pt">
                <v:textbox>
                  <w:txbxContent>
                    <w:p w14:paraId="2FEF6F25" w14:textId="77777777" w:rsidR="00B859AE" w:rsidRPr="00825C83" w:rsidRDefault="00B859AE" w:rsidP="00B859AE">
                      <w:pPr>
                        <w:pStyle w:val="Directoratename"/>
                      </w:pPr>
                      <w:bookmarkStart w:id="3" w:name="_Hlk132786777"/>
                      <w:r w:rsidRPr="000B6863">
                        <w:t>Chief Minister, Treasury and Economic Development Directorate</w:t>
                      </w:r>
                    </w:p>
                    <w:bookmarkEnd w:id="3"/>
                    <w:p w14:paraId="6216E613" w14:textId="1FD0FFBB" w:rsidR="00222C35" w:rsidRPr="00825C83" w:rsidRDefault="00222C35" w:rsidP="008F4C1C">
                      <w:pPr>
                        <w:pStyle w:val="Directoratename"/>
                      </w:pPr>
                    </w:p>
                  </w:txbxContent>
                </v:textbox>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r w:rsidR="009800B4">
        <w:t xml:space="preserve"> </w:t>
      </w:r>
      <w:r w:rsidR="005E69BD">
        <w:br w:type="page"/>
      </w:r>
    </w:p>
    <w:p w14:paraId="2926E197" w14:textId="77777777" w:rsidR="009266DD" w:rsidRDefault="009266DD" w:rsidP="00363D8E">
      <w:pPr>
        <w:pStyle w:val="Heading1"/>
        <w:sectPr w:rsidR="009266DD" w:rsidSect="00F51125">
          <w:headerReference w:type="even" r:id="rId14"/>
          <w:headerReference w:type="default" r:id="rId15"/>
          <w:footerReference w:type="even" r:id="rId16"/>
          <w:footerReference w:type="default" r:id="rId17"/>
          <w:headerReference w:type="first" r:id="rId18"/>
          <w:type w:val="continuous"/>
          <w:pgSz w:w="11907" w:h="16840" w:code="9"/>
          <w:pgMar w:top="1134" w:right="1134" w:bottom="1701" w:left="1134" w:header="567" w:footer="254" w:gutter="0"/>
          <w:cols w:num="2" w:space="720"/>
          <w:titlePg/>
          <w:docGrid w:linePitch="299"/>
        </w:sectPr>
      </w:pPr>
    </w:p>
    <w:bookmarkStart w:id="3" w:name="_Toc162513025" w:displacedByCustomXml="next"/>
    <w:bookmarkStart w:id="4" w:name="_Toc136953752" w:displacedByCustomXml="next"/>
    <w:bookmarkStart w:id="5" w:name="_Toc150527249" w:displacedByCustomXml="next"/>
    <w:sdt>
      <w:sdtPr>
        <w:rPr>
          <w:rFonts w:ascii="Calibri" w:eastAsia="Times New Roman" w:hAnsi="Calibri" w:cs="Times New Roman"/>
          <w:color w:val="auto"/>
          <w:sz w:val="22"/>
          <w:szCs w:val="20"/>
          <w:lang w:val="en-AU"/>
        </w:rPr>
        <w:id w:val="1305431248"/>
        <w:docPartObj>
          <w:docPartGallery w:val="Table of Contents"/>
          <w:docPartUnique/>
        </w:docPartObj>
      </w:sdtPr>
      <w:sdtEndPr>
        <w:rPr>
          <w:b/>
          <w:bCs/>
          <w:noProof/>
        </w:rPr>
      </w:sdtEndPr>
      <w:sdtContent>
        <w:p w14:paraId="49241D42" w14:textId="39846372" w:rsidR="00933F29" w:rsidRPr="00933F29" w:rsidRDefault="00933F29" w:rsidP="00363D8E">
          <w:pPr>
            <w:pStyle w:val="TOCHeading"/>
          </w:pPr>
          <w:r w:rsidRPr="00933F29">
            <w:t>Contents</w:t>
          </w:r>
        </w:p>
        <w:p w14:paraId="7D10C08C" w14:textId="6E92543E" w:rsidR="006A60CA" w:rsidRDefault="00933F29">
          <w:pPr>
            <w:pStyle w:val="TOC1"/>
            <w:rPr>
              <w:rFonts w:asciiTheme="minorHAnsi" w:eastAsiaTheme="minorEastAsia" w:hAnsiTheme="minorHAnsi" w:cstheme="minorBidi"/>
              <w:b w:val="0"/>
              <w:bCs w:val="0"/>
              <w:kern w:val="2"/>
              <w:szCs w:val="22"/>
              <w:lang w:eastAsia="en-AU"/>
              <w14:ligatures w14:val="standardContextual"/>
            </w:rPr>
          </w:pPr>
          <w:r>
            <w:fldChar w:fldCharType="begin"/>
          </w:r>
          <w:r>
            <w:instrText xml:space="preserve"> TOC \o "1-3" \h \z \u </w:instrText>
          </w:r>
          <w:r>
            <w:fldChar w:fldCharType="separate"/>
          </w:r>
          <w:hyperlink w:anchor="_Toc164767847" w:history="1">
            <w:r w:rsidR="006A60CA" w:rsidRPr="00FE060B">
              <w:rPr>
                <w:rStyle w:val="Hyperlink"/>
              </w:rPr>
              <w:t>Workplace Privacy Policy</w:t>
            </w:r>
            <w:r w:rsidR="006A60CA">
              <w:rPr>
                <w:webHidden/>
              </w:rPr>
              <w:tab/>
            </w:r>
            <w:r w:rsidR="006A60CA">
              <w:rPr>
                <w:webHidden/>
              </w:rPr>
              <w:fldChar w:fldCharType="begin"/>
            </w:r>
            <w:r w:rsidR="006A60CA">
              <w:rPr>
                <w:webHidden/>
              </w:rPr>
              <w:instrText xml:space="preserve"> PAGEREF _Toc164767847 \h </w:instrText>
            </w:r>
            <w:r w:rsidR="006A60CA">
              <w:rPr>
                <w:webHidden/>
              </w:rPr>
            </w:r>
            <w:r w:rsidR="006A60CA">
              <w:rPr>
                <w:webHidden/>
              </w:rPr>
              <w:fldChar w:fldCharType="separate"/>
            </w:r>
            <w:r w:rsidR="006A60CA">
              <w:rPr>
                <w:webHidden/>
              </w:rPr>
              <w:t>1</w:t>
            </w:r>
            <w:r w:rsidR="006A60CA">
              <w:rPr>
                <w:webHidden/>
              </w:rPr>
              <w:fldChar w:fldCharType="end"/>
            </w:r>
          </w:hyperlink>
        </w:p>
        <w:p w14:paraId="06B7C122" w14:textId="3ADBFC4A"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48" w:history="1">
            <w:r w:rsidR="006A60CA" w:rsidRPr="00FE060B">
              <w:rPr>
                <w:rStyle w:val="Hyperlink"/>
                <w:noProof/>
              </w:rPr>
              <w:t>Introduction</w:t>
            </w:r>
            <w:r w:rsidR="006A60CA">
              <w:rPr>
                <w:noProof/>
                <w:webHidden/>
              </w:rPr>
              <w:tab/>
            </w:r>
            <w:r w:rsidR="006A60CA">
              <w:rPr>
                <w:noProof/>
                <w:webHidden/>
              </w:rPr>
              <w:fldChar w:fldCharType="begin"/>
            </w:r>
            <w:r w:rsidR="006A60CA">
              <w:rPr>
                <w:noProof/>
                <w:webHidden/>
              </w:rPr>
              <w:instrText xml:space="preserve"> PAGEREF _Toc164767848 \h </w:instrText>
            </w:r>
            <w:r w:rsidR="006A60CA">
              <w:rPr>
                <w:noProof/>
                <w:webHidden/>
              </w:rPr>
            </w:r>
            <w:r w:rsidR="006A60CA">
              <w:rPr>
                <w:noProof/>
                <w:webHidden/>
              </w:rPr>
              <w:fldChar w:fldCharType="separate"/>
            </w:r>
            <w:r w:rsidR="006A60CA">
              <w:rPr>
                <w:noProof/>
                <w:webHidden/>
              </w:rPr>
              <w:t>4</w:t>
            </w:r>
            <w:r w:rsidR="006A60CA">
              <w:rPr>
                <w:noProof/>
                <w:webHidden/>
              </w:rPr>
              <w:fldChar w:fldCharType="end"/>
            </w:r>
          </w:hyperlink>
        </w:p>
        <w:p w14:paraId="5278FC02" w14:textId="4477DD1C"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49" w:history="1">
            <w:r w:rsidR="006A60CA" w:rsidRPr="00FE060B">
              <w:rPr>
                <w:rStyle w:val="Hyperlink"/>
                <w:noProof/>
              </w:rPr>
              <w:t>Objective</w:t>
            </w:r>
            <w:r w:rsidR="006A60CA">
              <w:rPr>
                <w:noProof/>
                <w:webHidden/>
              </w:rPr>
              <w:tab/>
            </w:r>
            <w:r w:rsidR="006A60CA">
              <w:rPr>
                <w:noProof/>
                <w:webHidden/>
              </w:rPr>
              <w:fldChar w:fldCharType="begin"/>
            </w:r>
            <w:r w:rsidR="006A60CA">
              <w:rPr>
                <w:noProof/>
                <w:webHidden/>
              </w:rPr>
              <w:instrText xml:space="preserve"> PAGEREF _Toc164767849 \h </w:instrText>
            </w:r>
            <w:r w:rsidR="006A60CA">
              <w:rPr>
                <w:noProof/>
                <w:webHidden/>
              </w:rPr>
            </w:r>
            <w:r w:rsidR="006A60CA">
              <w:rPr>
                <w:noProof/>
                <w:webHidden/>
              </w:rPr>
              <w:fldChar w:fldCharType="separate"/>
            </w:r>
            <w:r w:rsidR="006A60CA">
              <w:rPr>
                <w:noProof/>
                <w:webHidden/>
              </w:rPr>
              <w:t>4</w:t>
            </w:r>
            <w:r w:rsidR="006A60CA">
              <w:rPr>
                <w:noProof/>
                <w:webHidden/>
              </w:rPr>
              <w:fldChar w:fldCharType="end"/>
            </w:r>
          </w:hyperlink>
        </w:p>
        <w:p w14:paraId="0668BD95" w14:textId="611E341A"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0" w:history="1">
            <w:r w:rsidR="006A60CA" w:rsidRPr="00FE060B">
              <w:rPr>
                <w:rStyle w:val="Hyperlink"/>
                <w:noProof/>
              </w:rPr>
              <w:t>Application</w:t>
            </w:r>
            <w:r w:rsidR="006A60CA">
              <w:rPr>
                <w:noProof/>
                <w:webHidden/>
              </w:rPr>
              <w:tab/>
            </w:r>
            <w:r w:rsidR="006A60CA">
              <w:rPr>
                <w:noProof/>
                <w:webHidden/>
              </w:rPr>
              <w:fldChar w:fldCharType="begin"/>
            </w:r>
            <w:r w:rsidR="006A60CA">
              <w:rPr>
                <w:noProof/>
                <w:webHidden/>
              </w:rPr>
              <w:instrText xml:space="preserve"> PAGEREF _Toc164767850 \h </w:instrText>
            </w:r>
            <w:r w:rsidR="006A60CA">
              <w:rPr>
                <w:noProof/>
                <w:webHidden/>
              </w:rPr>
            </w:r>
            <w:r w:rsidR="006A60CA">
              <w:rPr>
                <w:noProof/>
                <w:webHidden/>
              </w:rPr>
              <w:fldChar w:fldCharType="separate"/>
            </w:r>
            <w:r w:rsidR="006A60CA">
              <w:rPr>
                <w:noProof/>
                <w:webHidden/>
              </w:rPr>
              <w:t>4</w:t>
            </w:r>
            <w:r w:rsidR="006A60CA">
              <w:rPr>
                <w:noProof/>
                <w:webHidden/>
              </w:rPr>
              <w:fldChar w:fldCharType="end"/>
            </w:r>
          </w:hyperlink>
        </w:p>
        <w:p w14:paraId="7B3DC355" w14:textId="7F12C587"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1" w:history="1">
            <w:r w:rsidR="006A60CA" w:rsidRPr="00FE060B">
              <w:rPr>
                <w:rStyle w:val="Hyperlink"/>
                <w:noProof/>
              </w:rPr>
              <w:t>Key Legislative Provisions</w:t>
            </w:r>
            <w:r w:rsidR="006A60CA">
              <w:rPr>
                <w:noProof/>
                <w:webHidden/>
              </w:rPr>
              <w:tab/>
            </w:r>
            <w:r w:rsidR="006A60CA">
              <w:rPr>
                <w:noProof/>
                <w:webHidden/>
              </w:rPr>
              <w:fldChar w:fldCharType="begin"/>
            </w:r>
            <w:r w:rsidR="006A60CA">
              <w:rPr>
                <w:noProof/>
                <w:webHidden/>
              </w:rPr>
              <w:instrText xml:space="preserve"> PAGEREF _Toc164767851 \h </w:instrText>
            </w:r>
            <w:r w:rsidR="006A60CA">
              <w:rPr>
                <w:noProof/>
                <w:webHidden/>
              </w:rPr>
            </w:r>
            <w:r w:rsidR="006A60CA">
              <w:rPr>
                <w:noProof/>
                <w:webHidden/>
              </w:rPr>
              <w:fldChar w:fldCharType="separate"/>
            </w:r>
            <w:r w:rsidR="006A60CA">
              <w:rPr>
                <w:noProof/>
                <w:webHidden/>
              </w:rPr>
              <w:t>5</w:t>
            </w:r>
            <w:r w:rsidR="006A60CA">
              <w:rPr>
                <w:noProof/>
                <w:webHidden/>
              </w:rPr>
              <w:fldChar w:fldCharType="end"/>
            </w:r>
          </w:hyperlink>
        </w:p>
        <w:p w14:paraId="0B7B9BA7" w14:textId="75CB74CC"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2" w:history="1">
            <w:r w:rsidR="006A60CA" w:rsidRPr="00FE060B">
              <w:rPr>
                <w:rStyle w:val="Hyperlink"/>
                <w:noProof/>
              </w:rPr>
              <w:t>Roles and Responsibilities</w:t>
            </w:r>
            <w:r w:rsidR="006A60CA">
              <w:rPr>
                <w:noProof/>
                <w:webHidden/>
              </w:rPr>
              <w:tab/>
            </w:r>
            <w:r w:rsidR="006A60CA">
              <w:rPr>
                <w:noProof/>
                <w:webHidden/>
              </w:rPr>
              <w:fldChar w:fldCharType="begin"/>
            </w:r>
            <w:r w:rsidR="006A60CA">
              <w:rPr>
                <w:noProof/>
                <w:webHidden/>
              </w:rPr>
              <w:instrText xml:space="preserve"> PAGEREF _Toc164767852 \h </w:instrText>
            </w:r>
            <w:r w:rsidR="006A60CA">
              <w:rPr>
                <w:noProof/>
                <w:webHidden/>
              </w:rPr>
            </w:r>
            <w:r w:rsidR="006A60CA">
              <w:rPr>
                <w:noProof/>
                <w:webHidden/>
              </w:rPr>
              <w:fldChar w:fldCharType="separate"/>
            </w:r>
            <w:r w:rsidR="006A60CA">
              <w:rPr>
                <w:noProof/>
                <w:webHidden/>
              </w:rPr>
              <w:t>6</w:t>
            </w:r>
            <w:r w:rsidR="006A60CA">
              <w:rPr>
                <w:noProof/>
                <w:webHidden/>
              </w:rPr>
              <w:fldChar w:fldCharType="end"/>
            </w:r>
          </w:hyperlink>
        </w:p>
        <w:p w14:paraId="200F0E3E" w14:textId="34A5527D"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3" w:history="1">
            <w:r w:rsidR="006A60CA" w:rsidRPr="00FE060B">
              <w:rPr>
                <w:rStyle w:val="Hyperlink"/>
                <w:noProof/>
              </w:rPr>
              <w:t>Principles</w:t>
            </w:r>
            <w:r w:rsidR="006A60CA">
              <w:rPr>
                <w:noProof/>
                <w:webHidden/>
              </w:rPr>
              <w:tab/>
            </w:r>
            <w:r w:rsidR="006A60CA">
              <w:rPr>
                <w:noProof/>
                <w:webHidden/>
              </w:rPr>
              <w:fldChar w:fldCharType="begin"/>
            </w:r>
            <w:r w:rsidR="006A60CA">
              <w:rPr>
                <w:noProof/>
                <w:webHidden/>
              </w:rPr>
              <w:instrText xml:space="preserve"> PAGEREF _Toc164767853 \h </w:instrText>
            </w:r>
            <w:r w:rsidR="006A60CA">
              <w:rPr>
                <w:noProof/>
                <w:webHidden/>
              </w:rPr>
            </w:r>
            <w:r w:rsidR="006A60CA">
              <w:rPr>
                <w:noProof/>
                <w:webHidden/>
              </w:rPr>
              <w:fldChar w:fldCharType="separate"/>
            </w:r>
            <w:r w:rsidR="006A60CA">
              <w:rPr>
                <w:noProof/>
                <w:webHidden/>
              </w:rPr>
              <w:t>7</w:t>
            </w:r>
            <w:r w:rsidR="006A60CA">
              <w:rPr>
                <w:noProof/>
                <w:webHidden/>
              </w:rPr>
              <w:fldChar w:fldCharType="end"/>
            </w:r>
          </w:hyperlink>
        </w:p>
        <w:p w14:paraId="7CA21951" w14:textId="6530BDC4"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4" w:history="1">
            <w:r w:rsidR="006A60CA" w:rsidRPr="00FE060B">
              <w:rPr>
                <w:rStyle w:val="Hyperlink"/>
                <w:noProof/>
              </w:rPr>
              <w:t>ACTPS Code</w:t>
            </w:r>
            <w:r w:rsidR="006A60CA" w:rsidRPr="00FE060B">
              <w:rPr>
                <w:rStyle w:val="Hyperlink"/>
                <w:noProof/>
                <w:spacing w:val="-3"/>
              </w:rPr>
              <w:t xml:space="preserve"> </w:t>
            </w:r>
            <w:r w:rsidR="006A60CA" w:rsidRPr="00FE060B">
              <w:rPr>
                <w:rStyle w:val="Hyperlink"/>
                <w:noProof/>
              </w:rPr>
              <w:t>of Conduct</w:t>
            </w:r>
            <w:r w:rsidR="006A60CA">
              <w:rPr>
                <w:noProof/>
                <w:webHidden/>
              </w:rPr>
              <w:tab/>
            </w:r>
            <w:r w:rsidR="006A60CA">
              <w:rPr>
                <w:noProof/>
                <w:webHidden/>
              </w:rPr>
              <w:fldChar w:fldCharType="begin"/>
            </w:r>
            <w:r w:rsidR="006A60CA">
              <w:rPr>
                <w:noProof/>
                <w:webHidden/>
              </w:rPr>
              <w:instrText xml:space="preserve"> PAGEREF _Toc164767854 \h </w:instrText>
            </w:r>
            <w:r w:rsidR="006A60CA">
              <w:rPr>
                <w:noProof/>
                <w:webHidden/>
              </w:rPr>
            </w:r>
            <w:r w:rsidR="006A60CA">
              <w:rPr>
                <w:noProof/>
                <w:webHidden/>
              </w:rPr>
              <w:fldChar w:fldCharType="separate"/>
            </w:r>
            <w:r w:rsidR="006A60CA">
              <w:rPr>
                <w:noProof/>
                <w:webHidden/>
              </w:rPr>
              <w:t>7</w:t>
            </w:r>
            <w:r w:rsidR="006A60CA">
              <w:rPr>
                <w:noProof/>
                <w:webHidden/>
              </w:rPr>
              <w:fldChar w:fldCharType="end"/>
            </w:r>
          </w:hyperlink>
        </w:p>
        <w:p w14:paraId="71B22C7D" w14:textId="3B3FEFC1"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5" w:history="1">
            <w:r w:rsidR="006A60CA" w:rsidRPr="00FE060B">
              <w:rPr>
                <w:rStyle w:val="Hyperlink"/>
                <w:noProof/>
              </w:rPr>
              <w:t>Record Keeping</w:t>
            </w:r>
            <w:r w:rsidR="006A60CA">
              <w:rPr>
                <w:noProof/>
                <w:webHidden/>
              </w:rPr>
              <w:tab/>
            </w:r>
            <w:r w:rsidR="006A60CA">
              <w:rPr>
                <w:noProof/>
                <w:webHidden/>
              </w:rPr>
              <w:fldChar w:fldCharType="begin"/>
            </w:r>
            <w:r w:rsidR="006A60CA">
              <w:rPr>
                <w:noProof/>
                <w:webHidden/>
              </w:rPr>
              <w:instrText xml:space="preserve"> PAGEREF _Toc164767855 \h </w:instrText>
            </w:r>
            <w:r w:rsidR="006A60CA">
              <w:rPr>
                <w:noProof/>
                <w:webHidden/>
              </w:rPr>
            </w:r>
            <w:r w:rsidR="006A60CA">
              <w:rPr>
                <w:noProof/>
                <w:webHidden/>
              </w:rPr>
              <w:fldChar w:fldCharType="separate"/>
            </w:r>
            <w:r w:rsidR="006A60CA">
              <w:rPr>
                <w:noProof/>
                <w:webHidden/>
              </w:rPr>
              <w:t>7</w:t>
            </w:r>
            <w:r w:rsidR="006A60CA">
              <w:rPr>
                <w:noProof/>
                <w:webHidden/>
              </w:rPr>
              <w:fldChar w:fldCharType="end"/>
            </w:r>
          </w:hyperlink>
        </w:p>
        <w:p w14:paraId="5B619F2F" w14:textId="23320996"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6" w:history="1">
            <w:r w:rsidR="006A60CA" w:rsidRPr="00FE060B">
              <w:rPr>
                <w:rStyle w:val="Hyperlink"/>
                <w:noProof/>
              </w:rPr>
              <w:t>Human Rights</w:t>
            </w:r>
            <w:r w:rsidR="006A60CA">
              <w:rPr>
                <w:noProof/>
                <w:webHidden/>
              </w:rPr>
              <w:tab/>
            </w:r>
            <w:r w:rsidR="006A60CA">
              <w:rPr>
                <w:noProof/>
                <w:webHidden/>
              </w:rPr>
              <w:fldChar w:fldCharType="begin"/>
            </w:r>
            <w:r w:rsidR="006A60CA">
              <w:rPr>
                <w:noProof/>
                <w:webHidden/>
              </w:rPr>
              <w:instrText xml:space="preserve"> PAGEREF _Toc164767856 \h </w:instrText>
            </w:r>
            <w:r w:rsidR="006A60CA">
              <w:rPr>
                <w:noProof/>
                <w:webHidden/>
              </w:rPr>
            </w:r>
            <w:r w:rsidR="006A60CA">
              <w:rPr>
                <w:noProof/>
                <w:webHidden/>
              </w:rPr>
              <w:fldChar w:fldCharType="separate"/>
            </w:r>
            <w:r w:rsidR="006A60CA">
              <w:rPr>
                <w:noProof/>
                <w:webHidden/>
              </w:rPr>
              <w:t>7</w:t>
            </w:r>
            <w:r w:rsidR="006A60CA">
              <w:rPr>
                <w:noProof/>
                <w:webHidden/>
              </w:rPr>
              <w:fldChar w:fldCharType="end"/>
            </w:r>
          </w:hyperlink>
        </w:p>
        <w:p w14:paraId="4B24BDF1" w14:textId="0D014A2D" w:rsidR="006A60CA" w:rsidRDefault="00A911B0">
          <w:pPr>
            <w:pStyle w:val="TOC1"/>
            <w:rPr>
              <w:rFonts w:asciiTheme="minorHAnsi" w:eastAsiaTheme="minorEastAsia" w:hAnsiTheme="minorHAnsi" w:cstheme="minorBidi"/>
              <w:b w:val="0"/>
              <w:bCs w:val="0"/>
              <w:kern w:val="2"/>
              <w:szCs w:val="22"/>
              <w:lang w:eastAsia="en-AU"/>
              <w14:ligatures w14:val="standardContextual"/>
            </w:rPr>
          </w:pPr>
          <w:hyperlink w:anchor="_Toc164767857" w:history="1">
            <w:r w:rsidR="006A60CA" w:rsidRPr="00FE060B">
              <w:rPr>
                <w:rStyle w:val="Hyperlink"/>
              </w:rPr>
              <w:t>Terminology</w:t>
            </w:r>
            <w:r w:rsidR="006A60CA">
              <w:rPr>
                <w:webHidden/>
              </w:rPr>
              <w:tab/>
            </w:r>
            <w:r w:rsidR="006A60CA">
              <w:rPr>
                <w:webHidden/>
              </w:rPr>
              <w:fldChar w:fldCharType="begin"/>
            </w:r>
            <w:r w:rsidR="006A60CA">
              <w:rPr>
                <w:webHidden/>
              </w:rPr>
              <w:instrText xml:space="preserve"> PAGEREF _Toc164767857 \h </w:instrText>
            </w:r>
            <w:r w:rsidR="006A60CA">
              <w:rPr>
                <w:webHidden/>
              </w:rPr>
            </w:r>
            <w:r w:rsidR="006A60CA">
              <w:rPr>
                <w:webHidden/>
              </w:rPr>
              <w:fldChar w:fldCharType="separate"/>
            </w:r>
            <w:r w:rsidR="006A60CA">
              <w:rPr>
                <w:webHidden/>
              </w:rPr>
              <w:t>8</w:t>
            </w:r>
            <w:r w:rsidR="006A60CA">
              <w:rPr>
                <w:webHidden/>
              </w:rPr>
              <w:fldChar w:fldCharType="end"/>
            </w:r>
          </w:hyperlink>
        </w:p>
        <w:p w14:paraId="5B97A7A8" w14:textId="5730BE2A"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8" w:history="1">
            <w:r w:rsidR="006A60CA" w:rsidRPr="00FE060B">
              <w:rPr>
                <w:rStyle w:val="Hyperlink"/>
                <w:noProof/>
              </w:rPr>
              <w:t>Consultation</w:t>
            </w:r>
            <w:r w:rsidR="006A60CA">
              <w:rPr>
                <w:noProof/>
                <w:webHidden/>
              </w:rPr>
              <w:tab/>
            </w:r>
            <w:r w:rsidR="006A60CA">
              <w:rPr>
                <w:noProof/>
                <w:webHidden/>
              </w:rPr>
              <w:fldChar w:fldCharType="begin"/>
            </w:r>
            <w:r w:rsidR="006A60CA">
              <w:rPr>
                <w:noProof/>
                <w:webHidden/>
              </w:rPr>
              <w:instrText xml:space="preserve"> PAGEREF _Toc164767858 \h </w:instrText>
            </w:r>
            <w:r w:rsidR="006A60CA">
              <w:rPr>
                <w:noProof/>
                <w:webHidden/>
              </w:rPr>
            </w:r>
            <w:r w:rsidR="006A60CA">
              <w:rPr>
                <w:noProof/>
                <w:webHidden/>
              </w:rPr>
              <w:fldChar w:fldCharType="separate"/>
            </w:r>
            <w:r w:rsidR="006A60CA">
              <w:rPr>
                <w:noProof/>
                <w:webHidden/>
              </w:rPr>
              <w:t>9</w:t>
            </w:r>
            <w:r w:rsidR="006A60CA">
              <w:rPr>
                <w:noProof/>
                <w:webHidden/>
              </w:rPr>
              <w:fldChar w:fldCharType="end"/>
            </w:r>
          </w:hyperlink>
        </w:p>
        <w:p w14:paraId="6407C174" w14:textId="06768395"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59" w:history="1">
            <w:r w:rsidR="006A60CA" w:rsidRPr="00FE060B">
              <w:rPr>
                <w:rStyle w:val="Hyperlink"/>
                <w:noProof/>
              </w:rPr>
              <w:t>Review</w:t>
            </w:r>
            <w:r w:rsidR="006A60CA">
              <w:rPr>
                <w:noProof/>
                <w:webHidden/>
              </w:rPr>
              <w:tab/>
            </w:r>
            <w:r w:rsidR="006A60CA">
              <w:rPr>
                <w:noProof/>
                <w:webHidden/>
              </w:rPr>
              <w:fldChar w:fldCharType="begin"/>
            </w:r>
            <w:r w:rsidR="006A60CA">
              <w:rPr>
                <w:noProof/>
                <w:webHidden/>
              </w:rPr>
              <w:instrText xml:space="preserve"> PAGEREF _Toc164767859 \h </w:instrText>
            </w:r>
            <w:r w:rsidR="006A60CA">
              <w:rPr>
                <w:noProof/>
                <w:webHidden/>
              </w:rPr>
            </w:r>
            <w:r w:rsidR="006A60CA">
              <w:rPr>
                <w:noProof/>
                <w:webHidden/>
              </w:rPr>
              <w:fldChar w:fldCharType="separate"/>
            </w:r>
            <w:r w:rsidR="006A60CA">
              <w:rPr>
                <w:noProof/>
                <w:webHidden/>
              </w:rPr>
              <w:t>9</w:t>
            </w:r>
            <w:r w:rsidR="006A60CA">
              <w:rPr>
                <w:noProof/>
                <w:webHidden/>
              </w:rPr>
              <w:fldChar w:fldCharType="end"/>
            </w:r>
          </w:hyperlink>
        </w:p>
        <w:p w14:paraId="18956EC9" w14:textId="44D959B2"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0" w:history="1">
            <w:r w:rsidR="006A60CA" w:rsidRPr="00FE060B">
              <w:rPr>
                <w:rStyle w:val="Hyperlink"/>
                <w:rFonts w:eastAsia="Calibri"/>
                <w:noProof/>
              </w:rPr>
              <w:t>Approval</w:t>
            </w:r>
            <w:r w:rsidR="006A60CA" w:rsidRPr="00FE060B">
              <w:rPr>
                <w:rStyle w:val="Hyperlink"/>
                <w:rFonts w:eastAsia="Calibri"/>
                <w:noProof/>
                <w:spacing w:val="-18"/>
              </w:rPr>
              <w:t xml:space="preserve"> </w:t>
            </w:r>
            <w:r w:rsidR="006A60CA" w:rsidRPr="00FE060B">
              <w:rPr>
                <w:rStyle w:val="Hyperlink"/>
                <w:rFonts w:eastAsia="Calibri"/>
                <w:noProof/>
                <w:spacing w:val="-2"/>
              </w:rPr>
              <w:t>Authority</w:t>
            </w:r>
            <w:r w:rsidR="006A60CA">
              <w:rPr>
                <w:noProof/>
                <w:webHidden/>
              </w:rPr>
              <w:tab/>
            </w:r>
            <w:r w:rsidR="006A60CA">
              <w:rPr>
                <w:noProof/>
                <w:webHidden/>
              </w:rPr>
              <w:fldChar w:fldCharType="begin"/>
            </w:r>
            <w:r w:rsidR="006A60CA">
              <w:rPr>
                <w:noProof/>
                <w:webHidden/>
              </w:rPr>
              <w:instrText xml:space="preserve"> PAGEREF _Toc164767860 \h </w:instrText>
            </w:r>
            <w:r w:rsidR="006A60CA">
              <w:rPr>
                <w:noProof/>
                <w:webHidden/>
              </w:rPr>
            </w:r>
            <w:r w:rsidR="006A60CA">
              <w:rPr>
                <w:noProof/>
                <w:webHidden/>
              </w:rPr>
              <w:fldChar w:fldCharType="separate"/>
            </w:r>
            <w:r w:rsidR="006A60CA">
              <w:rPr>
                <w:noProof/>
                <w:webHidden/>
              </w:rPr>
              <w:t>10</w:t>
            </w:r>
            <w:r w:rsidR="006A60CA">
              <w:rPr>
                <w:noProof/>
                <w:webHidden/>
              </w:rPr>
              <w:fldChar w:fldCharType="end"/>
            </w:r>
          </w:hyperlink>
        </w:p>
        <w:p w14:paraId="37C7E139" w14:textId="4FA465A1" w:rsidR="006A60CA" w:rsidRDefault="00A911B0">
          <w:pPr>
            <w:pStyle w:val="TOC1"/>
            <w:rPr>
              <w:rFonts w:asciiTheme="minorHAnsi" w:eastAsiaTheme="minorEastAsia" w:hAnsiTheme="minorHAnsi" w:cstheme="minorBidi"/>
              <w:b w:val="0"/>
              <w:bCs w:val="0"/>
              <w:kern w:val="2"/>
              <w:szCs w:val="22"/>
              <w:lang w:eastAsia="en-AU"/>
              <w14:ligatures w14:val="standardContextual"/>
            </w:rPr>
          </w:pPr>
          <w:hyperlink w:anchor="_Toc164767861" w:history="1">
            <w:r w:rsidR="006A60CA" w:rsidRPr="00FE060B">
              <w:rPr>
                <w:rStyle w:val="Hyperlink"/>
              </w:rPr>
              <w:t>Workplace Surveillance and Notice to Workers</w:t>
            </w:r>
            <w:r w:rsidR="006A60CA">
              <w:rPr>
                <w:webHidden/>
              </w:rPr>
              <w:tab/>
            </w:r>
            <w:r w:rsidR="006A60CA">
              <w:rPr>
                <w:webHidden/>
              </w:rPr>
              <w:fldChar w:fldCharType="begin"/>
            </w:r>
            <w:r w:rsidR="006A60CA">
              <w:rPr>
                <w:webHidden/>
              </w:rPr>
              <w:instrText xml:space="preserve"> PAGEREF _Toc164767861 \h </w:instrText>
            </w:r>
            <w:r w:rsidR="006A60CA">
              <w:rPr>
                <w:webHidden/>
              </w:rPr>
            </w:r>
            <w:r w:rsidR="006A60CA">
              <w:rPr>
                <w:webHidden/>
              </w:rPr>
              <w:fldChar w:fldCharType="separate"/>
            </w:r>
            <w:r w:rsidR="006A60CA">
              <w:rPr>
                <w:webHidden/>
              </w:rPr>
              <w:t>11</w:t>
            </w:r>
            <w:r w:rsidR="006A60CA">
              <w:rPr>
                <w:webHidden/>
              </w:rPr>
              <w:fldChar w:fldCharType="end"/>
            </w:r>
          </w:hyperlink>
        </w:p>
        <w:p w14:paraId="0A181722" w14:textId="521A4A35"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2" w:history="1">
            <w:r w:rsidR="006A60CA" w:rsidRPr="00FE060B">
              <w:rPr>
                <w:rStyle w:val="Hyperlink"/>
                <w:rFonts w:eastAsiaTheme="minorHAnsi"/>
                <w:noProof/>
                <w:lang w:eastAsia="en-AU"/>
              </w:rPr>
              <w:t>Provision of Policy and Notice to Current and New Workers</w:t>
            </w:r>
            <w:r w:rsidR="006A60CA">
              <w:rPr>
                <w:noProof/>
                <w:webHidden/>
              </w:rPr>
              <w:tab/>
            </w:r>
            <w:r w:rsidR="006A60CA">
              <w:rPr>
                <w:noProof/>
                <w:webHidden/>
              </w:rPr>
              <w:fldChar w:fldCharType="begin"/>
            </w:r>
            <w:r w:rsidR="006A60CA">
              <w:rPr>
                <w:noProof/>
                <w:webHidden/>
              </w:rPr>
              <w:instrText xml:space="preserve"> PAGEREF _Toc164767862 \h </w:instrText>
            </w:r>
            <w:r w:rsidR="006A60CA">
              <w:rPr>
                <w:noProof/>
                <w:webHidden/>
              </w:rPr>
            </w:r>
            <w:r w:rsidR="006A60CA">
              <w:rPr>
                <w:noProof/>
                <w:webHidden/>
              </w:rPr>
              <w:fldChar w:fldCharType="separate"/>
            </w:r>
            <w:r w:rsidR="006A60CA">
              <w:rPr>
                <w:noProof/>
                <w:webHidden/>
              </w:rPr>
              <w:t>11</w:t>
            </w:r>
            <w:r w:rsidR="006A60CA">
              <w:rPr>
                <w:noProof/>
                <w:webHidden/>
              </w:rPr>
              <w:fldChar w:fldCharType="end"/>
            </w:r>
          </w:hyperlink>
        </w:p>
        <w:p w14:paraId="593C3B82" w14:textId="6ACEFCFC"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3" w:history="1">
            <w:r w:rsidR="006A60CA" w:rsidRPr="00FE060B">
              <w:rPr>
                <w:rStyle w:val="Hyperlink"/>
                <w:rFonts w:eastAsiaTheme="minorHAnsi"/>
                <w:noProof/>
                <w:lang w:eastAsia="en-AU"/>
              </w:rPr>
              <w:t>Consultation on Changes to and Conducting of Surveillance</w:t>
            </w:r>
            <w:r w:rsidR="006A60CA">
              <w:rPr>
                <w:noProof/>
                <w:webHidden/>
              </w:rPr>
              <w:tab/>
            </w:r>
            <w:r w:rsidR="006A60CA">
              <w:rPr>
                <w:noProof/>
                <w:webHidden/>
              </w:rPr>
              <w:fldChar w:fldCharType="begin"/>
            </w:r>
            <w:r w:rsidR="006A60CA">
              <w:rPr>
                <w:noProof/>
                <w:webHidden/>
              </w:rPr>
              <w:instrText xml:space="preserve"> PAGEREF _Toc164767863 \h </w:instrText>
            </w:r>
            <w:r w:rsidR="006A60CA">
              <w:rPr>
                <w:noProof/>
                <w:webHidden/>
              </w:rPr>
            </w:r>
            <w:r w:rsidR="006A60CA">
              <w:rPr>
                <w:noProof/>
                <w:webHidden/>
              </w:rPr>
              <w:fldChar w:fldCharType="separate"/>
            </w:r>
            <w:r w:rsidR="006A60CA">
              <w:rPr>
                <w:noProof/>
                <w:webHidden/>
              </w:rPr>
              <w:t>11</w:t>
            </w:r>
            <w:r w:rsidR="006A60CA">
              <w:rPr>
                <w:noProof/>
                <w:webHidden/>
              </w:rPr>
              <w:fldChar w:fldCharType="end"/>
            </w:r>
          </w:hyperlink>
        </w:p>
        <w:p w14:paraId="76C3C0FE" w14:textId="5552F6C4"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4" w:history="1">
            <w:r w:rsidR="006A60CA" w:rsidRPr="00FE060B">
              <w:rPr>
                <w:rStyle w:val="Hyperlink"/>
                <w:rFonts w:eastAsiaTheme="minorHAnsi"/>
                <w:noProof/>
                <w:lang w:eastAsia="en-AU"/>
              </w:rPr>
              <w:t>Permitted Surveillance</w:t>
            </w:r>
            <w:r w:rsidR="006A60CA">
              <w:rPr>
                <w:noProof/>
                <w:webHidden/>
              </w:rPr>
              <w:tab/>
            </w:r>
            <w:r w:rsidR="006A60CA">
              <w:rPr>
                <w:noProof/>
                <w:webHidden/>
              </w:rPr>
              <w:fldChar w:fldCharType="begin"/>
            </w:r>
            <w:r w:rsidR="006A60CA">
              <w:rPr>
                <w:noProof/>
                <w:webHidden/>
              </w:rPr>
              <w:instrText xml:space="preserve"> PAGEREF _Toc164767864 \h </w:instrText>
            </w:r>
            <w:r w:rsidR="006A60CA">
              <w:rPr>
                <w:noProof/>
                <w:webHidden/>
              </w:rPr>
            </w:r>
            <w:r w:rsidR="006A60CA">
              <w:rPr>
                <w:noProof/>
                <w:webHidden/>
              </w:rPr>
              <w:fldChar w:fldCharType="separate"/>
            </w:r>
            <w:r w:rsidR="006A60CA">
              <w:rPr>
                <w:noProof/>
                <w:webHidden/>
              </w:rPr>
              <w:t>12</w:t>
            </w:r>
            <w:r w:rsidR="006A60CA">
              <w:rPr>
                <w:noProof/>
                <w:webHidden/>
              </w:rPr>
              <w:fldChar w:fldCharType="end"/>
            </w:r>
          </w:hyperlink>
        </w:p>
        <w:p w14:paraId="4ECFB726" w14:textId="64859C0B"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5" w:history="1">
            <w:r w:rsidR="006A60CA" w:rsidRPr="00FE060B">
              <w:rPr>
                <w:rStyle w:val="Hyperlink"/>
                <w:rFonts w:eastAsiaTheme="minorHAnsi"/>
                <w:noProof/>
                <w:lang w:eastAsia="en-AU"/>
              </w:rPr>
              <w:t>Data surveillance</w:t>
            </w:r>
            <w:r w:rsidR="006A60CA">
              <w:rPr>
                <w:noProof/>
                <w:webHidden/>
              </w:rPr>
              <w:tab/>
            </w:r>
            <w:r w:rsidR="006A60CA">
              <w:rPr>
                <w:noProof/>
                <w:webHidden/>
              </w:rPr>
              <w:fldChar w:fldCharType="begin"/>
            </w:r>
            <w:r w:rsidR="006A60CA">
              <w:rPr>
                <w:noProof/>
                <w:webHidden/>
              </w:rPr>
              <w:instrText xml:space="preserve"> PAGEREF _Toc164767865 \h </w:instrText>
            </w:r>
            <w:r w:rsidR="006A60CA">
              <w:rPr>
                <w:noProof/>
                <w:webHidden/>
              </w:rPr>
            </w:r>
            <w:r w:rsidR="006A60CA">
              <w:rPr>
                <w:noProof/>
                <w:webHidden/>
              </w:rPr>
              <w:fldChar w:fldCharType="separate"/>
            </w:r>
            <w:r w:rsidR="006A60CA">
              <w:rPr>
                <w:noProof/>
                <w:webHidden/>
              </w:rPr>
              <w:t>12</w:t>
            </w:r>
            <w:r w:rsidR="006A60CA">
              <w:rPr>
                <w:noProof/>
                <w:webHidden/>
              </w:rPr>
              <w:fldChar w:fldCharType="end"/>
            </w:r>
          </w:hyperlink>
        </w:p>
        <w:p w14:paraId="11B215C8" w14:textId="3DABF276"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6" w:history="1">
            <w:r w:rsidR="006A60CA" w:rsidRPr="00FE060B">
              <w:rPr>
                <w:rStyle w:val="Hyperlink"/>
                <w:rFonts w:eastAsiaTheme="minorHAnsi"/>
                <w:noProof/>
              </w:rPr>
              <w:t>Kinds of data surveillance devices</w:t>
            </w:r>
            <w:r w:rsidR="006A60CA">
              <w:rPr>
                <w:noProof/>
                <w:webHidden/>
              </w:rPr>
              <w:tab/>
            </w:r>
            <w:r w:rsidR="006A60CA">
              <w:rPr>
                <w:noProof/>
                <w:webHidden/>
              </w:rPr>
              <w:fldChar w:fldCharType="begin"/>
            </w:r>
            <w:r w:rsidR="006A60CA">
              <w:rPr>
                <w:noProof/>
                <w:webHidden/>
              </w:rPr>
              <w:instrText xml:space="preserve"> PAGEREF _Toc164767866 \h </w:instrText>
            </w:r>
            <w:r w:rsidR="006A60CA">
              <w:rPr>
                <w:noProof/>
                <w:webHidden/>
              </w:rPr>
            </w:r>
            <w:r w:rsidR="006A60CA">
              <w:rPr>
                <w:noProof/>
                <w:webHidden/>
              </w:rPr>
              <w:fldChar w:fldCharType="separate"/>
            </w:r>
            <w:r w:rsidR="006A60CA">
              <w:rPr>
                <w:noProof/>
                <w:webHidden/>
              </w:rPr>
              <w:t>12</w:t>
            </w:r>
            <w:r w:rsidR="006A60CA">
              <w:rPr>
                <w:noProof/>
                <w:webHidden/>
              </w:rPr>
              <w:fldChar w:fldCharType="end"/>
            </w:r>
          </w:hyperlink>
        </w:p>
        <w:p w14:paraId="77FA5F7D" w14:textId="52F6BF2F"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7" w:history="1">
            <w:r w:rsidR="006A60CA" w:rsidRPr="00FE060B">
              <w:rPr>
                <w:rStyle w:val="Hyperlink"/>
                <w:rFonts w:eastAsiaTheme="minorHAnsi"/>
                <w:noProof/>
              </w:rPr>
              <w:t>How data surveillance is conducted</w:t>
            </w:r>
            <w:r w:rsidR="006A60CA">
              <w:rPr>
                <w:noProof/>
                <w:webHidden/>
              </w:rPr>
              <w:tab/>
            </w:r>
            <w:r w:rsidR="006A60CA">
              <w:rPr>
                <w:noProof/>
                <w:webHidden/>
              </w:rPr>
              <w:fldChar w:fldCharType="begin"/>
            </w:r>
            <w:r w:rsidR="006A60CA">
              <w:rPr>
                <w:noProof/>
                <w:webHidden/>
              </w:rPr>
              <w:instrText xml:space="preserve"> PAGEREF _Toc164767867 \h </w:instrText>
            </w:r>
            <w:r w:rsidR="006A60CA">
              <w:rPr>
                <w:noProof/>
                <w:webHidden/>
              </w:rPr>
            </w:r>
            <w:r w:rsidR="006A60CA">
              <w:rPr>
                <w:noProof/>
                <w:webHidden/>
              </w:rPr>
              <w:fldChar w:fldCharType="separate"/>
            </w:r>
            <w:r w:rsidR="006A60CA">
              <w:rPr>
                <w:noProof/>
                <w:webHidden/>
              </w:rPr>
              <w:t>12</w:t>
            </w:r>
            <w:r w:rsidR="006A60CA">
              <w:rPr>
                <w:noProof/>
                <w:webHidden/>
              </w:rPr>
              <w:fldChar w:fldCharType="end"/>
            </w:r>
          </w:hyperlink>
        </w:p>
        <w:p w14:paraId="5B2E2356" w14:textId="69EFBE93"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8" w:history="1">
            <w:r w:rsidR="006A60CA" w:rsidRPr="00FE060B">
              <w:rPr>
                <w:rStyle w:val="Hyperlink"/>
                <w:rFonts w:eastAsiaTheme="minorHAnsi"/>
                <w:noProof/>
              </w:rPr>
              <w:t>Who is regularly or ordinarily the subject of data surveillance?</w:t>
            </w:r>
            <w:r w:rsidR="006A60CA">
              <w:rPr>
                <w:noProof/>
                <w:webHidden/>
              </w:rPr>
              <w:tab/>
            </w:r>
            <w:r w:rsidR="006A60CA">
              <w:rPr>
                <w:noProof/>
                <w:webHidden/>
              </w:rPr>
              <w:fldChar w:fldCharType="begin"/>
            </w:r>
            <w:r w:rsidR="006A60CA">
              <w:rPr>
                <w:noProof/>
                <w:webHidden/>
              </w:rPr>
              <w:instrText xml:space="preserve"> PAGEREF _Toc164767868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140E8DDC" w14:textId="11B8DA5C"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69" w:history="1">
            <w:r w:rsidR="006A60CA" w:rsidRPr="00FE060B">
              <w:rPr>
                <w:rStyle w:val="Hyperlink"/>
                <w:rFonts w:eastAsiaTheme="minorHAnsi"/>
                <w:noProof/>
              </w:rPr>
              <w:t>When data surveillance occurs</w:t>
            </w:r>
            <w:r w:rsidR="006A60CA">
              <w:rPr>
                <w:noProof/>
                <w:webHidden/>
              </w:rPr>
              <w:tab/>
            </w:r>
            <w:r w:rsidR="006A60CA">
              <w:rPr>
                <w:noProof/>
                <w:webHidden/>
              </w:rPr>
              <w:fldChar w:fldCharType="begin"/>
            </w:r>
            <w:r w:rsidR="006A60CA">
              <w:rPr>
                <w:noProof/>
                <w:webHidden/>
              </w:rPr>
              <w:instrText xml:space="preserve"> PAGEREF _Toc164767869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0D64EED1" w14:textId="32149F90" w:rsidR="006A60CA" w:rsidRDefault="00A911B0">
          <w:pPr>
            <w:pStyle w:val="TOC1"/>
            <w:rPr>
              <w:rFonts w:asciiTheme="minorHAnsi" w:eastAsiaTheme="minorEastAsia" w:hAnsiTheme="minorHAnsi" w:cstheme="minorBidi"/>
              <w:b w:val="0"/>
              <w:bCs w:val="0"/>
              <w:kern w:val="2"/>
              <w:szCs w:val="22"/>
              <w:lang w:eastAsia="en-AU"/>
              <w14:ligatures w14:val="standardContextual"/>
            </w:rPr>
          </w:pPr>
          <w:hyperlink w:anchor="_Toc164767870" w:history="1">
            <w:r w:rsidR="006A60CA" w:rsidRPr="00FE060B">
              <w:rPr>
                <w:rStyle w:val="Hyperlink"/>
                <w:rFonts w:eastAsiaTheme="minorHAnsi"/>
              </w:rPr>
              <w:t>Purpose for Which Data Surveillance Records May be Used or Disclosed</w:t>
            </w:r>
            <w:r w:rsidR="006A60CA">
              <w:rPr>
                <w:webHidden/>
              </w:rPr>
              <w:tab/>
            </w:r>
            <w:r w:rsidR="006A60CA">
              <w:rPr>
                <w:webHidden/>
              </w:rPr>
              <w:fldChar w:fldCharType="begin"/>
            </w:r>
            <w:r w:rsidR="006A60CA">
              <w:rPr>
                <w:webHidden/>
              </w:rPr>
              <w:instrText xml:space="preserve"> PAGEREF _Toc164767870 \h </w:instrText>
            </w:r>
            <w:r w:rsidR="006A60CA">
              <w:rPr>
                <w:webHidden/>
              </w:rPr>
            </w:r>
            <w:r w:rsidR="006A60CA">
              <w:rPr>
                <w:webHidden/>
              </w:rPr>
              <w:fldChar w:fldCharType="separate"/>
            </w:r>
            <w:r w:rsidR="006A60CA">
              <w:rPr>
                <w:webHidden/>
              </w:rPr>
              <w:t>14</w:t>
            </w:r>
            <w:r w:rsidR="006A60CA">
              <w:rPr>
                <w:webHidden/>
              </w:rPr>
              <w:fldChar w:fldCharType="end"/>
            </w:r>
          </w:hyperlink>
        </w:p>
        <w:p w14:paraId="742A7CBF" w14:textId="40FDC5AC"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1" w:history="1">
            <w:r w:rsidR="006A60CA" w:rsidRPr="00FE060B">
              <w:rPr>
                <w:rStyle w:val="Hyperlink"/>
                <w:rFonts w:eastAsiaTheme="minorHAnsi"/>
                <w:noProof/>
              </w:rPr>
              <w:t>Security of the Network</w:t>
            </w:r>
            <w:r w:rsidR="006A60CA">
              <w:rPr>
                <w:noProof/>
                <w:webHidden/>
              </w:rPr>
              <w:tab/>
            </w:r>
            <w:r w:rsidR="006A60CA">
              <w:rPr>
                <w:noProof/>
                <w:webHidden/>
              </w:rPr>
              <w:fldChar w:fldCharType="begin"/>
            </w:r>
            <w:r w:rsidR="006A60CA">
              <w:rPr>
                <w:noProof/>
                <w:webHidden/>
              </w:rPr>
              <w:instrText xml:space="preserve"> PAGEREF _Toc164767871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1D00ADC4" w14:textId="3C95F7EF"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2" w:history="1">
            <w:r w:rsidR="006A60CA" w:rsidRPr="00FE060B">
              <w:rPr>
                <w:rStyle w:val="Hyperlink"/>
                <w:rFonts w:eastAsiaTheme="minorHAnsi"/>
                <w:noProof/>
              </w:rPr>
              <w:t>Audit and Legal Requirements</w:t>
            </w:r>
            <w:r w:rsidR="006A60CA">
              <w:rPr>
                <w:noProof/>
                <w:webHidden/>
              </w:rPr>
              <w:tab/>
            </w:r>
            <w:r w:rsidR="006A60CA">
              <w:rPr>
                <w:noProof/>
                <w:webHidden/>
              </w:rPr>
              <w:fldChar w:fldCharType="begin"/>
            </w:r>
            <w:r w:rsidR="006A60CA">
              <w:rPr>
                <w:noProof/>
                <w:webHidden/>
              </w:rPr>
              <w:instrText xml:space="preserve"> PAGEREF _Toc164767872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3E16EDC7" w14:textId="1383D5C1"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3" w:history="1">
            <w:r w:rsidR="006A60CA" w:rsidRPr="00FE060B">
              <w:rPr>
                <w:rStyle w:val="Hyperlink"/>
                <w:rFonts w:eastAsiaTheme="minorHAnsi"/>
                <w:noProof/>
              </w:rPr>
              <w:t>Efficiency of ACT Government Business Activities</w:t>
            </w:r>
            <w:r w:rsidR="006A60CA">
              <w:rPr>
                <w:noProof/>
                <w:webHidden/>
              </w:rPr>
              <w:tab/>
            </w:r>
            <w:r w:rsidR="006A60CA">
              <w:rPr>
                <w:noProof/>
                <w:webHidden/>
              </w:rPr>
              <w:fldChar w:fldCharType="begin"/>
            </w:r>
            <w:r w:rsidR="006A60CA">
              <w:rPr>
                <w:noProof/>
                <w:webHidden/>
              </w:rPr>
              <w:instrText xml:space="preserve"> PAGEREF _Toc164767873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10ACC044" w14:textId="1AB4B76D"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4" w:history="1">
            <w:r w:rsidR="006A60CA" w:rsidRPr="00FE060B">
              <w:rPr>
                <w:rStyle w:val="Hyperlink"/>
                <w:rFonts w:eastAsiaTheme="minorHAnsi"/>
                <w:noProof/>
                <w:lang w:eastAsia="en-AU"/>
              </w:rPr>
              <w:t>Optical Surveillance</w:t>
            </w:r>
            <w:r w:rsidR="006A60CA">
              <w:rPr>
                <w:noProof/>
                <w:webHidden/>
              </w:rPr>
              <w:tab/>
            </w:r>
            <w:r w:rsidR="006A60CA">
              <w:rPr>
                <w:noProof/>
                <w:webHidden/>
              </w:rPr>
              <w:fldChar w:fldCharType="begin"/>
            </w:r>
            <w:r w:rsidR="006A60CA">
              <w:rPr>
                <w:noProof/>
                <w:webHidden/>
              </w:rPr>
              <w:instrText xml:space="preserve"> PAGEREF _Toc164767874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4E58A36E" w14:textId="39327EAA"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5" w:history="1">
            <w:r w:rsidR="006A60CA" w:rsidRPr="00FE060B">
              <w:rPr>
                <w:rStyle w:val="Hyperlink"/>
                <w:rFonts w:eastAsiaTheme="minorHAnsi"/>
                <w:noProof/>
              </w:rPr>
              <w:t>Kinds of optical surveillance</w:t>
            </w:r>
            <w:r w:rsidR="006A60CA">
              <w:rPr>
                <w:noProof/>
                <w:webHidden/>
              </w:rPr>
              <w:tab/>
            </w:r>
            <w:r w:rsidR="006A60CA">
              <w:rPr>
                <w:noProof/>
                <w:webHidden/>
              </w:rPr>
              <w:fldChar w:fldCharType="begin"/>
            </w:r>
            <w:r w:rsidR="006A60CA">
              <w:rPr>
                <w:noProof/>
                <w:webHidden/>
              </w:rPr>
              <w:instrText xml:space="preserve"> PAGEREF _Toc164767875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39828BAD" w14:textId="6E645D54"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6" w:history="1">
            <w:r w:rsidR="006A60CA" w:rsidRPr="00FE060B">
              <w:rPr>
                <w:rStyle w:val="Hyperlink"/>
                <w:rFonts w:eastAsiaTheme="minorHAnsi"/>
                <w:noProof/>
              </w:rPr>
              <w:t>How optical surveillance is conducted</w:t>
            </w:r>
            <w:r w:rsidR="006A60CA">
              <w:rPr>
                <w:noProof/>
                <w:webHidden/>
              </w:rPr>
              <w:tab/>
            </w:r>
            <w:r w:rsidR="006A60CA">
              <w:rPr>
                <w:noProof/>
                <w:webHidden/>
              </w:rPr>
              <w:fldChar w:fldCharType="begin"/>
            </w:r>
            <w:r w:rsidR="006A60CA">
              <w:rPr>
                <w:noProof/>
                <w:webHidden/>
              </w:rPr>
              <w:instrText xml:space="preserve"> PAGEREF _Toc164767876 \h </w:instrText>
            </w:r>
            <w:r w:rsidR="006A60CA">
              <w:rPr>
                <w:noProof/>
                <w:webHidden/>
              </w:rPr>
            </w:r>
            <w:r w:rsidR="006A60CA">
              <w:rPr>
                <w:noProof/>
                <w:webHidden/>
              </w:rPr>
              <w:fldChar w:fldCharType="separate"/>
            </w:r>
            <w:r w:rsidR="006A60CA">
              <w:rPr>
                <w:noProof/>
                <w:webHidden/>
              </w:rPr>
              <w:t>14</w:t>
            </w:r>
            <w:r w:rsidR="006A60CA">
              <w:rPr>
                <w:noProof/>
                <w:webHidden/>
              </w:rPr>
              <w:fldChar w:fldCharType="end"/>
            </w:r>
          </w:hyperlink>
        </w:p>
        <w:p w14:paraId="60354815" w14:textId="09581ACE"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7" w:history="1">
            <w:r w:rsidR="006A60CA" w:rsidRPr="00FE060B">
              <w:rPr>
                <w:rStyle w:val="Hyperlink"/>
                <w:rFonts w:eastAsiaTheme="minorHAnsi"/>
                <w:noProof/>
              </w:rPr>
              <w:t>Who is regularly or ordinarily the subject of optical surveillance?</w:t>
            </w:r>
            <w:r w:rsidR="006A60CA">
              <w:rPr>
                <w:noProof/>
                <w:webHidden/>
              </w:rPr>
              <w:tab/>
            </w:r>
            <w:r w:rsidR="006A60CA">
              <w:rPr>
                <w:noProof/>
                <w:webHidden/>
              </w:rPr>
              <w:fldChar w:fldCharType="begin"/>
            </w:r>
            <w:r w:rsidR="006A60CA">
              <w:rPr>
                <w:noProof/>
                <w:webHidden/>
              </w:rPr>
              <w:instrText xml:space="preserve"> PAGEREF _Toc164767877 \h </w:instrText>
            </w:r>
            <w:r w:rsidR="006A60CA">
              <w:rPr>
                <w:noProof/>
                <w:webHidden/>
              </w:rPr>
            </w:r>
            <w:r w:rsidR="006A60CA">
              <w:rPr>
                <w:noProof/>
                <w:webHidden/>
              </w:rPr>
              <w:fldChar w:fldCharType="separate"/>
            </w:r>
            <w:r w:rsidR="006A60CA">
              <w:rPr>
                <w:noProof/>
                <w:webHidden/>
              </w:rPr>
              <w:t>15</w:t>
            </w:r>
            <w:r w:rsidR="006A60CA">
              <w:rPr>
                <w:noProof/>
                <w:webHidden/>
              </w:rPr>
              <w:fldChar w:fldCharType="end"/>
            </w:r>
          </w:hyperlink>
        </w:p>
        <w:p w14:paraId="771B3E78" w14:textId="7EE11B9E"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78" w:history="1">
            <w:r w:rsidR="006A60CA" w:rsidRPr="00FE060B">
              <w:rPr>
                <w:rStyle w:val="Hyperlink"/>
                <w:rFonts w:eastAsiaTheme="minorHAnsi"/>
                <w:noProof/>
              </w:rPr>
              <w:t>When optical surveillance occurs</w:t>
            </w:r>
            <w:r w:rsidR="006A60CA">
              <w:rPr>
                <w:noProof/>
                <w:webHidden/>
              </w:rPr>
              <w:tab/>
            </w:r>
            <w:r w:rsidR="006A60CA">
              <w:rPr>
                <w:noProof/>
                <w:webHidden/>
              </w:rPr>
              <w:fldChar w:fldCharType="begin"/>
            </w:r>
            <w:r w:rsidR="006A60CA">
              <w:rPr>
                <w:noProof/>
                <w:webHidden/>
              </w:rPr>
              <w:instrText xml:space="preserve"> PAGEREF _Toc164767878 \h </w:instrText>
            </w:r>
            <w:r w:rsidR="006A60CA">
              <w:rPr>
                <w:noProof/>
                <w:webHidden/>
              </w:rPr>
            </w:r>
            <w:r w:rsidR="006A60CA">
              <w:rPr>
                <w:noProof/>
                <w:webHidden/>
              </w:rPr>
              <w:fldChar w:fldCharType="separate"/>
            </w:r>
            <w:r w:rsidR="006A60CA">
              <w:rPr>
                <w:noProof/>
                <w:webHidden/>
              </w:rPr>
              <w:t>15</w:t>
            </w:r>
            <w:r w:rsidR="006A60CA">
              <w:rPr>
                <w:noProof/>
                <w:webHidden/>
              </w:rPr>
              <w:fldChar w:fldCharType="end"/>
            </w:r>
          </w:hyperlink>
        </w:p>
        <w:p w14:paraId="6B38708F" w14:textId="18DE4A70" w:rsidR="006A60CA" w:rsidRDefault="00A911B0">
          <w:pPr>
            <w:pStyle w:val="TOC1"/>
            <w:rPr>
              <w:rFonts w:asciiTheme="minorHAnsi" w:eastAsiaTheme="minorEastAsia" w:hAnsiTheme="minorHAnsi" w:cstheme="minorBidi"/>
              <w:b w:val="0"/>
              <w:bCs w:val="0"/>
              <w:kern w:val="2"/>
              <w:szCs w:val="22"/>
              <w:lang w:eastAsia="en-AU"/>
              <w14:ligatures w14:val="standardContextual"/>
            </w:rPr>
          </w:pPr>
          <w:hyperlink w:anchor="_Toc164767879" w:history="1">
            <w:r w:rsidR="006A60CA" w:rsidRPr="00FE060B">
              <w:rPr>
                <w:rStyle w:val="Hyperlink"/>
                <w:rFonts w:eastAsiaTheme="minorHAnsi"/>
              </w:rPr>
              <w:t>Purpose for Which Optical Surveillance Records May be Used or Disclosed</w:t>
            </w:r>
            <w:r w:rsidR="006A60CA">
              <w:rPr>
                <w:webHidden/>
              </w:rPr>
              <w:tab/>
            </w:r>
            <w:r w:rsidR="006A60CA">
              <w:rPr>
                <w:webHidden/>
              </w:rPr>
              <w:fldChar w:fldCharType="begin"/>
            </w:r>
            <w:r w:rsidR="006A60CA">
              <w:rPr>
                <w:webHidden/>
              </w:rPr>
              <w:instrText xml:space="preserve"> PAGEREF _Toc164767879 \h </w:instrText>
            </w:r>
            <w:r w:rsidR="006A60CA">
              <w:rPr>
                <w:webHidden/>
              </w:rPr>
            </w:r>
            <w:r w:rsidR="006A60CA">
              <w:rPr>
                <w:webHidden/>
              </w:rPr>
              <w:fldChar w:fldCharType="separate"/>
            </w:r>
            <w:r w:rsidR="006A60CA">
              <w:rPr>
                <w:webHidden/>
              </w:rPr>
              <w:t>15</w:t>
            </w:r>
            <w:r w:rsidR="006A60CA">
              <w:rPr>
                <w:webHidden/>
              </w:rPr>
              <w:fldChar w:fldCharType="end"/>
            </w:r>
          </w:hyperlink>
        </w:p>
        <w:p w14:paraId="6F431E99" w14:textId="6619AA03"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0" w:history="1">
            <w:r w:rsidR="006A60CA" w:rsidRPr="00FE060B">
              <w:rPr>
                <w:rStyle w:val="Hyperlink"/>
                <w:rFonts w:eastAsiaTheme="minorHAnsi"/>
                <w:noProof/>
              </w:rPr>
              <w:t>Security of Workers and Assets and Members of the Public</w:t>
            </w:r>
            <w:r w:rsidR="006A60CA">
              <w:rPr>
                <w:noProof/>
                <w:webHidden/>
              </w:rPr>
              <w:tab/>
            </w:r>
            <w:r w:rsidR="006A60CA">
              <w:rPr>
                <w:noProof/>
                <w:webHidden/>
              </w:rPr>
              <w:fldChar w:fldCharType="begin"/>
            </w:r>
            <w:r w:rsidR="006A60CA">
              <w:rPr>
                <w:noProof/>
                <w:webHidden/>
              </w:rPr>
              <w:instrText xml:space="preserve"> PAGEREF _Toc164767880 \h </w:instrText>
            </w:r>
            <w:r w:rsidR="006A60CA">
              <w:rPr>
                <w:noProof/>
                <w:webHidden/>
              </w:rPr>
            </w:r>
            <w:r w:rsidR="006A60CA">
              <w:rPr>
                <w:noProof/>
                <w:webHidden/>
              </w:rPr>
              <w:fldChar w:fldCharType="separate"/>
            </w:r>
            <w:r w:rsidR="006A60CA">
              <w:rPr>
                <w:noProof/>
                <w:webHidden/>
              </w:rPr>
              <w:t>15</w:t>
            </w:r>
            <w:r w:rsidR="006A60CA">
              <w:rPr>
                <w:noProof/>
                <w:webHidden/>
              </w:rPr>
              <w:fldChar w:fldCharType="end"/>
            </w:r>
          </w:hyperlink>
        </w:p>
        <w:p w14:paraId="7CF9CF23" w14:textId="504CF37E"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1" w:history="1">
            <w:r w:rsidR="006A60CA" w:rsidRPr="00FE060B">
              <w:rPr>
                <w:rStyle w:val="Hyperlink"/>
                <w:rFonts w:eastAsiaTheme="minorHAnsi"/>
                <w:noProof/>
              </w:rPr>
              <w:t>Audit and Legal Requirements</w:t>
            </w:r>
            <w:r w:rsidR="006A60CA">
              <w:rPr>
                <w:noProof/>
                <w:webHidden/>
              </w:rPr>
              <w:tab/>
            </w:r>
            <w:r w:rsidR="006A60CA">
              <w:rPr>
                <w:noProof/>
                <w:webHidden/>
              </w:rPr>
              <w:fldChar w:fldCharType="begin"/>
            </w:r>
            <w:r w:rsidR="006A60CA">
              <w:rPr>
                <w:noProof/>
                <w:webHidden/>
              </w:rPr>
              <w:instrText xml:space="preserve"> PAGEREF _Toc164767881 \h </w:instrText>
            </w:r>
            <w:r w:rsidR="006A60CA">
              <w:rPr>
                <w:noProof/>
                <w:webHidden/>
              </w:rPr>
            </w:r>
            <w:r w:rsidR="006A60CA">
              <w:rPr>
                <w:noProof/>
                <w:webHidden/>
              </w:rPr>
              <w:fldChar w:fldCharType="separate"/>
            </w:r>
            <w:r w:rsidR="006A60CA">
              <w:rPr>
                <w:noProof/>
                <w:webHidden/>
              </w:rPr>
              <w:t>15</w:t>
            </w:r>
            <w:r w:rsidR="006A60CA">
              <w:rPr>
                <w:noProof/>
                <w:webHidden/>
              </w:rPr>
              <w:fldChar w:fldCharType="end"/>
            </w:r>
          </w:hyperlink>
        </w:p>
        <w:p w14:paraId="168C5FCA" w14:textId="129E660A"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2" w:history="1">
            <w:r w:rsidR="006A60CA" w:rsidRPr="00FE060B">
              <w:rPr>
                <w:rStyle w:val="Hyperlink"/>
                <w:rFonts w:eastAsiaTheme="minorHAnsi"/>
                <w:noProof/>
              </w:rPr>
              <w:t>Efficiency of ACT Government Business Activities</w:t>
            </w:r>
            <w:r w:rsidR="006A60CA">
              <w:rPr>
                <w:noProof/>
                <w:webHidden/>
              </w:rPr>
              <w:tab/>
            </w:r>
            <w:r w:rsidR="006A60CA">
              <w:rPr>
                <w:noProof/>
                <w:webHidden/>
              </w:rPr>
              <w:fldChar w:fldCharType="begin"/>
            </w:r>
            <w:r w:rsidR="006A60CA">
              <w:rPr>
                <w:noProof/>
                <w:webHidden/>
              </w:rPr>
              <w:instrText xml:space="preserve"> PAGEREF _Toc164767882 \h </w:instrText>
            </w:r>
            <w:r w:rsidR="006A60CA">
              <w:rPr>
                <w:noProof/>
                <w:webHidden/>
              </w:rPr>
            </w:r>
            <w:r w:rsidR="006A60CA">
              <w:rPr>
                <w:noProof/>
                <w:webHidden/>
              </w:rPr>
              <w:fldChar w:fldCharType="separate"/>
            </w:r>
            <w:r w:rsidR="006A60CA">
              <w:rPr>
                <w:noProof/>
                <w:webHidden/>
              </w:rPr>
              <w:t>15</w:t>
            </w:r>
            <w:r w:rsidR="006A60CA">
              <w:rPr>
                <w:noProof/>
                <w:webHidden/>
              </w:rPr>
              <w:fldChar w:fldCharType="end"/>
            </w:r>
          </w:hyperlink>
        </w:p>
        <w:p w14:paraId="2243756B" w14:textId="2724A946"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3" w:history="1">
            <w:r w:rsidR="006A60CA" w:rsidRPr="00FE060B">
              <w:rPr>
                <w:rStyle w:val="Hyperlink"/>
                <w:rFonts w:eastAsiaTheme="minorHAnsi"/>
                <w:noProof/>
                <w:lang w:eastAsia="en-AU"/>
              </w:rPr>
              <w:t>Tracking surveillance</w:t>
            </w:r>
            <w:r w:rsidR="006A60CA">
              <w:rPr>
                <w:noProof/>
                <w:webHidden/>
              </w:rPr>
              <w:tab/>
            </w:r>
            <w:r w:rsidR="006A60CA">
              <w:rPr>
                <w:noProof/>
                <w:webHidden/>
              </w:rPr>
              <w:fldChar w:fldCharType="begin"/>
            </w:r>
            <w:r w:rsidR="006A60CA">
              <w:rPr>
                <w:noProof/>
                <w:webHidden/>
              </w:rPr>
              <w:instrText xml:space="preserve"> PAGEREF _Toc164767883 \h </w:instrText>
            </w:r>
            <w:r w:rsidR="006A60CA">
              <w:rPr>
                <w:noProof/>
                <w:webHidden/>
              </w:rPr>
            </w:r>
            <w:r w:rsidR="006A60CA">
              <w:rPr>
                <w:noProof/>
                <w:webHidden/>
              </w:rPr>
              <w:fldChar w:fldCharType="separate"/>
            </w:r>
            <w:r w:rsidR="006A60CA">
              <w:rPr>
                <w:noProof/>
                <w:webHidden/>
              </w:rPr>
              <w:t>16</w:t>
            </w:r>
            <w:r w:rsidR="006A60CA">
              <w:rPr>
                <w:noProof/>
                <w:webHidden/>
              </w:rPr>
              <w:fldChar w:fldCharType="end"/>
            </w:r>
          </w:hyperlink>
        </w:p>
        <w:p w14:paraId="10FC43B8" w14:textId="46523A05"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4" w:history="1">
            <w:r w:rsidR="006A60CA" w:rsidRPr="00FE060B">
              <w:rPr>
                <w:rStyle w:val="Hyperlink"/>
                <w:rFonts w:eastAsiaTheme="minorHAnsi"/>
                <w:noProof/>
              </w:rPr>
              <w:t>Kinds of tracking surveillance</w:t>
            </w:r>
            <w:r w:rsidR="006A60CA">
              <w:rPr>
                <w:noProof/>
                <w:webHidden/>
              </w:rPr>
              <w:tab/>
            </w:r>
            <w:r w:rsidR="006A60CA">
              <w:rPr>
                <w:noProof/>
                <w:webHidden/>
              </w:rPr>
              <w:fldChar w:fldCharType="begin"/>
            </w:r>
            <w:r w:rsidR="006A60CA">
              <w:rPr>
                <w:noProof/>
                <w:webHidden/>
              </w:rPr>
              <w:instrText xml:space="preserve"> PAGEREF _Toc164767884 \h </w:instrText>
            </w:r>
            <w:r w:rsidR="006A60CA">
              <w:rPr>
                <w:noProof/>
                <w:webHidden/>
              </w:rPr>
            </w:r>
            <w:r w:rsidR="006A60CA">
              <w:rPr>
                <w:noProof/>
                <w:webHidden/>
              </w:rPr>
              <w:fldChar w:fldCharType="separate"/>
            </w:r>
            <w:r w:rsidR="006A60CA">
              <w:rPr>
                <w:noProof/>
                <w:webHidden/>
              </w:rPr>
              <w:t>16</w:t>
            </w:r>
            <w:r w:rsidR="006A60CA">
              <w:rPr>
                <w:noProof/>
                <w:webHidden/>
              </w:rPr>
              <w:fldChar w:fldCharType="end"/>
            </w:r>
          </w:hyperlink>
        </w:p>
        <w:p w14:paraId="38BEA603" w14:textId="496CF0AA"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5" w:history="1">
            <w:r w:rsidR="006A60CA" w:rsidRPr="00FE060B">
              <w:rPr>
                <w:rStyle w:val="Hyperlink"/>
                <w:rFonts w:eastAsiaTheme="minorHAnsi"/>
                <w:noProof/>
              </w:rPr>
              <w:t>How tracking surveillance is conducted</w:t>
            </w:r>
            <w:r w:rsidR="006A60CA">
              <w:rPr>
                <w:noProof/>
                <w:webHidden/>
              </w:rPr>
              <w:tab/>
            </w:r>
            <w:r w:rsidR="006A60CA">
              <w:rPr>
                <w:noProof/>
                <w:webHidden/>
              </w:rPr>
              <w:fldChar w:fldCharType="begin"/>
            </w:r>
            <w:r w:rsidR="006A60CA">
              <w:rPr>
                <w:noProof/>
                <w:webHidden/>
              </w:rPr>
              <w:instrText xml:space="preserve"> PAGEREF _Toc164767885 \h </w:instrText>
            </w:r>
            <w:r w:rsidR="006A60CA">
              <w:rPr>
                <w:noProof/>
                <w:webHidden/>
              </w:rPr>
            </w:r>
            <w:r w:rsidR="006A60CA">
              <w:rPr>
                <w:noProof/>
                <w:webHidden/>
              </w:rPr>
              <w:fldChar w:fldCharType="separate"/>
            </w:r>
            <w:r w:rsidR="006A60CA">
              <w:rPr>
                <w:noProof/>
                <w:webHidden/>
              </w:rPr>
              <w:t>16</w:t>
            </w:r>
            <w:r w:rsidR="006A60CA">
              <w:rPr>
                <w:noProof/>
                <w:webHidden/>
              </w:rPr>
              <w:fldChar w:fldCharType="end"/>
            </w:r>
          </w:hyperlink>
        </w:p>
        <w:p w14:paraId="04F39577" w14:textId="70331068"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6" w:history="1">
            <w:r w:rsidR="006A60CA" w:rsidRPr="00FE060B">
              <w:rPr>
                <w:rStyle w:val="Hyperlink"/>
                <w:rFonts w:eastAsiaTheme="minorHAnsi"/>
                <w:noProof/>
              </w:rPr>
              <w:t>Who is regularly or ordinarily the subject of tracking surveillance?</w:t>
            </w:r>
            <w:r w:rsidR="006A60CA">
              <w:rPr>
                <w:noProof/>
                <w:webHidden/>
              </w:rPr>
              <w:tab/>
            </w:r>
            <w:r w:rsidR="006A60CA">
              <w:rPr>
                <w:noProof/>
                <w:webHidden/>
              </w:rPr>
              <w:fldChar w:fldCharType="begin"/>
            </w:r>
            <w:r w:rsidR="006A60CA">
              <w:rPr>
                <w:noProof/>
                <w:webHidden/>
              </w:rPr>
              <w:instrText xml:space="preserve"> PAGEREF _Toc164767886 \h </w:instrText>
            </w:r>
            <w:r w:rsidR="006A60CA">
              <w:rPr>
                <w:noProof/>
                <w:webHidden/>
              </w:rPr>
            </w:r>
            <w:r w:rsidR="006A60CA">
              <w:rPr>
                <w:noProof/>
                <w:webHidden/>
              </w:rPr>
              <w:fldChar w:fldCharType="separate"/>
            </w:r>
            <w:r w:rsidR="006A60CA">
              <w:rPr>
                <w:noProof/>
                <w:webHidden/>
              </w:rPr>
              <w:t>16</w:t>
            </w:r>
            <w:r w:rsidR="006A60CA">
              <w:rPr>
                <w:noProof/>
                <w:webHidden/>
              </w:rPr>
              <w:fldChar w:fldCharType="end"/>
            </w:r>
          </w:hyperlink>
        </w:p>
        <w:p w14:paraId="0FB99794" w14:textId="728D26F5"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7" w:history="1">
            <w:r w:rsidR="006A60CA" w:rsidRPr="00FE060B">
              <w:rPr>
                <w:rStyle w:val="Hyperlink"/>
                <w:rFonts w:eastAsiaTheme="minorHAnsi"/>
                <w:noProof/>
              </w:rPr>
              <w:t>When tracking surveillance occurs</w:t>
            </w:r>
            <w:r w:rsidR="006A60CA">
              <w:rPr>
                <w:noProof/>
                <w:webHidden/>
              </w:rPr>
              <w:tab/>
            </w:r>
            <w:r w:rsidR="006A60CA">
              <w:rPr>
                <w:noProof/>
                <w:webHidden/>
              </w:rPr>
              <w:fldChar w:fldCharType="begin"/>
            </w:r>
            <w:r w:rsidR="006A60CA">
              <w:rPr>
                <w:noProof/>
                <w:webHidden/>
              </w:rPr>
              <w:instrText xml:space="preserve"> PAGEREF _Toc164767887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5DF8B5B9" w14:textId="215BE027" w:rsidR="006A60CA" w:rsidRDefault="00A911B0">
          <w:pPr>
            <w:pStyle w:val="TOC1"/>
            <w:rPr>
              <w:rFonts w:asciiTheme="minorHAnsi" w:eastAsiaTheme="minorEastAsia" w:hAnsiTheme="minorHAnsi" w:cstheme="minorBidi"/>
              <w:b w:val="0"/>
              <w:bCs w:val="0"/>
              <w:kern w:val="2"/>
              <w:szCs w:val="22"/>
              <w:lang w:eastAsia="en-AU"/>
              <w14:ligatures w14:val="standardContextual"/>
            </w:rPr>
          </w:pPr>
          <w:hyperlink w:anchor="_Toc164767888" w:history="1">
            <w:r w:rsidR="006A60CA" w:rsidRPr="00FE060B">
              <w:rPr>
                <w:rStyle w:val="Hyperlink"/>
                <w:rFonts w:eastAsiaTheme="minorHAnsi"/>
              </w:rPr>
              <w:t>Purpose for Which Tracking Surveillance Records May be Used or Disclosed</w:t>
            </w:r>
            <w:r w:rsidR="006A60CA">
              <w:rPr>
                <w:webHidden/>
              </w:rPr>
              <w:tab/>
            </w:r>
            <w:r w:rsidR="006A60CA">
              <w:rPr>
                <w:webHidden/>
              </w:rPr>
              <w:fldChar w:fldCharType="begin"/>
            </w:r>
            <w:r w:rsidR="006A60CA">
              <w:rPr>
                <w:webHidden/>
              </w:rPr>
              <w:instrText xml:space="preserve"> PAGEREF _Toc164767888 \h </w:instrText>
            </w:r>
            <w:r w:rsidR="006A60CA">
              <w:rPr>
                <w:webHidden/>
              </w:rPr>
            </w:r>
            <w:r w:rsidR="006A60CA">
              <w:rPr>
                <w:webHidden/>
              </w:rPr>
              <w:fldChar w:fldCharType="separate"/>
            </w:r>
            <w:r w:rsidR="006A60CA">
              <w:rPr>
                <w:webHidden/>
              </w:rPr>
              <w:t>17</w:t>
            </w:r>
            <w:r w:rsidR="006A60CA">
              <w:rPr>
                <w:webHidden/>
              </w:rPr>
              <w:fldChar w:fldCharType="end"/>
            </w:r>
          </w:hyperlink>
        </w:p>
        <w:p w14:paraId="29605373" w14:textId="1174D909"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89" w:history="1">
            <w:r w:rsidR="006A60CA" w:rsidRPr="00FE060B">
              <w:rPr>
                <w:rStyle w:val="Hyperlink"/>
                <w:rFonts w:eastAsiaTheme="minorHAnsi"/>
                <w:noProof/>
              </w:rPr>
              <w:t>Security of ACT Government Workers and Assets</w:t>
            </w:r>
            <w:r w:rsidR="006A60CA">
              <w:rPr>
                <w:noProof/>
                <w:webHidden/>
              </w:rPr>
              <w:tab/>
            </w:r>
            <w:r w:rsidR="006A60CA">
              <w:rPr>
                <w:noProof/>
                <w:webHidden/>
              </w:rPr>
              <w:fldChar w:fldCharType="begin"/>
            </w:r>
            <w:r w:rsidR="006A60CA">
              <w:rPr>
                <w:noProof/>
                <w:webHidden/>
              </w:rPr>
              <w:instrText xml:space="preserve"> PAGEREF _Toc164767889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6F6E2310" w14:textId="5BD0AAC3"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0" w:history="1">
            <w:r w:rsidR="006A60CA" w:rsidRPr="00FE060B">
              <w:rPr>
                <w:rStyle w:val="Hyperlink"/>
                <w:rFonts w:eastAsiaTheme="minorHAnsi"/>
                <w:noProof/>
              </w:rPr>
              <w:t>Audit and Legal Requirements</w:t>
            </w:r>
            <w:r w:rsidR="006A60CA">
              <w:rPr>
                <w:noProof/>
                <w:webHidden/>
              </w:rPr>
              <w:tab/>
            </w:r>
            <w:r w:rsidR="006A60CA">
              <w:rPr>
                <w:noProof/>
                <w:webHidden/>
              </w:rPr>
              <w:fldChar w:fldCharType="begin"/>
            </w:r>
            <w:r w:rsidR="006A60CA">
              <w:rPr>
                <w:noProof/>
                <w:webHidden/>
              </w:rPr>
              <w:instrText xml:space="preserve"> PAGEREF _Toc164767890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6F44172B" w14:textId="24DC2E34" w:rsidR="006A60CA" w:rsidRDefault="00A911B0">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1" w:history="1">
            <w:r w:rsidR="006A60CA" w:rsidRPr="00FE060B">
              <w:rPr>
                <w:rStyle w:val="Hyperlink"/>
                <w:rFonts w:eastAsiaTheme="minorHAnsi"/>
                <w:noProof/>
              </w:rPr>
              <w:t>Efficiency of ACT Government Business Activities</w:t>
            </w:r>
            <w:r w:rsidR="006A60CA">
              <w:rPr>
                <w:noProof/>
                <w:webHidden/>
              </w:rPr>
              <w:tab/>
            </w:r>
            <w:r w:rsidR="006A60CA">
              <w:rPr>
                <w:noProof/>
                <w:webHidden/>
              </w:rPr>
              <w:fldChar w:fldCharType="begin"/>
            </w:r>
            <w:r w:rsidR="006A60CA">
              <w:rPr>
                <w:noProof/>
                <w:webHidden/>
              </w:rPr>
              <w:instrText xml:space="preserve"> PAGEREF _Toc164767891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2239BE4A" w14:textId="2B6C941C"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2" w:history="1">
            <w:r w:rsidR="006A60CA" w:rsidRPr="00FE060B">
              <w:rPr>
                <w:rStyle w:val="Hyperlink"/>
                <w:rFonts w:eastAsiaTheme="minorHAnsi"/>
                <w:noProof/>
                <w:lang w:eastAsia="en-AU"/>
              </w:rPr>
              <w:t>Misconduct and Underperformance</w:t>
            </w:r>
            <w:r w:rsidR="006A60CA">
              <w:rPr>
                <w:noProof/>
                <w:webHidden/>
              </w:rPr>
              <w:tab/>
            </w:r>
            <w:r w:rsidR="006A60CA">
              <w:rPr>
                <w:noProof/>
                <w:webHidden/>
              </w:rPr>
              <w:fldChar w:fldCharType="begin"/>
            </w:r>
            <w:r w:rsidR="006A60CA">
              <w:rPr>
                <w:noProof/>
                <w:webHidden/>
              </w:rPr>
              <w:instrText xml:space="preserve"> PAGEREF _Toc164767892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1C45E57E" w14:textId="5BF7FA71"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3" w:history="1">
            <w:r w:rsidR="006A60CA" w:rsidRPr="00FE060B">
              <w:rPr>
                <w:rStyle w:val="Hyperlink"/>
                <w:rFonts w:eastAsiaTheme="minorHAnsi"/>
                <w:noProof/>
                <w:lang w:eastAsia="en-AU"/>
              </w:rPr>
              <w:t>Covert Surveillance</w:t>
            </w:r>
            <w:r w:rsidR="006A60CA">
              <w:rPr>
                <w:noProof/>
                <w:webHidden/>
              </w:rPr>
              <w:tab/>
            </w:r>
            <w:r w:rsidR="006A60CA">
              <w:rPr>
                <w:noProof/>
                <w:webHidden/>
              </w:rPr>
              <w:fldChar w:fldCharType="begin"/>
            </w:r>
            <w:r w:rsidR="006A60CA">
              <w:rPr>
                <w:noProof/>
                <w:webHidden/>
              </w:rPr>
              <w:instrText xml:space="preserve"> PAGEREF _Toc164767893 \h </w:instrText>
            </w:r>
            <w:r w:rsidR="006A60CA">
              <w:rPr>
                <w:noProof/>
                <w:webHidden/>
              </w:rPr>
            </w:r>
            <w:r w:rsidR="006A60CA">
              <w:rPr>
                <w:noProof/>
                <w:webHidden/>
              </w:rPr>
              <w:fldChar w:fldCharType="separate"/>
            </w:r>
            <w:r w:rsidR="006A60CA">
              <w:rPr>
                <w:noProof/>
                <w:webHidden/>
              </w:rPr>
              <w:t>17</w:t>
            </w:r>
            <w:r w:rsidR="006A60CA">
              <w:rPr>
                <w:noProof/>
                <w:webHidden/>
              </w:rPr>
              <w:fldChar w:fldCharType="end"/>
            </w:r>
          </w:hyperlink>
        </w:p>
        <w:p w14:paraId="4081C6A0" w14:textId="6CD4C4D1"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4" w:history="1">
            <w:r w:rsidR="006A60CA" w:rsidRPr="00FE060B">
              <w:rPr>
                <w:rStyle w:val="Hyperlink"/>
                <w:rFonts w:eastAsiaTheme="minorHAnsi"/>
                <w:noProof/>
                <w:lang w:eastAsia="en-AU"/>
              </w:rPr>
              <w:t>Prohibited Surveillance</w:t>
            </w:r>
            <w:r w:rsidR="006A60CA">
              <w:rPr>
                <w:noProof/>
                <w:webHidden/>
              </w:rPr>
              <w:tab/>
            </w:r>
            <w:r w:rsidR="006A60CA">
              <w:rPr>
                <w:noProof/>
                <w:webHidden/>
              </w:rPr>
              <w:fldChar w:fldCharType="begin"/>
            </w:r>
            <w:r w:rsidR="006A60CA">
              <w:rPr>
                <w:noProof/>
                <w:webHidden/>
              </w:rPr>
              <w:instrText xml:space="preserve"> PAGEREF _Toc164767894 \h </w:instrText>
            </w:r>
            <w:r w:rsidR="006A60CA">
              <w:rPr>
                <w:noProof/>
                <w:webHidden/>
              </w:rPr>
            </w:r>
            <w:r w:rsidR="006A60CA">
              <w:rPr>
                <w:noProof/>
                <w:webHidden/>
              </w:rPr>
              <w:fldChar w:fldCharType="separate"/>
            </w:r>
            <w:r w:rsidR="006A60CA">
              <w:rPr>
                <w:noProof/>
                <w:webHidden/>
              </w:rPr>
              <w:t>18</w:t>
            </w:r>
            <w:r w:rsidR="006A60CA">
              <w:rPr>
                <w:noProof/>
                <w:webHidden/>
              </w:rPr>
              <w:fldChar w:fldCharType="end"/>
            </w:r>
          </w:hyperlink>
        </w:p>
        <w:p w14:paraId="4DADB646" w14:textId="4B11CF36" w:rsidR="006A60CA" w:rsidRDefault="00A911B0">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4767895" w:history="1">
            <w:r w:rsidR="006A60CA" w:rsidRPr="00FE060B">
              <w:rPr>
                <w:rStyle w:val="Hyperlink"/>
                <w:noProof/>
              </w:rPr>
              <w:t>Further Information</w:t>
            </w:r>
            <w:r w:rsidR="006A60CA">
              <w:rPr>
                <w:noProof/>
                <w:webHidden/>
              </w:rPr>
              <w:tab/>
            </w:r>
            <w:r w:rsidR="006A60CA">
              <w:rPr>
                <w:noProof/>
                <w:webHidden/>
              </w:rPr>
              <w:fldChar w:fldCharType="begin"/>
            </w:r>
            <w:r w:rsidR="006A60CA">
              <w:rPr>
                <w:noProof/>
                <w:webHidden/>
              </w:rPr>
              <w:instrText xml:space="preserve"> PAGEREF _Toc164767895 \h </w:instrText>
            </w:r>
            <w:r w:rsidR="006A60CA">
              <w:rPr>
                <w:noProof/>
                <w:webHidden/>
              </w:rPr>
            </w:r>
            <w:r w:rsidR="006A60CA">
              <w:rPr>
                <w:noProof/>
                <w:webHidden/>
              </w:rPr>
              <w:fldChar w:fldCharType="separate"/>
            </w:r>
            <w:r w:rsidR="006A60CA">
              <w:rPr>
                <w:noProof/>
                <w:webHidden/>
              </w:rPr>
              <w:t>18</w:t>
            </w:r>
            <w:r w:rsidR="006A60CA">
              <w:rPr>
                <w:noProof/>
                <w:webHidden/>
              </w:rPr>
              <w:fldChar w:fldCharType="end"/>
            </w:r>
          </w:hyperlink>
        </w:p>
        <w:p w14:paraId="0983482B" w14:textId="1C368694" w:rsidR="00933F29" w:rsidRDefault="00933F29">
          <w:r>
            <w:rPr>
              <w:b/>
              <w:bCs/>
              <w:noProof/>
            </w:rPr>
            <w:fldChar w:fldCharType="end"/>
          </w:r>
        </w:p>
      </w:sdtContent>
    </w:sdt>
    <w:p w14:paraId="7C504E39" w14:textId="77777777" w:rsidR="00933F29" w:rsidRDefault="00933F29">
      <w:pPr>
        <w:spacing w:before="0" w:after="160" w:line="259" w:lineRule="auto"/>
        <w:rPr>
          <w:rFonts w:ascii="Arial" w:hAnsi="Arial"/>
          <w:b/>
          <w:snapToGrid w:val="0"/>
          <w:color w:val="7030A0"/>
          <w:sz w:val="30"/>
        </w:rPr>
      </w:pPr>
      <w:r>
        <w:br w:type="page"/>
      </w:r>
    </w:p>
    <w:p w14:paraId="20A8450B" w14:textId="406EF8EC" w:rsidR="005A1476" w:rsidRDefault="005A1476" w:rsidP="00895FB8">
      <w:pPr>
        <w:pStyle w:val="Heading2"/>
      </w:pPr>
      <w:bookmarkStart w:id="6" w:name="_Toc164767848"/>
      <w:r>
        <w:lastRenderedPageBreak/>
        <w:t>Introduction</w:t>
      </w:r>
      <w:bookmarkEnd w:id="6"/>
      <w:bookmarkEnd w:id="3"/>
    </w:p>
    <w:p w14:paraId="726D84D8" w14:textId="101C6F17" w:rsidR="005A1476" w:rsidRDefault="005A1476" w:rsidP="00760142">
      <w:pPr>
        <w:pStyle w:val="NormalIndent5mm"/>
        <w:numPr>
          <w:ilvl w:val="0"/>
          <w:numId w:val="24"/>
        </w:numPr>
        <w:ind w:left="567" w:hanging="425"/>
        <w:rPr>
          <w:sz w:val="22"/>
          <w:szCs w:val="22"/>
        </w:rPr>
      </w:pPr>
      <w:r w:rsidRPr="007E4CDE">
        <w:rPr>
          <w:sz w:val="22"/>
          <w:szCs w:val="22"/>
        </w:rPr>
        <w:t>As an employer, the ACT</w:t>
      </w:r>
      <w:r w:rsidR="00156351">
        <w:rPr>
          <w:sz w:val="22"/>
          <w:szCs w:val="22"/>
        </w:rPr>
        <w:t xml:space="preserve"> </w:t>
      </w:r>
      <w:r w:rsidRPr="007E4CDE">
        <w:rPr>
          <w:sz w:val="22"/>
          <w:szCs w:val="22"/>
        </w:rPr>
        <w:t>P</w:t>
      </w:r>
      <w:r w:rsidR="00156351">
        <w:rPr>
          <w:sz w:val="22"/>
          <w:szCs w:val="22"/>
        </w:rPr>
        <w:t xml:space="preserve">ublic </w:t>
      </w:r>
      <w:r w:rsidRPr="007E4CDE">
        <w:rPr>
          <w:sz w:val="22"/>
          <w:szCs w:val="22"/>
        </w:rPr>
        <w:t>S</w:t>
      </w:r>
      <w:r w:rsidR="00156351">
        <w:rPr>
          <w:sz w:val="22"/>
          <w:szCs w:val="22"/>
        </w:rPr>
        <w:t>ector</w:t>
      </w:r>
      <w:r w:rsidR="009800B4">
        <w:rPr>
          <w:sz w:val="22"/>
          <w:szCs w:val="22"/>
        </w:rPr>
        <w:t xml:space="preserve"> (ACTPS)</w:t>
      </w:r>
      <w:r w:rsidRPr="007E4CDE">
        <w:rPr>
          <w:sz w:val="22"/>
          <w:szCs w:val="22"/>
        </w:rPr>
        <w:t xml:space="preserve"> has a responsibility under the </w:t>
      </w:r>
      <w:bookmarkStart w:id="7" w:name="_Hlk157677757"/>
      <w:r w:rsidR="00156351">
        <w:rPr>
          <w:i/>
          <w:iCs/>
          <w:sz w:val="22"/>
          <w:szCs w:val="22"/>
        </w:rPr>
        <w:fldChar w:fldCharType="begin"/>
      </w:r>
      <w:r w:rsidR="00156351">
        <w:rPr>
          <w:i/>
          <w:iCs/>
          <w:sz w:val="22"/>
          <w:szCs w:val="22"/>
        </w:rPr>
        <w:instrText>HYPERLINK "https://www.legislation.act.gov.au/a/2011-4"</w:instrText>
      </w:r>
      <w:r w:rsidR="00156351">
        <w:rPr>
          <w:i/>
          <w:iCs/>
          <w:sz w:val="22"/>
          <w:szCs w:val="22"/>
        </w:rPr>
      </w:r>
      <w:r w:rsidR="00156351">
        <w:rPr>
          <w:i/>
          <w:iCs/>
          <w:sz w:val="22"/>
          <w:szCs w:val="22"/>
        </w:rPr>
        <w:fldChar w:fldCharType="separate"/>
      </w:r>
      <w:r w:rsidR="00156351" w:rsidRPr="00156351">
        <w:rPr>
          <w:rStyle w:val="Hyperlink"/>
          <w:i/>
          <w:iCs/>
          <w:sz w:val="22"/>
          <w:szCs w:val="22"/>
        </w:rPr>
        <w:t>Workplace Privacy Act 2011</w:t>
      </w:r>
      <w:r w:rsidR="00156351">
        <w:rPr>
          <w:i/>
          <w:iCs/>
          <w:sz w:val="22"/>
          <w:szCs w:val="22"/>
        </w:rPr>
        <w:fldChar w:fldCharType="end"/>
      </w:r>
      <w:r w:rsidR="00156351" w:rsidRPr="00156351">
        <w:rPr>
          <w:sz w:val="22"/>
          <w:szCs w:val="22"/>
        </w:rPr>
        <w:t xml:space="preserve"> (the WP Act)</w:t>
      </w:r>
      <w:r w:rsidRPr="007E4CDE">
        <w:rPr>
          <w:sz w:val="22"/>
          <w:szCs w:val="22"/>
        </w:rPr>
        <w:t xml:space="preserve"> </w:t>
      </w:r>
      <w:bookmarkEnd w:id="7"/>
      <w:r w:rsidRPr="007E4CDE">
        <w:rPr>
          <w:sz w:val="22"/>
          <w:szCs w:val="22"/>
        </w:rPr>
        <w:t xml:space="preserve">to </w:t>
      </w:r>
      <w:r w:rsidR="00156351" w:rsidRPr="003E7B3D">
        <w:rPr>
          <w:sz w:val="22"/>
          <w:szCs w:val="22"/>
        </w:rPr>
        <w:t>notif</w:t>
      </w:r>
      <w:r w:rsidR="00156351">
        <w:rPr>
          <w:sz w:val="22"/>
          <w:szCs w:val="22"/>
        </w:rPr>
        <w:t>y</w:t>
      </w:r>
      <w:r w:rsidR="00156351" w:rsidRPr="003E7B3D">
        <w:rPr>
          <w:sz w:val="22"/>
          <w:szCs w:val="22"/>
        </w:rPr>
        <w:t xml:space="preserve"> </w:t>
      </w:r>
      <w:r w:rsidR="00CE7573">
        <w:rPr>
          <w:sz w:val="22"/>
          <w:szCs w:val="22"/>
        </w:rPr>
        <w:t xml:space="preserve">its </w:t>
      </w:r>
      <w:r w:rsidR="00156351" w:rsidRPr="003E7B3D">
        <w:rPr>
          <w:sz w:val="22"/>
          <w:szCs w:val="22"/>
        </w:rPr>
        <w:t xml:space="preserve">workers of the nature and purpose of workplace surveillance operating within </w:t>
      </w:r>
      <w:r w:rsidR="00CE7573">
        <w:rPr>
          <w:sz w:val="22"/>
          <w:szCs w:val="22"/>
        </w:rPr>
        <w:t xml:space="preserve">ACTPS </w:t>
      </w:r>
      <w:r w:rsidR="00D20A3D">
        <w:rPr>
          <w:sz w:val="22"/>
          <w:szCs w:val="22"/>
        </w:rPr>
        <w:t>directorates and agencies</w:t>
      </w:r>
      <w:r w:rsidR="00156351" w:rsidRPr="003E7B3D">
        <w:rPr>
          <w:sz w:val="22"/>
          <w:szCs w:val="22"/>
        </w:rPr>
        <w:t xml:space="preserve">. </w:t>
      </w:r>
    </w:p>
    <w:p w14:paraId="02397C67" w14:textId="3F42D982" w:rsidR="00CE7573" w:rsidRPr="00156351" w:rsidRDefault="00CE7573" w:rsidP="00760142">
      <w:pPr>
        <w:pStyle w:val="ListParagraph"/>
        <w:numPr>
          <w:ilvl w:val="0"/>
          <w:numId w:val="24"/>
        </w:numPr>
        <w:ind w:left="567" w:hanging="425"/>
        <w:rPr>
          <w:rFonts w:eastAsiaTheme="minorHAnsi" w:cs="Calibri"/>
          <w:color w:val="000000"/>
          <w:szCs w:val="22"/>
        </w:rPr>
      </w:pPr>
      <w:r w:rsidRPr="00156351">
        <w:rPr>
          <w:szCs w:val="22"/>
        </w:rPr>
        <w:t xml:space="preserve">The </w:t>
      </w:r>
      <w:r>
        <w:rPr>
          <w:szCs w:val="22"/>
        </w:rPr>
        <w:t xml:space="preserve">WP Act </w:t>
      </w:r>
      <w:r w:rsidRPr="00156351">
        <w:rPr>
          <w:szCs w:val="22"/>
        </w:rPr>
        <w:t xml:space="preserve">regulates the collection and use of workplace surveillance information. </w:t>
      </w:r>
      <w:r w:rsidRPr="00156351">
        <w:rPr>
          <w:rFonts w:eastAsiaTheme="minorHAnsi" w:cs="Calibri"/>
          <w:color w:val="000000"/>
          <w:szCs w:val="22"/>
        </w:rPr>
        <w:t xml:space="preserve">The purpose of this Policy is to ensure that </w:t>
      </w:r>
      <w:r w:rsidR="00D20A3D">
        <w:rPr>
          <w:rFonts w:eastAsiaTheme="minorHAnsi" w:cs="Calibri"/>
          <w:color w:val="000000"/>
          <w:szCs w:val="22"/>
        </w:rPr>
        <w:t xml:space="preserve">all </w:t>
      </w:r>
      <w:r>
        <w:rPr>
          <w:rFonts w:eastAsiaTheme="minorHAnsi" w:cs="Calibri"/>
          <w:color w:val="000000"/>
          <w:szCs w:val="22"/>
        </w:rPr>
        <w:t>ACTPS workplaces</w:t>
      </w:r>
      <w:r w:rsidRPr="00156351">
        <w:rPr>
          <w:rFonts w:eastAsiaTheme="minorHAnsi" w:cs="Calibri"/>
          <w:color w:val="000000"/>
          <w:szCs w:val="22"/>
        </w:rPr>
        <w:t xml:space="preserve"> compl</w:t>
      </w:r>
      <w:r>
        <w:rPr>
          <w:rFonts w:eastAsiaTheme="minorHAnsi" w:cs="Calibri"/>
          <w:color w:val="000000"/>
          <w:szCs w:val="22"/>
        </w:rPr>
        <w:t>y</w:t>
      </w:r>
      <w:r w:rsidRPr="00156351">
        <w:rPr>
          <w:rFonts w:eastAsiaTheme="minorHAnsi" w:cs="Calibri"/>
          <w:color w:val="000000"/>
          <w:szCs w:val="22"/>
        </w:rPr>
        <w:t xml:space="preserve"> with the requirements of the </w:t>
      </w:r>
      <w:r w:rsidR="00D20A3D">
        <w:rPr>
          <w:rFonts w:eastAsiaTheme="minorHAnsi" w:cs="Calibri"/>
          <w:color w:val="000000"/>
          <w:szCs w:val="22"/>
        </w:rPr>
        <w:t xml:space="preserve">WP </w:t>
      </w:r>
      <w:r w:rsidRPr="00156351">
        <w:rPr>
          <w:rFonts w:eastAsiaTheme="minorHAnsi" w:cs="Calibri"/>
          <w:color w:val="000000"/>
          <w:szCs w:val="22"/>
        </w:rPr>
        <w:t>Act.</w:t>
      </w:r>
    </w:p>
    <w:p w14:paraId="01E7C8DF" w14:textId="77777777" w:rsidR="005A1476" w:rsidRDefault="005A1476" w:rsidP="00895FB8">
      <w:pPr>
        <w:pStyle w:val="Heading2"/>
      </w:pPr>
      <w:bookmarkStart w:id="8" w:name="_Toc162513026"/>
      <w:bookmarkStart w:id="9" w:name="_Toc164767849"/>
      <w:bookmarkEnd w:id="5"/>
      <w:bookmarkEnd w:id="4"/>
      <w:r>
        <w:t>Objective</w:t>
      </w:r>
      <w:bookmarkEnd w:id="8"/>
      <w:bookmarkEnd w:id="9"/>
    </w:p>
    <w:p w14:paraId="2C001E29" w14:textId="25B943DB" w:rsidR="003D5C53" w:rsidRPr="005A1476" w:rsidRDefault="003D5C53" w:rsidP="00760142">
      <w:pPr>
        <w:pStyle w:val="Default"/>
        <w:numPr>
          <w:ilvl w:val="0"/>
          <w:numId w:val="25"/>
        </w:numPr>
        <w:spacing w:before="120" w:after="120"/>
        <w:ind w:left="567" w:hanging="425"/>
        <w:rPr>
          <w:sz w:val="23"/>
          <w:szCs w:val="23"/>
        </w:rPr>
      </w:pPr>
      <w:r w:rsidRPr="003E7B3D">
        <w:rPr>
          <w:sz w:val="22"/>
          <w:szCs w:val="22"/>
        </w:rPr>
        <w:t xml:space="preserve">This </w:t>
      </w:r>
      <w:r>
        <w:rPr>
          <w:sz w:val="22"/>
          <w:szCs w:val="22"/>
        </w:rPr>
        <w:t>P</w:t>
      </w:r>
      <w:r w:rsidRPr="003E7B3D">
        <w:rPr>
          <w:sz w:val="22"/>
          <w:szCs w:val="22"/>
        </w:rPr>
        <w:t xml:space="preserve">olicy represents </w:t>
      </w:r>
      <w:r w:rsidR="00CE7573">
        <w:rPr>
          <w:sz w:val="22"/>
          <w:szCs w:val="22"/>
        </w:rPr>
        <w:t>the ACTPS</w:t>
      </w:r>
      <w:r w:rsidRPr="003E7B3D">
        <w:rPr>
          <w:sz w:val="22"/>
          <w:szCs w:val="22"/>
        </w:rPr>
        <w:t xml:space="preserve"> requirement </w:t>
      </w:r>
      <w:r w:rsidR="00CE7573">
        <w:rPr>
          <w:sz w:val="22"/>
          <w:szCs w:val="22"/>
        </w:rPr>
        <w:t xml:space="preserve">pursuant to section 13 of the WP Act, </w:t>
      </w:r>
      <w:r w:rsidRPr="003E7B3D">
        <w:rPr>
          <w:sz w:val="22"/>
          <w:szCs w:val="22"/>
        </w:rPr>
        <w:t>that formal notification be provided to workers about the workplace surveillance</w:t>
      </w:r>
      <w:r>
        <w:rPr>
          <w:sz w:val="22"/>
          <w:szCs w:val="22"/>
        </w:rPr>
        <w:t>, including information about</w:t>
      </w:r>
      <w:r w:rsidRPr="003E7B3D">
        <w:rPr>
          <w:sz w:val="22"/>
          <w:szCs w:val="22"/>
        </w:rPr>
        <w:t xml:space="preserve"> devices in operation</w:t>
      </w:r>
      <w:r>
        <w:rPr>
          <w:sz w:val="22"/>
          <w:szCs w:val="22"/>
        </w:rPr>
        <w:t>, and when information from these devices can be accessed or used</w:t>
      </w:r>
      <w:r w:rsidRPr="003E7B3D">
        <w:rPr>
          <w:sz w:val="22"/>
          <w:szCs w:val="22"/>
        </w:rPr>
        <w:t xml:space="preserve">. </w:t>
      </w:r>
    </w:p>
    <w:p w14:paraId="2B582D61" w14:textId="77777777" w:rsidR="005A1476" w:rsidRDefault="005A1476" w:rsidP="00895FB8">
      <w:pPr>
        <w:pStyle w:val="Heading2"/>
      </w:pPr>
      <w:bookmarkStart w:id="10" w:name="_Toc147738667"/>
      <w:bookmarkStart w:id="11" w:name="_Toc162513027"/>
      <w:bookmarkStart w:id="12" w:name="_Toc164767850"/>
      <w:r>
        <w:t>Application</w:t>
      </w:r>
      <w:bookmarkEnd w:id="10"/>
      <w:bookmarkEnd w:id="11"/>
      <w:bookmarkEnd w:id="12"/>
    </w:p>
    <w:p w14:paraId="70D19A95" w14:textId="52B87820" w:rsidR="005A1476" w:rsidRPr="007E4CDE" w:rsidRDefault="005A1476" w:rsidP="00760142">
      <w:pPr>
        <w:pStyle w:val="NormalIndent5mm"/>
        <w:numPr>
          <w:ilvl w:val="0"/>
          <w:numId w:val="26"/>
        </w:numPr>
        <w:ind w:left="567" w:hanging="425"/>
        <w:rPr>
          <w:rFonts w:cs="Times New Roman"/>
          <w:sz w:val="22"/>
          <w:szCs w:val="22"/>
        </w:rPr>
      </w:pPr>
      <w:r>
        <w:rPr>
          <w:sz w:val="22"/>
        </w:rPr>
        <w:t xml:space="preserve">This </w:t>
      </w:r>
      <w:r w:rsidR="00D311F5">
        <w:rPr>
          <w:sz w:val="22"/>
        </w:rPr>
        <w:t>P</w:t>
      </w:r>
      <w:r>
        <w:rPr>
          <w:sz w:val="22"/>
        </w:rPr>
        <w:t>olicy is</w:t>
      </w:r>
      <w:r w:rsidRPr="004A28A5">
        <w:rPr>
          <w:rFonts w:ascii="Calibri" w:eastAsia="Times New Roman" w:hAnsi="Calibri" w:cs="Times New Roman"/>
          <w:color w:val="auto"/>
          <w:sz w:val="22"/>
          <w:szCs w:val="22"/>
          <w:lang w:eastAsia="en-AU"/>
        </w:rPr>
        <w:t xml:space="preserve"> </w:t>
      </w:r>
      <w:r w:rsidRPr="004A28A5">
        <w:rPr>
          <w:sz w:val="22"/>
        </w:rPr>
        <w:t xml:space="preserve">a whole-of-government strategy issued by the Head of Service under section 17(2)(a) of the </w:t>
      </w:r>
      <w:hyperlink r:id="rId19" w:history="1">
        <w:r w:rsidRPr="00CE7573">
          <w:rPr>
            <w:rStyle w:val="Hyperlink"/>
            <w:i/>
            <w:iCs/>
            <w:sz w:val="22"/>
          </w:rPr>
          <w:t>Public Sector Management Act 1994</w:t>
        </w:r>
      </w:hyperlink>
      <w:r w:rsidRPr="004A28A5">
        <w:rPr>
          <w:sz w:val="22"/>
        </w:rPr>
        <w:t xml:space="preserve"> (</w:t>
      </w:r>
      <w:r w:rsidR="00D311F5">
        <w:rPr>
          <w:sz w:val="22"/>
        </w:rPr>
        <w:t xml:space="preserve">the </w:t>
      </w:r>
      <w:r w:rsidRPr="004A28A5">
        <w:rPr>
          <w:sz w:val="22"/>
        </w:rPr>
        <w:t>PSM Act)</w:t>
      </w:r>
      <w:r>
        <w:rPr>
          <w:sz w:val="22"/>
        </w:rPr>
        <w:t>.</w:t>
      </w:r>
      <w:r w:rsidRPr="004A28A5">
        <w:rPr>
          <w:sz w:val="22"/>
        </w:rPr>
        <w:t xml:space="preserve"> </w:t>
      </w:r>
      <w:r>
        <w:rPr>
          <w:sz w:val="22"/>
        </w:rPr>
        <w:t xml:space="preserve">It applies to all </w:t>
      </w:r>
      <w:bookmarkStart w:id="13" w:name="_Hlk164372851"/>
      <w:r>
        <w:rPr>
          <w:sz w:val="22"/>
        </w:rPr>
        <w:t>ACT</w:t>
      </w:r>
      <w:r>
        <w:rPr>
          <w:spacing w:val="-6"/>
          <w:sz w:val="22"/>
        </w:rPr>
        <w:t xml:space="preserve"> </w:t>
      </w:r>
      <w:r>
        <w:rPr>
          <w:sz w:val="22"/>
        </w:rPr>
        <w:t>Government</w:t>
      </w:r>
      <w:r>
        <w:rPr>
          <w:spacing w:val="-2"/>
          <w:sz w:val="22"/>
        </w:rPr>
        <w:t xml:space="preserve"> </w:t>
      </w:r>
      <w:r>
        <w:rPr>
          <w:sz w:val="22"/>
        </w:rPr>
        <w:t>directorates and public sector bodies</w:t>
      </w:r>
      <w:bookmarkEnd w:id="13"/>
      <w:r>
        <w:rPr>
          <w:sz w:val="22"/>
        </w:rPr>
        <w:t xml:space="preserve"> in relation</w:t>
      </w:r>
      <w:r>
        <w:rPr>
          <w:spacing w:val="-24"/>
          <w:sz w:val="22"/>
        </w:rPr>
        <w:t xml:space="preserve"> </w:t>
      </w:r>
      <w:r>
        <w:rPr>
          <w:sz w:val="22"/>
        </w:rPr>
        <w:t>to</w:t>
      </w:r>
      <w:r>
        <w:rPr>
          <w:spacing w:val="-6"/>
          <w:sz w:val="22"/>
        </w:rPr>
        <w:t xml:space="preserve"> </w:t>
      </w:r>
      <w:r>
        <w:rPr>
          <w:sz w:val="22"/>
        </w:rPr>
        <w:t>public employees and</w:t>
      </w:r>
      <w:r>
        <w:rPr>
          <w:spacing w:val="-10"/>
          <w:sz w:val="22"/>
        </w:rPr>
        <w:t xml:space="preserve"> </w:t>
      </w:r>
      <w:r>
        <w:rPr>
          <w:sz w:val="22"/>
        </w:rPr>
        <w:t>executives</w:t>
      </w:r>
      <w:r>
        <w:rPr>
          <w:spacing w:val="-11"/>
          <w:sz w:val="22"/>
        </w:rPr>
        <w:t xml:space="preserve"> </w:t>
      </w:r>
      <w:r>
        <w:rPr>
          <w:sz w:val="22"/>
        </w:rPr>
        <w:t>employed in the</w:t>
      </w:r>
      <w:r>
        <w:rPr>
          <w:spacing w:val="-18"/>
          <w:sz w:val="22"/>
        </w:rPr>
        <w:t xml:space="preserve"> </w:t>
      </w:r>
      <w:r>
        <w:rPr>
          <w:sz w:val="22"/>
        </w:rPr>
        <w:t>ACTPS</w:t>
      </w:r>
      <w:r>
        <w:rPr>
          <w:spacing w:val="-11"/>
          <w:sz w:val="22"/>
        </w:rPr>
        <w:t xml:space="preserve"> </w:t>
      </w:r>
      <w:r>
        <w:rPr>
          <w:sz w:val="22"/>
        </w:rPr>
        <w:t>under</w:t>
      </w:r>
      <w:r>
        <w:rPr>
          <w:spacing w:val="-2"/>
          <w:sz w:val="22"/>
        </w:rPr>
        <w:t xml:space="preserve"> </w:t>
      </w:r>
      <w:r>
        <w:rPr>
          <w:sz w:val="22"/>
        </w:rPr>
        <w:t xml:space="preserve">the </w:t>
      </w:r>
      <w:r w:rsidRPr="007E4CDE">
        <w:rPr>
          <w:sz w:val="22"/>
          <w:szCs w:val="22"/>
        </w:rPr>
        <w:t xml:space="preserve">PSM Act, and binds all workers engaged under the PSM Act, and all public sector employers within the meaning of section 152(1)(a) of the PSM Act. For the purpose of this </w:t>
      </w:r>
      <w:r w:rsidR="00D311F5">
        <w:rPr>
          <w:sz w:val="22"/>
          <w:szCs w:val="22"/>
        </w:rPr>
        <w:t>P</w:t>
      </w:r>
      <w:r w:rsidRPr="007E4CDE">
        <w:rPr>
          <w:sz w:val="22"/>
          <w:szCs w:val="22"/>
        </w:rPr>
        <w:t>olicy, any reference to the Head of Service and/or Directors-General is also taken to be a reference to a public sector employer within the meaning of section 152(1) of the PSM Act.</w:t>
      </w:r>
    </w:p>
    <w:p w14:paraId="6ECA17D7" w14:textId="09E54BA1" w:rsidR="005A1476" w:rsidRDefault="005A1476" w:rsidP="00760142">
      <w:pPr>
        <w:pStyle w:val="NormalIndent5mm"/>
        <w:numPr>
          <w:ilvl w:val="0"/>
          <w:numId w:val="26"/>
        </w:numPr>
        <w:suppressAutoHyphens/>
        <w:ind w:left="567" w:hanging="425"/>
        <w:rPr>
          <w:sz w:val="22"/>
          <w:szCs w:val="22"/>
        </w:rPr>
      </w:pPr>
      <w:r w:rsidRPr="005A1476">
        <w:rPr>
          <w:sz w:val="22"/>
          <w:szCs w:val="22"/>
        </w:rPr>
        <w:t xml:space="preserve">Persons referred to in this </w:t>
      </w:r>
      <w:r w:rsidR="00D311F5">
        <w:rPr>
          <w:sz w:val="22"/>
          <w:szCs w:val="22"/>
        </w:rPr>
        <w:t>P</w:t>
      </w:r>
      <w:r w:rsidRPr="005A1476">
        <w:rPr>
          <w:sz w:val="22"/>
          <w:szCs w:val="22"/>
        </w:rPr>
        <w:t>olicy</w:t>
      </w:r>
      <w:r w:rsidRPr="005A1476">
        <w:rPr>
          <w:spacing w:val="-1"/>
          <w:sz w:val="22"/>
          <w:szCs w:val="22"/>
        </w:rPr>
        <w:t xml:space="preserve"> </w:t>
      </w:r>
      <w:r w:rsidRPr="005A1476">
        <w:rPr>
          <w:sz w:val="22"/>
          <w:szCs w:val="22"/>
        </w:rPr>
        <w:t xml:space="preserve">as workers include ACTPS </w:t>
      </w:r>
      <w:r w:rsidRPr="005A1476">
        <w:rPr>
          <w:bCs/>
          <w:sz w:val="22"/>
          <w:szCs w:val="22"/>
        </w:rPr>
        <w:t>employees</w:t>
      </w:r>
      <w:r w:rsidRPr="007E4CDE">
        <w:rPr>
          <w:rStyle w:val="FootnoteReference"/>
          <w:bCs/>
          <w:sz w:val="22"/>
          <w:szCs w:val="22"/>
        </w:rPr>
        <w:footnoteReference w:id="1"/>
      </w:r>
      <w:r w:rsidRPr="005A1476">
        <w:rPr>
          <w:bCs/>
          <w:sz w:val="22"/>
          <w:szCs w:val="22"/>
        </w:rPr>
        <w:t xml:space="preserve"> (</w:t>
      </w:r>
      <w:r w:rsidRPr="005A1476">
        <w:rPr>
          <w:sz w:val="22"/>
          <w:szCs w:val="22"/>
        </w:rPr>
        <w:t>officers, temporary</w:t>
      </w:r>
      <w:r w:rsidRPr="005A1476">
        <w:rPr>
          <w:spacing w:val="-15"/>
          <w:sz w:val="22"/>
          <w:szCs w:val="22"/>
        </w:rPr>
        <w:t xml:space="preserve"> </w:t>
      </w:r>
      <w:r w:rsidRPr="005A1476">
        <w:rPr>
          <w:sz w:val="22"/>
          <w:szCs w:val="22"/>
        </w:rPr>
        <w:t>employees, casual</w:t>
      </w:r>
      <w:r w:rsidRPr="005A1476">
        <w:rPr>
          <w:spacing w:val="-14"/>
          <w:sz w:val="22"/>
          <w:szCs w:val="22"/>
        </w:rPr>
        <w:t xml:space="preserve"> </w:t>
      </w:r>
      <w:r w:rsidRPr="005A1476">
        <w:rPr>
          <w:sz w:val="22"/>
          <w:szCs w:val="22"/>
        </w:rPr>
        <w:t>employees, public sector</w:t>
      </w:r>
      <w:r w:rsidRPr="005A1476">
        <w:rPr>
          <w:spacing w:val="-7"/>
          <w:sz w:val="22"/>
          <w:szCs w:val="22"/>
        </w:rPr>
        <w:t xml:space="preserve"> </w:t>
      </w:r>
      <w:r w:rsidRPr="005A1476">
        <w:rPr>
          <w:sz w:val="22"/>
          <w:szCs w:val="22"/>
        </w:rPr>
        <w:t>members</w:t>
      </w:r>
      <w:r w:rsidRPr="005A1476">
        <w:rPr>
          <w:spacing w:val="-6"/>
          <w:sz w:val="22"/>
          <w:szCs w:val="22"/>
        </w:rPr>
        <w:t xml:space="preserve"> </w:t>
      </w:r>
      <w:r w:rsidRPr="005A1476">
        <w:rPr>
          <w:sz w:val="22"/>
          <w:szCs w:val="22"/>
        </w:rPr>
        <w:t xml:space="preserve">and members of the senior executive service), as well as contractors, consultants, certain students and volunteers. </w:t>
      </w:r>
    </w:p>
    <w:p w14:paraId="26EF7937" w14:textId="7E579036" w:rsidR="005A1476" w:rsidRPr="00CE7573" w:rsidRDefault="003D5C53" w:rsidP="00760142">
      <w:pPr>
        <w:pStyle w:val="NormalIndent5mm"/>
        <w:numPr>
          <w:ilvl w:val="0"/>
          <w:numId w:val="26"/>
        </w:numPr>
        <w:suppressAutoHyphens/>
        <w:ind w:left="567" w:hanging="425"/>
        <w:rPr>
          <w:rFonts w:cstheme="minorHAnsi"/>
          <w:sz w:val="22"/>
          <w:szCs w:val="22"/>
        </w:rPr>
      </w:pPr>
      <w:r w:rsidRPr="00CE7573">
        <w:rPr>
          <w:sz w:val="22"/>
          <w:szCs w:val="22"/>
        </w:rPr>
        <w:t xml:space="preserve">This Policy relates to the collection and use of workplace surveillance information and workplace surveillance devices and applies to all </w:t>
      </w:r>
      <w:r w:rsidR="00CE7573" w:rsidRPr="00CE7573">
        <w:rPr>
          <w:sz w:val="22"/>
          <w:szCs w:val="22"/>
        </w:rPr>
        <w:t>ACTPS</w:t>
      </w:r>
      <w:r w:rsidRPr="00CE7573">
        <w:rPr>
          <w:sz w:val="22"/>
          <w:szCs w:val="22"/>
        </w:rPr>
        <w:t xml:space="preserve"> workers</w:t>
      </w:r>
      <w:r w:rsidR="00CE7573" w:rsidRPr="00CE7573">
        <w:rPr>
          <w:sz w:val="22"/>
          <w:szCs w:val="22"/>
        </w:rPr>
        <w:t>.</w:t>
      </w:r>
      <w:r w:rsidRPr="00CE7573">
        <w:rPr>
          <w:sz w:val="22"/>
          <w:szCs w:val="22"/>
        </w:rPr>
        <w:t xml:space="preserve"> This includes surveillance across workplaces and the use of ACT Government resources using data surveillance, optical surveillance and tracking surveillance.</w:t>
      </w:r>
    </w:p>
    <w:p w14:paraId="33A1044A" w14:textId="432E5656" w:rsidR="00BE7B30" w:rsidRDefault="003D5C53" w:rsidP="00760142">
      <w:pPr>
        <w:pStyle w:val="NormalIndent5mm"/>
        <w:numPr>
          <w:ilvl w:val="0"/>
          <w:numId w:val="26"/>
        </w:numPr>
        <w:suppressAutoHyphens/>
        <w:ind w:left="567" w:hanging="425"/>
        <w:rPr>
          <w:sz w:val="22"/>
          <w:szCs w:val="22"/>
        </w:rPr>
      </w:pPr>
      <w:r w:rsidRPr="005A1476">
        <w:rPr>
          <w:sz w:val="22"/>
          <w:szCs w:val="22"/>
        </w:rPr>
        <w:t>The</w:t>
      </w:r>
      <w:r w:rsidR="00CE7573">
        <w:rPr>
          <w:sz w:val="22"/>
          <w:szCs w:val="22"/>
        </w:rPr>
        <w:t xml:space="preserve"> WP</w:t>
      </w:r>
      <w:r w:rsidRPr="005A1476">
        <w:rPr>
          <w:sz w:val="22"/>
          <w:szCs w:val="22"/>
        </w:rPr>
        <w:t xml:space="preserve"> Act provides a framework for the collection and use of workplace surveillance information by Territory employers, including ACT Government directorates. The </w:t>
      </w:r>
      <w:r w:rsidR="00CE7573">
        <w:rPr>
          <w:sz w:val="22"/>
          <w:szCs w:val="22"/>
        </w:rPr>
        <w:t xml:space="preserve">WP </w:t>
      </w:r>
      <w:r w:rsidRPr="005A1476">
        <w:rPr>
          <w:sz w:val="22"/>
          <w:szCs w:val="22"/>
        </w:rPr>
        <w:t xml:space="preserve">Act requires that workers be consulted and notified of surveillance arrangements in place in their workplaces. </w:t>
      </w:r>
      <w:r w:rsidR="00CE7573">
        <w:rPr>
          <w:sz w:val="22"/>
          <w:szCs w:val="22"/>
        </w:rPr>
        <w:t>C</w:t>
      </w:r>
      <w:r w:rsidRPr="005A1476">
        <w:rPr>
          <w:sz w:val="22"/>
          <w:szCs w:val="22"/>
        </w:rPr>
        <w:t xml:space="preserve">onsultation with workers </w:t>
      </w:r>
      <w:r w:rsidR="00CE7573">
        <w:rPr>
          <w:sz w:val="22"/>
          <w:szCs w:val="22"/>
        </w:rPr>
        <w:t xml:space="preserve">must be undertaken </w:t>
      </w:r>
      <w:r w:rsidRPr="005A1476">
        <w:rPr>
          <w:sz w:val="22"/>
          <w:szCs w:val="22"/>
        </w:rPr>
        <w:t xml:space="preserve">at least 14 days prior to conducting any new surveillance that is not otherwise recognised in this </w:t>
      </w:r>
      <w:r w:rsidR="00BE7B30">
        <w:rPr>
          <w:sz w:val="22"/>
          <w:szCs w:val="22"/>
        </w:rPr>
        <w:t>P</w:t>
      </w:r>
      <w:r w:rsidRPr="005A1476">
        <w:rPr>
          <w:sz w:val="22"/>
          <w:szCs w:val="22"/>
        </w:rPr>
        <w:t>olicy.</w:t>
      </w:r>
    </w:p>
    <w:p w14:paraId="21424FC3" w14:textId="29AE0211" w:rsidR="005A1476" w:rsidRDefault="00BE7B30" w:rsidP="00760142">
      <w:pPr>
        <w:pStyle w:val="NormalIndent5mm"/>
        <w:numPr>
          <w:ilvl w:val="0"/>
          <w:numId w:val="26"/>
        </w:numPr>
        <w:suppressAutoHyphens/>
        <w:ind w:left="567" w:hanging="425"/>
        <w:rPr>
          <w:sz w:val="22"/>
          <w:szCs w:val="22"/>
        </w:rPr>
      </w:pPr>
      <w:r>
        <w:rPr>
          <w:sz w:val="22"/>
          <w:szCs w:val="22"/>
        </w:rPr>
        <w:t xml:space="preserve">This Policy is taken to be </w:t>
      </w:r>
      <w:r w:rsidR="00E75B21">
        <w:rPr>
          <w:sz w:val="22"/>
          <w:szCs w:val="22"/>
        </w:rPr>
        <w:t>a formal</w:t>
      </w:r>
      <w:r>
        <w:rPr>
          <w:sz w:val="22"/>
          <w:szCs w:val="22"/>
        </w:rPr>
        <w:t xml:space="preserve"> notification to ACTPS workers </w:t>
      </w:r>
      <w:r w:rsidR="00E75B21">
        <w:rPr>
          <w:sz w:val="22"/>
          <w:szCs w:val="22"/>
        </w:rPr>
        <w:t xml:space="preserve">that surveillance arrangements are in place across all </w:t>
      </w:r>
      <w:r w:rsidR="00E75B21" w:rsidRPr="00E75B21">
        <w:rPr>
          <w:sz w:val="22"/>
          <w:szCs w:val="22"/>
        </w:rPr>
        <w:t>ACT Government directorates and public sector bodies</w:t>
      </w:r>
      <w:r w:rsidR="00E75B21">
        <w:rPr>
          <w:sz w:val="22"/>
          <w:szCs w:val="22"/>
        </w:rPr>
        <w:t xml:space="preserve">. Individual directorates and public sector </w:t>
      </w:r>
      <w:r w:rsidR="00075356">
        <w:rPr>
          <w:sz w:val="22"/>
          <w:szCs w:val="22"/>
        </w:rPr>
        <w:t xml:space="preserve">bodies </w:t>
      </w:r>
      <w:r w:rsidR="00E75B21">
        <w:rPr>
          <w:sz w:val="22"/>
          <w:szCs w:val="22"/>
        </w:rPr>
        <w:t>may develop specific notifications to workers, based on operational requirements and proposed changes to existing, or new workplace surveillance.</w:t>
      </w:r>
    </w:p>
    <w:p w14:paraId="79E09C33" w14:textId="637B92B0" w:rsidR="003D5C53" w:rsidRDefault="003D5C53" w:rsidP="00760142">
      <w:pPr>
        <w:pStyle w:val="NormalIndent5mm"/>
        <w:numPr>
          <w:ilvl w:val="0"/>
          <w:numId w:val="26"/>
        </w:numPr>
        <w:suppressAutoHyphens/>
        <w:ind w:left="567" w:hanging="425"/>
        <w:rPr>
          <w:sz w:val="22"/>
          <w:szCs w:val="22"/>
        </w:rPr>
      </w:pPr>
      <w:r w:rsidRPr="005A1476">
        <w:rPr>
          <w:sz w:val="22"/>
          <w:szCs w:val="22"/>
        </w:rPr>
        <w:lastRenderedPageBreak/>
        <w:t>This Policy is not applicable to community members within a</w:t>
      </w:r>
      <w:r w:rsidR="00CE7573">
        <w:rPr>
          <w:sz w:val="22"/>
          <w:szCs w:val="22"/>
        </w:rPr>
        <w:t>n</w:t>
      </w:r>
      <w:r w:rsidRPr="005A1476">
        <w:rPr>
          <w:sz w:val="22"/>
          <w:szCs w:val="22"/>
        </w:rPr>
        <w:t xml:space="preserve"> </w:t>
      </w:r>
      <w:r w:rsidR="00CE7573">
        <w:rPr>
          <w:sz w:val="22"/>
          <w:szCs w:val="22"/>
        </w:rPr>
        <w:t>ACTPS</w:t>
      </w:r>
      <w:r w:rsidRPr="005A1476">
        <w:rPr>
          <w:sz w:val="22"/>
          <w:szCs w:val="22"/>
        </w:rPr>
        <w:t xml:space="preserve"> workplace. Community members are covered under relevant legislation and regulations, terms and conditions and signage relevant to the activity, such as notification at entrances for the use of CCTV in the area.</w:t>
      </w:r>
    </w:p>
    <w:p w14:paraId="6D1CEA1D" w14:textId="77777777" w:rsidR="00857E15" w:rsidRDefault="00857E15" w:rsidP="00895FB8">
      <w:pPr>
        <w:pStyle w:val="Heading2"/>
      </w:pPr>
      <w:bookmarkStart w:id="14" w:name="_Toc147738668"/>
      <w:bookmarkStart w:id="15" w:name="_Toc162513034"/>
      <w:bookmarkStart w:id="16" w:name="_Toc164767851"/>
      <w:bookmarkStart w:id="17" w:name="_Toc2685685"/>
      <w:bookmarkStart w:id="18" w:name="_Toc127974383"/>
      <w:bookmarkStart w:id="19" w:name="_Toc136953754"/>
      <w:bookmarkStart w:id="20" w:name="_Toc150527251"/>
      <w:r>
        <w:t>Key Legislative Provisions</w:t>
      </w:r>
      <w:bookmarkEnd w:id="14"/>
      <w:bookmarkEnd w:id="15"/>
      <w:bookmarkEnd w:id="16"/>
    </w:p>
    <w:p w14:paraId="42D1A47E" w14:textId="77777777" w:rsidR="005772C6" w:rsidRDefault="00857E15" w:rsidP="00760142">
      <w:pPr>
        <w:pStyle w:val="NormalIndent5mm"/>
        <w:numPr>
          <w:ilvl w:val="0"/>
          <w:numId w:val="28"/>
        </w:numPr>
        <w:ind w:left="567" w:hanging="425"/>
        <w:rPr>
          <w:sz w:val="22"/>
          <w:szCs w:val="22"/>
        </w:rPr>
      </w:pPr>
      <w:r w:rsidRPr="00373139">
        <w:rPr>
          <w:sz w:val="22"/>
          <w:szCs w:val="22"/>
        </w:rPr>
        <w:t xml:space="preserve">Section </w:t>
      </w:r>
      <w:r w:rsidR="005772C6">
        <w:rPr>
          <w:sz w:val="22"/>
          <w:szCs w:val="22"/>
        </w:rPr>
        <w:t>7</w:t>
      </w:r>
      <w:r w:rsidRPr="00373139">
        <w:rPr>
          <w:sz w:val="22"/>
          <w:szCs w:val="22"/>
        </w:rPr>
        <w:t xml:space="preserve"> of the W</w:t>
      </w:r>
      <w:r w:rsidR="00CE7573">
        <w:rPr>
          <w:sz w:val="22"/>
          <w:szCs w:val="22"/>
        </w:rPr>
        <w:t>P</w:t>
      </w:r>
      <w:r w:rsidRPr="00373139">
        <w:rPr>
          <w:sz w:val="22"/>
          <w:szCs w:val="22"/>
        </w:rPr>
        <w:t xml:space="preserve"> Act identifies the meaning of a work</w:t>
      </w:r>
      <w:r w:rsidR="005772C6">
        <w:rPr>
          <w:sz w:val="22"/>
          <w:szCs w:val="22"/>
        </w:rPr>
        <w:t>er, being</w:t>
      </w:r>
      <w:r w:rsidR="005772C6" w:rsidRPr="005772C6">
        <w:t xml:space="preserve"> </w:t>
      </w:r>
      <w:r w:rsidR="005772C6" w:rsidRPr="005772C6">
        <w:rPr>
          <w:sz w:val="22"/>
          <w:szCs w:val="22"/>
        </w:rPr>
        <w:t>an individual who carries out work in relation to a business or undertaking, whether for reward or otherwise, under an arrangement with the person conducting the business or undertaking.</w:t>
      </w:r>
    </w:p>
    <w:p w14:paraId="459F1A3F" w14:textId="0C9A2632" w:rsidR="005772C6" w:rsidRDefault="005772C6" w:rsidP="00760142">
      <w:pPr>
        <w:pStyle w:val="NormalIndent5mm"/>
        <w:numPr>
          <w:ilvl w:val="0"/>
          <w:numId w:val="28"/>
        </w:numPr>
        <w:ind w:left="567" w:hanging="425"/>
        <w:rPr>
          <w:sz w:val="22"/>
          <w:szCs w:val="22"/>
        </w:rPr>
      </w:pPr>
      <w:r>
        <w:rPr>
          <w:sz w:val="22"/>
          <w:szCs w:val="22"/>
        </w:rPr>
        <w:t xml:space="preserve">Section 8 of the WP Act describes an employer of a worker as </w:t>
      </w:r>
      <w:r w:rsidRPr="005772C6">
        <w:rPr>
          <w:sz w:val="22"/>
          <w:szCs w:val="22"/>
        </w:rPr>
        <w:t>a person who engages the worker to carry out work in the person’s business or undertaking</w:t>
      </w:r>
      <w:r>
        <w:rPr>
          <w:sz w:val="22"/>
          <w:szCs w:val="22"/>
        </w:rPr>
        <w:t xml:space="preserve">. Section 9(b) of the WP Act describes a business or undertaking to include </w:t>
      </w:r>
      <w:r w:rsidRPr="005772C6">
        <w:rPr>
          <w:sz w:val="22"/>
          <w:szCs w:val="22"/>
        </w:rPr>
        <w:t>an activity conducted by a local, state or territory government.</w:t>
      </w:r>
    </w:p>
    <w:p w14:paraId="094E4610" w14:textId="3E8C326D" w:rsidR="00857E15" w:rsidRDefault="005772C6" w:rsidP="00760142">
      <w:pPr>
        <w:pStyle w:val="NormalIndent5mm"/>
        <w:numPr>
          <w:ilvl w:val="0"/>
          <w:numId w:val="28"/>
        </w:numPr>
        <w:ind w:left="567" w:hanging="425"/>
        <w:rPr>
          <w:sz w:val="22"/>
          <w:szCs w:val="22"/>
        </w:rPr>
      </w:pPr>
      <w:r>
        <w:rPr>
          <w:sz w:val="22"/>
          <w:szCs w:val="22"/>
        </w:rPr>
        <w:t>Section 10 of the WP Act describes a</w:t>
      </w:r>
      <w:r w:rsidR="00857E15" w:rsidRPr="005772C6">
        <w:rPr>
          <w:sz w:val="22"/>
          <w:szCs w:val="22"/>
          <w:shd w:val="clear" w:color="auto" w:fill="FFFFFF"/>
        </w:rPr>
        <w:t> </w:t>
      </w:r>
      <w:r w:rsidR="00857E15" w:rsidRPr="005772C6">
        <w:rPr>
          <w:rStyle w:val="charbolditals"/>
          <w:color w:val="000000"/>
          <w:sz w:val="22"/>
          <w:szCs w:val="22"/>
          <w:shd w:val="clear" w:color="auto" w:fill="FFFFFF"/>
        </w:rPr>
        <w:t>workplace</w:t>
      </w:r>
      <w:r w:rsidR="00857E15" w:rsidRPr="005772C6">
        <w:rPr>
          <w:sz w:val="22"/>
          <w:szCs w:val="22"/>
          <w:shd w:val="clear" w:color="auto" w:fill="FFFFFF"/>
        </w:rPr>
        <w:t> </w:t>
      </w:r>
      <w:r w:rsidR="00597A85">
        <w:rPr>
          <w:sz w:val="22"/>
          <w:szCs w:val="22"/>
          <w:shd w:val="clear" w:color="auto" w:fill="FFFFFF"/>
        </w:rPr>
        <w:t>as</w:t>
      </w:r>
      <w:r w:rsidR="00857E15" w:rsidRPr="005772C6">
        <w:rPr>
          <w:sz w:val="22"/>
          <w:szCs w:val="22"/>
          <w:shd w:val="clear" w:color="auto" w:fill="FFFFFF"/>
        </w:rPr>
        <w:t xml:space="preserve"> a place where</w:t>
      </w:r>
      <w:r w:rsidRPr="005772C6">
        <w:rPr>
          <w:sz w:val="22"/>
          <w:szCs w:val="22"/>
          <w:shd w:val="clear" w:color="auto" w:fill="FFFFFF"/>
        </w:rPr>
        <w:t xml:space="preserve"> work is, has been, or is to be, carried out by</w:t>
      </w:r>
      <w:r w:rsidR="00597A85">
        <w:rPr>
          <w:sz w:val="22"/>
          <w:szCs w:val="22"/>
          <w:shd w:val="clear" w:color="auto" w:fill="FFFFFF"/>
        </w:rPr>
        <w:t>,</w:t>
      </w:r>
      <w:r w:rsidRPr="005772C6">
        <w:rPr>
          <w:sz w:val="22"/>
          <w:szCs w:val="22"/>
          <w:shd w:val="clear" w:color="auto" w:fill="FFFFFF"/>
        </w:rPr>
        <w:t xml:space="preserve"> or for</w:t>
      </w:r>
      <w:r w:rsidR="00597A85">
        <w:rPr>
          <w:sz w:val="22"/>
          <w:szCs w:val="22"/>
          <w:shd w:val="clear" w:color="auto" w:fill="FFFFFF"/>
        </w:rPr>
        <w:t>,</w:t>
      </w:r>
      <w:r w:rsidRPr="005772C6">
        <w:rPr>
          <w:sz w:val="22"/>
          <w:szCs w:val="22"/>
          <w:shd w:val="clear" w:color="auto" w:fill="FFFFFF"/>
        </w:rPr>
        <w:t xml:space="preserve"> someone conducting a business or undertaking</w:t>
      </w:r>
      <w:r>
        <w:rPr>
          <w:sz w:val="22"/>
          <w:szCs w:val="22"/>
          <w:shd w:val="clear" w:color="auto" w:fill="FFFFFF"/>
        </w:rPr>
        <w:t xml:space="preserve">. </w:t>
      </w:r>
      <w:r w:rsidR="00857E15" w:rsidRPr="005772C6">
        <w:rPr>
          <w:sz w:val="22"/>
          <w:szCs w:val="22"/>
        </w:rPr>
        <w:t>This includes where a worker is conducting work from an ACT Government building or Flexi-Space, from home under hybrid working arrangements, or an approved reasonable adjustment</w:t>
      </w:r>
      <w:r w:rsidR="002F330E" w:rsidRPr="005772C6">
        <w:rPr>
          <w:sz w:val="22"/>
          <w:szCs w:val="22"/>
        </w:rPr>
        <w:t xml:space="preserve">. </w:t>
      </w:r>
    </w:p>
    <w:p w14:paraId="0747DB54" w14:textId="5FBC83FC" w:rsidR="00597A85" w:rsidRDefault="005772C6" w:rsidP="00760142">
      <w:pPr>
        <w:pStyle w:val="NormalIndent5mm"/>
        <w:numPr>
          <w:ilvl w:val="0"/>
          <w:numId w:val="28"/>
        </w:numPr>
        <w:ind w:left="567" w:hanging="425"/>
        <w:rPr>
          <w:sz w:val="22"/>
          <w:szCs w:val="22"/>
        </w:rPr>
      </w:pPr>
      <w:r>
        <w:rPr>
          <w:sz w:val="22"/>
          <w:szCs w:val="22"/>
        </w:rPr>
        <w:t xml:space="preserve">Section 11 of the WP Act </w:t>
      </w:r>
      <w:r w:rsidR="00597A85">
        <w:rPr>
          <w:sz w:val="22"/>
          <w:szCs w:val="22"/>
        </w:rPr>
        <w:t>describes surveillance as using a data, optical, or tracking</w:t>
      </w:r>
      <w:r w:rsidR="00597A85" w:rsidRPr="00597A85">
        <w:rPr>
          <w:sz w:val="22"/>
          <w:szCs w:val="22"/>
        </w:rPr>
        <w:t xml:space="preserve"> surveillance device</w:t>
      </w:r>
      <w:r w:rsidR="00597A85">
        <w:rPr>
          <w:sz w:val="22"/>
          <w:szCs w:val="22"/>
        </w:rPr>
        <w:t>.</w:t>
      </w:r>
    </w:p>
    <w:p w14:paraId="727D3EB5" w14:textId="0C1E8F4C" w:rsidR="008F68CC" w:rsidRPr="008F68CC" w:rsidRDefault="008F68CC" w:rsidP="00760142">
      <w:pPr>
        <w:pStyle w:val="NormalIndent5mm"/>
        <w:numPr>
          <w:ilvl w:val="0"/>
          <w:numId w:val="28"/>
        </w:numPr>
        <w:ind w:left="567" w:hanging="425"/>
        <w:rPr>
          <w:sz w:val="22"/>
          <w:szCs w:val="22"/>
        </w:rPr>
      </w:pPr>
      <w:r>
        <w:rPr>
          <w:sz w:val="22"/>
          <w:szCs w:val="22"/>
        </w:rPr>
        <w:t xml:space="preserve">Section 13 of the WP Act requires that </w:t>
      </w:r>
      <w:r w:rsidRPr="008F68CC">
        <w:rPr>
          <w:sz w:val="22"/>
          <w:szCs w:val="22"/>
        </w:rPr>
        <w:t xml:space="preserve">workers </w:t>
      </w:r>
      <w:r>
        <w:rPr>
          <w:sz w:val="22"/>
          <w:szCs w:val="22"/>
        </w:rPr>
        <w:t xml:space="preserve">must </w:t>
      </w:r>
      <w:r w:rsidRPr="008F68CC">
        <w:rPr>
          <w:sz w:val="22"/>
          <w:szCs w:val="22"/>
        </w:rPr>
        <w:t xml:space="preserve">be formally notified of surveillance arrangements in place in their workplaces. This notification </w:t>
      </w:r>
      <w:r w:rsidRPr="00075356">
        <w:rPr>
          <w:b/>
          <w:bCs/>
          <w:sz w:val="22"/>
          <w:szCs w:val="22"/>
        </w:rPr>
        <w:t>must</w:t>
      </w:r>
      <w:r w:rsidRPr="008F68CC">
        <w:rPr>
          <w:sz w:val="22"/>
          <w:szCs w:val="22"/>
        </w:rPr>
        <w:t xml:space="preserve"> include:</w:t>
      </w:r>
    </w:p>
    <w:p w14:paraId="49DB89A2" w14:textId="77777777" w:rsidR="008F68CC" w:rsidRPr="008F68CC" w:rsidRDefault="008F68CC" w:rsidP="00760142">
      <w:pPr>
        <w:pStyle w:val="NormalIndent5mm"/>
        <w:numPr>
          <w:ilvl w:val="0"/>
          <w:numId w:val="36"/>
        </w:numPr>
        <w:ind w:left="1134" w:hanging="425"/>
        <w:rPr>
          <w:sz w:val="22"/>
          <w:szCs w:val="22"/>
        </w:rPr>
      </w:pPr>
      <w:r w:rsidRPr="008F68CC">
        <w:rPr>
          <w:sz w:val="22"/>
          <w:szCs w:val="22"/>
        </w:rPr>
        <w:t>the type of surveillance device in use;</w:t>
      </w:r>
    </w:p>
    <w:p w14:paraId="063BEAA4" w14:textId="77777777" w:rsidR="008F68CC" w:rsidRPr="008F68CC" w:rsidRDefault="008F68CC" w:rsidP="00760142">
      <w:pPr>
        <w:pStyle w:val="NormalIndent5mm"/>
        <w:numPr>
          <w:ilvl w:val="0"/>
          <w:numId w:val="36"/>
        </w:numPr>
        <w:ind w:left="1134" w:hanging="425"/>
        <w:rPr>
          <w:sz w:val="22"/>
          <w:szCs w:val="22"/>
        </w:rPr>
      </w:pPr>
      <w:r w:rsidRPr="008F68CC">
        <w:rPr>
          <w:sz w:val="22"/>
          <w:szCs w:val="22"/>
        </w:rPr>
        <w:t>how surveillance will be conducted;</w:t>
      </w:r>
    </w:p>
    <w:p w14:paraId="0E9AD0BA" w14:textId="796B6261" w:rsidR="008F68CC" w:rsidRPr="008F68CC" w:rsidRDefault="008F68CC" w:rsidP="00760142">
      <w:pPr>
        <w:pStyle w:val="NormalIndent5mm"/>
        <w:numPr>
          <w:ilvl w:val="0"/>
          <w:numId w:val="36"/>
        </w:numPr>
        <w:ind w:left="1134" w:hanging="425"/>
        <w:rPr>
          <w:sz w:val="22"/>
          <w:szCs w:val="22"/>
        </w:rPr>
      </w:pPr>
      <w:r w:rsidRPr="008F68CC">
        <w:rPr>
          <w:sz w:val="22"/>
          <w:szCs w:val="22"/>
        </w:rPr>
        <w:t>who will be subject to surveillance;</w:t>
      </w:r>
    </w:p>
    <w:p w14:paraId="644638D9" w14:textId="77777777" w:rsidR="008F68CC" w:rsidRPr="008F68CC" w:rsidRDefault="008F68CC" w:rsidP="00760142">
      <w:pPr>
        <w:pStyle w:val="NormalIndent5mm"/>
        <w:numPr>
          <w:ilvl w:val="0"/>
          <w:numId w:val="36"/>
        </w:numPr>
        <w:ind w:left="1134" w:hanging="425"/>
        <w:rPr>
          <w:sz w:val="22"/>
          <w:szCs w:val="22"/>
        </w:rPr>
      </w:pPr>
      <w:r w:rsidRPr="008F68CC">
        <w:rPr>
          <w:sz w:val="22"/>
          <w:szCs w:val="22"/>
        </w:rPr>
        <w:t>when surveillance will be in place; and</w:t>
      </w:r>
    </w:p>
    <w:p w14:paraId="69481A0D" w14:textId="3D009DA8" w:rsidR="008F68CC" w:rsidRPr="008F68CC" w:rsidRDefault="008F68CC" w:rsidP="00760142">
      <w:pPr>
        <w:pStyle w:val="NormalIndent5mm"/>
        <w:numPr>
          <w:ilvl w:val="0"/>
          <w:numId w:val="36"/>
        </w:numPr>
        <w:ind w:left="1134" w:hanging="425"/>
        <w:rPr>
          <w:sz w:val="22"/>
          <w:szCs w:val="22"/>
        </w:rPr>
      </w:pPr>
      <w:r w:rsidRPr="008F68CC">
        <w:rPr>
          <w:sz w:val="22"/>
          <w:szCs w:val="22"/>
        </w:rPr>
        <w:t>the purpose(s) of surveillance.</w:t>
      </w:r>
    </w:p>
    <w:p w14:paraId="415F9B38" w14:textId="0C2321CF" w:rsidR="00857E15" w:rsidRPr="007E4CDE" w:rsidRDefault="00857E15" w:rsidP="00760142">
      <w:pPr>
        <w:pStyle w:val="NormalIndent5mm"/>
        <w:numPr>
          <w:ilvl w:val="0"/>
          <w:numId w:val="28"/>
        </w:numPr>
        <w:ind w:left="567" w:hanging="425"/>
        <w:rPr>
          <w:sz w:val="22"/>
          <w:szCs w:val="22"/>
        </w:rPr>
      </w:pPr>
      <w:r w:rsidRPr="007E4CDE">
        <w:rPr>
          <w:sz w:val="22"/>
          <w:szCs w:val="22"/>
        </w:rPr>
        <w:t xml:space="preserve">The following legislation and employment frameworks are applicable to and referred to in this </w:t>
      </w:r>
      <w:r w:rsidR="00D311F5">
        <w:rPr>
          <w:sz w:val="22"/>
          <w:szCs w:val="22"/>
        </w:rPr>
        <w:t>P</w:t>
      </w:r>
      <w:r w:rsidRPr="007E4CDE">
        <w:rPr>
          <w:sz w:val="22"/>
          <w:szCs w:val="22"/>
        </w:rPr>
        <w:t>olicy:</w:t>
      </w:r>
    </w:p>
    <w:p w14:paraId="562A8566" w14:textId="6FB1A836" w:rsidR="00BC08DE" w:rsidRPr="00561DFB" w:rsidRDefault="00A911B0" w:rsidP="007444C9">
      <w:pPr>
        <w:pStyle w:val="BulletStyle1"/>
        <w:numPr>
          <w:ilvl w:val="0"/>
          <w:numId w:val="52"/>
        </w:numPr>
        <w:spacing w:before="0" w:after="0"/>
        <w:ind w:left="1134" w:hanging="425"/>
        <w:rPr>
          <w:rFonts w:asciiTheme="minorHAnsi" w:hAnsiTheme="minorHAnsi" w:cstheme="minorHAnsi"/>
          <w:i/>
          <w:szCs w:val="22"/>
        </w:rPr>
      </w:pPr>
      <w:hyperlink r:id="rId20" w:history="1">
        <w:r w:rsidR="00BC08DE" w:rsidRPr="00F8301F">
          <w:rPr>
            <w:rStyle w:val="Hyperlink"/>
            <w:rFonts w:asciiTheme="minorHAnsi" w:hAnsiTheme="minorHAnsi" w:cstheme="minorHAnsi"/>
            <w:i/>
            <w:szCs w:val="22"/>
          </w:rPr>
          <w:t>Workplace Privacy Act 2011</w:t>
        </w:r>
      </w:hyperlink>
      <w:r w:rsidR="00D311F5">
        <w:rPr>
          <w:rStyle w:val="Hyperlink"/>
          <w:rFonts w:asciiTheme="minorHAnsi" w:hAnsiTheme="minorHAnsi" w:cstheme="minorHAnsi"/>
          <w:i/>
          <w:szCs w:val="22"/>
        </w:rPr>
        <w:t>;</w:t>
      </w:r>
    </w:p>
    <w:p w14:paraId="3C29AB19" w14:textId="7CB38D3F" w:rsidR="00BC08DE" w:rsidRPr="00561DFB" w:rsidRDefault="00A911B0" w:rsidP="007444C9">
      <w:pPr>
        <w:pStyle w:val="BulletStyle1"/>
        <w:numPr>
          <w:ilvl w:val="0"/>
          <w:numId w:val="52"/>
        </w:numPr>
        <w:spacing w:before="0" w:after="0"/>
        <w:ind w:left="1134" w:hanging="425"/>
        <w:rPr>
          <w:rFonts w:asciiTheme="minorHAnsi" w:hAnsiTheme="minorHAnsi" w:cstheme="minorHAnsi"/>
          <w:i/>
          <w:szCs w:val="22"/>
        </w:rPr>
      </w:pPr>
      <w:hyperlink r:id="rId21" w:history="1">
        <w:r w:rsidR="00BC08DE" w:rsidRPr="00F8301F">
          <w:rPr>
            <w:rStyle w:val="Hyperlink"/>
            <w:rFonts w:asciiTheme="minorHAnsi" w:hAnsiTheme="minorHAnsi" w:cstheme="minorHAnsi"/>
            <w:i/>
            <w:szCs w:val="22"/>
          </w:rPr>
          <w:t>Information Privacy Act 2014</w:t>
        </w:r>
      </w:hyperlink>
      <w:r w:rsidR="00D311F5">
        <w:rPr>
          <w:rStyle w:val="Hyperlink"/>
          <w:rFonts w:asciiTheme="minorHAnsi" w:hAnsiTheme="minorHAnsi" w:cstheme="minorHAnsi"/>
          <w:i/>
          <w:szCs w:val="22"/>
        </w:rPr>
        <w:t>;</w:t>
      </w:r>
    </w:p>
    <w:p w14:paraId="15CBADC5" w14:textId="6B59BE43" w:rsidR="00BC08DE" w:rsidRPr="00561DFB" w:rsidRDefault="00A911B0" w:rsidP="007444C9">
      <w:pPr>
        <w:pStyle w:val="BulletStyle1"/>
        <w:numPr>
          <w:ilvl w:val="0"/>
          <w:numId w:val="52"/>
        </w:numPr>
        <w:spacing w:before="0" w:after="0"/>
        <w:ind w:left="1134" w:hanging="425"/>
        <w:rPr>
          <w:rFonts w:asciiTheme="minorHAnsi" w:hAnsiTheme="minorHAnsi" w:cstheme="minorHAnsi"/>
          <w:i/>
          <w:szCs w:val="22"/>
        </w:rPr>
      </w:pPr>
      <w:hyperlink r:id="rId22" w:history="1">
        <w:r w:rsidR="00BC08DE" w:rsidRPr="00F8301F">
          <w:rPr>
            <w:rStyle w:val="Hyperlink"/>
            <w:rFonts w:asciiTheme="minorHAnsi" w:hAnsiTheme="minorHAnsi" w:cstheme="minorHAnsi"/>
            <w:i/>
            <w:szCs w:val="22"/>
          </w:rPr>
          <w:t>Territory Privacy Principles (TPPs)</w:t>
        </w:r>
      </w:hyperlink>
      <w:r w:rsidR="00D311F5">
        <w:rPr>
          <w:rStyle w:val="Hyperlink"/>
          <w:rFonts w:asciiTheme="minorHAnsi" w:hAnsiTheme="minorHAnsi" w:cstheme="minorHAnsi"/>
          <w:i/>
          <w:szCs w:val="22"/>
        </w:rPr>
        <w:t>;</w:t>
      </w:r>
    </w:p>
    <w:p w14:paraId="41D6169D" w14:textId="46747250" w:rsidR="00BC08DE" w:rsidRPr="00561DFB" w:rsidRDefault="00A911B0" w:rsidP="007444C9">
      <w:pPr>
        <w:pStyle w:val="Default"/>
        <w:numPr>
          <w:ilvl w:val="0"/>
          <w:numId w:val="52"/>
        </w:numPr>
        <w:ind w:left="1134" w:hanging="425"/>
        <w:rPr>
          <w:rFonts w:asciiTheme="minorHAnsi" w:hAnsiTheme="minorHAnsi" w:cstheme="minorHAnsi"/>
          <w:color w:val="auto"/>
          <w:sz w:val="22"/>
          <w:szCs w:val="22"/>
        </w:rPr>
      </w:pPr>
      <w:hyperlink r:id="rId23" w:history="1">
        <w:r w:rsidR="00BC08DE" w:rsidRPr="00F8301F">
          <w:rPr>
            <w:rStyle w:val="Hyperlink"/>
            <w:rFonts w:asciiTheme="minorHAnsi" w:hAnsiTheme="minorHAnsi" w:cstheme="minorHAnsi"/>
            <w:i/>
            <w:iCs/>
            <w:sz w:val="22"/>
            <w:szCs w:val="22"/>
          </w:rPr>
          <w:t>Territory Records Act 2002</w:t>
        </w:r>
      </w:hyperlink>
      <w:r w:rsidR="00D311F5">
        <w:rPr>
          <w:rStyle w:val="Hyperlink"/>
          <w:rFonts w:asciiTheme="minorHAnsi" w:hAnsiTheme="minorHAnsi" w:cstheme="minorHAnsi"/>
          <w:i/>
          <w:iCs/>
          <w:sz w:val="22"/>
          <w:szCs w:val="22"/>
        </w:rPr>
        <w:t>;</w:t>
      </w:r>
      <w:r w:rsidR="00BC08DE" w:rsidRPr="00561DFB">
        <w:rPr>
          <w:rFonts w:asciiTheme="minorHAnsi" w:hAnsiTheme="minorHAnsi" w:cstheme="minorHAnsi"/>
          <w:i/>
          <w:iCs/>
          <w:color w:val="auto"/>
          <w:sz w:val="22"/>
          <w:szCs w:val="22"/>
        </w:rPr>
        <w:t xml:space="preserve"> </w:t>
      </w:r>
    </w:p>
    <w:p w14:paraId="0BD28C70" w14:textId="4E2673D3" w:rsidR="00857E15" w:rsidRPr="00561DFB" w:rsidRDefault="00A911B0" w:rsidP="007444C9">
      <w:pPr>
        <w:pStyle w:val="NormalIndent5mm"/>
        <w:numPr>
          <w:ilvl w:val="0"/>
          <w:numId w:val="52"/>
        </w:numPr>
        <w:spacing w:before="0" w:after="0"/>
        <w:ind w:left="1134" w:hanging="425"/>
        <w:rPr>
          <w:rFonts w:cstheme="minorHAnsi"/>
          <w:sz w:val="22"/>
          <w:szCs w:val="22"/>
        </w:rPr>
      </w:pPr>
      <w:hyperlink r:id="rId24" w:history="1">
        <w:r w:rsidR="00857E15" w:rsidRPr="00561DFB">
          <w:rPr>
            <w:rStyle w:val="Hyperlink"/>
            <w:rFonts w:cstheme="minorHAnsi"/>
            <w:i/>
            <w:iCs/>
            <w:sz w:val="22"/>
            <w:szCs w:val="22"/>
          </w:rPr>
          <w:t>Work Health and Safety Act 2011</w:t>
        </w:r>
      </w:hyperlink>
      <w:r w:rsidR="00D311F5">
        <w:rPr>
          <w:rStyle w:val="Hyperlink"/>
          <w:rFonts w:cstheme="minorHAnsi"/>
          <w:i/>
          <w:iCs/>
          <w:sz w:val="22"/>
          <w:szCs w:val="22"/>
        </w:rPr>
        <w:t>;</w:t>
      </w:r>
    </w:p>
    <w:p w14:paraId="2762570B" w14:textId="1B2AECC6" w:rsidR="00857E15" w:rsidRPr="00561DFB" w:rsidRDefault="00A911B0" w:rsidP="007444C9">
      <w:pPr>
        <w:pStyle w:val="NormalIndent5mm"/>
        <w:numPr>
          <w:ilvl w:val="0"/>
          <w:numId w:val="52"/>
        </w:numPr>
        <w:spacing w:before="0" w:after="0"/>
        <w:ind w:left="1134" w:hanging="425"/>
        <w:rPr>
          <w:rFonts w:cstheme="minorHAnsi"/>
          <w:sz w:val="22"/>
          <w:szCs w:val="22"/>
        </w:rPr>
      </w:pPr>
      <w:hyperlink r:id="rId25" w:history="1">
        <w:r w:rsidR="00857E15" w:rsidRPr="00561DFB">
          <w:rPr>
            <w:rStyle w:val="Hyperlink"/>
            <w:rFonts w:cstheme="minorHAnsi"/>
            <w:i/>
            <w:iCs/>
            <w:sz w:val="22"/>
            <w:szCs w:val="22"/>
          </w:rPr>
          <w:t>Public Sector Management Act 1994</w:t>
        </w:r>
      </w:hyperlink>
      <w:r w:rsidR="00D311F5">
        <w:rPr>
          <w:rStyle w:val="Hyperlink"/>
          <w:rFonts w:cstheme="minorHAnsi"/>
          <w:i/>
          <w:iCs/>
          <w:sz w:val="22"/>
          <w:szCs w:val="22"/>
        </w:rPr>
        <w:t>;</w:t>
      </w:r>
    </w:p>
    <w:p w14:paraId="02B1F6E0" w14:textId="39D4FCF9" w:rsidR="00857E15" w:rsidRPr="00561DFB" w:rsidRDefault="00A911B0" w:rsidP="007444C9">
      <w:pPr>
        <w:pStyle w:val="NormalIndent5mm"/>
        <w:numPr>
          <w:ilvl w:val="0"/>
          <w:numId w:val="52"/>
        </w:numPr>
        <w:spacing w:before="0" w:after="0"/>
        <w:ind w:left="1134" w:hanging="425"/>
        <w:rPr>
          <w:rFonts w:cstheme="minorHAnsi"/>
          <w:sz w:val="22"/>
          <w:szCs w:val="22"/>
        </w:rPr>
      </w:pPr>
      <w:hyperlink r:id="rId26" w:history="1">
        <w:r w:rsidR="00857E15" w:rsidRPr="00561DFB">
          <w:rPr>
            <w:rStyle w:val="Hyperlink"/>
            <w:rFonts w:cstheme="minorHAnsi"/>
            <w:sz w:val="22"/>
            <w:szCs w:val="22"/>
          </w:rPr>
          <w:t>Public Sector Management Standards 2016</w:t>
        </w:r>
      </w:hyperlink>
      <w:r w:rsidR="00D311F5">
        <w:rPr>
          <w:rStyle w:val="Hyperlink"/>
          <w:rFonts w:cstheme="minorHAnsi"/>
          <w:sz w:val="22"/>
          <w:szCs w:val="22"/>
        </w:rPr>
        <w:t>;</w:t>
      </w:r>
    </w:p>
    <w:p w14:paraId="0058937F" w14:textId="47B5E3EF" w:rsidR="00857E15" w:rsidRPr="00561DFB" w:rsidRDefault="00A911B0" w:rsidP="007444C9">
      <w:pPr>
        <w:pStyle w:val="NormalIndent5mm"/>
        <w:numPr>
          <w:ilvl w:val="0"/>
          <w:numId w:val="52"/>
        </w:numPr>
        <w:spacing w:before="0" w:after="0"/>
        <w:ind w:left="1134" w:hanging="425"/>
        <w:rPr>
          <w:rFonts w:cstheme="minorHAnsi"/>
          <w:sz w:val="22"/>
          <w:szCs w:val="22"/>
        </w:rPr>
      </w:pPr>
      <w:hyperlink r:id="rId27" w:history="1">
        <w:r w:rsidR="00857E15" w:rsidRPr="00561DFB">
          <w:rPr>
            <w:rStyle w:val="Hyperlink"/>
            <w:rFonts w:cstheme="minorHAnsi"/>
            <w:sz w:val="22"/>
            <w:szCs w:val="22"/>
          </w:rPr>
          <w:t>Public Sector Management Standards 2006</w:t>
        </w:r>
      </w:hyperlink>
      <w:r w:rsidR="00857E15" w:rsidRPr="00561DFB">
        <w:rPr>
          <w:rFonts w:cstheme="minorHAnsi"/>
          <w:sz w:val="22"/>
          <w:szCs w:val="22"/>
        </w:rPr>
        <w:t xml:space="preserve"> [repealed]</w:t>
      </w:r>
      <w:r w:rsidR="00857E15" w:rsidRPr="00561DFB">
        <w:rPr>
          <w:rStyle w:val="FootnoteReference"/>
          <w:rFonts w:cstheme="minorHAnsi"/>
          <w:sz w:val="22"/>
          <w:szCs w:val="22"/>
        </w:rPr>
        <w:footnoteReference w:id="2"/>
      </w:r>
      <w:r w:rsidR="00D311F5">
        <w:rPr>
          <w:rFonts w:cstheme="minorHAnsi"/>
          <w:sz w:val="22"/>
          <w:szCs w:val="22"/>
        </w:rPr>
        <w:t>;</w:t>
      </w:r>
    </w:p>
    <w:p w14:paraId="73283B77" w14:textId="654456A9" w:rsidR="00BC08DE" w:rsidRPr="00561DFB" w:rsidRDefault="00A911B0" w:rsidP="007444C9">
      <w:pPr>
        <w:pStyle w:val="BulletStyle1"/>
        <w:numPr>
          <w:ilvl w:val="0"/>
          <w:numId w:val="52"/>
        </w:numPr>
        <w:spacing w:before="0" w:after="0"/>
        <w:ind w:left="1134" w:hanging="425"/>
        <w:rPr>
          <w:rFonts w:asciiTheme="minorHAnsi" w:hAnsiTheme="minorHAnsi" w:cstheme="minorHAnsi"/>
          <w:szCs w:val="22"/>
        </w:rPr>
      </w:pPr>
      <w:hyperlink r:id="rId28" w:history="1">
        <w:r w:rsidR="00BC08DE" w:rsidRPr="00F8301F">
          <w:rPr>
            <w:rStyle w:val="Hyperlink"/>
            <w:rFonts w:asciiTheme="minorHAnsi" w:hAnsiTheme="minorHAnsi" w:cstheme="minorHAnsi"/>
            <w:i/>
            <w:szCs w:val="22"/>
          </w:rPr>
          <w:t>Lis</w:t>
        </w:r>
        <w:r w:rsidR="00BC08DE" w:rsidRPr="00F8301F">
          <w:rPr>
            <w:rStyle w:val="Hyperlink"/>
            <w:rFonts w:asciiTheme="minorHAnsi" w:hAnsiTheme="minorHAnsi" w:cstheme="minorHAnsi"/>
            <w:i/>
            <w:szCs w:val="22"/>
            <w:lang w:val="en-AU"/>
          </w:rPr>
          <w:t>tening Devices Act 1992</w:t>
        </w:r>
      </w:hyperlink>
      <w:r w:rsidR="00D311F5">
        <w:rPr>
          <w:rStyle w:val="Hyperlink"/>
          <w:rFonts w:asciiTheme="minorHAnsi" w:hAnsiTheme="minorHAnsi" w:cstheme="minorHAnsi"/>
          <w:i/>
          <w:szCs w:val="22"/>
          <w:lang w:val="en-AU"/>
        </w:rPr>
        <w:t>;</w:t>
      </w:r>
    </w:p>
    <w:p w14:paraId="697E37C5" w14:textId="3A4A33FF" w:rsidR="00BC08DE" w:rsidRPr="00561DFB" w:rsidRDefault="00A911B0" w:rsidP="007444C9">
      <w:pPr>
        <w:pStyle w:val="BulletStyle1"/>
        <w:numPr>
          <w:ilvl w:val="0"/>
          <w:numId w:val="52"/>
        </w:numPr>
        <w:spacing w:before="0" w:after="0"/>
        <w:ind w:left="1134" w:hanging="425"/>
        <w:rPr>
          <w:rFonts w:asciiTheme="minorHAnsi" w:hAnsiTheme="minorHAnsi" w:cstheme="minorHAnsi"/>
          <w:szCs w:val="22"/>
        </w:rPr>
      </w:pPr>
      <w:hyperlink r:id="rId29" w:history="1">
        <w:r w:rsidR="00BC08DE" w:rsidRPr="00F8301F">
          <w:rPr>
            <w:rStyle w:val="Hyperlink"/>
            <w:rFonts w:asciiTheme="minorHAnsi" w:hAnsiTheme="minorHAnsi" w:cstheme="minorHAnsi"/>
            <w:i/>
            <w:szCs w:val="22"/>
          </w:rPr>
          <w:t>Freedom of Information Act 2016</w:t>
        </w:r>
      </w:hyperlink>
      <w:r w:rsidR="00D311F5">
        <w:rPr>
          <w:rStyle w:val="Hyperlink"/>
          <w:rFonts w:asciiTheme="minorHAnsi" w:hAnsiTheme="minorHAnsi" w:cstheme="minorHAnsi"/>
          <w:i/>
          <w:szCs w:val="22"/>
        </w:rPr>
        <w:t>;</w:t>
      </w:r>
    </w:p>
    <w:p w14:paraId="611F1161" w14:textId="3AD4C6D6" w:rsidR="00857E15" w:rsidRPr="00561DFB" w:rsidRDefault="00A911B0" w:rsidP="007444C9">
      <w:pPr>
        <w:pStyle w:val="NormalIndent5mm"/>
        <w:numPr>
          <w:ilvl w:val="0"/>
          <w:numId w:val="52"/>
        </w:numPr>
        <w:spacing w:before="0" w:after="0"/>
        <w:ind w:left="1134" w:hanging="425"/>
        <w:rPr>
          <w:rFonts w:cstheme="minorHAnsi"/>
          <w:sz w:val="22"/>
          <w:szCs w:val="22"/>
        </w:rPr>
      </w:pPr>
      <w:hyperlink r:id="rId30" w:history="1">
        <w:r w:rsidR="00857E15" w:rsidRPr="00561DFB">
          <w:rPr>
            <w:rStyle w:val="Hyperlink"/>
            <w:rFonts w:cstheme="minorHAnsi"/>
            <w:sz w:val="22"/>
            <w:szCs w:val="22"/>
          </w:rPr>
          <w:t>ACTPS Code of Conduct</w:t>
        </w:r>
      </w:hyperlink>
      <w:r w:rsidR="00D311F5">
        <w:rPr>
          <w:rFonts w:cstheme="minorHAnsi"/>
          <w:sz w:val="22"/>
          <w:szCs w:val="22"/>
        </w:rPr>
        <w:t>;</w:t>
      </w:r>
    </w:p>
    <w:p w14:paraId="7FEAA772" w14:textId="554962C2" w:rsidR="00857E15" w:rsidRPr="00561DFB" w:rsidRDefault="00A911B0" w:rsidP="007444C9">
      <w:pPr>
        <w:pStyle w:val="NormalIndent5mm"/>
        <w:numPr>
          <w:ilvl w:val="0"/>
          <w:numId w:val="52"/>
        </w:numPr>
        <w:spacing w:before="0" w:after="0"/>
        <w:ind w:left="1134" w:hanging="425"/>
        <w:rPr>
          <w:rFonts w:cstheme="minorHAnsi"/>
          <w:sz w:val="22"/>
          <w:szCs w:val="22"/>
        </w:rPr>
      </w:pPr>
      <w:hyperlink r:id="rId31" w:history="1">
        <w:r w:rsidR="00857E15" w:rsidRPr="00561DFB">
          <w:rPr>
            <w:rStyle w:val="Hyperlink"/>
            <w:rFonts w:cstheme="minorHAnsi"/>
            <w:i/>
            <w:iCs/>
            <w:sz w:val="22"/>
            <w:szCs w:val="22"/>
          </w:rPr>
          <w:t>Fair Work Act 2009</w:t>
        </w:r>
      </w:hyperlink>
      <w:r w:rsidR="00D311F5">
        <w:rPr>
          <w:rStyle w:val="Hyperlink"/>
          <w:rFonts w:cstheme="minorHAnsi"/>
          <w:i/>
          <w:iCs/>
          <w:sz w:val="22"/>
          <w:szCs w:val="22"/>
        </w:rPr>
        <w:t>;</w:t>
      </w:r>
    </w:p>
    <w:p w14:paraId="6826C1F7" w14:textId="19D17C4F" w:rsidR="00857E15" w:rsidRPr="00561DFB" w:rsidRDefault="00A911B0" w:rsidP="007444C9">
      <w:pPr>
        <w:pStyle w:val="NormalIndent5mm"/>
        <w:numPr>
          <w:ilvl w:val="0"/>
          <w:numId w:val="52"/>
        </w:numPr>
        <w:spacing w:before="0" w:after="0"/>
        <w:ind w:left="1134" w:hanging="425"/>
        <w:rPr>
          <w:rFonts w:cstheme="minorHAnsi"/>
          <w:sz w:val="22"/>
          <w:szCs w:val="22"/>
        </w:rPr>
      </w:pPr>
      <w:hyperlink r:id="rId32" w:history="1">
        <w:r w:rsidR="00857E15" w:rsidRPr="00561DFB">
          <w:rPr>
            <w:rStyle w:val="Hyperlink"/>
            <w:rFonts w:cstheme="minorHAnsi"/>
            <w:sz w:val="22"/>
            <w:szCs w:val="22"/>
          </w:rPr>
          <w:t>Fair Work Regulations 2009</w:t>
        </w:r>
        <w:r w:rsidR="00D311F5">
          <w:rPr>
            <w:rStyle w:val="Hyperlink"/>
            <w:rFonts w:cstheme="minorHAnsi"/>
            <w:sz w:val="22"/>
            <w:szCs w:val="22"/>
          </w:rPr>
          <w:t>;</w:t>
        </w:r>
      </w:hyperlink>
    </w:p>
    <w:p w14:paraId="641526F6" w14:textId="2307A3AB" w:rsidR="00561DFB" w:rsidRPr="00561DFB" w:rsidRDefault="00A911B0" w:rsidP="007444C9">
      <w:pPr>
        <w:pStyle w:val="NormalIndent5mm"/>
        <w:numPr>
          <w:ilvl w:val="0"/>
          <w:numId w:val="52"/>
        </w:numPr>
        <w:spacing w:before="0" w:after="0"/>
        <w:ind w:left="1134" w:hanging="425"/>
        <w:rPr>
          <w:rStyle w:val="Hyperlink"/>
          <w:rFonts w:cstheme="minorHAnsi"/>
          <w:color w:val="000000" w:themeColor="text1"/>
          <w:sz w:val="22"/>
          <w:szCs w:val="22"/>
          <w:u w:val="none"/>
        </w:rPr>
      </w:pPr>
      <w:hyperlink r:id="rId33" w:history="1">
        <w:r w:rsidR="00857E15" w:rsidRPr="00561DFB">
          <w:rPr>
            <w:rStyle w:val="Hyperlink"/>
            <w:rFonts w:cstheme="minorHAnsi"/>
            <w:sz w:val="22"/>
            <w:szCs w:val="22"/>
          </w:rPr>
          <w:t>ACTPS Enterprise Agreements</w:t>
        </w:r>
        <w:r w:rsidR="00D311F5">
          <w:rPr>
            <w:rStyle w:val="Hyperlink"/>
            <w:rFonts w:cstheme="minorHAnsi"/>
            <w:sz w:val="22"/>
            <w:szCs w:val="22"/>
          </w:rPr>
          <w:t>;</w:t>
        </w:r>
      </w:hyperlink>
    </w:p>
    <w:p w14:paraId="6E78F728" w14:textId="79A53CE8" w:rsidR="00BC08DE" w:rsidRPr="00561DFB" w:rsidRDefault="00A911B0" w:rsidP="007444C9">
      <w:pPr>
        <w:pStyle w:val="BulletStyle1"/>
        <w:numPr>
          <w:ilvl w:val="0"/>
          <w:numId w:val="52"/>
        </w:numPr>
        <w:spacing w:before="0" w:after="0"/>
        <w:ind w:left="1134" w:hanging="425"/>
        <w:rPr>
          <w:rFonts w:asciiTheme="minorHAnsi" w:hAnsiTheme="minorHAnsi" w:cstheme="minorHAnsi"/>
          <w:i/>
          <w:szCs w:val="22"/>
        </w:rPr>
      </w:pPr>
      <w:hyperlink r:id="rId34" w:history="1">
        <w:r w:rsidR="00BC08DE" w:rsidRPr="00561DFB">
          <w:rPr>
            <w:rStyle w:val="Hyperlink"/>
            <w:rFonts w:asciiTheme="minorHAnsi" w:hAnsiTheme="minorHAnsi" w:cstheme="minorHAnsi"/>
            <w:szCs w:val="22"/>
          </w:rPr>
          <w:t>ACT Government Closed-Circuit Television Policy 2022</w:t>
        </w:r>
      </w:hyperlink>
      <w:r w:rsidR="00D311F5">
        <w:rPr>
          <w:rStyle w:val="Hyperlink"/>
          <w:rFonts w:asciiTheme="minorHAnsi" w:hAnsiTheme="minorHAnsi" w:cstheme="minorHAnsi"/>
          <w:szCs w:val="22"/>
        </w:rPr>
        <w:t>;</w:t>
      </w:r>
    </w:p>
    <w:p w14:paraId="13E4F7FB" w14:textId="157E3F09" w:rsidR="00BC08DE" w:rsidRPr="00561DFB" w:rsidRDefault="00A911B0" w:rsidP="007444C9">
      <w:pPr>
        <w:pStyle w:val="BulletStyle1"/>
        <w:numPr>
          <w:ilvl w:val="0"/>
          <w:numId w:val="52"/>
        </w:numPr>
        <w:spacing w:before="0" w:after="0"/>
        <w:ind w:left="1134" w:hanging="425"/>
        <w:rPr>
          <w:rFonts w:asciiTheme="minorHAnsi" w:hAnsiTheme="minorHAnsi" w:cstheme="minorHAnsi"/>
          <w:iCs w:val="0"/>
          <w:szCs w:val="22"/>
        </w:rPr>
      </w:pPr>
      <w:hyperlink r:id="rId35" w:history="1">
        <w:r w:rsidR="00BC08DE" w:rsidRPr="00561DFB">
          <w:rPr>
            <w:rStyle w:val="Hyperlink"/>
            <w:rFonts w:asciiTheme="minorHAnsi" w:hAnsiTheme="minorHAnsi" w:cstheme="minorHAnsi"/>
            <w:iCs w:val="0"/>
            <w:szCs w:val="22"/>
          </w:rPr>
          <w:t xml:space="preserve">Acceptable ICT </w:t>
        </w:r>
        <w:r w:rsidR="00BC08DE" w:rsidRPr="00561DFB">
          <w:rPr>
            <w:rStyle w:val="Hyperlink"/>
            <w:rFonts w:asciiTheme="minorHAnsi" w:hAnsiTheme="minorHAnsi" w:cstheme="minorHAnsi"/>
            <w:iCs w:val="0"/>
            <w:szCs w:val="22"/>
            <w:lang w:val="en-AU"/>
          </w:rPr>
          <w:t>Use</w:t>
        </w:r>
        <w:r w:rsidR="00BC08DE" w:rsidRPr="00561DFB">
          <w:rPr>
            <w:rStyle w:val="Hyperlink"/>
            <w:rFonts w:asciiTheme="minorHAnsi" w:hAnsiTheme="minorHAnsi" w:cstheme="minorHAnsi"/>
            <w:iCs w:val="0"/>
            <w:szCs w:val="22"/>
          </w:rPr>
          <w:t xml:space="preserve"> Policy</w:t>
        </w:r>
      </w:hyperlink>
      <w:r w:rsidR="00D311F5">
        <w:rPr>
          <w:rStyle w:val="Hyperlink"/>
          <w:rFonts w:asciiTheme="minorHAnsi" w:hAnsiTheme="minorHAnsi" w:cstheme="minorHAnsi"/>
          <w:iCs w:val="0"/>
          <w:szCs w:val="22"/>
        </w:rPr>
        <w:t>;</w:t>
      </w:r>
    </w:p>
    <w:p w14:paraId="4FCEAB6D" w14:textId="77777777" w:rsidR="007444C9" w:rsidRDefault="00A911B0" w:rsidP="007444C9">
      <w:pPr>
        <w:pStyle w:val="BulletStyle1"/>
        <w:numPr>
          <w:ilvl w:val="0"/>
          <w:numId w:val="52"/>
        </w:numPr>
        <w:spacing w:before="0" w:after="0"/>
        <w:ind w:left="1134" w:hanging="425"/>
        <w:rPr>
          <w:rStyle w:val="Hyperlink"/>
          <w:rFonts w:asciiTheme="minorHAnsi" w:hAnsiTheme="minorHAnsi" w:cstheme="minorHAnsi"/>
          <w:iCs w:val="0"/>
          <w:szCs w:val="22"/>
        </w:rPr>
      </w:pPr>
      <w:hyperlink r:id="rId36" w:history="1">
        <w:r w:rsidR="00BC08DE" w:rsidRPr="007444C9">
          <w:rPr>
            <w:rStyle w:val="Hyperlink"/>
            <w:rFonts w:asciiTheme="minorHAnsi" w:hAnsiTheme="minorHAnsi" w:cstheme="minorHAnsi"/>
            <w:iCs w:val="0"/>
            <w:szCs w:val="22"/>
          </w:rPr>
          <w:t>Cyber Security Policy</w:t>
        </w:r>
      </w:hyperlink>
      <w:r w:rsidR="007444C9" w:rsidRPr="007444C9">
        <w:rPr>
          <w:rStyle w:val="Hyperlink"/>
          <w:rFonts w:asciiTheme="minorHAnsi" w:hAnsiTheme="minorHAnsi" w:cstheme="minorHAnsi"/>
          <w:iCs w:val="0"/>
          <w:szCs w:val="22"/>
        </w:rPr>
        <w:t>;</w:t>
      </w:r>
    </w:p>
    <w:p w14:paraId="1A63F069" w14:textId="1FEFBE57" w:rsidR="007444C9" w:rsidRDefault="007444C9" w:rsidP="007444C9">
      <w:pPr>
        <w:pStyle w:val="BulletStyle1"/>
        <w:numPr>
          <w:ilvl w:val="0"/>
          <w:numId w:val="52"/>
        </w:numPr>
        <w:spacing w:before="0" w:after="0"/>
        <w:ind w:left="1134" w:hanging="425"/>
        <w:rPr>
          <w:rFonts w:asciiTheme="minorHAnsi" w:hAnsiTheme="minorHAnsi" w:cstheme="minorHAnsi"/>
          <w:szCs w:val="22"/>
        </w:rPr>
      </w:pPr>
      <w:r w:rsidRPr="007444C9">
        <w:rPr>
          <w:rFonts w:asciiTheme="minorHAnsi" w:hAnsiTheme="minorHAnsi" w:cstheme="minorHAnsi"/>
          <w:szCs w:val="22"/>
        </w:rPr>
        <w:lastRenderedPageBreak/>
        <w:t xml:space="preserve">Directorate/Agency Specific Closed-Circuit Television (CCTV) </w:t>
      </w:r>
      <w:r>
        <w:rPr>
          <w:rFonts w:asciiTheme="minorHAnsi" w:hAnsiTheme="minorHAnsi" w:cstheme="minorHAnsi"/>
          <w:szCs w:val="22"/>
        </w:rPr>
        <w:t>Policies/</w:t>
      </w:r>
      <w:r w:rsidRPr="007444C9">
        <w:rPr>
          <w:rFonts w:asciiTheme="minorHAnsi" w:hAnsiTheme="minorHAnsi" w:cstheme="minorHAnsi"/>
          <w:szCs w:val="22"/>
        </w:rPr>
        <w:t>Procedures;</w:t>
      </w:r>
      <w:r>
        <w:rPr>
          <w:rFonts w:asciiTheme="minorHAnsi" w:hAnsiTheme="minorHAnsi" w:cstheme="minorHAnsi"/>
          <w:szCs w:val="22"/>
        </w:rPr>
        <w:t xml:space="preserve"> and</w:t>
      </w:r>
    </w:p>
    <w:p w14:paraId="31D0CB9C" w14:textId="16A0D309" w:rsidR="007444C9" w:rsidRPr="007444C9" w:rsidRDefault="007444C9" w:rsidP="007444C9">
      <w:pPr>
        <w:pStyle w:val="BulletStyle1"/>
        <w:numPr>
          <w:ilvl w:val="0"/>
          <w:numId w:val="52"/>
        </w:numPr>
        <w:spacing w:before="0" w:after="0"/>
        <w:ind w:left="1134" w:hanging="425"/>
        <w:rPr>
          <w:rFonts w:asciiTheme="minorHAnsi" w:hAnsiTheme="minorHAnsi" w:cstheme="minorHAnsi"/>
          <w:szCs w:val="22"/>
        </w:rPr>
      </w:pPr>
      <w:r w:rsidRPr="007444C9">
        <w:rPr>
          <w:rFonts w:asciiTheme="minorHAnsi" w:hAnsiTheme="minorHAnsi" w:cstheme="minorHAnsi"/>
          <w:szCs w:val="22"/>
        </w:rPr>
        <w:t>Directorate/Agency Specific Information Privacy Policies</w:t>
      </w:r>
      <w:r>
        <w:rPr>
          <w:rFonts w:asciiTheme="minorHAnsi" w:hAnsiTheme="minorHAnsi" w:cstheme="minorHAnsi"/>
          <w:szCs w:val="22"/>
        </w:rPr>
        <w:t>.</w:t>
      </w:r>
    </w:p>
    <w:p w14:paraId="157F6A4A" w14:textId="77777777" w:rsidR="005772C6" w:rsidRPr="00C81BBF" w:rsidRDefault="005772C6" w:rsidP="005772C6">
      <w:pPr>
        <w:pStyle w:val="Heading2"/>
        <w:spacing w:after="240"/>
      </w:pPr>
      <w:bookmarkStart w:id="21" w:name="_Toc136953783"/>
      <w:bookmarkStart w:id="22" w:name="_Toc150527281"/>
      <w:bookmarkStart w:id="23" w:name="_Toc164767852"/>
      <w:bookmarkStart w:id="24" w:name="_TOC_250014"/>
      <w:bookmarkStart w:id="25" w:name="_Toc147738669"/>
      <w:bookmarkStart w:id="26" w:name="_Toc162513035"/>
      <w:r>
        <w:t>Roles and Responsibilities</w:t>
      </w:r>
      <w:bookmarkEnd w:id="21"/>
      <w:bookmarkEnd w:id="22"/>
      <w:bookmarkEnd w:id="23"/>
    </w:p>
    <w:tbl>
      <w:tblPr>
        <w:tblW w:w="9634" w:type="dxa"/>
        <w:tblLook w:val="04A0" w:firstRow="1" w:lastRow="0" w:firstColumn="1" w:lastColumn="0" w:noHBand="0" w:noVBand="1"/>
      </w:tblPr>
      <w:tblGrid>
        <w:gridCol w:w="2547"/>
        <w:gridCol w:w="7087"/>
      </w:tblGrid>
      <w:tr w:rsidR="005772C6" w:rsidRPr="006A711E" w14:paraId="1A8FACD2" w14:textId="77777777" w:rsidTr="00075356">
        <w:tc>
          <w:tcPr>
            <w:tcW w:w="2547" w:type="dxa"/>
          </w:tcPr>
          <w:p w14:paraId="327A79DC" w14:textId="7C85916A" w:rsidR="005772C6" w:rsidRPr="0038632C" w:rsidRDefault="005772C6" w:rsidP="006A3B29">
            <w:pPr>
              <w:spacing w:before="0" w:after="0" w:line="240" w:lineRule="auto"/>
              <w:rPr>
                <w:b/>
                <w:bCs/>
                <w:color w:val="7030A0"/>
              </w:rPr>
            </w:pPr>
            <w:r w:rsidRPr="0038632C">
              <w:rPr>
                <w:b/>
                <w:bCs/>
                <w:color w:val="7030A0"/>
              </w:rPr>
              <w:t>Director</w:t>
            </w:r>
            <w:r w:rsidR="00BE7B30">
              <w:rPr>
                <w:b/>
                <w:bCs/>
                <w:color w:val="7030A0"/>
              </w:rPr>
              <w:t>s</w:t>
            </w:r>
            <w:r w:rsidRPr="0038632C">
              <w:rPr>
                <w:b/>
                <w:bCs/>
                <w:color w:val="7030A0"/>
              </w:rPr>
              <w:t>-General</w:t>
            </w:r>
          </w:p>
        </w:tc>
        <w:tc>
          <w:tcPr>
            <w:tcW w:w="7087" w:type="dxa"/>
          </w:tcPr>
          <w:p w14:paraId="1FA1BB00" w14:textId="3E38F6E0" w:rsidR="005772C6" w:rsidRPr="006A711E" w:rsidRDefault="005772C6" w:rsidP="00760142">
            <w:pPr>
              <w:pStyle w:val="ListParagraph"/>
              <w:numPr>
                <w:ilvl w:val="0"/>
                <w:numId w:val="21"/>
              </w:numPr>
              <w:spacing w:before="0" w:after="0" w:line="240" w:lineRule="auto"/>
              <w:contextualSpacing w:val="0"/>
            </w:pPr>
            <w:r>
              <w:t>E</w:t>
            </w:r>
            <w:r w:rsidRPr="00635100">
              <w:t>nsuring their workplace complies with relevant legislation, including</w:t>
            </w:r>
            <w:r w:rsidR="00D20A3D">
              <w:t xml:space="preserve"> WP Act </w:t>
            </w:r>
            <w:r>
              <w:rPr>
                <w:iCs/>
              </w:rPr>
              <w:t>obligations</w:t>
            </w:r>
            <w:r>
              <w:t>.</w:t>
            </w:r>
          </w:p>
        </w:tc>
      </w:tr>
      <w:tr w:rsidR="005772C6" w:rsidRPr="006A711E" w14:paraId="28EB2339" w14:textId="77777777" w:rsidTr="00075356">
        <w:tc>
          <w:tcPr>
            <w:tcW w:w="2547" w:type="dxa"/>
          </w:tcPr>
          <w:p w14:paraId="14E5A226" w14:textId="77777777" w:rsidR="005772C6" w:rsidRPr="0038632C" w:rsidRDefault="005772C6" w:rsidP="006A3B29">
            <w:pPr>
              <w:spacing w:before="0" w:after="0" w:line="240" w:lineRule="auto"/>
              <w:rPr>
                <w:b/>
                <w:bCs/>
                <w:color w:val="7030A0"/>
              </w:rPr>
            </w:pPr>
            <w:r w:rsidRPr="0038632C">
              <w:rPr>
                <w:b/>
                <w:bCs/>
                <w:color w:val="7030A0"/>
              </w:rPr>
              <w:t>Senior Executives and Executives</w:t>
            </w:r>
          </w:p>
        </w:tc>
        <w:tc>
          <w:tcPr>
            <w:tcW w:w="7087" w:type="dxa"/>
          </w:tcPr>
          <w:p w14:paraId="488A4593" w14:textId="77777777" w:rsidR="005772C6" w:rsidRDefault="005772C6" w:rsidP="00760142">
            <w:pPr>
              <w:pStyle w:val="ListParagraph"/>
              <w:numPr>
                <w:ilvl w:val="0"/>
                <w:numId w:val="20"/>
              </w:numPr>
              <w:spacing w:before="0" w:after="0" w:line="240" w:lineRule="auto"/>
              <w:ind w:left="325"/>
              <w:contextualSpacing w:val="0"/>
            </w:pPr>
            <w:bookmarkStart w:id="27" w:name="_Hlk164333225"/>
            <w:r w:rsidRPr="005A0940">
              <w:t xml:space="preserve">Own, oversee and accountable for </w:t>
            </w:r>
            <w:r>
              <w:t>surveillance</w:t>
            </w:r>
            <w:r w:rsidRPr="005A0940">
              <w:t xml:space="preserve"> </w:t>
            </w:r>
            <w:r>
              <w:t>devices</w:t>
            </w:r>
            <w:r w:rsidRPr="005A0940">
              <w:t xml:space="preserve"> within their area of management responsibility.</w:t>
            </w:r>
          </w:p>
          <w:p w14:paraId="7B9BF3F6" w14:textId="77777777" w:rsidR="005772C6" w:rsidRPr="006A711E" w:rsidRDefault="005772C6" w:rsidP="00760142">
            <w:pPr>
              <w:pStyle w:val="ListParagraph"/>
              <w:numPr>
                <w:ilvl w:val="0"/>
                <w:numId w:val="20"/>
              </w:numPr>
              <w:spacing w:before="0" w:after="0" w:line="240" w:lineRule="auto"/>
              <w:ind w:left="325"/>
              <w:contextualSpacing w:val="0"/>
            </w:pPr>
            <w:r w:rsidRPr="005A0940">
              <w:t xml:space="preserve">Ensure compliance with relevant legislation, policies and procedures related to </w:t>
            </w:r>
            <w:r>
              <w:t>workplace privacy and surveillance devices</w:t>
            </w:r>
            <w:r w:rsidRPr="005A0940">
              <w:t xml:space="preserve"> within their division, group or branch, including maintenance of the integrity and security of the system, and the protection and interests of the public.</w:t>
            </w:r>
            <w:bookmarkEnd w:id="27"/>
          </w:p>
        </w:tc>
      </w:tr>
      <w:tr w:rsidR="005772C6" w:rsidRPr="006A711E" w14:paraId="4A970B18" w14:textId="77777777" w:rsidTr="00075356">
        <w:trPr>
          <w:trHeight w:val="663"/>
        </w:trPr>
        <w:tc>
          <w:tcPr>
            <w:tcW w:w="2547" w:type="dxa"/>
          </w:tcPr>
          <w:p w14:paraId="5FB3091D" w14:textId="77777777" w:rsidR="005772C6" w:rsidRPr="0038632C" w:rsidRDefault="005772C6" w:rsidP="006A3B29">
            <w:pPr>
              <w:spacing w:before="0" w:after="0" w:line="240" w:lineRule="auto"/>
              <w:rPr>
                <w:b/>
                <w:bCs/>
                <w:color w:val="7030A0"/>
              </w:rPr>
            </w:pPr>
            <w:r w:rsidRPr="0038632C">
              <w:rPr>
                <w:b/>
                <w:bCs/>
                <w:color w:val="7030A0"/>
              </w:rPr>
              <w:t>Senior Executive Responsible for Business Integrity Risk (SERBIR)</w:t>
            </w:r>
          </w:p>
        </w:tc>
        <w:tc>
          <w:tcPr>
            <w:tcW w:w="7087" w:type="dxa"/>
          </w:tcPr>
          <w:p w14:paraId="72717B58" w14:textId="771EAE69" w:rsidR="005772C6" w:rsidRDefault="005772C6" w:rsidP="00760142">
            <w:pPr>
              <w:pStyle w:val="ListParagraph"/>
              <w:numPr>
                <w:ilvl w:val="0"/>
                <w:numId w:val="20"/>
              </w:numPr>
              <w:spacing w:before="0" w:after="0" w:line="240" w:lineRule="auto"/>
              <w:ind w:left="325"/>
              <w:contextualSpacing w:val="0"/>
            </w:pPr>
            <w:r>
              <w:t xml:space="preserve">Ensure reporting processes are in place for any breaches of this </w:t>
            </w:r>
            <w:r w:rsidR="00D311F5">
              <w:t>P</w:t>
            </w:r>
            <w:r>
              <w:t>olicy.</w:t>
            </w:r>
          </w:p>
          <w:p w14:paraId="0695C8B2" w14:textId="59D96D9F" w:rsidR="005772C6" w:rsidRDefault="005772C6" w:rsidP="00760142">
            <w:pPr>
              <w:pStyle w:val="ListParagraph"/>
              <w:numPr>
                <w:ilvl w:val="0"/>
                <w:numId w:val="20"/>
              </w:numPr>
              <w:spacing w:before="0" w:after="0" w:line="240" w:lineRule="auto"/>
              <w:ind w:left="325"/>
              <w:contextualSpacing w:val="0"/>
            </w:pPr>
            <w:r>
              <w:t>Investigate any reported breaches of the</w:t>
            </w:r>
            <w:r w:rsidR="00D20A3D">
              <w:t xml:space="preserve"> WP Act</w:t>
            </w:r>
            <w:r>
              <w:t>.</w:t>
            </w:r>
          </w:p>
          <w:p w14:paraId="3B411388" w14:textId="77777777" w:rsidR="005772C6" w:rsidRDefault="005772C6" w:rsidP="00760142">
            <w:pPr>
              <w:pStyle w:val="ListParagraph"/>
              <w:numPr>
                <w:ilvl w:val="0"/>
                <w:numId w:val="20"/>
              </w:numPr>
              <w:spacing w:before="0" w:after="0" w:line="240" w:lineRule="auto"/>
              <w:ind w:left="325"/>
              <w:contextualSpacing w:val="0"/>
            </w:pPr>
            <w:r>
              <w:t>Investigate and refer any integrity matters or Public Interest Disclosures.</w:t>
            </w:r>
          </w:p>
        </w:tc>
      </w:tr>
      <w:tr w:rsidR="005772C6" w:rsidRPr="006A711E" w14:paraId="2F17A0AC" w14:textId="77777777" w:rsidTr="00075356">
        <w:trPr>
          <w:trHeight w:val="663"/>
        </w:trPr>
        <w:tc>
          <w:tcPr>
            <w:tcW w:w="2547" w:type="dxa"/>
          </w:tcPr>
          <w:p w14:paraId="1F916486" w14:textId="77777777" w:rsidR="005772C6" w:rsidRPr="0038632C" w:rsidRDefault="005772C6" w:rsidP="006A3B29">
            <w:pPr>
              <w:spacing w:before="0" w:after="0" w:line="240" w:lineRule="auto"/>
              <w:rPr>
                <w:b/>
                <w:bCs/>
                <w:color w:val="7030A0"/>
              </w:rPr>
            </w:pPr>
            <w:r w:rsidRPr="0038632C">
              <w:rPr>
                <w:b/>
                <w:bCs/>
                <w:color w:val="7030A0"/>
              </w:rPr>
              <w:t>Agency Security Executive (ASE)</w:t>
            </w:r>
          </w:p>
        </w:tc>
        <w:tc>
          <w:tcPr>
            <w:tcW w:w="7087" w:type="dxa"/>
          </w:tcPr>
          <w:p w14:paraId="10B2502E" w14:textId="6F15E36F" w:rsidR="005772C6" w:rsidRDefault="005772C6" w:rsidP="00760142">
            <w:pPr>
              <w:pStyle w:val="ListParagraph"/>
              <w:numPr>
                <w:ilvl w:val="0"/>
                <w:numId w:val="20"/>
              </w:numPr>
              <w:spacing w:before="0" w:after="0" w:line="240" w:lineRule="auto"/>
              <w:ind w:left="325"/>
              <w:contextualSpacing w:val="0"/>
            </w:pPr>
            <w:bookmarkStart w:id="28" w:name="_Hlk164333541"/>
            <w:r>
              <w:t xml:space="preserve">Ensure the use and disclosure of CCTV (Optical surveillance) is consistent with this </w:t>
            </w:r>
            <w:r w:rsidR="00D311F5">
              <w:t>P</w:t>
            </w:r>
            <w:r>
              <w:t>olicy and any directorate or agency specific CCTV management procedures.</w:t>
            </w:r>
          </w:p>
          <w:p w14:paraId="4AD02B3D" w14:textId="77777777" w:rsidR="005772C6" w:rsidRDefault="005772C6" w:rsidP="00760142">
            <w:pPr>
              <w:pStyle w:val="ListParagraph"/>
              <w:numPr>
                <w:ilvl w:val="0"/>
                <w:numId w:val="20"/>
              </w:numPr>
              <w:spacing w:before="0" w:after="0" w:line="240" w:lineRule="auto"/>
              <w:ind w:left="325"/>
              <w:contextualSpacing w:val="0"/>
            </w:pPr>
            <w:r>
              <w:t>Investigate any security related matters.</w:t>
            </w:r>
            <w:bookmarkEnd w:id="28"/>
          </w:p>
        </w:tc>
      </w:tr>
      <w:tr w:rsidR="005772C6" w:rsidRPr="006A711E" w14:paraId="619F77D7" w14:textId="77777777" w:rsidTr="00075356">
        <w:trPr>
          <w:trHeight w:val="663"/>
        </w:trPr>
        <w:tc>
          <w:tcPr>
            <w:tcW w:w="2547" w:type="dxa"/>
          </w:tcPr>
          <w:p w14:paraId="387BB456" w14:textId="77777777" w:rsidR="005772C6" w:rsidRPr="0038632C" w:rsidRDefault="005772C6" w:rsidP="006A3B29">
            <w:pPr>
              <w:spacing w:before="0" w:after="0" w:line="240" w:lineRule="auto"/>
              <w:rPr>
                <w:b/>
                <w:bCs/>
                <w:color w:val="7030A0"/>
              </w:rPr>
            </w:pPr>
            <w:r w:rsidRPr="0038632C">
              <w:rPr>
                <w:b/>
                <w:bCs/>
                <w:color w:val="7030A0"/>
              </w:rPr>
              <w:t>ACT Cyber Security Centre</w:t>
            </w:r>
          </w:p>
        </w:tc>
        <w:tc>
          <w:tcPr>
            <w:tcW w:w="7087" w:type="dxa"/>
          </w:tcPr>
          <w:p w14:paraId="7CC21683" w14:textId="0CF99D68" w:rsidR="005772C6" w:rsidRDefault="005772C6" w:rsidP="00760142">
            <w:pPr>
              <w:pStyle w:val="ListParagraph"/>
              <w:numPr>
                <w:ilvl w:val="0"/>
                <w:numId w:val="20"/>
              </w:numPr>
              <w:spacing w:before="0" w:after="0" w:line="240" w:lineRule="auto"/>
              <w:ind w:left="325"/>
              <w:contextualSpacing w:val="0"/>
            </w:pPr>
            <w:r>
              <w:t xml:space="preserve">Conduct data </w:t>
            </w:r>
            <w:r w:rsidR="002F330E">
              <w:t>surveillance,</w:t>
            </w:r>
            <w:r>
              <w:t xml:space="preserve"> as necessary.</w:t>
            </w:r>
          </w:p>
          <w:p w14:paraId="3CE6A689" w14:textId="77777777" w:rsidR="005772C6" w:rsidRDefault="005772C6" w:rsidP="00760142">
            <w:pPr>
              <w:pStyle w:val="ListParagraph"/>
              <w:numPr>
                <w:ilvl w:val="0"/>
                <w:numId w:val="20"/>
              </w:numPr>
              <w:spacing w:before="0" w:after="0" w:line="240" w:lineRule="auto"/>
              <w:ind w:left="325"/>
              <w:contextualSpacing w:val="0"/>
            </w:pPr>
            <w:r>
              <w:t xml:space="preserve">Monitor the location of ACT Government ICT assets. </w:t>
            </w:r>
          </w:p>
          <w:p w14:paraId="778FB4DA" w14:textId="77777777" w:rsidR="005772C6" w:rsidRDefault="005772C6" w:rsidP="00760142">
            <w:pPr>
              <w:pStyle w:val="ListParagraph"/>
              <w:numPr>
                <w:ilvl w:val="0"/>
                <w:numId w:val="20"/>
              </w:numPr>
              <w:spacing w:before="0" w:after="0" w:line="240" w:lineRule="auto"/>
              <w:ind w:left="325"/>
              <w:contextualSpacing w:val="0"/>
            </w:pPr>
            <w:r>
              <w:t>Surveillance under the Acceptable ICT Use Policy.</w:t>
            </w:r>
          </w:p>
          <w:p w14:paraId="5F19FC4A" w14:textId="77777777" w:rsidR="005772C6" w:rsidRDefault="005772C6" w:rsidP="00760142">
            <w:pPr>
              <w:pStyle w:val="ListParagraph"/>
              <w:numPr>
                <w:ilvl w:val="0"/>
                <w:numId w:val="20"/>
              </w:numPr>
              <w:spacing w:before="0" w:after="0" w:line="240" w:lineRule="auto"/>
              <w:ind w:left="325"/>
              <w:contextualSpacing w:val="0"/>
            </w:pPr>
            <w:r>
              <w:t xml:space="preserve">Investigate ICT security related matters. </w:t>
            </w:r>
          </w:p>
          <w:p w14:paraId="02F08EB5" w14:textId="77777777" w:rsidR="005772C6" w:rsidRPr="006A711E" w:rsidRDefault="005772C6" w:rsidP="00760142">
            <w:pPr>
              <w:pStyle w:val="ListParagraph"/>
              <w:numPr>
                <w:ilvl w:val="0"/>
                <w:numId w:val="20"/>
              </w:numPr>
              <w:spacing w:before="0" w:after="0" w:line="240" w:lineRule="auto"/>
              <w:ind w:left="325"/>
              <w:contextualSpacing w:val="0"/>
            </w:pPr>
            <w:r>
              <w:t>Report on ICT resource usage metrics.</w:t>
            </w:r>
          </w:p>
        </w:tc>
      </w:tr>
      <w:tr w:rsidR="005772C6" w:rsidRPr="006A711E" w14:paraId="6ABAD9A1" w14:textId="77777777" w:rsidTr="00075356">
        <w:tc>
          <w:tcPr>
            <w:tcW w:w="2547" w:type="dxa"/>
          </w:tcPr>
          <w:p w14:paraId="3DC554E4" w14:textId="77777777" w:rsidR="005772C6" w:rsidRPr="0038632C" w:rsidRDefault="005772C6" w:rsidP="006A3B29">
            <w:pPr>
              <w:spacing w:before="0" w:after="0" w:line="240" w:lineRule="auto"/>
              <w:rPr>
                <w:b/>
                <w:bCs/>
                <w:color w:val="7030A0"/>
              </w:rPr>
            </w:pPr>
            <w:r w:rsidRPr="0038632C">
              <w:rPr>
                <w:b/>
                <w:bCs/>
                <w:color w:val="7030A0"/>
              </w:rPr>
              <w:t>ACT Property Group</w:t>
            </w:r>
          </w:p>
        </w:tc>
        <w:tc>
          <w:tcPr>
            <w:tcW w:w="7087" w:type="dxa"/>
          </w:tcPr>
          <w:p w14:paraId="56567AE1" w14:textId="35C30BBE" w:rsidR="005772C6" w:rsidRDefault="005772C6" w:rsidP="00760142">
            <w:pPr>
              <w:pStyle w:val="ListParagraph"/>
              <w:numPr>
                <w:ilvl w:val="0"/>
                <w:numId w:val="20"/>
              </w:numPr>
              <w:spacing w:before="0" w:after="0" w:line="240" w:lineRule="auto"/>
              <w:ind w:left="325"/>
              <w:contextualSpacing w:val="0"/>
            </w:pPr>
            <w:r>
              <w:t xml:space="preserve">Ensure any surveillance conducted is compliant with this </w:t>
            </w:r>
            <w:r w:rsidR="00D311F5">
              <w:t>P</w:t>
            </w:r>
            <w:r>
              <w:t>olicy.</w:t>
            </w:r>
          </w:p>
          <w:p w14:paraId="4EB4F197" w14:textId="16A63997" w:rsidR="005772C6" w:rsidRPr="00CF3C9F" w:rsidRDefault="005772C6" w:rsidP="00760142">
            <w:pPr>
              <w:pStyle w:val="ListParagraph"/>
              <w:numPr>
                <w:ilvl w:val="0"/>
                <w:numId w:val="20"/>
              </w:numPr>
              <w:spacing w:before="0" w:after="0" w:line="240" w:lineRule="auto"/>
              <w:ind w:left="325"/>
              <w:contextualSpacing w:val="0"/>
            </w:pPr>
            <w:r w:rsidRPr="00CF3C9F">
              <w:rPr>
                <w:rFonts w:asciiTheme="minorHAnsi" w:hAnsiTheme="minorHAnsi"/>
              </w:rPr>
              <w:t xml:space="preserve">Ensure devices installed in </w:t>
            </w:r>
            <w:r>
              <w:rPr>
                <w:rFonts w:asciiTheme="minorHAnsi" w:hAnsiTheme="minorHAnsi"/>
              </w:rPr>
              <w:t>ACTPS</w:t>
            </w:r>
            <w:r w:rsidRPr="00CF3C9F">
              <w:rPr>
                <w:rFonts w:asciiTheme="minorHAnsi" w:hAnsiTheme="minorHAnsi"/>
              </w:rPr>
              <w:t xml:space="preserve"> facilities are compliant with </w:t>
            </w:r>
            <w:r>
              <w:rPr>
                <w:rFonts w:asciiTheme="minorHAnsi" w:hAnsiTheme="minorHAnsi" w:cstheme="minorHAnsi"/>
                <w:szCs w:val="22"/>
              </w:rPr>
              <w:t xml:space="preserve">this </w:t>
            </w:r>
            <w:r w:rsidR="00D311F5">
              <w:rPr>
                <w:rFonts w:asciiTheme="minorHAnsi" w:hAnsiTheme="minorHAnsi" w:cstheme="minorHAnsi"/>
                <w:szCs w:val="22"/>
              </w:rPr>
              <w:t>P</w:t>
            </w:r>
            <w:r>
              <w:rPr>
                <w:rFonts w:asciiTheme="minorHAnsi" w:hAnsiTheme="minorHAnsi" w:cstheme="minorHAnsi"/>
                <w:szCs w:val="22"/>
              </w:rPr>
              <w:t>olicy</w:t>
            </w:r>
            <w:r w:rsidRPr="00566B85">
              <w:rPr>
                <w:rFonts w:asciiTheme="minorHAnsi" w:hAnsiTheme="minorHAnsi" w:cstheme="minorHAnsi"/>
                <w:szCs w:val="22"/>
              </w:rPr>
              <w:t>.</w:t>
            </w:r>
          </w:p>
          <w:p w14:paraId="0EA4FE42" w14:textId="77777777" w:rsidR="005772C6" w:rsidRPr="006A711E" w:rsidRDefault="005772C6" w:rsidP="00760142">
            <w:pPr>
              <w:pStyle w:val="ListParagraph"/>
              <w:numPr>
                <w:ilvl w:val="0"/>
                <w:numId w:val="20"/>
              </w:numPr>
              <w:spacing w:before="0" w:after="0" w:line="240" w:lineRule="auto"/>
              <w:ind w:left="325"/>
              <w:contextualSpacing w:val="0"/>
            </w:pPr>
            <w:r>
              <w:rPr>
                <w:rFonts w:cstheme="minorHAnsi"/>
              </w:rPr>
              <w:t>Ensure no surveillance is conducted in non-work areas where possible.</w:t>
            </w:r>
          </w:p>
        </w:tc>
      </w:tr>
      <w:tr w:rsidR="005772C6" w:rsidRPr="006A711E" w14:paraId="6871DE94" w14:textId="77777777" w:rsidTr="00075356">
        <w:tc>
          <w:tcPr>
            <w:tcW w:w="2547" w:type="dxa"/>
          </w:tcPr>
          <w:p w14:paraId="1D3BE369" w14:textId="77777777" w:rsidR="005772C6" w:rsidRPr="0038632C" w:rsidRDefault="005772C6" w:rsidP="006A3B29">
            <w:pPr>
              <w:spacing w:before="0" w:after="0" w:line="240" w:lineRule="auto"/>
              <w:rPr>
                <w:b/>
                <w:bCs/>
                <w:color w:val="7030A0"/>
              </w:rPr>
            </w:pPr>
            <w:r w:rsidRPr="0038632C">
              <w:rPr>
                <w:b/>
                <w:bCs/>
                <w:color w:val="7030A0"/>
              </w:rPr>
              <w:t>Human Resources</w:t>
            </w:r>
          </w:p>
        </w:tc>
        <w:tc>
          <w:tcPr>
            <w:tcW w:w="7087" w:type="dxa"/>
          </w:tcPr>
          <w:p w14:paraId="1D8FF888" w14:textId="77777777" w:rsidR="005772C6" w:rsidRDefault="005772C6" w:rsidP="00760142">
            <w:pPr>
              <w:pStyle w:val="ListParagraph"/>
              <w:numPr>
                <w:ilvl w:val="0"/>
                <w:numId w:val="23"/>
              </w:numPr>
              <w:spacing w:before="0" w:after="0" w:line="240" w:lineRule="auto"/>
              <w:contextualSpacing w:val="0"/>
            </w:pPr>
            <w:r>
              <w:t>Provide support to the SERBIR.</w:t>
            </w:r>
          </w:p>
          <w:p w14:paraId="373E3487" w14:textId="01FC06DD" w:rsidR="005772C6" w:rsidRPr="006A711E" w:rsidRDefault="005772C6" w:rsidP="00760142">
            <w:pPr>
              <w:pStyle w:val="ListParagraph"/>
              <w:numPr>
                <w:ilvl w:val="0"/>
                <w:numId w:val="23"/>
              </w:numPr>
              <w:spacing w:before="0" w:after="0" w:line="240" w:lineRule="auto"/>
              <w:contextualSpacing w:val="0"/>
            </w:pPr>
            <w:r>
              <w:t xml:space="preserve">Ensure this </w:t>
            </w:r>
            <w:r w:rsidR="00D311F5">
              <w:t>P</w:t>
            </w:r>
            <w:r>
              <w:t>olicy is made available to new staff.</w:t>
            </w:r>
          </w:p>
        </w:tc>
      </w:tr>
      <w:tr w:rsidR="00D20A3D" w:rsidRPr="006A711E" w14:paraId="684F7233" w14:textId="77777777" w:rsidTr="00075356">
        <w:tc>
          <w:tcPr>
            <w:tcW w:w="2547" w:type="dxa"/>
          </w:tcPr>
          <w:p w14:paraId="1BDDF99E" w14:textId="4837A596" w:rsidR="00D20A3D" w:rsidRPr="0038632C" w:rsidRDefault="00D20A3D" w:rsidP="006A3B29">
            <w:pPr>
              <w:spacing w:before="0" w:after="0" w:line="240" w:lineRule="auto"/>
              <w:rPr>
                <w:b/>
                <w:bCs/>
                <w:color w:val="7030A0"/>
              </w:rPr>
            </w:pPr>
            <w:r w:rsidRPr="00D20A3D">
              <w:rPr>
                <w:b/>
                <w:bCs/>
                <w:color w:val="7030A0"/>
              </w:rPr>
              <w:t>Industrial Relations and Public Sector Employment</w:t>
            </w:r>
            <w:r w:rsidR="000E603D">
              <w:rPr>
                <w:b/>
                <w:bCs/>
                <w:color w:val="7030A0"/>
              </w:rPr>
              <w:t xml:space="preserve"> (CMTEDD)</w:t>
            </w:r>
          </w:p>
        </w:tc>
        <w:tc>
          <w:tcPr>
            <w:tcW w:w="7087" w:type="dxa"/>
          </w:tcPr>
          <w:p w14:paraId="1942DD0A" w14:textId="77777777" w:rsidR="000E603D" w:rsidRDefault="000E603D" w:rsidP="00760142">
            <w:pPr>
              <w:pStyle w:val="ListParagraph"/>
              <w:numPr>
                <w:ilvl w:val="0"/>
                <w:numId w:val="23"/>
              </w:numPr>
              <w:spacing w:before="0" w:after="0" w:line="240" w:lineRule="auto"/>
            </w:pPr>
            <w:r>
              <w:t>The Industrial Relations and Public Sector Employment (IRPSE) branch provides advice to the whole of Government on ACTPS workplace relations matters.</w:t>
            </w:r>
          </w:p>
          <w:p w14:paraId="2DBDE037" w14:textId="3C9FF7D2" w:rsidR="00D20A3D" w:rsidRDefault="000E603D" w:rsidP="00760142">
            <w:pPr>
              <w:pStyle w:val="ListParagraph"/>
              <w:numPr>
                <w:ilvl w:val="0"/>
                <w:numId w:val="23"/>
              </w:numPr>
              <w:spacing w:before="0" w:after="0" w:line="240" w:lineRule="auto"/>
            </w:pPr>
            <w:r>
              <w:t xml:space="preserve">IRPSE is responsible for </w:t>
            </w:r>
            <w:r w:rsidR="009800B4">
              <w:t xml:space="preserve">maintaining </w:t>
            </w:r>
            <w:r>
              <w:t xml:space="preserve">this </w:t>
            </w:r>
            <w:r w:rsidR="00D311F5">
              <w:t>P</w:t>
            </w:r>
            <w:r>
              <w:t>olicy</w:t>
            </w:r>
            <w:r w:rsidR="00BE7B30">
              <w:t xml:space="preserve"> and ensuring it is reviewed regularly</w:t>
            </w:r>
            <w:r>
              <w:t>.</w:t>
            </w:r>
          </w:p>
        </w:tc>
      </w:tr>
      <w:tr w:rsidR="00BE7B30" w:rsidRPr="006A711E" w14:paraId="5511D0B1" w14:textId="77777777" w:rsidTr="00075356">
        <w:tc>
          <w:tcPr>
            <w:tcW w:w="2547" w:type="dxa"/>
          </w:tcPr>
          <w:p w14:paraId="7E0990C9" w14:textId="170CABBF" w:rsidR="00BE7B30" w:rsidRPr="0038632C" w:rsidRDefault="00BE7B30" w:rsidP="006A3B29">
            <w:pPr>
              <w:spacing w:before="0" w:after="0" w:line="240" w:lineRule="auto"/>
              <w:rPr>
                <w:b/>
                <w:bCs/>
                <w:color w:val="7030A0"/>
              </w:rPr>
            </w:pPr>
            <w:r w:rsidRPr="00BE7B30">
              <w:rPr>
                <w:b/>
                <w:bCs/>
                <w:color w:val="7030A0"/>
              </w:rPr>
              <w:t>Professional Standards Unit</w:t>
            </w:r>
          </w:p>
        </w:tc>
        <w:tc>
          <w:tcPr>
            <w:tcW w:w="7087" w:type="dxa"/>
          </w:tcPr>
          <w:p w14:paraId="50046E8C" w14:textId="097DF320" w:rsidR="00BE7B30" w:rsidRDefault="00BE7B30" w:rsidP="00760142">
            <w:pPr>
              <w:pStyle w:val="NormalWeb"/>
              <w:numPr>
                <w:ilvl w:val="0"/>
                <w:numId w:val="22"/>
              </w:numPr>
              <w:spacing w:before="0" w:beforeAutospacing="0" w:after="0" w:afterAutospacing="0"/>
              <w:rPr>
                <w:rFonts w:asciiTheme="minorHAnsi" w:hAnsiTheme="minorHAnsi" w:cstheme="minorHAnsi"/>
                <w:sz w:val="22"/>
                <w:szCs w:val="22"/>
              </w:rPr>
            </w:pPr>
            <w:r w:rsidRPr="00BE7B30">
              <w:rPr>
                <w:rFonts w:asciiTheme="minorHAnsi" w:hAnsiTheme="minorHAnsi" w:cstheme="minorHAnsi"/>
                <w:sz w:val="22"/>
                <w:szCs w:val="22"/>
              </w:rPr>
              <w:t xml:space="preserve">The Professional Standards Unit (PSU) conducts misconduct investigations across the ACTPS under the auspices of the </w:t>
            </w:r>
            <w:r>
              <w:rPr>
                <w:rFonts w:asciiTheme="minorHAnsi" w:hAnsiTheme="minorHAnsi" w:cstheme="minorHAnsi"/>
                <w:sz w:val="22"/>
                <w:szCs w:val="22"/>
              </w:rPr>
              <w:t xml:space="preserve">Public Sector Standards </w:t>
            </w:r>
            <w:r w:rsidRPr="00BE7B30">
              <w:rPr>
                <w:rFonts w:asciiTheme="minorHAnsi" w:hAnsiTheme="minorHAnsi" w:cstheme="minorHAnsi"/>
                <w:sz w:val="22"/>
                <w:szCs w:val="22"/>
              </w:rPr>
              <w:t>Commissioner and in accordance with the provisions of the relevant enterprise agreement, the PSM Act and the PSM Standards.</w:t>
            </w:r>
          </w:p>
        </w:tc>
      </w:tr>
      <w:tr w:rsidR="005772C6" w:rsidRPr="006A711E" w14:paraId="65986DDA" w14:textId="77777777" w:rsidTr="00075356">
        <w:tc>
          <w:tcPr>
            <w:tcW w:w="2547" w:type="dxa"/>
          </w:tcPr>
          <w:p w14:paraId="7374D52A" w14:textId="77777777" w:rsidR="005772C6" w:rsidRPr="0038632C" w:rsidRDefault="005772C6" w:rsidP="006A3B29">
            <w:pPr>
              <w:spacing w:before="0" w:after="0" w:line="240" w:lineRule="auto"/>
              <w:rPr>
                <w:b/>
                <w:bCs/>
                <w:color w:val="7030A0"/>
              </w:rPr>
            </w:pPr>
            <w:r w:rsidRPr="0038632C">
              <w:rPr>
                <w:b/>
                <w:bCs/>
                <w:color w:val="7030A0"/>
              </w:rPr>
              <w:t>WorkSafe ACT</w:t>
            </w:r>
          </w:p>
        </w:tc>
        <w:tc>
          <w:tcPr>
            <w:tcW w:w="7087" w:type="dxa"/>
          </w:tcPr>
          <w:p w14:paraId="6422A0B2" w14:textId="7624093B" w:rsidR="005772C6" w:rsidRDefault="005772C6" w:rsidP="00760142">
            <w:pPr>
              <w:pStyle w:val="NormalWeb"/>
              <w:numPr>
                <w:ilvl w:val="0"/>
                <w:numId w:val="2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WorkSafe ACT serves as the regulator under the</w:t>
            </w:r>
            <w:r w:rsidR="000E603D">
              <w:rPr>
                <w:rFonts w:asciiTheme="minorHAnsi" w:hAnsiTheme="minorHAnsi" w:cstheme="minorHAnsi"/>
                <w:sz w:val="22"/>
                <w:szCs w:val="22"/>
              </w:rPr>
              <w:t xml:space="preserve"> WP Act.</w:t>
            </w:r>
          </w:p>
          <w:p w14:paraId="1F7BB0FF" w14:textId="5FF2FB39" w:rsidR="005772C6" w:rsidRDefault="005772C6" w:rsidP="00760142">
            <w:pPr>
              <w:pStyle w:val="NormalWeb"/>
              <w:numPr>
                <w:ilvl w:val="0"/>
                <w:numId w:val="2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Monitor and enforce compliant with the</w:t>
            </w:r>
            <w:r w:rsidR="009800B4">
              <w:rPr>
                <w:rFonts w:asciiTheme="minorHAnsi" w:hAnsiTheme="minorHAnsi" w:cstheme="minorHAnsi"/>
                <w:sz w:val="22"/>
                <w:szCs w:val="22"/>
              </w:rPr>
              <w:t xml:space="preserve"> WP</w:t>
            </w:r>
            <w:r>
              <w:rPr>
                <w:rFonts w:asciiTheme="minorHAnsi" w:hAnsiTheme="minorHAnsi" w:cstheme="minorHAnsi"/>
                <w:sz w:val="22"/>
                <w:szCs w:val="22"/>
              </w:rPr>
              <w:t xml:space="preserve"> Act, and by extension this </w:t>
            </w:r>
            <w:r w:rsidR="00D311F5">
              <w:rPr>
                <w:rFonts w:asciiTheme="minorHAnsi" w:hAnsiTheme="minorHAnsi" w:cstheme="minorHAnsi"/>
                <w:sz w:val="22"/>
                <w:szCs w:val="22"/>
              </w:rPr>
              <w:t>P</w:t>
            </w:r>
            <w:r>
              <w:rPr>
                <w:rFonts w:asciiTheme="minorHAnsi" w:hAnsiTheme="minorHAnsi" w:cstheme="minorHAnsi"/>
                <w:sz w:val="22"/>
                <w:szCs w:val="22"/>
              </w:rPr>
              <w:t>olicy.</w:t>
            </w:r>
          </w:p>
          <w:p w14:paraId="6741E26D" w14:textId="6BE8FBA3" w:rsidR="005772C6" w:rsidRPr="009A1E57" w:rsidRDefault="005772C6" w:rsidP="00760142">
            <w:pPr>
              <w:pStyle w:val="NormalWeb"/>
              <w:numPr>
                <w:ilvl w:val="0"/>
                <w:numId w:val="2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Investigate contraventions of the</w:t>
            </w:r>
            <w:r w:rsidR="009800B4">
              <w:rPr>
                <w:rFonts w:asciiTheme="minorHAnsi" w:hAnsiTheme="minorHAnsi" w:cstheme="minorHAnsi"/>
                <w:sz w:val="22"/>
                <w:szCs w:val="22"/>
              </w:rPr>
              <w:t xml:space="preserve"> WP</w:t>
            </w:r>
            <w:r>
              <w:rPr>
                <w:rFonts w:asciiTheme="minorHAnsi" w:hAnsiTheme="minorHAnsi" w:cstheme="minorHAnsi"/>
                <w:sz w:val="22"/>
                <w:szCs w:val="22"/>
              </w:rPr>
              <w:t xml:space="preserve"> Act.</w:t>
            </w:r>
          </w:p>
        </w:tc>
      </w:tr>
      <w:tr w:rsidR="005772C6" w:rsidRPr="006A711E" w14:paraId="63F1FF3F" w14:textId="77777777" w:rsidTr="00075356">
        <w:tc>
          <w:tcPr>
            <w:tcW w:w="2547" w:type="dxa"/>
          </w:tcPr>
          <w:p w14:paraId="23BB2082" w14:textId="77777777" w:rsidR="005772C6" w:rsidRPr="0038632C" w:rsidRDefault="005772C6" w:rsidP="006A3B29">
            <w:pPr>
              <w:spacing w:before="0" w:after="0" w:line="240" w:lineRule="auto"/>
              <w:rPr>
                <w:b/>
                <w:bCs/>
                <w:color w:val="7030A0"/>
              </w:rPr>
            </w:pPr>
            <w:r w:rsidRPr="0038632C">
              <w:rPr>
                <w:b/>
                <w:bCs/>
                <w:color w:val="7030A0"/>
              </w:rPr>
              <w:t>Workers (including Directorate staff, contractors and service providers)</w:t>
            </w:r>
          </w:p>
        </w:tc>
        <w:tc>
          <w:tcPr>
            <w:tcW w:w="7087" w:type="dxa"/>
          </w:tcPr>
          <w:p w14:paraId="5CDAECAC" w14:textId="079C9293" w:rsidR="005772C6" w:rsidRDefault="005772C6" w:rsidP="00760142">
            <w:pPr>
              <w:pStyle w:val="NormalWeb"/>
              <w:numPr>
                <w:ilvl w:val="0"/>
                <w:numId w:val="22"/>
              </w:numPr>
              <w:spacing w:before="0" w:beforeAutospacing="0" w:after="0" w:afterAutospacing="0"/>
              <w:rPr>
                <w:rFonts w:asciiTheme="minorHAnsi" w:hAnsiTheme="minorHAnsi" w:cstheme="minorHAnsi"/>
                <w:sz w:val="22"/>
                <w:szCs w:val="22"/>
              </w:rPr>
            </w:pPr>
            <w:r w:rsidRPr="00CF3C9F">
              <w:rPr>
                <w:rFonts w:asciiTheme="minorHAnsi" w:hAnsiTheme="minorHAnsi"/>
                <w:sz w:val="22"/>
              </w:rPr>
              <w:t xml:space="preserve">Read this </w:t>
            </w:r>
            <w:r w:rsidR="00D311F5">
              <w:rPr>
                <w:rFonts w:asciiTheme="minorHAnsi" w:hAnsiTheme="minorHAnsi"/>
                <w:sz w:val="22"/>
              </w:rPr>
              <w:t>P</w:t>
            </w:r>
            <w:r w:rsidRPr="00CF3C9F">
              <w:rPr>
                <w:rFonts w:asciiTheme="minorHAnsi" w:hAnsiTheme="minorHAnsi"/>
                <w:sz w:val="22"/>
              </w:rPr>
              <w:t>olicy</w:t>
            </w:r>
            <w:r w:rsidRPr="00566B85">
              <w:rPr>
                <w:rFonts w:asciiTheme="minorHAnsi" w:hAnsiTheme="minorHAnsi" w:cstheme="minorHAnsi"/>
                <w:sz w:val="22"/>
                <w:szCs w:val="22"/>
              </w:rPr>
              <w:t>.</w:t>
            </w:r>
          </w:p>
          <w:p w14:paraId="55B66D55" w14:textId="77777777" w:rsidR="005772C6" w:rsidRPr="00D56FE1" w:rsidRDefault="005772C6" w:rsidP="00760142">
            <w:pPr>
              <w:pStyle w:val="NormalWeb"/>
              <w:numPr>
                <w:ilvl w:val="0"/>
                <w:numId w:val="22"/>
              </w:numPr>
              <w:spacing w:before="0" w:beforeAutospacing="0" w:after="0" w:afterAutospacing="0"/>
              <w:rPr>
                <w:rFonts w:asciiTheme="minorHAnsi" w:hAnsiTheme="minorHAnsi" w:cstheme="minorHAnsi"/>
                <w:sz w:val="22"/>
                <w:szCs w:val="22"/>
              </w:rPr>
            </w:pPr>
            <w:r w:rsidRPr="00CF3C9F">
              <w:rPr>
                <w:rFonts w:asciiTheme="minorHAnsi" w:hAnsiTheme="minorHAnsi"/>
                <w:sz w:val="22"/>
              </w:rPr>
              <w:t xml:space="preserve">Understand </w:t>
            </w:r>
            <w:r>
              <w:rPr>
                <w:rFonts w:asciiTheme="minorHAnsi" w:hAnsiTheme="minorHAnsi" w:cstheme="minorHAnsi"/>
                <w:sz w:val="22"/>
                <w:szCs w:val="22"/>
              </w:rPr>
              <w:t xml:space="preserve">when and how surveillance </w:t>
            </w:r>
            <w:r w:rsidRPr="006D42D3">
              <w:rPr>
                <w:rFonts w:asciiTheme="minorHAnsi" w:hAnsiTheme="minorHAnsi" w:cstheme="minorHAnsi"/>
                <w:sz w:val="22"/>
                <w:szCs w:val="22"/>
              </w:rPr>
              <w:t>may be conducted.</w:t>
            </w:r>
          </w:p>
          <w:p w14:paraId="528D3077" w14:textId="77777777" w:rsidR="005772C6" w:rsidRPr="00CF3C9F" w:rsidRDefault="005772C6" w:rsidP="00760142">
            <w:pPr>
              <w:pStyle w:val="NormalWeb"/>
              <w:numPr>
                <w:ilvl w:val="0"/>
                <w:numId w:val="22"/>
              </w:numPr>
              <w:spacing w:before="0" w:beforeAutospacing="0" w:after="0" w:afterAutospacing="0"/>
              <w:rPr>
                <w:rFonts w:asciiTheme="minorHAnsi" w:hAnsiTheme="minorHAnsi"/>
                <w:sz w:val="22"/>
              </w:rPr>
            </w:pPr>
            <w:r w:rsidRPr="00CF3C9F">
              <w:rPr>
                <w:rFonts w:asciiTheme="minorHAnsi" w:hAnsiTheme="minorHAnsi"/>
                <w:sz w:val="22"/>
              </w:rPr>
              <w:t xml:space="preserve">Ensure compliance with relevant legislation, policies and procedures related to workplace privacy and surveillance devices within their </w:t>
            </w:r>
            <w:r w:rsidRPr="00D56FE1">
              <w:rPr>
                <w:rFonts w:asciiTheme="minorHAnsi" w:hAnsiTheme="minorHAnsi" w:cstheme="minorHAnsi"/>
                <w:sz w:val="22"/>
                <w:szCs w:val="22"/>
              </w:rPr>
              <w:t>responsibilities</w:t>
            </w:r>
            <w:r w:rsidRPr="00CF3C9F">
              <w:rPr>
                <w:rFonts w:asciiTheme="minorHAnsi" w:hAnsiTheme="minorHAnsi"/>
                <w:sz w:val="22"/>
              </w:rPr>
              <w:t>.</w:t>
            </w:r>
          </w:p>
          <w:p w14:paraId="0D89363A" w14:textId="1CAFD537" w:rsidR="005772C6" w:rsidRDefault="005772C6" w:rsidP="00760142">
            <w:pPr>
              <w:pStyle w:val="NormalWeb"/>
              <w:numPr>
                <w:ilvl w:val="0"/>
                <w:numId w:val="22"/>
              </w:numPr>
              <w:spacing w:before="0" w:beforeAutospacing="0" w:after="0" w:afterAutospacing="0"/>
            </w:pPr>
            <w:r w:rsidRPr="00CF3C9F">
              <w:rPr>
                <w:rFonts w:asciiTheme="minorHAnsi" w:hAnsiTheme="minorHAnsi"/>
                <w:sz w:val="22"/>
              </w:rPr>
              <w:t xml:space="preserve">Report any </w:t>
            </w:r>
            <w:r w:rsidRPr="00D56FE1">
              <w:rPr>
                <w:rFonts w:asciiTheme="minorHAnsi" w:hAnsiTheme="minorHAnsi" w:cstheme="minorHAnsi"/>
                <w:sz w:val="22"/>
                <w:szCs w:val="22"/>
              </w:rPr>
              <w:t>breaches</w:t>
            </w:r>
            <w:r w:rsidRPr="00CF3C9F">
              <w:rPr>
                <w:rFonts w:asciiTheme="minorHAnsi" w:hAnsiTheme="minorHAnsi"/>
                <w:sz w:val="22"/>
              </w:rPr>
              <w:t xml:space="preserve"> of this </w:t>
            </w:r>
            <w:r w:rsidR="00D311F5">
              <w:rPr>
                <w:rFonts w:asciiTheme="minorHAnsi" w:hAnsiTheme="minorHAnsi"/>
                <w:sz w:val="22"/>
              </w:rPr>
              <w:t>P</w:t>
            </w:r>
            <w:r w:rsidRPr="00CF3C9F">
              <w:rPr>
                <w:rFonts w:asciiTheme="minorHAnsi" w:hAnsiTheme="minorHAnsi"/>
                <w:sz w:val="22"/>
              </w:rPr>
              <w:t>olicy.</w:t>
            </w:r>
          </w:p>
        </w:tc>
      </w:tr>
    </w:tbl>
    <w:p w14:paraId="4932CEE5" w14:textId="77777777" w:rsidR="00A91295" w:rsidRDefault="00A91295" w:rsidP="00A91295">
      <w:pPr>
        <w:pStyle w:val="Heading2"/>
        <w:spacing w:before="120" w:after="0"/>
      </w:pPr>
      <w:bookmarkStart w:id="29" w:name="_Toc147738670"/>
      <w:bookmarkStart w:id="30" w:name="_Toc162513037"/>
      <w:bookmarkStart w:id="31" w:name="_Toc164767853"/>
      <w:r>
        <w:lastRenderedPageBreak/>
        <w:t>Principles</w:t>
      </w:r>
      <w:bookmarkEnd w:id="29"/>
      <w:bookmarkEnd w:id="30"/>
      <w:bookmarkEnd w:id="31"/>
    </w:p>
    <w:p w14:paraId="3D380A06" w14:textId="39A122BF" w:rsidR="00A91295" w:rsidRPr="00695A58" w:rsidRDefault="00A91295" w:rsidP="00760142">
      <w:pPr>
        <w:pStyle w:val="ListParagraph"/>
        <w:numPr>
          <w:ilvl w:val="0"/>
          <w:numId w:val="31"/>
        </w:numPr>
        <w:ind w:left="567" w:hanging="425"/>
        <w:rPr>
          <w:szCs w:val="22"/>
        </w:rPr>
      </w:pPr>
      <w:r w:rsidRPr="00695A58">
        <w:rPr>
          <w:rFonts w:asciiTheme="minorHAnsi" w:eastAsiaTheme="minorHAnsi" w:hAnsiTheme="minorHAnsi" w:cstheme="minorBidi"/>
          <w:color w:val="000000" w:themeColor="text1"/>
          <w:szCs w:val="22"/>
        </w:rPr>
        <w:t>The ACTPS is committed to fully complying with its statutory obligations under the WP Act.</w:t>
      </w:r>
      <w:r>
        <w:rPr>
          <w:rFonts w:asciiTheme="minorHAnsi" w:eastAsiaTheme="minorHAnsi" w:hAnsiTheme="minorHAnsi" w:cstheme="minorBidi"/>
          <w:color w:val="000000" w:themeColor="text1"/>
          <w:szCs w:val="22"/>
        </w:rPr>
        <w:t xml:space="preserve"> </w:t>
      </w:r>
      <w:r w:rsidRPr="00695A58">
        <w:rPr>
          <w:szCs w:val="22"/>
        </w:rPr>
        <w:t xml:space="preserve">This </w:t>
      </w:r>
      <w:r w:rsidR="00075356">
        <w:rPr>
          <w:szCs w:val="22"/>
        </w:rPr>
        <w:t>P</w:t>
      </w:r>
      <w:r w:rsidRPr="00695A58">
        <w:rPr>
          <w:szCs w:val="22"/>
        </w:rPr>
        <w:t xml:space="preserve">olicy </w:t>
      </w:r>
      <w:r w:rsidR="00075356">
        <w:rPr>
          <w:szCs w:val="22"/>
        </w:rPr>
        <w:t xml:space="preserve">broadly acts as a </w:t>
      </w:r>
      <w:r w:rsidRPr="00075356">
        <w:rPr>
          <w:szCs w:val="22"/>
        </w:rPr>
        <w:t xml:space="preserve">Notice to </w:t>
      </w:r>
      <w:r w:rsidR="00075356" w:rsidRPr="00075356">
        <w:rPr>
          <w:szCs w:val="22"/>
        </w:rPr>
        <w:t>Workers</w:t>
      </w:r>
      <w:r w:rsidR="00075356">
        <w:rPr>
          <w:szCs w:val="22"/>
        </w:rPr>
        <w:t xml:space="preserve"> but</w:t>
      </w:r>
      <w:r w:rsidRPr="00695A58">
        <w:rPr>
          <w:szCs w:val="22"/>
        </w:rPr>
        <w:t xml:space="preserve"> does not represent a change in the use of surveillance across </w:t>
      </w:r>
      <w:r w:rsidR="00075356">
        <w:rPr>
          <w:szCs w:val="22"/>
        </w:rPr>
        <w:t xml:space="preserve">all </w:t>
      </w:r>
      <w:r w:rsidRPr="00695A58">
        <w:rPr>
          <w:szCs w:val="22"/>
        </w:rPr>
        <w:t xml:space="preserve">ACTPS workplaces. However, the WP Act does regulate the use of such surveillance. </w:t>
      </w:r>
    </w:p>
    <w:p w14:paraId="29E55210" w14:textId="77777777" w:rsidR="00A91295" w:rsidRPr="007E4CDE" w:rsidRDefault="00A91295" w:rsidP="00760142">
      <w:pPr>
        <w:pStyle w:val="NormalIndent5mm"/>
        <w:numPr>
          <w:ilvl w:val="0"/>
          <w:numId w:val="31"/>
        </w:numPr>
        <w:ind w:left="567" w:hanging="425"/>
        <w:rPr>
          <w:sz w:val="22"/>
          <w:szCs w:val="22"/>
        </w:rPr>
      </w:pPr>
      <w:r w:rsidRPr="007E4CDE">
        <w:rPr>
          <w:sz w:val="22"/>
          <w:szCs w:val="22"/>
        </w:rPr>
        <w:t>The</w:t>
      </w:r>
      <w:r w:rsidRPr="007E4CDE">
        <w:rPr>
          <w:spacing w:val="-2"/>
          <w:sz w:val="22"/>
          <w:szCs w:val="22"/>
        </w:rPr>
        <w:t xml:space="preserve"> </w:t>
      </w:r>
      <w:r w:rsidRPr="007E4CDE">
        <w:rPr>
          <w:sz w:val="22"/>
          <w:szCs w:val="22"/>
        </w:rPr>
        <w:t>ACTPS</w:t>
      </w:r>
      <w:r w:rsidRPr="007E4CDE">
        <w:rPr>
          <w:spacing w:val="-3"/>
          <w:sz w:val="22"/>
          <w:szCs w:val="22"/>
        </w:rPr>
        <w:t xml:space="preserve"> </w:t>
      </w:r>
      <w:r w:rsidRPr="007E4CDE">
        <w:rPr>
          <w:sz w:val="22"/>
          <w:szCs w:val="22"/>
        </w:rPr>
        <w:t>has</w:t>
      </w:r>
      <w:r w:rsidRPr="007E4CDE">
        <w:rPr>
          <w:spacing w:val="-4"/>
          <w:sz w:val="22"/>
          <w:szCs w:val="22"/>
        </w:rPr>
        <w:t xml:space="preserve"> </w:t>
      </w:r>
      <w:r w:rsidRPr="007E4CDE">
        <w:rPr>
          <w:sz w:val="22"/>
          <w:szCs w:val="22"/>
        </w:rPr>
        <w:t>expectations</w:t>
      </w:r>
      <w:r w:rsidRPr="007E4CDE">
        <w:rPr>
          <w:spacing w:val="-2"/>
          <w:sz w:val="22"/>
          <w:szCs w:val="22"/>
        </w:rPr>
        <w:t xml:space="preserve"> </w:t>
      </w:r>
      <w:r w:rsidRPr="007E4CDE">
        <w:rPr>
          <w:sz w:val="22"/>
          <w:szCs w:val="22"/>
        </w:rPr>
        <w:t>about</w:t>
      </w:r>
      <w:r w:rsidRPr="007E4CDE">
        <w:rPr>
          <w:spacing w:val="-4"/>
          <w:sz w:val="22"/>
          <w:szCs w:val="22"/>
        </w:rPr>
        <w:t xml:space="preserve"> </w:t>
      </w:r>
      <w:r w:rsidRPr="007E4CDE">
        <w:rPr>
          <w:sz w:val="22"/>
          <w:szCs w:val="22"/>
        </w:rPr>
        <w:t>the</w:t>
      </w:r>
      <w:r w:rsidRPr="007E4CDE">
        <w:rPr>
          <w:spacing w:val="-2"/>
          <w:sz w:val="22"/>
          <w:szCs w:val="22"/>
        </w:rPr>
        <w:t xml:space="preserve"> </w:t>
      </w:r>
      <w:r w:rsidRPr="007E4CDE">
        <w:rPr>
          <w:sz w:val="22"/>
          <w:szCs w:val="22"/>
        </w:rPr>
        <w:t>behaviour</w:t>
      </w:r>
      <w:r w:rsidRPr="007E4CDE">
        <w:rPr>
          <w:spacing w:val="-2"/>
          <w:sz w:val="22"/>
          <w:szCs w:val="22"/>
        </w:rPr>
        <w:t xml:space="preserve"> </w:t>
      </w:r>
      <w:r w:rsidRPr="007E4CDE">
        <w:rPr>
          <w:sz w:val="22"/>
          <w:szCs w:val="22"/>
        </w:rPr>
        <w:t>of</w:t>
      </w:r>
      <w:r w:rsidRPr="007E4CDE">
        <w:rPr>
          <w:spacing w:val="-5"/>
          <w:sz w:val="22"/>
          <w:szCs w:val="22"/>
        </w:rPr>
        <w:t xml:space="preserve"> </w:t>
      </w:r>
      <w:r w:rsidRPr="007E4CDE">
        <w:rPr>
          <w:sz w:val="22"/>
          <w:szCs w:val="22"/>
        </w:rPr>
        <w:t>its</w:t>
      </w:r>
      <w:r w:rsidRPr="007E4CDE">
        <w:rPr>
          <w:spacing w:val="-2"/>
          <w:sz w:val="22"/>
          <w:szCs w:val="22"/>
        </w:rPr>
        <w:t xml:space="preserve"> </w:t>
      </w:r>
      <w:r w:rsidRPr="007E4CDE">
        <w:rPr>
          <w:sz w:val="22"/>
          <w:szCs w:val="22"/>
        </w:rPr>
        <w:t>workforce.</w:t>
      </w:r>
      <w:r w:rsidRPr="007E4CDE">
        <w:rPr>
          <w:spacing w:val="-2"/>
          <w:sz w:val="22"/>
          <w:szCs w:val="22"/>
        </w:rPr>
        <w:t xml:space="preserve"> </w:t>
      </w:r>
      <w:r w:rsidRPr="007E4CDE">
        <w:rPr>
          <w:sz w:val="22"/>
          <w:szCs w:val="22"/>
        </w:rPr>
        <w:t>How</w:t>
      </w:r>
      <w:r w:rsidRPr="007E4CDE">
        <w:rPr>
          <w:spacing w:val="-4"/>
          <w:sz w:val="22"/>
          <w:szCs w:val="22"/>
        </w:rPr>
        <w:t xml:space="preserve"> </w:t>
      </w:r>
      <w:r w:rsidRPr="007E4CDE">
        <w:rPr>
          <w:sz w:val="22"/>
          <w:szCs w:val="22"/>
        </w:rPr>
        <w:t>workers</w:t>
      </w:r>
      <w:r w:rsidRPr="007E4CDE">
        <w:rPr>
          <w:spacing w:val="-1"/>
          <w:sz w:val="22"/>
          <w:szCs w:val="22"/>
        </w:rPr>
        <w:t xml:space="preserve"> </w:t>
      </w:r>
      <w:r w:rsidRPr="007E4CDE">
        <w:rPr>
          <w:sz w:val="22"/>
          <w:szCs w:val="22"/>
        </w:rPr>
        <w:t>undertake their work, conduct themselves with fellow workers and/or represent the ACTPS is important. It is important that workers understand their responsibilities a</w:t>
      </w:r>
      <w:r>
        <w:rPr>
          <w:sz w:val="22"/>
          <w:szCs w:val="22"/>
        </w:rPr>
        <w:t>round the use of Territory resources and property,</w:t>
      </w:r>
      <w:r w:rsidRPr="007E4CDE">
        <w:rPr>
          <w:sz w:val="22"/>
          <w:szCs w:val="22"/>
        </w:rPr>
        <w:t xml:space="preserve"> work health safety</w:t>
      </w:r>
      <w:r>
        <w:rPr>
          <w:sz w:val="22"/>
          <w:szCs w:val="22"/>
        </w:rPr>
        <w:t>,</w:t>
      </w:r>
      <w:r w:rsidRPr="007E4CDE">
        <w:rPr>
          <w:sz w:val="22"/>
          <w:szCs w:val="22"/>
        </w:rPr>
        <w:t xml:space="preserve"> and behaviour, as breaching these expectations may have serious </w:t>
      </w:r>
      <w:r w:rsidRPr="007E4CDE">
        <w:rPr>
          <w:spacing w:val="-2"/>
          <w:sz w:val="22"/>
          <w:szCs w:val="22"/>
        </w:rPr>
        <w:t>consequences.</w:t>
      </w:r>
    </w:p>
    <w:p w14:paraId="5D89E708" w14:textId="77777777" w:rsidR="00A91295" w:rsidRPr="007E4CDE" w:rsidRDefault="00A91295" w:rsidP="00760142">
      <w:pPr>
        <w:pStyle w:val="NormalIndent5mm"/>
        <w:numPr>
          <w:ilvl w:val="0"/>
          <w:numId w:val="31"/>
        </w:numPr>
        <w:ind w:left="567" w:hanging="425"/>
        <w:rPr>
          <w:sz w:val="22"/>
          <w:szCs w:val="22"/>
        </w:rPr>
      </w:pPr>
      <w:r>
        <w:rPr>
          <w:sz w:val="22"/>
          <w:szCs w:val="22"/>
        </w:rPr>
        <w:t>Workplace surveillance is one of the</w:t>
      </w:r>
      <w:r w:rsidRPr="007E4CDE">
        <w:rPr>
          <w:sz w:val="22"/>
          <w:szCs w:val="22"/>
        </w:rPr>
        <w:t xml:space="preserve"> systems in place </w:t>
      </w:r>
      <w:r>
        <w:rPr>
          <w:sz w:val="22"/>
          <w:szCs w:val="22"/>
        </w:rPr>
        <w:t>that help to</w:t>
      </w:r>
      <w:r w:rsidRPr="007E4CDE">
        <w:rPr>
          <w:sz w:val="22"/>
          <w:szCs w:val="22"/>
        </w:rPr>
        <w:t xml:space="preserve"> ensure that workers and ultimately the ACTPS are held accountable</w:t>
      </w:r>
      <w:r>
        <w:rPr>
          <w:sz w:val="22"/>
          <w:szCs w:val="22"/>
        </w:rPr>
        <w:t>.</w:t>
      </w:r>
    </w:p>
    <w:p w14:paraId="79487C39" w14:textId="36DCC660" w:rsidR="00857E15" w:rsidRPr="00C2687A" w:rsidRDefault="00857E15" w:rsidP="00857E15">
      <w:pPr>
        <w:pStyle w:val="Heading2"/>
      </w:pPr>
      <w:bookmarkStart w:id="32" w:name="_Toc164767854"/>
      <w:r>
        <w:t xml:space="preserve">ACTPS </w:t>
      </w:r>
      <w:r w:rsidRPr="00C2687A">
        <w:t>Code</w:t>
      </w:r>
      <w:r w:rsidRPr="00C2687A">
        <w:rPr>
          <w:spacing w:val="-3"/>
        </w:rPr>
        <w:t xml:space="preserve"> </w:t>
      </w:r>
      <w:r w:rsidRPr="00C2687A">
        <w:t>of</w:t>
      </w:r>
      <w:bookmarkEnd w:id="24"/>
      <w:r w:rsidRPr="00C2687A">
        <w:t xml:space="preserve"> Conduct</w:t>
      </w:r>
      <w:bookmarkEnd w:id="25"/>
      <w:bookmarkEnd w:id="26"/>
      <w:bookmarkEnd w:id="32"/>
    </w:p>
    <w:p w14:paraId="6CD29688" w14:textId="5DE257B0" w:rsidR="00857E15" w:rsidRPr="007E4CDE" w:rsidRDefault="00857E15" w:rsidP="00760142">
      <w:pPr>
        <w:pStyle w:val="NormalIndent5mm"/>
        <w:numPr>
          <w:ilvl w:val="0"/>
          <w:numId w:val="31"/>
        </w:numPr>
        <w:ind w:left="567" w:hanging="425"/>
        <w:rPr>
          <w:sz w:val="22"/>
          <w:szCs w:val="22"/>
        </w:rPr>
      </w:pPr>
      <w:r w:rsidRPr="007E4CDE">
        <w:rPr>
          <w:sz w:val="22"/>
          <w:szCs w:val="22"/>
        </w:rPr>
        <w:t>The</w:t>
      </w:r>
      <w:r w:rsidRPr="007E4CDE">
        <w:rPr>
          <w:spacing w:val="-3"/>
          <w:sz w:val="22"/>
          <w:szCs w:val="22"/>
        </w:rPr>
        <w:t xml:space="preserve"> </w:t>
      </w:r>
      <w:r w:rsidRPr="007E4CDE">
        <w:rPr>
          <w:sz w:val="22"/>
          <w:szCs w:val="22"/>
        </w:rPr>
        <w:t>ACTPS</w:t>
      </w:r>
      <w:r w:rsidRPr="007E4CDE">
        <w:rPr>
          <w:spacing w:val="-3"/>
          <w:sz w:val="22"/>
          <w:szCs w:val="22"/>
        </w:rPr>
        <w:t xml:space="preserve"> </w:t>
      </w:r>
      <w:hyperlink r:id="rId37">
        <w:r w:rsidRPr="007E4CDE">
          <w:rPr>
            <w:color w:val="472C8B"/>
            <w:sz w:val="22"/>
            <w:szCs w:val="22"/>
            <w:u w:val="single" w:color="472C8B"/>
          </w:rPr>
          <w:t>Code</w:t>
        </w:r>
        <w:r w:rsidRPr="007E4CDE">
          <w:rPr>
            <w:color w:val="472C8B"/>
            <w:spacing w:val="-5"/>
            <w:sz w:val="22"/>
            <w:szCs w:val="22"/>
            <w:u w:val="single" w:color="472C8B"/>
          </w:rPr>
          <w:t xml:space="preserve"> </w:t>
        </w:r>
        <w:r w:rsidRPr="007E4CDE">
          <w:rPr>
            <w:color w:val="472C8B"/>
            <w:sz w:val="22"/>
            <w:szCs w:val="22"/>
            <w:u w:val="single" w:color="472C8B"/>
          </w:rPr>
          <w:t>of</w:t>
        </w:r>
        <w:r w:rsidRPr="007E4CDE">
          <w:rPr>
            <w:color w:val="472C8B"/>
            <w:spacing w:val="-3"/>
            <w:sz w:val="22"/>
            <w:szCs w:val="22"/>
            <w:u w:val="single" w:color="472C8B"/>
          </w:rPr>
          <w:t xml:space="preserve"> </w:t>
        </w:r>
        <w:r w:rsidRPr="007E4CDE">
          <w:rPr>
            <w:color w:val="472C8B"/>
            <w:sz w:val="22"/>
            <w:szCs w:val="22"/>
            <w:u w:val="single" w:color="472C8B"/>
          </w:rPr>
          <w:t>Conduct</w:t>
        </w:r>
        <w:r w:rsidRPr="007E4CDE">
          <w:rPr>
            <w:color w:val="472C8B"/>
            <w:spacing w:val="-2"/>
            <w:sz w:val="22"/>
            <w:szCs w:val="22"/>
          </w:rPr>
          <w:t xml:space="preserve"> </w:t>
        </w:r>
      </w:hyperlink>
      <w:r w:rsidRPr="007E4CDE">
        <w:rPr>
          <w:spacing w:val="-2"/>
          <w:sz w:val="22"/>
          <w:szCs w:val="22"/>
        </w:rPr>
        <w:t xml:space="preserve">(the Code) </w:t>
      </w:r>
      <w:r w:rsidRPr="007E4CDE">
        <w:rPr>
          <w:sz w:val="22"/>
          <w:szCs w:val="22"/>
        </w:rPr>
        <w:t>applies</w:t>
      </w:r>
      <w:r w:rsidRPr="007E4CDE">
        <w:rPr>
          <w:spacing w:val="-2"/>
          <w:sz w:val="22"/>
          <w:szCs w:val="22"/>
        </w:rPr>
        <w:t xml:space="preserve"> </w:t>
      </w:r>
      <w:r w:rsidRPr="007E4CDE">
        <w:rPr>
          <w:sz w:val="22"/>
          <w:szCs w:val="22"/>
        </w:rPr>
        <w:t>to</w:t>
      </w:r>
      <w:r w:rsidRPr="007E4CDE">
        <w:rPr>
          <w:spacing w:val="-4"/>
          <w:sz w:val="22"/>
          <w:szCs w:val="22"/>
        </w:rPr>
        <w:t xml:space="preserve"> the conduct of ACTPS </w:t>
      </w:r>
      <w:r w:rsidRPr="007E4CDE">
        <w:rPr>
          <w:sz w:val="22"/>
          <w:szCs w:val="22"/>
        </w:rPr>
        <w:t>employees</w:t>
      </w:r>
      <w:r w:rsidRPr="007E4CDE">
        <w:rPr>
          <w:spacing w:val="-2"/>
          <w:sz w:val="22"/>
          <w:szCs w:val="22"/>
        </w:rPr>
        <w:t xml:space="preserve"> </w:t>
      </w:r>
      <w:r w:rsidRPr="007E4CDE">
        <w:rPr>
          <w:sz w:val="22"/>
          <w:szCs w:val="22"/>
        </w:rPr>
        <w:t>in</w:t>
      </w:r>
      <w:r w:rsidRPr="007E4CDE">
        <w:rPr>
          <w:spacing w:val="-4"/>
          <w:sz w:val="22"/>
          <w:szCs w:val="22"/>
        </w:rPr>
        <w:t xml:space="preserve"> </w:t>
      </w:r>
      <w:r w:rsidRPr="007E4CDE">
        <w:rPr>
          <w:sz w:val="22"/>
          <w:szCs w:val="22"/>
        </w:rPr>
        <w:t>all</w:t>
      </w:r>
      <w:r w:rsidRPr="007E4CDE">
        <w:rPr>
          <w:spacing w:val="-3"/>
          <w:sz w:val="22"/>
          <w:szCs w:val="22"/>
        </w:rPr>
        <w:t xml:space="preserve"> </w:t>
      </w:r>
      <w:r w:rsidRPr="007E4CDE">
        <w:rPr>
          <w:sz w:val="22"/>
          <w:szCs w:val="22"/>
        </w:rPr>
        <w:t>circumstances. The Code provides guidance on the behaviour employees should expect of themselves</w:t>
      </w:r>
      <w:r w:rsidRPr="007E4CDE">
        <w:rPr>
          <w:spacing w:val="-2"/>
          <w:sz w:val="22"/>
          <w:szCs w:val="22"/>
        </w:rPr>
        <w:t xml:space="preserve"> </w:t>
      </w:r>
      <w:r w:rsidRPr="007E4CDE">
        <w:rPr>
          <w:sz w:val="22"/>
          <w:szCs w:val="22"/>
        </w:rPr>
        <w:t>and</w:t>
      </w:r>
      <w:r w:rsidRPr="007E4CDE">
        <w:rPr>
          <w:spacing w:val="-6"/>
          <w:sz w:val="22"/>
          <w:szCs w:val="22"/>
        </w:rPr>
        <w:t xml:space="preserve"> </w:t>
      </w:r>
      <w:r w:rsidRPr="007E4CDE">
        <w:rPr>
          <w:sz w:val="22"/>
          <w:szCs w:val="22"/>
        </w:rPr>
        <w:t>their</w:t>
      </w:r>
      <w:r w:rsidRPr="007E4CDE">
        <w:rPr>
          <w:spacing w:val="-3"/>
          <w:sz w:val="22"/>
          <w:szCs w:val="22"/>
        </w:rPr>
        <w:t xml:space="preserve"> </w:t>
      </w:r>
      <w:r w:rsidRPr="007E4CDE">
        <w:rPr>
          <w:sz w:val="22"/>
          <w:szCs w:val="22"/>
        </w:rPr>
        <w:t>colleagues and</w:t>
      </w:r>
      <w:r w:rsidRPr="007E4CDE">
        <w:rPr>
          <w:spacing w:val="-4"/>
          <w:sz w:val="22"/>
          <w:szCs w:val="22"/>
        </w:rPr>
        <w:t xml:space="preserve"> </w:t>
      </w:r>
      <w:r w:rsidRPr="007E4CDE">
        <w:rPr>
          <w:sz w:val="22"/>
          <w:szCs w:val="22"/>
        </w:rPr>
        <w:t>provides</w:t>
      </w:r>
      <w:r w:rsidRPr="007E4CDE">
        <w:rPr>
          <w:spacing w:val="-2"/>
          <w:sz w:val="22"/>
          <w:szCs w:val="22"/>
        </w:rPr>
        <w:t xml:space="preserve"> </w:t>
      </w:r>
      <w:r w:rsidRPr="007E4CDE">
        <w:rPr>
          <w:sz w:val="22"/>
          <w:szCs w:val="22"/>
        </w:rPr>
        <w:t>guidance</w:t>
      </w:r>
      <w:r w:rsidRPr="007E4CDE">
        <w:rPr>
          <w:spacing w:val="-2"/>
          <w:sz w:val="22"/>
          <w:szCs w:val="22"/>
        </w:rPr>
        <w:t xml:space="preserve"> </w:t>
      </w:r>
      <w:r w:rsidRPr="007E4CDE">
        <w:rPr>
          <w:sz w:val="22"/>
          <w:szCs w:val="22"/>
        </w:rPr>
        <w:t>on</w:t>
      </w:r>
      <w:r w:rsidRPr="007E4CDE">
        <w:rPr>
          <w:spacing w:val="-4"/>
          <w:sz w:val="22"/>
          <w:szCs w:val="22"/>
        </w:rPr>
        <w:t xml:space="preserve"> </w:t>
      </w:r>
      <w:r w:rsidRPr="007E4CDE">
        <w:rPr>
          <w:sz w:val="22"/>
          <w:szCs w:val="22"/>
        </w:rPr>
        <w:t>behaviours</w:t>
      </w:r>
      <w:r w:rsidRPr="007E4CDE">
        <w:rPr>
          <w:spacing w:val="-3"/>
          <w:sz w:val="22"/>
          <w:szCs w:val="22"/>
        </w:rPr>
        <w:t xml:space="preserve"> </w:t>
      </w:r>
      <w:r w:rsidRPr="007E4CDE">
        <w:rPr>
          <w:sz w:val="22"/>
          <w:szCs w:val="22"/>
        </w:rPr>
        <w:t>that</w:t>
      </w:r>
      <w:r w:rsidRPr="007E4CDE">
        <w:rPr>
          <w:spacing w:val="-3"/>
          <w:sz w:val="22"/>
          <w:szCs w:val="22"/>
        </w:rPr>
        <w:t xml:space="preserve"> </w:t>
      </w:r>
      <w:r w:rsidRPr="007E4CDE">
        <w:rPr>
          <w:sz w:val="22"/>
          <w:szCs w:val="22"/>
        </w:rPr>
        <w:t>are</w:t>
      </w:r>
      <w:r w:rsidRPr="007E4CDE">
        <w:rPr>
          <w:spacing w:val="-6"/>
          <w:sz w:val="22"/>
          <w:szCs w:val="22"/>
        </w:rPr>
        <w:t xml:space="preserve"> </w:t>
      </w:r>
      <w:r w:rsidRPr="007E4CDE">
        <w:rPr>
          <w:sz w:val="22"/>
          <w:szCs w:val="22"/>
        </w:rPr>
        <w:t>consistent</w:t>
      </w:r>
      <w:r w:rsidRPr="007E4CDE">
        <w:rPr>
          <w:spacing w:val="-5"/>
          <w:sz w:val="22"/>
          <w:szCs w:val="22"/>
        </w:rPr>
        <w:t xml:space="preserve"> </w:t>
      </w:r>
      <w:r w:rsidRPr="007E4CDE">
        <w:rPr>
          <w:sz w:val="22"/>
          <w:szCs w:val="22"/>
        </w:rPr>
        <w:t xml:space="preserve">with the requirements of Section 9 of the </w:t>
      </w:r>
      <w:r w:rsidRPr="007E4CDE">
        <w:rPr>
          <w:sz w:val="22"/>
          <w:szCs w:val="22"/>
          <w:u w:color="472C8B"/>
        </w:rPr>
        <w:t>PSM Act</w:t>
      </w:r>
      <w:r w:rsidRPr="007E4CDE">
        <w:rPr>
          <w:sz w:val="22"/>
          <w:szCs w:val="22"/>
        </w:rPr>
        <w:t>.</w:t>
      </w:r>
    </w:p>
    <w:p w14:paraId="29AE1D1F" w14:textId="77777777" w:rsidR="00857E15" w:rsidRPr="000C357C" w:rsidRDefault="00857E15" w:rsidP="00857E15">
      <w:pPr>
        <w:pStyle w:val="Heading2"/>
        <w:jc w:val="both"/>
      </w:pPr>
      <w:bookmarkStart w:id="33" w:name="_Toc129962311"/>
      <w:bookmarkStart w:id="34" w:name="_Toc147738673"/>
      <w:bookmarkStart w:id="35" w:name="_Toc162513038"/>
      <w:bookmarkStart w:id="36" w:name="_Toc164767855"/>
      <w:r w:rsidRPr="000C357C">
        <w:t>Record Keeping</w:t>
      </w:r>
      <w:bookmarkEnd w:id="33"/>
      <w:bookmarkEnd w:id="34"/>
      <w:bookmarkEnd w:id="35"/>
      <w:bookmarkEnd w:id="36"/>
      <w:r w:rsidRPr="000C357C">
        <w:t xml:space="preserve"> </w:t>
      </w:r>
    </w:p>
    <w:p w14:paraId="17A005EE" w14:textId="77777777" w:rsidR="00857E15" w:rsidRPr="007E4CDE" w:rsidRDefault="00A911B0" w:rsidP="00760142">
      <w:pPr>
        <w:pStyle w:val="NormalIndent5mm"/>
        <w:numPr>
          <w:ilvl w:val="0"/>
          <w:numId w:val="31"/>
        </w:numPr>
        <w:ind w:left="567" w:hanging="425"/>
        <w:rPr>
          <w:sz w:val="22"/>
          <w:szCs w:val="22"/>
        </w:rPr>
      </w:pPr>
      <w:hyperlink r:id="rId38" w:history="1">
        <w:r w:rsidR="00857E15" w:rsidRPr="007E4CDE">
          <w:rPr>
            <w:rStyle w:val="Hyperlink"/>
            <w:rFonts w:cstheme="minorHAnsi"/>
            <w:i/>
            <w:iCs/>
            <w:sz w:val="22"/>
            <w:szCs w:val="22"/>
          </w:rPr>
          <w:t>The Territory Records Act 2002</w:t>
        </w:r>
      </w:hyperlink>
      <w:r w:rsidR="00857E15" w:rsidRPr="007E4CDE">
        <w:rPr>
          <w:sz w:val="22"/>
          <w:szCs w:val="22"/>
        </w:rPr>
        <w:t xml:space="preserve"> requires that information created and kept, or received and kept, as evidence and information by a person in accordance with a legal obligation, or while conducting business, must retain records, information, and data in readily accessible formats by adhering to the retention requirements outlined in records disposal schedules.</w:t>
      </w:r>
    </w:p>
    <w:p w14:paraId="711042DD" w14:textId="51056AB3" w:rsidR="00857E15" w:rsidRPr="007E4CDE" w:rsidRDefault="00857E15" w:rsidP="00760142">
      <w:pPr>
        <w:pStyle w:val="NormalIndent5mm"/>
        <w:numPr>
          <w:ilvl w:val="0"/>
          <w:numId w:val="31"/>
        </w:numPr>
        <w:ind w:left="567" w:hanging="425"/>
        <w:rPr>
          <w:sz w:val="22"/>
          <w:szCs w:val="22"/>
        </w:rPr>
      </w:pPr>
      <w:r w:rsidRPr="007E4CDE">
        <w:rPr>
          <w:sz w:val="22"/>
          <w:szCs w:val="22"/>
        </w:rPr>
        <w:t xml:space="preserve">The Territory Records Office’s </w:t>
      </w:r>
      <w:hyperlink r:id="rId39" w:history="1">
        <w:r w:rsidR="00DF0DDA">
          <w:rPr>
            <w:rStyle w:val="Hyperlink"/>
            <w:rFonts w:cstheme="minorHAnsi"/>
            <w:sz w:val="22"/>
            <w:szCs w:val="22"/>
          </w:rPr>
          <w:t xml:space="preserve">Guidelines and </w:t>
        </w:r>
        <w:proofErr w:type="gramStart"/>
        <w:r w:rsidR="00DF0DDA">
          <w:rPr>
            <w:rStyle w:val="Hyperlink"/>
            <w:rFonts w:cstheme="minorHAnsi"/>
            <w:sz w:val="22"/>
            <w:szCs w:val="22"/>
          </w:rPr>
          <w:t>Advices</w:t>
        </w:r>
        <w:proofErr w:type="gramEnd"/>
      </w:hyperlink>
      <w:r w:rsidRPr="007E4CDE">
        <w:rPr>
          <w:sz w:val="22"/>
          <w:szCs w:val="22"/>
        </w:rPr>
        <w:t xml:space="preserve"> provide additional information on use and implementation of the Standard and offer opportunities to establish good practice in the records and information governance management sphere.</w:t>
      </w:r>
    </w:p>
    <w:p w14:paraId="17E21C76" w14:textId="77777777" w:rsidR="00857E15" w:rsidRPr="000C357C" w:rsidRDefault="00857E15" w:rsidP="00857E15">
      <w:pPr>
        <w:pStyle w:val="Heading2"/>
        <w:jc w:val="both"/>
      </w:pPr>
      <w:bookmarkStart w:id="37" w:name="_Toc129962312"/>
      <w:bookmarkStart w:id="38" w:name="_Toc147738674"/>
      <w:bookmarkStart w:id="39" w:name="_Toc162513039"/>
      <w:bookmarkStart w:id="40" w:name="_Toc164767856"/>
      <w:r w:rsidRPr="000C357C">
        <w:t>Human Rights</w:t>
      </w:r>
      <w:bookmarkEnd w:id="37"/>
      <w:bookmarkEnd w:id="38"/>
      <w:bookmarkEnd w:id="39"/>
      <w:bookmarkEnd w:id="40"/>
      <w:r w:rsidRPr="000C357C">
        <w:t xml:space="preserve">  </w:t>
      </w:r>
    </w:p>
    <w:p w14:paraId="586A9E3A" w14:textId="77777777" w:rsidR="00857E15" w:rsidRPr="007E4CDE" w:rsidRDefault="00857E15" w:rsidP="00760142">
      <w:pPr>
        <w:pStyle w:val="NormalIndent5mm"/>
        <w:numPr>
          <w:ilvl w:val="0"/>
          <w:numId w:val="31"/>
        </w:numPr>
        <w:ind w:left="567" w:hanging="425"/>
        <w:rPr>
          <w:sz w:val="22"/>
          <w:szCs w:val="22"/>
        </w:rPr>
      </w:pPr>
      <w:bookmarkStart w:id="41" w:name="_Hlk116566791"/>
      <w:r w:rsidRPr="007E4CDE">
        <w:rPr>
          <w:sz w:val="22"/>
          <w:szCs w:val="22"/>
        </w:rPr>
        <w:t xml:space="preserve">The ACT is a human rights jurisdiction and all ACTPS employees are required to have regard to the </w:t>
      </w:r>
      <w:hyperlink r:id="rId40" w:history="1">
        <w:r w:rsidRPr="007E4CDE">
          <w:rPr>
            <w:rStyle w:val="Hyperlink"/>
            <w:rFonts w:cstheme="minorHAnsi"/>
            <w:i/>
            <w:sz w:val="22"/>
            <w:szCs w:val="22"/>
          </w:rPr>
          <w:t>Human Rights Act 2004</w:t>
        </w:r>
      </w:hyperlink>
      <w:r w:rsidRPr="007E4CDE">
        <w:rPr>
          <w:sz w:val="22"/>
          <w:szCs w:val="22"/>
        </w:rPr>
        <w:t xml:space="preserve">. Section 30 of the </w:t>
      </w:r>
      <w:r w:rsidRPr="007E4CDE">
        <w:rPr>
          <w:i/>
          <w:sz w:val="22"/>
          <w:szCs w:val="22"/>
        </w:rPr>
        <w:t>Human Rights Act 2004</w:t>
      </w:r>
      <w:r w:rsidRPr="007E4CDE">
        <w:rPr>
          <w:sz w:val="22"/>
          <w:szCs w:val="22"/>
        </w:rPr>
        <w:t xml:space="preserve"> requires that ‘</w:t>
      </w:r>
      <w:r w:rsidRPr="007E4CDE">
        <w:rPr>
          <w:i/>
          <w:sz w:val="22"/>
          <w:szCs w:val="22"/>
        </w:rPr>
        <w:t>So far as it is possible to do so consistently with its purpose, a Territory law must be interpreted in a way that is compatible with</w:t>
      </w:r>
      <w:hyperlink r:id="rId41" w:anchor="human_rights">
        <w:r w:rsidRPr="007E4CDE">
          <w:rPr>
            <w:i/>
            <w:sz w:val="22"/>
            <w:szCs w:val="22"/>
          </w:rPr>
          <w:t xml:space="preserve"> </w:t>
        </w:r>
      </w:hyperlink>
      <w:hyperlink r:id="rId42" w:anchor="human_rights">
        <w:r w:rsidRPr="007E4CDE">
          <w:rPr>
            <w:i/>
            <w:sz w:val="22"/>
            <w:szCs w:val="22"/>
          </w:rPr>
          <w:t>human</w:t>
        </w:r>
      </w:hyperlink>
      <w:hyperlink r:id="rId43" w:anchor="human_rights">
        <w:r w:rsidRPr="007E4CDE">
          <w:rPr>
            <w:i/>
            <w:sz w:val="22"/>
            <w:szCs w:val="22"/>
          </w:rPr>
          <w:t xml:space="preserve"> </w:t>
        </w:r>
      </w:hyperlink>
      <w:hyperlink r:id="rId44" w:anchor="human_rights">
        <w:r w:rsidRPr="007E4CDE">
          <w:rPr>
            <w:i/>
            <w:sz w:val="22"/>
            <w:szCs w:val="22"/>
          </w:rPr>
          <w:t>rights</w:t>
        </w:r>
      </w:hyperlink>
      <w:hyperlink r:id="rId45" w:anchor="human_rights">
        <w:r w:rsidRPr="007E4CDE">
          <w:rPr>
            <w:sz w:val="22"/>
            <w:szCs w:val="22"/>
          </w:rPr>
          <w:t>’</w:t>
        </w:r>
      </w:hyperlink>
      <w:r w:rsidRPr="007E4CDE">
        <w:rPr>
          <w:sz w:val="22"/>
          <w:szCs w:val="22"/>
        </w:rPr>
        <w:t xml:space="preserve">. </w:t>
      </w:r>
    </w:p>
    <w:bookmarkEnd w:id="41"/>
    <w:p w14:paraId="7A5BFB65" w14:textId="77777777" w:rsidR="00895FB8" w:rsidRPr="00895FB8" w:rsidRDefault="00857E15" w:rsidP="00760142">
      <w:pPr>
        <w:pStyle w:val="NormalIndent5mm"/>
        <w:numPr>
          <w:ilvl w:val="0"/>
          <w:numId w:val="31"/>
        </w:numPr>
        <w:ind w:left="567" w:hanging="425"/>
        <w:rPr>
          <w:rFonts w:ascii="Arial" w:hAnsi="Arial"/>
          <w:b/>
          <w:snapToGrid w:val="0"/>
          <w:color w:val="7030A0"/>
          <w:sz w:val="22"/>
          <w:szCs w:val="22"/>
        </w:rPr>
      </w:pPr>
      <w:r w:rsidRPr="007E4CDE">
        <w:rPr>
          <w:sz w:val="22"/>
          <w:szCs w:val="22"/>
        </w:rPr>
        <w:t xml:space="preserve">Section 40B of the </w:t>
      </w:r>
      <w:r w:rsidRPr="007E4CDE">
        <w:rPr>
          <w:i/>
          <w:iCs/>
          <w:sz w:val="22"/>
          <w:szCs w:val="22"/>
        </w:rPr>
        <w:t>Human Rights Act 2004</w:t>
      </w:r>
      <w:r w:rsidRPr="007E4CDE">
        <w:rPr>
          <w:sz w:val="22"/>
          <w:szCs w:val="22"/>
        </w:rPr>
        <w:t xml:space="preserve"> requires a public authority to act in a way that is consistent with human rights, and when making a decision, give proper consideration to a relevant human right.</w:t>
      </w:r>
    </w:p>
    <w:p w14:paraId="5FD55D21" w14:textId="77777777" w:rsidR="00895FB8" w:rsidRDefault="00895FB8" w:rsidP="00895FB8">
      <w:pPr>
        <w:pStyle w:val="NormalIndent5mm"/>
        <w:rPr>
          <w:sz w:val="22"/>
          <w:szCs w:val="22"/>
        </w:rPr>
      </w:pPr>
    </w:p>
    <w:p w14:paraId="3CAF3248" w14:textId="77777777" w:rsidR="00895FB8" w:rsidRDefault="00895FB8" w:rsidP="00895FB8">
      <w:pPr>
        <w:pStyle w:val="NormalIndent5mm"/>
        <w:rPr>
          <w:sz w:val="22"/>
          <w:szCs w:val="22"/>
        </w:rPr>
      </w:pPr>
    </w:p>
    <w:p w14:paraId="407C20EC" w14:textId="77777777" w:rsidR="00895FB8" w:rsidRDefault="00895FB8" w:rsidP="00895FB8">
      <w:pPr>
        <w:pStyle w:val="NormalIndent5mm"/>
        <w:rPr>
          <w:sz w:val="22"/>
          <w:szCs w:val="22"/>
        </w:rPr>
      </w:pPr>
    </w:p>
    <w:p w14:paraId="0D44FC3A" w14:textId="2828CE39" w:rsidR="00857E15" w:rsidRPr="00895FB8" w:rsidRDefault="00857E15" w:rsidP="00895FB8">
      <w:pPr>
        <w:pStyle w:val="NormalIndent5mm"/>
        <w:rPr>
          <w:rFonts w:ascii="Arial" w:hAnsi="Arial"/>
          <w:b/>
          <w:snapToGrid w:val="0"/>
          <w:color w:val="7030A0"/>
          <w:sz w:val="22"/>
          <w:szCs w:val="22"/>
        </w:rPr>
      </w:pPr>
      <w:r w:rsidRPr="007E4CDE">
        <w:rPr>
          <w:sz w:val="22"/>
          <w:szCs w:val="22"/>
        </w:rPr>
        <w:t xml:space="preserve"> </w:t>
      </w:r>
    </w:p>
    <w:p w14:paraId="3F17F845" w14:textId="77777777" w:rsidR="00895FB8" w:rsidRDefault="00895FB8" w:rsidP="00363D8E">
      <w:pPr>
        <w:pStyle w:val="Heading1"/>
      </w:pPr>
      <w:bookmarkStart w:id="42" w:name="_Toc162513033"/>
      <w:bookmarkStart w:id="43" w:name="_Toc164767857"/>
      <w:r>
        <w:lastRenderedPageBreak/>
        <w:t>Terminology</w:t>
      </w:r>
      <w:bookmarkEnd w:id="42"/>
      <w:bookmarkEnd w:id="43"/>
    </w:p>
    <w:tbl>
      <w:tblPr>
        <w:tblStyle w:val="TableGrid0"/>
        <w:tblW w:w="9497" w:type="dxa"/>
        <w:tblInd w:w="137" w:type="dxa"/>
        <w:tblLook w:val="04A0" w:firstRow="1" w:lastRow="0" w:firstColumn="1" w:lastColumn="0" w:noHBand="0" w:noVBand="1"/>
      </w:tblPr>
      <w:tblGrid>
        <w:gridCol w:w="2273"/>
        <w:gridCol w:w="7224"/>
      </w:tblGrid>
      <w:tr w:rsidR="00895FB8" w:rsidRPr="00C152DE" w14:paraId="47F9CBA6" w14:textId="77777777" w:rsidTr="00D0681D">
        <w:trPr>
          <w:trHeight w:val="733"/>
        </w:trPr>
        <w:tc>
          <w:tcPr>
            <w:tcW w:w="2273" w:type="dxa"/>
            <w:shd w:val="clear" w:color="auto" w:fill="auto"/>
          </w:tcPr>
          <w:p w14:paraId="159C4C0E" w14:textId="3E712776" w:rsidR="00895FB8" w:rsidRPr="00075356" w:rsidRDefault="009F1BCA"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B</w:t>
            </w:r>
            <w:r w:rsidR="00895FB8" w:rsidRPr="00075356">
              <w:rPr>
                <w:rFonts w:asciiTheme="minorHAnsi" w:hAnsiTheme="minorHAnsi" w:cstheme="minorHAnsi"/>
                <w:b/>
                <w:bCs/>
                <w:color w:val="7030A0"/>
              </w:rPr>
              <w:t xml:space="preserve">usiness or </w:t>
            </w:r>
            <w:r w:rsidRPr="00075356">
              <w:rPr>
                <w:rFonts w:asciiTheme="minorHAnsi" w:hAnsiTheme="minorHAnsi" w:cstheme="minorHAnsi"/>
                <w:b/>
                <w:bCs/>
                <w:color w:val="7030A0"/>
              </w:rPr>
              <w:t>U</w:t>
            </w:r>
            <w:r w:rsidR="00895FB8" w:rsidRPr="00075356">
              <w:rPr>
                <w:rFonts w:asciiTheme="minorHAnsi" w:hAnsiTheme="minorHAnsi" w:cstheme="minorHAnsi"/>
                <w:b/>
                <w:bCs/>
                <w:color w:val="7030A0"/>
              </w:rPr>
              <w:t>ndertaking</w:t>
            </w:r>
          </w:p>
        </w:tc>
        <w:tc>
          <w:tcPr>
            <w:tcW w:w="7224" w:type="dxa"/>
            <w:shd w:val="clear" w:color="auto" w:fill="auto"/>
          </w:tcPr>
          <w:p w14:paraId="5836C393" w14:textId="4A6D134F" w:rsidR="00895FB8" w:rsidRPr="00895FB8" w:rsidRDefault="00AF3058" w:rsidP="009F1BCA">
            <w:pPr>
              <w:pStyle w:val="Default"/>
              <w:spacing w:before="120" w:after="120"/>
              <w:ind w:left="113" w:right="113"/>
              <w:rPr>
                <w:sz w:val="22"/>
                <w:szCs w:val="22"/>
              </w:rPr>
            </w:pPr>
            <w:r>
              <w:rPr>
                <w:sz w:val="22"/>
                <w:szCs w:val="22"/>
              </w:rPr>
              <w:t>I</w:t>
            </w:r>
            <w:r w:rsidR="00895FB8" w:rsidRPr="005271C0">
              <w:rPr>
                <w:sz w:val="22"/>
                <w:szCs w:val="22"/>
              </w:rPr>
              <w:t>ncludes a not-for-profit business; and an activity conducted by a local, state or territory government.</w:t>
            </w:r>
          </w:p>
        </w:tc>
      </w:tr>
      <w:tr w:rsidR="00895FB8" w:rsidRPr="00C152DE" w14:paraId="14160A4C" w14:textId="77777777" w:rsidTr="00D0681D">
        <w:trPr>
          <w:trHeight w:val="733"/>
        </w:trPr>
        <w:tc>
          <w:tcPr>
            <w:tcW w:w="2273" w:type="dxa"/>
            <w:shd w:val="clear" w:color="auto" w:fill="auto"/>
          </w:tcPr>
          <w:p w14:paraId="550672B3" w14:textId="283CEAFA" w:rsidR="00895FB8" w:rsidRPr="00075356" w:rsidRDefault="009F1BCA" w:rsidP="00D0681D">
            <w:pPr>
              <w:spacing w:before="120" w:after="0" w:line="259" w:lineRule="auto"/>
              <w:ind w:left="113"/>
              <w:rPr>
                <w:rFonts w:asciiTheme="minorHAnsi" w:hAnsiTheme="minorHAnsi" w:cstheme="minorHAnsi"/>
                <w:b/>
                <w:bCs/>
                <w:color w:val="7030A0"/>
              </w:rPr>
            </w:pPr>
            <w:r w:rsidRPr="00075356">
              <w:rPr>
                <w:rStyle w:val="charbolditals"/>
                <w:rFonts w:asciiTheme="minorHAnsi" w:hAnsiTheme="minorHAnsi" w:cstheme="minorHAnsi"/>
                <w:b/>
                <w:bCs/>
                <w:color w:val="7030A0"/>
                <w:szCs w:val="22"/>
              </w:rPr>
              <w:t>C</w:t>
            </w:r>
            <w:r w:rsidR="00895FB8" w:rsidRPr="00075356">
              <w:rPr>
                <w:rStyle w:val="charbolditals"/>
                <w:rFonts w:asciiTheme="minorHAnsi" w:hAnsiTheme="minorHAnsi" w:cstheme="minorHAnsi"/>
                <w:b/>
                <w:bCs/>
                <w:color w:val="7030A0"/>
                <w:szCs w:val="22"/>
              </w:rPr>
              <w:t>omputer resources</w:t>
            </w:r>
            <w:r w:rsidR="00895FB8" w:rsidRPr="00075356">
              <w:rPr>
                <w:rFonts w:asciiTheme="minorHAnsi" w:hAnsiTheme="minorHAnsi" w:cstheme="minorHAnsi"/>
                <w:color w:val="7030A0"/>
                <w:szCs w:val="22"/>
              </w:rPr>
              <w:t> </w:t>
            </w:r>
          </w:p>
        </w:tc>
        <w:tc>
          <w:tcPr>
            <w:tcW w:w="7224" w:type="dxa"/>
            <w:shd w:val="clear" w:color="auto" w:fill="auto"/>
          </w:tcPr>
          <w:p w14:paraId="7368BC8B" w14:textId="41ECCEE8" w:rsidR="00895FB8" w:rsidRPr="00895FB8" w:rsidRDefault="00AF3058" w:rsidP="009F1BCA">
            <w:pPr>
              <w:pStyle w:val="adef"/>
              <w:shd w:val="clear" w:color="auto" w:fill="FFFFFF"/>
              <w:spacing w:before="120" w:beforeAutospacing="0" w:after="120" w:afterAutospacing="0"/>
              <w:ind w:left="113" w:right="113"/>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895FB8" w:rsidRPr="00D41D54">
              <w:rPr>
                <w:rFonts w:asciiTheme="minorHAnsi" w:hAnsiTheme="minorHAnsi" w:cstheme="minorHAnsi"/>
                <w:color w:val="000000"/>
                <w:sz w:val="22"/>
                <w:szCs w:val="22"/>
              </w:rPr>
              <w:t>ncludes internet access and electronic communication applications</w:t>
            </w:r>
            <w:r w:rsidR="00895FB8">
              <w:rPr>
                <w:rFonts w:asciiTheme="minorHAnsi" w:hAnsiTheme="minorHAnsi" w:cstheme="minorHAnsi"/>
                <w:color w:val="000000"/>
                <w:sz w:val="22"/>
                <w:szCs w:val="22"/>
              </w:rPr>
              <w:t>.</w:t>
            </w:r>
          </w:p>
        </w:tc>
      </w:tr>
      <w:tr w:rsidR="00895FB8" w:rsidRPr="00C152DE" w14:paraId="25D0D884" w14:textId="77777777" w:rsidTr="00D0681D">
        <w:trPr>
          <w:trHeight w:val="733"/>
        </w:trPr>
        <w:tc>
          <w:tcPr>
            <w:tcW w:w="2273" w:type="dxa"/>
            <w:shd w:val="clear" w:color="auto" w:fill="auto"/>
          </w:tcPr>
          <w:p w14:paraId="0C23E008" w14:textId="19D4BB3A" w:rsidR="00895FB8" w:rsidRPr="00075356" w:rsidRDefault="009F1BCA" w:rsidP="00D0681D">
            <w:pPr>
              <w:spacing w:before="120" w:after="0" w:line="259" w:lineRule="auto"/>
              <w:ind w:left="113"/>
              <w:rPr>
                <w:rStyle w:val="charbolditals"/>
                <w:rFonts w:asciiTheme="minorHAnsi" w:hAnsiTheme="minorHAnsi" w:cstheme="minorHAnsi"/>
                <w:b/>
                <w:bCs/>
                <w:color w:val="7030A0"/>
                <w:szCs w:val="22"/>
              </w:rPr>
            </w:pPr>
            <w:r w:rsidRPr="00075356">
              <w:rPr>
                <w:rStyle w:val="charbolditals"/>
                <w:rFonts w:asciiTheme="minorHAnsi" w:hAnsiTheme="minorHAnsi" w:cstheme="minorHAnsi"/>
                <w:b/>
                <w:bCs/>
                <w:color w:val="7030A0"/>
                <w:szCs w:val="22"/>
              </w:rPr>
              <w:t>C</w:t>
            </w:r>
            <w:r w:rsidR="00895FB8" w:rsidRPr="00075356">
              <w:rPr>
                <w:rStyle w:val="charbolditals"/>
                <w:rFonts w:asciiTheme="minorHAnsi" w:hAnsiTheme="minorHAnsi" w:cstheme="minorHAnsi"/>
                <w:b/>
                <w:bCs/>
                <w:color w:val="7030A0"/>
                <w:szCs w:val="22"/>
              </w:rPr>
              <w:t>onducts surveillance</w:t>
            </w:r>
          </w:p>
        </w:tc>
        <w:tc>
          <w:tcPr>
            <w:tcW w:w="7224" w:type="dxa"/>
            <w:shd w:val="clear" w:color="auto" w:fill="auto"/>
          </w:tcPr>
          <w:p w14:paraId="57565391" w14:textId="3305F4AA" w:rsidR="00895FB8" w:rsidRPr="00D41D54" w:rsidRDefault="00895FB8" w:rsidP="009F1BCA">
            <w:pPr>
              <w:pStyle w:val="adef"/>
              <w:shd w:val="clear" w:color="auto" w:fill="FFFFFF"/>
              <w:spacing w:before="120" w:beforeAutospacing="0" w:after="120" w:afterAutospacing="0"/>
              <w:ind w:left="113" w:right="113"/>
              <w:jc w:val="both"/>
              <w:rPr>
                <w:rFonts w:asciiTheme="minorHAnsi" w:hAnsiTheme="minorHAnsi" w:cstheme="minorHAnsi"/>
                <w:color w:val="000000"/>
                <w:sz w:val="22"/>
                <w:szCs w:val="22"/>
              </w:rPr>
            </w:pPr>
            <w:r w:rsidRPr="00895FB8">
              <w:rPr>
                <w:rFonts w:asciiTheme="minorHAnsi" w:hAnsiTheme="minorHAnsi" w:cstheme="minorHAnsi"/>
                <w:color w:val="000000"/>
                <w:sz w:val="22"/>
                <w:szCs w:val="22"/>
              </w:rPr>
              <w:t xml:space="preserve">A person </w:t>
            </w:r>
            <w:r>
              <w:rPr>
                <w:rFonts w:asciiTheme="minorHAnsi" w:hAnsiTheme="minorHAnsi" w:cstheme="minorHAnsi"/>
                <w:color w:val="000000"/>
                <w:sz w:val="22"/>
                <w:szCs w:val="22"/>
              </w:rPr>
              <w:t>conducts surveillance</w:t>
            </w:r>
            <w:r w:rsidRPr="00895FB8">
              <w:rPr>
                <w:rFonts w:asciiTheme="minorHAnsi" w:hAnsiTheme="minorHAnsi" w:cstheme="minorHAnsi"/>
                <w:color w:val="000000"/>
                <w:sz w:val="22"/>
                <w:szCs w:val="22"/>
              </w:rPr>
              <w:t xml:space="preserve"> if the person conducts the surveillance personally; or causes someone else to conduct the surveillance.</w:t>
            </w:r>
          </w:p>
        </w:tc>
      </w:tr>
      <w:tr w:rsidR="00D50555" w:rsidRPr="00C152DE" w14:paraId="72A5A1DE" w14:textId="77777777" w:rsidTr="00D0681D">
        <w:trPr>
          <w:trHeight w:val="733"/>
        </w:trPr>
        <w:tc>
          <w:tcPr>
            <w:tcW w:w="2273" w:type="dxa"/>
            <w:shd w:val="clear" w:color="auto" w:fill="auto"/>
          </w:tcPr>
          <w:p w14:paraId="62F7D943" w14:textId="19D9036E" w:rsidR="00D50555" w:rsidRPr="00075356" w:rsidRDefault="009F1BCA" w:rsidP="00D0681D">
            <w:pPr>
              <w:spacing w:before="120" w:after="0" w:line="259" w:lineRule="auto"/>
              <w:ind w:left="113"/>
              <w:rPr>
                <w:rStyle w:val="charbolditals"/>
                <w:rFonts w:asciiTheme="minorHAnsi" w:hAnsiTheme="minorHAnsi" w:cstheme="minorHAnsi"/>
                <w:b/>
                <w:bCs/>
                <w:color w:val="7030A0"/>
                <w:szCs w:val="22"/>
              </w:rPr>
            </w:pPr>
            <w:r w:rsidRPr="00075356">
              <w:rPr>
                <w:rStyle w:val="charbolditals"/>
                <w:rFonts w:asciiTheme="minorHAnsi" w:hAnsiTheme="minorHAnsi" w:cstheme="minorHAnsi"/>
                <w:b/>
                <w:bCs/>
                <w:color w:val="7030A0"/>
                <w:szCs w:val="22"/>
              </w:rPr>
              <w:t>D</w:t>
            </w:r>
            <w:r w:rsidR="00D50555" w:rsidRPr="00075356">
              <w:rPr>
                <w:rStyle w:val="charbolditals"/>
                <w:rFonts w:asciiTheme="minorHAnsi" w:hAnsiTheme="minorHAnsi" w:cstheme="minorHAnsi"/>
                <w:b/>
                <w:bCs/>
                <w:color w:val="7030A0"/>
                <w:szCs w:val="22"/>
              </w:rPr>
              <w:t xml:space="preserve">ata </w:t>
            </w:r>
            <w:r w:rsidR="001C3ED5" w:rsidRPr="00075356">
              <w:rPr>
                <w:rStyle w:val="charbolditals"/>
                <w:rFonts w:asciiTheme="minorHAnsi" w:hAnsiTheme="minorHAnsi" w:cstheme="minorHAnsi"/>
                <w:b/>
                <w:bCs/>
                <w:color w:val="7030A0"/>
                <w:szCs w:val="22"/>
              </w:rPr>
              <w:t>S</w:t>
            </w:r>
            <w:r w:rsidR="00D50555" w:rsidRPr="00075356">
              <w:rPr>
                <w:rStyle w:val="charbolditals"/>
                <w:rFonts w:asciiTheme="minorHAnsi" w:hAnsiTheme="minorHAnsi" w:cstheme="minorHAnsi"/>
                <w:b/>
                <w:bCs/>
                <w:color w:val="7030A0"/>
                <w:szCs w:val="22"/>
              </w:rPr>
              <w:t xml:space="preserve">urveillance </w:t>
            </w:r>
            <w:r w:rsidR="001C3ED5" w:rsidRPr="00075356">
              <w:rPr>
                <w:rStyle w:val="charbolditals"/>
                <w:rFonts w:asciiTheme="minorHAnsi" w:hAnsiTheme="minorHAnsi" w:cstheme="minorHAnsi"/>
                <w:b/>
                <w:bCs/>
                <w:color w:val="7030A0"/>
                <w:szCs w:val="22"/>
              </w:rPr>
              <w:t>D</w:t>
            </w:r>
            <w:r w:rsidR="00D50555" w:rsidRPr="00075356">
              <w:rPr>
                <w:rStyle w:val="charbolditals"/>
                <w:rFonts w:asciiTheme="minorHAnsi" w:hAnsiTheme="minorHAnsi" w:cstheme="minorHAnsi"/>
                <w:b/>
                <w:bCs/>
                <w:color w:val="7030A0"/>
                <w:szCs w:val="22"/>
              </w:rPr>
              <w:t>evice</w:t>
            </w:r>
          </w:p>
        </w:tc>
        <w:tc>
          <w:tcPr>
            <w:tcW w:w="7224" w:type="dxa"/>
            <w:shd w:val="clear" w:color="auto" w:fill="auto"/>
          </w:tcPr>
          <w:p w14:paraId="5956D13B" w14:textId="71E6C9AD" w:rsidR="00D50555" w:rsidRPr="00895FB8" w:rsidRDefault="00D50555" w:rsidP="009F1BCA">
            <w:pPr>
              <w:pStyle w:val="adef"/>
              <w:shd w:val="clear" w:color="auto" w:fill="FFFFFF"/>
              <w:spacing w:before="120" w:beforeAutospacing="0" w:after="120" w:afterAutospacing="0"/>
              <w:ind w:left="113" w:right="113"/>
              <w:jc w:val="both"/>
              <w:rPr>
                <w:rFonts w:asciiTheme="minorHAnsi" w:hAnsiTheme="minorHAnsi" w:cstheme="minorHAnsi"/>
                <w:color w:val="000000"/>
                <w:sz w:val="22"/>
                <w:szCs w:val="22"/>
              </w:rPr>
            </w:pPr>
            <w:r w:rsidRPr="00D50555">
              <w:rPr>
                <w:rFonts w:asciiTheme="minorHAnsi" w:hAnsiTheme="minorHAnsi" w:cstheme="minorHAnsi"/>
                <w:color w:val="000000"/>
                <w:sz w:val="22"/>
                <w:szCs w:val="22"/>
              </w:rPr>
              <w:t>A device or program capable of being used to record or monitor the input or output of information into or from a computer but does not include optical surveillance devices.</w:t>
            </w:r>
          </w:p>
        </w:tc>
      </w:tr>
      <w:tr w:rsidR="00895FB8" w:rsidRPr="00C152DE" w14:paraId="6AF8467B" w14:textId="77777777" w:rsidTr="00D0681D">
        <w:trPr>
          <w:trHeight w:val="733"/>
        </w:trPr>
        <w:tc>
          <w:tcPr>
            <w:tcW w:w="2273" w:type="dxa"/>
            <w:shd w:val="clear" w:color="auto" w:fill="auto"/>
          </w:tcPr>
          <w:p w14:paraId="7B018AC3" w14:textId="22910655" w:rsidR="00895FB8" w:rsidRPr="00075356" w:rsidRDefault="009F1BCA" w:rsidP="00D0681D">
            <w:pPr>
              <w:spacing w:before="120" w:after="0" w:line="259" w:lineRule="auto"/>
              <w:ind w:left="113"/>
              <w:rPr>
                <w:rStyle w:val="charbolditals"/>
                <w:rFonts w:asciiTheme="minorHAnsi" w:hAnsiTheme="minorHAnsi" w:cstheme="minorHAnsi"/>
                <w:b/>
                <w:bCs/>
                <w:color w:val="7030A0"/>
                <w:szCs w:val="22"/>
              </w:rPr>
            </w:pPr>
            <w:r w:rsidRPr="00075356">
              <w:rPr>
                <w:rStyle w:val="charbolditals"/>
                <w:rFonts w:asciiTheme="minorHAnsi" w:hAnsiTheme="minorHAnsi" w:cstheme="minorHAnsi"/>
                <w:b/>
                <w:bCs/>
                <w:color w:val="7030A0"/>
                <w:szCs w:val="22"/>
              </w:rPr>
              <w:t>D</w:t>
            </w:r>
            <w:r w:rsidR="00895FB8" w:rsidRPr="00075356">
              <w:rPr>
                <w:rStyle w:val="charbolditals"/>
                <w:rFonts w:asciiTheme="minorHAnsi" w:hAnsiTheme="minorHAnsi" w:cstheme="minorHAnsi"/>
                <w:b/>
                <w:bCs/>
                <w:color w:val="7030A0"/>
                <w:szCs w:val="22"/>
              </w:rPr>
              <w:t>evice</w:t>
            </w:r>
          </w:p>
        </w:tc>
        <w:tc>
          <w:tcPr>
            <w:tcW w:w="7224" w:type="dxa"/>
            <w:shd w:val="clear" w:color="auto" w:fill="auto"/>
          </w:tcPr>
          <w:p w14:paraId="05355B32" w14:textId="5670D3F3" w:rsidR="00895FB8" w:rsidRPr="00895FB8" w:rsidRDefault="00AF3058" w:rsidP="009F1BCA">
            <w:pPr>
              <w:pStyle w:val="adef"/>
              <w:shd w:val="clear" w:color="auto" w:fill="FFFFFF"/>
              <w:spacing w:before="120" w:beforeAutospacing="0" w:after="120" w:afterAutospacing="0"/>
              <w:ind w:left="113" w:right="113"/>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895FB8" w:rsidRPr="00895FB8">
              <w:rPr>
                <w:rFonts w:asciiTheme="minorHAnsi" w:hAnsiTheme="minorHAnsi" w:cstheme="minorHAnsi"/>
                <w:color w:val="000000"/>
                <w:sz w:val="22"/>
                <w:szCs w:val="22"/>
              </w:rPr>
              <w:t>ncludes an instrument, apparatus or equipment.</w:t>
            </w:r>
          </w:p>
        </w:tc>
      </w:tr>
      <w:tr w:rsidR="00D50555" w:rsidRPr="00C152DE" w14:paraId="3531E983" w14:textId="77777777" w:rsidTr="00D0681D">
        <w:trPr>
          <w:trHeight w:val="733"/>
        </w:trPr>
        <w:tc>
          <w:tcPr>
            <w:tcW w:w="2273" w:type="dxa"/>
            <w:shd w:val="clear" w:color="auto" w:fill="auto"/>
          </w:tcPr>
          <w:p w14:paraId="18C85ED9" w14:textId="3469F481" w:rsidR="00D50555" w:rsidRPr="00075356" w:rsidRDefault="00D50555" w:rsidP="00D0681D">
            <w:pPr>
              <w:spacing w:before="120" w:after="0" w:line="259" w:lineRule="auto"/>
              <w:ind w:left="113"/>
              <w:rPr>
                <w:rStyle w:val="charbolditals"/>
                <w:rFonts w:asciiTheme="minorHAnsi" w:hAnsiTheme="minorHAnsi" w:cstheme="minorHAnsi"/>
                <w:b/>
                <w:bCs/>
                <w:color w:val="7030A0"/>
                <w:szCs w:val="22"/>
              </w:rPr>
            </w:pPr>
            <w:r w:rsidRPr="00075356">
              <w:rPr>
                <w:rStyle w:val="charbolditals"/>
                <w:rFonts w:asciiTheme="minorHAnsi" w:hAnsiTheme="minorHAnsi" w:cstheme="minorHAnsi"/>
                <w:b/>
                <w:bCs/>
                <w:color w:val="7030A0"/>
                <w:szCs w:val="22"/>
              </w:rPr>
              <w:t>Employer</w:t>
            </w:r>
          </w:p>
        </w:tc>
        <w:tc>
          <w:tcPr>
            <w:tcW w:w="7224" w:type="dxa"/>
            <w:shd w:val="clear" w:color="auto" w:fill="auto"/>
          </w:tcPr>
          <w:p w14:paraId="4CD08D8C" w14:textId="77777777" w:rsidR="00D50555" w:rsidRDefault="00D50555" w:rsidP="009F1BCA">
            <w:pPr>
              <w:pStyle w:val="adef"/>
              <w:shd w:val="clear" w:color="auto" w:fill="FFFFFF"/>
              <w:spacing w:before="120" w:beforeAutospacing="0" w:after="120" w:afterAutospacing="0"/>
              <w:ind w:left="113" w:right="113"/>
              <w:jc w:val="both"/>
              <w:rPr>
                <w:rFonts w:asciiTheme="minorHAnsi" w:hAnsiTheme="minorHAnsi" w:cstheme="minorHAnsi"/>
                <w:color w:val="000000"/>
                <w:sz w:val="22"/>
                <w:szCs w:val="22"/>
              </w:rPr>
            </w:pPr>
            <w:r w:rsidRPr="00D50555">
              <w:rPr>
                <w:rFonts w:asciiTheme="minorHAnsi" w:hAnsiTheme="minorHAnsi" w:cstheme="minorHAnsi"/>
                <w:color w:val="000000"/>
                <w:sz w:val="22"/>
                <w:szCs w:val="22"/>
              </w:rPr>
              <w:t>A person who engages the worker to carry out work in the person’s business or undertaking; and if the person who engages the worker is a corporation. Examples of an employer include but are not limited to:</w:t>
            </w:r>
          </w:p>
          <w:p w14:paraId="10DD11E5" w14:textId="77777777" w:rsidR="00D50555" w:rsidRDefault="00D50555" w:rsidP="00760142">
            <w:pPr>
              <w:pStyle w:val="adef"/>
              <w:numPr>
                <w:ilvl w:val="0"/>
                <w:numId w:val="38"/>
              </w:numPr>
              <w:shd w:val="clear" w:color="auto" w:fill="FFFFFF"/>
              <w:spacing w:before="120" w:beforeAutospacing="0" w:after="120" w:afterAutospacing="0"/>
              <w:ind w:right="113"/>
              <w:jc w:val="both"/>
              <w:rPr>
                <w:rFonts w:asciiTheme="minorHAnsi" w:hAnsiTheme="minorHAnsi" w:cstheme="minorHAnsi"/>
                <w:color w:val="000000"/>
                <w:sz w:val="22"/>
                <w:szCs w:val="22"/>
              </w:rPr>
            </w:pPr>
            <w:r w:rsidRPr="00D50555">
              <w:rPr>
                <w:rFonts w:asciiTheme="minorHAnsi" w:hAnsiTheme="minorHAnsi" w:cstheme="minorHAnsi"/>
                <w:color w:val="000000"/>
                <w:sz w:val="22"/>
                <w:szCs w:val="22"/>
              </w:rPr>
              <w:t>principal contractor is an employer of a subcontractor; and</w:t>
            </w:r>
          </w:p>
          <w:p w14:paraId="59EB5BE9" w14:textId="73F17331" w:rsidR="00D50555" w:rsidRPr="00895FB8" w:rsidRDefault="00D50555" w:rsidP="00760142">
            <w:pPr>
              <w:pStyle w:val="adef"/>
              <w:numPr>
                <w:ilvl w:val="0"/>
                <w:numId w:val="38"/>
              </w:numPr>
              <w:shd w:val="clear" w:color="auto" w:fill="FFFFFF"/>
              <w:spacing w:before="120" w:beforeAutospacing="0" w:after="120" w:afterAutospacing="0"/>
              <w:ind w:right="113"/>
              <w:jc w:val="both"/>
              <w:rPr>
                <w:rFonts w:asciiTheme="minorHAnsi" w:hAnsiTheme="minorHAnsi" w:cstheme="minorHAnsi"/>
                <w:color w:val="000000"/>
                <w:sz w:val="22"/>
                <w:szCs w:val="22"/>
              </w:rPr>
            </w:pPr>
            <w:r w:rsidRPr="00D50555">
              <w:rPr>
                <w:rFonts w:asciiTheme="minorHAnsi" w:hAnsiTheme="minorHAnsi" w:cstheme="minorHAnsi"/>
                <w:color w:val="000000"/>
                <w:sz w:val="22"/>
                <w:szCs w:val="22"/>
              </w:rPr>
              <w:t>host organisation is an employer of a labour hire worker.</w:t>
            </w:r>
          </w:p>
        </w:tc>
      </w:tr>
      <w:tr w:rsidR="00895FB8" w:rsidRPr="00C152DE" w14:paraId="018F0A79" w14:textId="77777777" w:rsidTr="00D0681D">
        <w:trPr>
          <w:trHeight w:val="1017"/>
        </w:trPr>
        <w:tc>
          <w:tcPr>
            <w:tcW w:w="2273" w:type="dxa"/>
            <w:shd w:val="clear" w:color="auto" w:fill="auto"/>
          </w:tcPr>
          <w:p w14:paraId="2C95CB5E" w14:textId="77777777" w:rsidR="00895FB8" w:rsidRPr="00075356" w:rsidRDefault="00895FB8"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Human Resources</w:t>
            </w:r>
          </w:p>
        </w:tc>
        <w:tc>
          <w:tcPr>
            <w:tcW w:w="7224" w:type="dxa"/>
            <w:shd w:val="clear" w:color="auto" w:fill="auto"/>
          </w:tcPr>
          <w:p w14:paraId="09A7B31D" w14:textId="0DA1F7D5" w:rsidR="00895FB8" w:rsidRPr="000C357C" w:rsidRDefault="00895FB8" w:rsidP="009F1BCA">
            <w:pPr>
              <w:spacing w:before="120" w:after="120" w:line="259" w:lineRule="auto"/>
              <w:ind w:left="113" w:right="113"/>
              <w:rPr>
                <w:rFonts w:asciiTheme="minorHAnsi" w:hAnsiTheme="minorHAnsi" w:cstheme="minorHAnsi"/>
              </w:rPr>
            </w:pPr>
            <w:r w:rsidRPr="000C357C">
              <w:rPr>
                <w:rFonts w:asciiTheme="minorHAnsi" w:hAnsiTheme="minorHAnsi" w:cstheme="minorHAnsi"/>
              </w:rPr>
              <w:t>Human Resources (HR) provides advice and support to staff, managers and executives on a variety of staffing matters, including the employment framework, performance, probation, internal reviews and complaints. H</w:t>
            </w:r>
            <w:r w:rsidR="005856C9">
              <w:rPr>
                <w:rFonts w:asciiTheme="minorHAnsi" w:hAnsiTheme="minorHAnsi" w:cstheme="minorHAnsi"/>
              </w:rPr>
              <w:t>R</w:t>
            </w:r>
            <w:r w:rsidRPr="000C357C">
              <w:rPr>
                <w:rFonts w:asciiTheme="minorHAnsi" w:hAnsiTheme="minorHAnsi" w:cstheme="minorHAnsi"/>
              </w:rPr>
              <w:t xml:space="preserve"> areas across the ACTPS may have different naming conventions, such as: Employee Relations, People and Culture, People &amp; Performance, etc. Despite these naming conventions, the fundamental purpose of HR remains the same.</w:t>
            </w:r>
          </w:p>
        </w:tc>
      </w:tr>
      <w:tr w:rsidR="00895FB8" w:rsidRPr="00C152DE" w14:paraId="003170B3" w14:textId="77777777" w:rsidTr="00D0681D">
        <w:trPr>
          <w:trHeight w:val="583"/>
        </w:trPr>
        <w:tc>
          <w:tcPr>
            <w:tcW w:w="2273" w:type="dxa"/>
            <w:shd w:val="clear" w:color="auto" w:fill="auto"/>
          </w:tcPr>
          <w:p w14:paraId="2EC0ED4C" w14:textId="77777777" w:rsidR="00895FB8" w:rsidRPr="00075356" w:rsidRDefault="00895FB8"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Misconduct</w:t>
            </w:r>
          </w:p>
        </w:tc>
        <w:tc>
          <w:tcPr>
            <w:tcW w:w="7224" w:type="dxa"/>
            <w:shd w:val="clear" w:color="auto" w:fill="auto"/>
          </w:tcPr>
          <w:p w14:paraId="3A5C40DF" w14:textId="16301815" w:rsidR="00895FB8" w:rsidRPr="000C357C" w:rsidRDefault="00895FB8" w:rsidP="009F1BCA">
            <w:pPr>
              <w:spacing w:before="120" w:after="120" w:line="259" w:lineRule="auto"/>
              <w:ind w:left="113" w:right="113"/>
              <w:rPr>
                <w:rFonts w:asciiTheme="minorHAnsi" w:hAnsiTheme="minorHAnsi" w:cstheme="minorHAnsi"/>
              </w:rPr>
            </w:pPr>
            <w:r w:rsidRPr="000C357C">
              <w:rPr>
                <w:rFonts w:asciiTheme="minorHAnsi" w:hAnsiTheme="minorHAnsi" w:cstheme="minorHAnsi"/>
              </w:rPr>
              <w:t>Misconduct is defined in the relevant </w:t>
            </w:r>
            <w:bookmarkStart w:id="44" w:name="_Hlk163743759"/>
            <w:r>
              <w:fldChar w:fldCharType="begin"/>
            </w:r>
            <w:r>
              <w:instrText>HYPERLINK "https://www.cmtedd.act.gov.au/employment-framework/for-employees/agreements"</w:instrText>
            </w:r>
            <w:r>
              <w:fldChar w:fldCharType="separate"/>
            </w:r>
            <w:r>
              <w:rPr>
                <w:rStyle w:val="Hyperlink"/>
                <w:rFonts w:asciiTheme="minorHAnsi" w:hAnsiTheme="minorHAnsi" w:cstheme="minorHAnsi"/>
                <w:color w:val="0070C0"/>
              </w:rPr>
              <w:t>E</w:t>
            </w:r>
            <w:r w:rsidRPr="000C357C">
              <w:rPr>
                <w:rStyle w:val="Hyperlink"/>
                <w:rFonts w:asciiTheme="minorHAnsi" w:hAnsiTheme="minorHAnsi" w:cstheme="minorHAnsi"/>
                <w:color w:val="0070C0"/>
              </w:rPr>
              <w:t xml:space="preserve">nterprise </w:t>
            </w:r>
            <w:r>
              <w:rPr>
                <w:rStyle w:val="Hyperlink"/>
                <w:rFonts w:asciiTheme="minorHAnsi" w:hAnsiTheme="minorHAnsi" w:cstheme="minorHAnsi"/>
                <w:color w:val="0070C0"/>
              </w:rPr>
              <w:t>A</w:t>
            </w:r>
            <w:r w:rsidRPr="000C357C">
              <w:rPr>
                <w:rStyle w:val="Hyperlink"/>
                <w:rFonts w:asciiTheme="minorHAnsi" w:hAnsiTheme="minorHAnsi" w:cstheme="minorHAnsi"/>
                <w:color w:val="0070C0"/>
              </w:rPr>
              <w:t>greement</w:t>
            </w:r>
            <w:r>
              <w:rPr>
                <w:rStyle w:val="Hyperlink"/>
                <w:rFonts w:asciiTheme="minorHAnsi" w:hAnsiTheme="minorHAnsi" w:cstheme="minorHAnsi"/>
                <w:color w:val="0070C0"/>
              </w:rPr>
              <w:fldChar w:fldCharType="end"/>
            </w:r>
            <w:bookmarkEnd w:id="44"/>
            <w:r w:rsidRPr="000C357C">
              <w:rPr>
                <w:rFonts w:asciiTheme="minorHAnsi" w:hAnsiTheme="minorHAnsi" w:cstheme="minorHAnsi"/>
              </w:rPr>
              <w:t>. Misconduct may include, but is not limited to</w:t>
            </w:r>
            <w:r w:rsidR="009F1BCA">
              <w:rPr>
                <w:rFonts w:asciiTheme="minorHAnsi" w:hAnsiTheme="minorHAnsi" w:cstheme="minorHAnsi"/>
              </w:rPr>
              <w:t>,</w:t>
            </w:r>
            <w:r w:rsidRPr="000C357C">
              <w:rPr>
                <w:rFonts w:asciiTheme="minorHAnsi" w:hAnsiTheme="minorHAnsi" w:cstheme="minorHAnsi"/>
              </w:rPr>
              <w:t xml:space="preserve"> </w:t>
            </w:r>
            <w:r w:rsidR="009F1BCA" w:rsidRPr="009F1BCA">
              <w:rPr>
                <w:rFonts w:asciiTheme="minorHAnsi" w:hAnsiTheme="minorHAnsi" w:cstheme="minorHAnsi"/>
              </w:rPr>
              <w:t>tak</w:t>
            </w:r>
            <w:r w:rsidR="009F1BCA">
              <w:rPr>
                <w:rFonts w:asciiTheme="minorHAnsi" w:hAnsiTheme="minorHAnsi" w:cstheme="minorHAnsi"/>
              </w:rPr>
              <w:t>ing</w:t>
            </w:r>
            <w:r w:rsidR="009F1BCA" w:rsidRPr="009F1BCA">
              <w:rPr>
                <w:rFonts w:asciiTheme="minorHAnsi" w:hAnsiTheme="minorHAnsi" w:cstheme="minorHAnsi"/>
              </w:rPr>
              <w:t xml:space="preserve"> improper advantage</w:t>
            </w:r>
            <w:r w:rsidR="009F1BCA">
              <w:rPr>
                <w:rFonts w:asciiTheme="minorHAnsi" w:hAnsiTheme="minorHAnsi" w:cstheme="minorHAnsi"/>
              </w:rPr>
              <w:t xml:space="preserve"> of a role</w:t>
            </w:r>
            <w:r w:rsidR="009F1BCA" w:rsidRPr="009F1BCA">
              <w:rPr>
                <w:rFonts w:asciiTheme="minorHAnsi" w:hAnsiTheme="minorHAnsi" w:cstheme="minorHAnsi"/>
              </w:rPr>
              <w:t xml:space="preserve"> or information gained through </w:t>
            </w:r>
            <w:r w:rsidR="009F1BCA">
              <w:rPr>
                <w:rFonts w:asciiTheme="minorHAnsi" w:hAnsiTheme="minorHAnsi" w:cstheme="minorHAnsi"/>
              </w:rPr>
              <w:t>a role, improperly using a Territory resource</w:t>
            </w:r>
            <w:r w:rsidR="00966654">
              <w:rPr>
                <w:rFonts w:asciiTheme="minorHAnsi" w:hAnsiTheme="minorHAnsi" w:cstheme="minorHAnsi"/>
              </w:rPr>
              <w:t xml:space="preserve"> including information accessed through a role, and failing to undertake a role with reasonable care and diligence.</w:t>
            </w:r>
          </w:p>
        </w:tc>
      </w:tr>
      <w:tr w:rsidR="00AF3058" w:rsidRPr="00C152DE" w14:paraId="54A04697" w14:textId="77777777" w:rsidTr="00D0681D">
        <w:trPr>
          <w:trHeight w:val="583"/>
        </w:trPr>
        <w:tc>
          <w:tcPr>
            <w:tcW w:w="2273" w:type="dxa"/>
            <w:shd w:val="clear" w:color="auto" w:fill="auto"/>
          </w:tcPr>
          <w:p w14:paraId="46DB0983" w14:textId="200C6070" w:rsidR="00AF3058" w:rsidRPr="00075356" w:rsidRDefault="00AF3058"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 xml:space="preserve">Optical </w:t>
            </w:r>
            <w:r w:rsidR="001C3ED5" w:rsidRPr="00075356">
              <w:rPr>
                <w:rFonts w:asciiTheme="minorHAnsi" w:hAnsiTheme="minorHAnsi" w:cstheme="minorHAnsi"/>
                <w:b/>
                <w:bCs/>
                <w:color w:val="7030A0"/>
              </w:rPr>
              <w:t>S</w:t>
            </w:r>
            <w:r w:rsidRPr="00075356">
              <w:rPr>
                <w:rFonts w:asciiTheme="minorHAnsi" w:hAnsiTheme="minorHAnsi" w:cstheme="minorHAnsi"/>
                <w:b/>
                <w:bCs/>
                <w:color w:val="7030A0"/>
              </w:rPr>
              <w:t xml:space="preserve">urveillance </w:t>
            </w:r>
            <w:r w:rsidR="001C3ED5" w:rsidRPr="00075356">
              <w:rPr>
                <w:rFonts w:asciiTheme="minorHAnsi" w:hAnsiTheme="minorHAnsi" w:cstheme="minorHAnsi"/>
                <w:b/>
                <w:bCs/>
                <w:color w:val="7030A0"/>
              </w:rPr>
              <w:t>D</w:t>
            </w:r>
            <w:r w:rsidRPr="00075356">
              <w:rPr>
                <w:rFonts w:asciiTheme="minorHAnsi" w:hAnsiTheme="minorHAnsi" w:cstheme="minorHAnsi"/>
                <w:b/>
                <w:bCs/>
                <w:color w:val="7030A0"/>
              </w:rPr>
              <w:t>evice</w:t>
            </w:r>
          </w:p>
        </w:tc>
        <w:tc>
          <w:tcPr>
            <w:tcW w:w="7224" w:type="dxa"/>
            <w:shd w:val="clear" w:color="auto" w:fill="auto"/>
          </w:tcPr>
          <w:p w14:paraId="5C08B1F7" w14:textId="5E0BCBF7" w:rsidR="00AF3058" w:rsidRPr="000C357C" w:rsidRDefault="00AF3058" w:rsidP="009F1BCA">
            <w:pPr>
              <w:spacing w:before="120" w:after="120" w:line="259" w:lineRule="auto"/>
              <w:ind w:left="113" w:right="113"/>
              <w:rPr>
                <w:rFonts w:asciiTheme="minorHAnsi" w:hAnsiTheme="minorHAnsi" w:cstheme="minorHAnsi"/>
              </w:rPr>
            </w:pPr>
            <w:r>
              <w:rPr>
                <w:rFonts w:asciiTheme="minorHAnsi" w:hAnsiTheme="minorHAnsi" w:cstheme="minorHAnsi"/>
              </w:rPr>
              <w:t>A</w:t>
            </w:r>
            <w:r w:rsidRPr="00AF3058">
              <w:rPr>
                <w:rFonts w:asciiTheme="minorHAnsi" w:hAnsiTheme="minorHAnsi" w:cstheme="minorHAnsi"/>
              </w:rPr>
              <w:t xml:space="preserve"> device capable of recording visually or observing an activity (e.g. video camera or CCTV) including a camera casing or other equipment that generally indicates the presence of an optical surveillance device but does not include spectacles, contact lenses or similar devices used by a person with impaired sight to overcome that impairment.</w:t>
            </w:r>
          </w:p>
        </w:tc>
      </w:tr>
      <w:tr w:rsidR="001C3ED5" w:rsidRPr="00C152DE" w14:paraId="6129CF1B" w14:textId="77777777" w:rsidTr="00D0681D">
        <w:trPr>
          <w:trHeight w:val="583"/>
        </w:trPr>
        <w:tc>
          <w:tcPr>
            <w:tcW w:w="2273" w:type="dxa"/>
            <w:shd w:val="clear" w:color="auto" w:fill="auto"/>
          </w:tcPr>
          <w:p w14:paraId="1A497127" w14:textId="5B6FE96A" w:rsidR="001C3ED5" w:rsidRPr="00075356" w:rsidRDefault="001C3ED5"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Surveillance</w:t>
            </w:r>
          </w:p>
        </w:tc>
        <w:tc>
          <w:tcPr>
            <w:tcW w:w="7224" w:type="dxa"/>
            <w:shd w:val="clear" w:color="auto" w:fill="auto"/>
          </w:tcPr>
          <w:p w14:paraId="0E86B711" w14:textId="40EC6676" w:rsidR="001C3ED5" w:rsidRPr="009F1BCA" w:rsidRDefault="001C3ED5" w:rsidP="009F1BCA">
            <w:pPr>
              <w:spacing w:before="120" w:after="120" w:line="259" w:lineRule="auto"/>
              <w:ind w:left="113" w:right="113"/>
              <w:rPr>
                <w:rFonts w:asciiTheme="minorHAnsi" w:hAnsiTheme="minorHAnsi" w:cstheme="minorHAnsi"/>
              </w:rPr>
            </w:pPr>
            <w:r>
              <w:rPr>
                <w:rFonts w:asciiTheme="minorHAnsi" w:hAnsiTheme="minorHAnsi" w:cstheme="minorHAnsi"/>
              </w:rPr>
              <w:t>M</w:t>
            </w:r>
            <w:r w:rsidRPr="001C3ED5">
              <w:rPr>
                <w:rFonts w:asciiTheme="minorHAnsi" w:hAnsiTheme="minorHAnsi" w:cstheme="minorHAnsi"/>
              </w:rPr>
              <w:t>eans surveillance using a surveillance device.</w:t>
            </w:r>
          </w:p>
        </w:tc>
      </w:tr>
      <w:tr w:rsidR="001C3ED5" w:rsidRPr="00C152DE" w14:paraId="7622E139" w14:textId="77777777" w:rsidTr="00D0681D">
        <w:trPr>
          <w:trHeight w:val="583"/>
        </w:trPr>
        <w:tc>
          <w:tcPr>
            <w:tcW w:w="2273" w:type="dxa"/>
            <w:shd w:val="clear" w:color="auto" w:fill="auto"/>
          </w:tcPr>
          <w:p w14:paraId="12981C52" w14:textId="5FFCF677" w:rsidR="001C3ED5" w:rsidRPr="00075356" w:rsidRDefault="001C3ED5"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Surveillance Device</w:t>
            </w:r>
          </w:p>
        </w:tc>
        <w:tc>
          <w:tcPr>
            <w:tcW w:w="7224" w:type="dxa"/>
            <w:shd w:val="clear" w:color="auto" w:fill="auto"/>
          </w:tcPr>
          <w:p w14:paraId="70833F5E" w14:textId="08390FA2" w:rsidR="001C3ED5" w:rsidRDefault="00B74E06" w:rsidP="009F1BCA">
            <w:pPr>
              <w:spacing w:before="120" w:after="120" w:line="259" w:lineRule="auto"/>
              <w:ind w:left="113" w:right="113"/>
              <w:rPr>
                <w:rFonts w:asciiTheme="minorHAnsi" w:hAnsiTheme="minorHAnsi" w:cstheme="minorHAnsi"/>
              </w:rPr>
            </w:pPr>
            <w:r>
              <w:rPr>
                <w:rFonts w:asciiTheme="minorHAnsi" w:hAnsiTheme="minorHAnsi" w:cstheme="minorHAnsi"/>
              </w:rPr>
              <w:t>A</w:t>
            </w:r>
            <w:r w:rsidRPr="00B74E06">
              <w:rPr>
                <w:rFonts w:asciiTheme="minorHAnsi" w:hAnsiTheme="minorHAnsi" w:cstheme="minorHAnsi"/>
              </w:rPr>
              <w:t xml:space="preserve"> data surveillance device, an optical surveillance device or a tracking surveillance device, or a device that is combination of any two or more of these devices or a device prescribed by regulation.</w:t>
            </w:r>
          </w:p>
        </w:tc>
      </w:tr>
      <w:tr w:rsidR="00B74E06" w:rsidRPr="00C152DE" w14:paraId="157905CB" w14:textId="77777777" w:rsidTr="00D0681D">
        <w:trPr>
          <w:trHeight w:val="583"/>
        </w:trPr>
        <w:tc>
          <w:tcPr>
            <w:tcW w:w="2273" w:type="dxa"/>
            <w:shd w:val="clear" w:color="auto" w:fill="auto"/>
          </w:tcPr>
          <w:p w14:paraId="79CD60C1" w14:textId="0686552D" w:rsidR="00B74E06" w:rsidRPr="00075356" w:rsidRDefault="00B74E06"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lastRenderedPageBreak/>
              <w:t>Tracking Device</w:t>
            </w:r>
          </w:p>
        </w:tc>
        <w:tc>
          <w:tcPr>
            <w:tcW w:w="7224" w:type="dxa"/>
            <w:shd w:val="clear" w:color="auto" w:fill="auto"/>
          </w:tcPr>
          <w:p w14:paraId="5705D2E8" w14:textId="0C31BA48" w:rsidR="00B74E06" w:rsidRDefault="00B74E06" w:rsidP="009F1BCA">
            <w:pPr>
              <w:spacing w:before="120" w:after="120" w:line="259" w:lineRule="auto"/>
              <w:ind w:left="113" w:right="113"/>
              <w:rPr>
                <w:rFonts w:asciiTheme="minorHAnsi" w:hAnsiTheme="minorHAnsi" w:cstheme="minorHAnsi"/>
              </w:rPr>
            </w:pPr>
            <w:r>
              <w:rPr>
                <w:rFonts w:asciiTheme="minorHAnsi" w:hAnsiTheme="minorHAnsi" w:cstheme="minorHAnsi"/>
              </w:rPr>
              <w:t>A</w:t>
            </w:r>
            <w:r w:rsidRPr="00B74E06">
              <w:rPr>
                <w:rFonts w:asciiTheme="minorHAnsi" w:hAnsiTheme="minorHAnsi" w:cstheme="minorHAnsi"/>
              </w:rPr>
              <w:t>n electronic device capable of being used to work out or monitor the location of a person or an object or the status of an object. Examples include</w:t>
            </w:r>
            <w:r>
              <w:rPr>
                <w:rFonts w:asciiTheme="minorHAnsi" w:hAnsiTheme="minorHAnsi" w:cstheme="minorHAnsi"/>
              </w:rPr>
              <w:t>,</w:t>
            </w:r>
            <w:r w:rsidRPr="00B74E06">
              <w:rPr>
                <w:rFonts w:asciiTheme="minorHAnsi" w:hAnsiTheme="minorHAnsi" w:cstheme="minorHAnsi"/>
              </w:rPr>
              <w:t xml:space="preserve"> but are not limited to</w:t>
            </w:r>
            <w:r>
              <w:rPr>
                <w:rFonts w:asciiTheme="minorHAnsi" w:hAnsiTheme="minorHAnsi" w:cstheme="minorHAnsi"/>
              </w:rPr>
              <w:t>,</w:t>
            </w:r>
            <w:r w:rsidRPr="00B74E06">
              <w:rPr>
                <w:rFonts w:asciiTheme="minorHAnsi" w:hAnsiTheme="minorHAnsi" w:cstheme="minorHAnsi"/>
              </w:rPr>
              <w:t xml:space="preserve"> GPS, biometrics and radio frequency identification.</w:t>
            </w:r>
          </w:p>
        </w:tc>
      </w:tr>
      <w:tr w:rsidR="00B74E06" w:rsidRPr="00C152DE" w14:paraId="185FADAB" w14:textId="77777777" w:rsidTr="00D0681D">
        <w:trPr>
          <w:trHeight w:val="583"/>
        </w:trPr>
        <w:tc>
          <w:tcPr>
            <w:tcW w:w="2273" w:type="dxa"/>
            <w:shd w:val="clear" w:color="auto" w:fill="auto"/>
          </w:tcPr>
          <w:p w14:paraId="0638E3CA" w14:textId="24EE8CE8" w:rsidR="00B74E06" w:rsidRPr="00075356" w:rsidRDefault="00B74E06"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Worker</w:t>
            </w:r>
          </w:p>
        </w:tc>
        <w:tc>
          <w:tcPr>
            <w:tcW w:w="7224" w:type="dxa"/>
            <w:shd w:val="clear" w:color="auto" w:fill="auto"/>
          </w:tcPr>
          <w:p w14:paraId="7B675A09" w14:textId="598DF742" w:rsidR="00B74E06" w:rsidRPr="00B74E06" w:rsidRDefault="00AF0A2A" w:rsidP="00B74E06">
            <w:pPr>
              <w:spacing w:before="120" w:after="120" w:line="259" w:lineRule="auto"/>
              <w:ind w:left="113" w:right="113"/>
              <w:rPr>
                <w:rFonts w:asciiTheme="minorHAnsi" w:hAnsiTheme="minorHAnsi" w:cstheme="minorHAnsi"/>
              </w:rPr>
            </w:pPr>
            <w:r>
              <w:rPr>
                <w:rFonts w:asciiTheme="minorHAnsi" w:hAnsiTheme="minorHAnsi" w:cstheme="minorHAnsi"/>
              </w:rPr>
              <w:t>A</w:t>
            </w:r>
            <w:r w:rsidR="00B74E06" w:rsidRPr="00B74E06">
              <w:rPr>
                <w:rFonts w:asciiTheme="minorHAnsi" w:hAnsiTheme="minorHAnsi" w:cstheme="minorHAnsi"/>
              </w:rPr>
              <w:t>n individual who carries out work in relation to a business or undertaking, whether for reward or otherwise, under an arrangement with the person conducting the business or undertaking</w:t>
            </w:r>
            <w:r w:rsidR="002F330E" w:rsidRPr="00B74E06">
              <w:rPr>
                <w:rFonts w:asciiTheme="minorHAnsi" w:hAnsiTheme="minorHAnsi" w:cstheme="minorHAnsi"/>
              </w:rPr>
              <w:t xml:space="preserve">. </w:t>
            </w:r>
            <w:r w:rsidR="00B74E06" w:rsidRPr="00B74E06">
              <w:rPr>
                <w:rFonts w:asciiTheme="minorHAnsi" w:hAnsiTheme="minorHAnsi" w:cstheme="minorHAnsi"/>
              </w:rPr>
              <w:t xml:space="preserve">Examples of a worker include but are not limited to: </w:t>
            </w:r>
          </w:p>
          <w:p w14:paraId="46F5FE22" w14:textId="07488885" w:rsidR="00B74E06" w:rsidRPr="00B74E06" w:rsidRDefault="00B74E06" w:rsidP="00760142">
            <w:pPr>
              <w:pStyle w:val="ListParagraph"/>
              <w:numPr>
                <w:ilvl w:val="0"/>
                <w:numId w:val="37"/>
              </w:numPr>
              <w:spacing w:before="120" w:after="120" w:line="259" w:lineRule="auto"/>
              <w:ind w:right="113"/>
              <w:rPr>
                <w:rFonts w:asciiTheme="minorHAnsi" w:hAnsiTheme="minorHAnsi" w:cstheme="minorHAnsi"/>
              </w:rPr>
            </w:pPr>
            <w:r w:rsidRPr="00B74E06">
              <w:rPr>
                <w:rFonts w:asciiTheme="minorHAnsi" w:hAnsiTheme="minorHAnsi" w:cstheme="minorHAnsi"/>
              </w:rPr>
              <w:t xml:space="preserve">an employee (including permanent, temporary, and casual employees); </w:t>
            </w:r>
          </w:p>
          <w:p w14:paraId="662349B9" w14:textId="0A2F8375" w:rsidR="00B74E06" w:rsidRPr="00B74E06" w:rsidRDefault="00B74E06" w:rsidP="00760142">
            <w:pPr>
              <w:pStyle w:val="ListParagraph"/>
              <w:numPr>
                <w:ilvl w:val="0"/>
                <w:numId w:val="37"/>
              </w:numPr>
              <w:spacing w:before="120" w:after="120" w:line="259" w:lineRule="auto"/>
              <w:ind w:right="113"/>
              <w:rPr>
                <w:rFonts w:asciiTheme="minorHAnsi" w:hAnsiTheme="minorHAnsi" w:cstheme="minorHAnsi"/>
              </w:rPr>
            </w:pPr>
            <w:r w:rsidRPr="00B74E06">
              <w:rPr>
                <w:rFonts w:asciiTheme="minorHAnsi" w:hAnsiTheme="minorHAnsi" w:cstheme="minorHAnsi"/>
              </w:rPr>
              <w:t>an independent contractor;</w:t>
            </w:r>
          </w:p>
          <w:p w14:paraId="72D02335" w14:textId="411482F1" w:rsidR="00B74E06" w:rsidRPr="00B74E06" w:rsidRDefault="00B74E06" w:rsidP="00760142">
            <w:pPr>
              <w:pStyle w:val="ListParagraph"/>
              <w:numPr>
                <w:ilvl w:val="0"/>
                <w:numId w:val="37"/>
              </w:numPr>
              <w:spacing w:before="120" w:after="120" w:line="259" w:lineRule="auto"/>
              <w:ind w:right="113"/>
              <w:rPr>
                <w:rFonts w:asciiTheme="minorHAnsi" w:hAnsiTheme="minorHAnsi" w:cstheme="minorHAnsi"/>
              </w:rPr>
            </w:pPr>
            <w:r w:rsidRPr="00B74E06">
              <w:rPr>
                <w:rFonts w:asciiTheme="minorHAnsi" w:hAnsiTheme="minorHAnsi" w:cstheme="minorHAnsi"/>
              </w:rPr>
              <w:t xml:space="preserve">an outworker; </w:t>
            </w:r>
          </w:p>
          <w:p w14:paraId="35E3A2C3" w14:textId="7DC002AF" w:rsidR="00B74E06" w:rsidRPr="00B74E06" w:rsidRDefault="00B74E06" w:rsidP="00760142">
            <w:pPr>
              <w:pStyle w:val="ListParagraph"/>
              <w:numPr>
                <w:ilvl w:val="0"/>
                <w:numId w:val="37"/>
              </w:numPr>
              <w:spacing w:before="120" w:after="120" w:line="259" w:lineRule="auto"/>
              <w:ind w:right="113"/>
              <w:rPr>
                <w:rFonts w:asciiTheme="minorHAnsi" w:hAnsiTheme="minorHAnsi" w:cstheme="minorHAnsi"/>
              </w:rPr>
            </w:pPr>
            <w:r w:rsidRPr="00B74E06">
              <w:rPr>
                <w:rFonts w:asciiTheme="minorHAnsi" w:hAnsiTheme="minorHAnsi" w:cstheme="minorHAnsi"/>
              </w:rPr>
              <w:t xml:space="preserve">a person doing a work experience placement; and/or </w:t>
            </w:r>
          </w:p>
          <w:p w14:paraId="4F8765F8" w14:textId="44EB38C0" w:rsidR="00B74E06" w:rsidRPr="00B74E06" w:rsidRDefault="00B74E06" w:rsidP="00760142">
            <w:pPr>
              <w:pStyle w:val="ListParagraph"/>
              <w:numPr>
                <w:ilvl w:val="0"/>
                <w:numId w:val="37"/>
              </w:numPr>
              <w:spacing w:before="120" w:after="120" w:line="259" w:lineRule="auto"/>
              <w:ind w:right="113"/>
              <w:rPr>
                <w:rFonts w:asciiTheme="minorHAnsi" w:hAnsiTheme="minorHAnsi" w:cstheme="minorHAnsi"/>
              </w:rPr>
            </w:pPr>
            <w:r w:rsidRPr="00B74E06">
              <w:rPr>
                <w:rFonts w:asciiTheme="minorHAnsi" w:hAnsiTheme="minorHAnsi" w:cstheme="minorHAnsi"/>
              </w:rPr>
              <w:t>a volunteer.</w:t>
            </w:r>
          </w:p>
        </w:tc>
      </w:tr>
      <w:tr w:rsidR="00B30109" w:rsidRPr="00C152DE" w14:paraId="1FC69165" w14:textId="77777777" w:rsidTr="00D0681D">
        <w:trPr>
          <w:trHeight w:val="583"/>
        </w:trPr>
        <w:tc>
          <w:tcPr>
            <w:tcW w:w="2273" w:type="dxa"/>
            <w:shd w:val="clear" w:color="auto" w:fill="auto"/>
          </w:tcPr>
          <w:p w14:paraId="25C958AA" w14:textId="3E4C62E2" w:rsidR="00B30109" w:rsidRPr="00075356" w:rsidRDefault="00B30109" w:rsidP="00D0681D">
            <w:pPr>
              <w:spacing w:before="120" w:after="0" w:line="259" w:lineRule="auto"/>
              <w:ind w:left="113"/>
              <w:rPr>
                <w:rFonts w:asciiTheme="minorHAnsi" w:hAnsiTheme="minorHAnsi" w:cstheme="minorHAnsi"/>
                <w:b/>
                <w:bCs/>
                <w:color w:val="7030A0"/>
              </w:rPr>
            </w:pPr>
            <w:r w:rsidRPr="00075356">
              <w:rPr>
                <w:rFonts w:asciiTheme="minorHAnsi" w:hAnsiTheme="minorHAnsi" w:cstheme="minorHAnsi"/>
                <w:b/>
                <w:bCs/>
                <w:color w:val="7030A0"/>
              </w:rPr>
              <w:t>Workplace</w:t>
            </w:r>
          </w:p>
        </w:tc>
        <w:tc>
          <w:tcPr>
            <w:tcW w:w="7224" w:type="dxa"/>
            <w:shd w:val="clear" w:color="auto" w:fill="auto"/>
          </w:tcPr>
          <w:p w14:paraId="385B4082" w14:textId="5CC6C570" w:rsidR="00B30109" w:rsidRPr="00B74E06" w:rsidRDefault="00B30109" w:rsidP="00B30109">
            <w:pPr>
              <w:spacing w:before="120" w:after="120" w:line="259" w:lineRule="auto"/>
              <w:ind w:left="113" w:right="113"/>
              <w:rPr>
                <w:rFonts w:asciiTheme="minorHAnsi" w:hAnsiTheme="minorHAnsi" w:cstheme="minorHAnsi"/>
              </w:rPr>
            </w:pPr>
            <w:r>
              <w:rPr>
                <w:szCs w:val="22"/>
              </w:rPr>
              <w:t>A</w:t>
            </w:r>
            <w:r w:rsidRPr="005271C0">
              <w:rPr>
                <w:szCs w:val="22"/>
              </w:rPr>
              <w:t xml:space="preserve"> place where work is, has been, or is to be, carried out by or for someone conducting a business or undertaking</w:t>
            </w:r>
            <w:r>
              <w:rPr>
                <w:rStyle w:val="FootnoteReference"/>
                <w:szCs w:val="22"/>
              </w:rPr>
              <w:footnoteReference w:id="3"/>
            </w:r>
            <w:r w:rsidRPr="005271C0">
              <w:rPr>
                <w:szCs w:val="22"/>
              </w:rPr>
              <w:t>.</w:t>
            </w:r>
            <w:r>
              <w:rPr>
                <w:szCs w:val="22"/>
              </w:rPr>
              <w:t xml:space="preserve"> This may include in the home for workers with work from home arrangements.</w:t>
            </w:r>
          </w:p>
        </w:tc>
      </w:tr>
    </w:tbl>
    <w:p w14:paraId="2A8CF8CA" w14:textId="77777777" w:rsidR="00857E15" w:rsidRDefault="00857E15" w:rsidP="00857E15">
      <w:pPr>
        <w:pStyle w:val="Heading2"/>
      </w:pPr>
      <w:bookmarkStart w:id="45" w:name="_Toc163155605"/>
      <w:bookmarkStart w:id="46" w:name="_Toc164767858"/>
      <w:r>
        <w:t>Consultation</w:t>
      </w:r>
      <w:bookmarkEnd w:id="45"/>
      <w:bookmarkEnd w:id="46"/>
    </w:p>
    <w:p w14:paraId="7D312E4D" w14:textId="2D84B3E4" w:rsidR="00857E15" w:rsidRPr="00C90073" w:rsidRDefault="00857E15" w:rsidP="00760142">
      <w:pPr>
        <w:pStyle w:val="Bullet1"/>
        <w:numPr>
          <w:ilvl w:val="0"/>
          <w:numId w:val="31"/>
        </w:numPr>
        <w:spacing w:before="0" w:after="60" w:line="240" w:lineRule="auto"/>
        <w:ind w:left="567" w:hanging="425"/>
        <w:rPr>
          <w:sz w:val="22"/>
          <w:szCs w:val="22"/>
        </w:rPr>
      </w:pPr>
      <w:bookmarkStart w:id="47" w:name="_Hlk50931513"/>
      <w:r w:rsidRPr="00C90073">
        <w:rPr>
          <w:sz w:val="22"/>
          <w:szCs w:val="22"/>
        </w:rPr>
        <w:t xml:space="preserve">This </w:t>
      </w:r>
      <w:r w:rsidR="00B4572D">
        <w:rPr>
          <w:sz w:val="22"/>
          <w:szCs w:val="22"/>
        </w:rPr>
        <w:t>P</w:t>
      </w:r>
      <w:r w:rsidRPr="00C90073">
        <w:rPr>
          <w:sz w:val="22"/>
          <w:szCs w:val="22"/>
        </w:rPr>
        <w:t>olicy was consulted with the ACTPS People Forum, unions</w:t>
      </w:r>
      <w:r w:rsidR="00B4572D">
        <w:rPr>
          <w:sz w:val="22"/>
          <w:szCs w:val="22"/>
        </w:rPr>
        <w:t xml:space="preserve"> and</w:t>
      </w:r>
      <w:r w:rsidRPr="00C90073">
        <w:rPr>
          <w:sz w:val="22"/>
          <w:szCs w:val="22"/>
        </w:rPr>
        <w:t xml:space="preserve"> the Office of Industrial Relations and </w:t>
      </w:r>
      <w:r>
        <w:rPr>
          <w:sz w:val="22"/>
          <w:szCs w:val="22"/>
        </w:rPr>
        <w:t>Workforce Strategy</w:t>
      </w:r>
      <w:r w:rsidRPr="00C90073">
        <w:rPr>
          <w:sz w:val="22"/>
          <w:szCs w:val="22"/>
        </w:rPr>
        <w:t>.</w:t>
      </w:r>
      <w:bookmarkEnd w:id="47"/>
    </w:p>
    <w:p w14:paraId="62CA46C4" w14:textId="77777777" w:rsidR="00857E15" w:rsidRPr="00962A17" w:rsidRDefault="00857E15" w:rsidP="00857E15">
      <w:pPr>
        <w:pStyle w:val="Heading2"/>
      </w:pPr>
      <w:bookmarkStart w:id="48" w:name="_Toc147738675"/>
      <w:bookmarkStart w:id="49" w:name="_Toc162513040"/>
      <w:bookmarkStart w:id="50" w:name="_Toc164767859"/>
      <w:r w:rsidRPr="00962A17">
        <w:t>Review</w:t>
      </w:r>
      <w:bookmarkEnd w:id="48"/>
      <w:bookmarkEnd w:id="49"/>
      <w:bookmarkEnd w:id="50"/>
    </w:p>
    <w:p w14:paraId="0509C4B8" w14:textId="16EE6977" w:rsidR="00857E15" w:rsidRPr="00035B68" w:rsidRDefault="00857E15" w:rsidP="00760142">
      <w:pPr>
        <w:pStyle w:val="NormalIndent5mm"/>
        <w:numPr>
          <w:ilvl w:val="0"/>
          <w:numId w:val="31"/>
        </w:numPr>
        <w:ind w:left="567" w:hanging="425"/>
        <w:rPr>
          <w:sz w:val="22"/>
          <w:szCs w:val="22"/>
        </w:rPr>
      </w:pPr>
      <w:r w:rsidRPr="007E4CDE">
        <w:rPr>
          <w:sz w:val="22"/>
          <w:szCs w:val="22"/>
        </w:rPr>
        <w:t xml:space="preserve">This </w:t>
      </w:r>
      <w:r w:rsidR="00B4572D">
        <w:rPr>
          <w:sz w:val="22"/>
          <w:szCs w:val="22"/>
        </w:rPr>
        <w:t>P</w:t>
      </w:r>
      <w:r w:rsidRPr="007E4CDE">
        <w:rPr>
          <w:sz w:val="22"/>
          <w:szCs w:val="22"/>
        </w:rPr>
        <w:t>olicy</w:t>
      </w:r>
      <w:r w:rsidRPr="007E4CDE">
        <w:rPr>
          <w:spacing w:val="-3"/>
          <w:sz w:val="22"/>
          <w:szCs w:val="22"/>
        </w:rPr>
        <w:t xml:space="preserve"> </w:t>
      </w:r>
      <w:r w:rsidRPr="007E4CDE">
        <w:rPr>
          <w:sz w:val="22"/>
          <w:szCs w:val="22"/>
        </w:rPr>
        <w:t>may</w:t>
      </w:r>
      <w:r w:rsidRPr="007E4CDE">
        <w:rPr>
          <w:spacing w:val="-3"/>
          <w:sz w:val="22"/>
          <w:szCs w:val="22"/>
        </w:rPr>
        <w:t xml:space="preserve"> </w:t>
      </w:r>
      <w:r w:rsidRPr="007E4CDE">
        <w:rPr>
          <w:sz w:val="22"/>
          <w:szCs w:val="22"/>
        </w:rPr>
        <w:t>be reviewed</w:t>
      </w:r>
      <w:r w:rsidRPr="007E4CDE">
        <w:rPr>
          <w:spacing w:val="-1"/>
          <w:sz w:val="22"/>
          <w:szCs w:val="22"/>
        </w:rPr>
        <w:t xml:space="preserve"> </w:t>
      </w:r>
      <w:r w:rsidRPr="007E4CDE">
        <w:rPr>
          <w:sz w:val="22"/>
          <w:szCs w:val="22"/>
        </w:rPr>
        <w:t>from</w:t>
      </w:r>
      <w:r w:rsidRPr="007E4CDE">
        <w:rPr>
          <w:spacing w:val="-3"/>
          <w:sz w:val="22"/>
          <w:szCs w:val="22"/>
        </w:rPr>
        <w:t xml:space="preserve"> </w:t>
      </w:r>
      <w:r w:rsidRPr="007E4CDE">
        <w:rPr>
          <w:sz w:val="22"/>
          <w:szCs w:val="22"/>
        </w:rPr>
        <w:t>time</w:t>
      </w:r>
      <w:r w:rsidRPr="007E4CDE">
        <w:rPr>
          <w:spacing w:val="-3"/>
          <w:sz w:val="22"/>
          <w:szCs w:val="22"/>
        </w:rPr>
        <w:t xml:space="preserve"> </w:t>
      </w:r>
      <w:r w:rsidRPr="007E4CDE">
        <w:rPr>
          <w:sz w:val="22"/>
          <w:szCs w:val="22"/>
        </w:rPr>
        <w:t>to</w:t>
      </w:r>
      <w:r w:rsidRPr="007E4CDE">
        <w:rPr>
          <w:spacing w:val="-2"/>
          <w:sz w:val="22"/>
          <w:szCs w:val="22"/>
        </w:rPr>
        <w:t xml:space="preserve"> </w:t>
      </w:r>
      <w:r w:rsidRPr="007E4CDE">
        <w:rPr>
          <w:sz w:val="22"/>
          <w:szCs w:val="22"/>
        </w:rPr>
        <w:t>time and</w:t>
      </w:r>
      <w:r w:rsidRPr="007E4CDE">
        <w:rPr>
          <w:spacing w:val="-4"/>
          <w:sz w:val="22"/>
          <w:szCs w:val="22"/>
        </w:rPr>
        <w:t xml:space="preserve"> </w:t>
      </w:r>
      <w:r w:rsidRPr="007E4CDE">
        <w:rPr>
          <w:sz w:val="22"/>
          <w:szCs w:val="22"/>
        </w:rPr>
        <w:t>the</w:t>
      </w:r>
      <w:r w:rsidRPr="007E4CDE">
        <w:rPr>
          <w:spacing w:val="-1"/>
          <w:sz w:val="22"/>
          <w:szCs w:val="22"/>
        </w:rPr>
        <w:t xml:space="preserve"> Head of Service m</w:t>
      </w:r>
      <w:r w:rsidRPr="007E4CDE">
        <w:rPr>
          <w:sz w:val="22"/>
          <w:szCs w:val="22"/>
        </w:rPr>
        <w:t>ay</w:t>
      </w:r>
      <w:r w:rsidRPr="007E4CDE">
        <w:rPr>
          <w:spacing w:val="-3"/>
          <w:sz w:val="22"/>
          <w:szCs w:val="22"/>
        </w:rPr>
        <w:t xml:space="preserve"> </w:t>
      </w:r>
      <w:r w:rsidRPr="007E4CDE">
        <w:rPr>
          <w:sz w:val="22"/>
          <w:szCs w:val="22"/>
        </w:rPr>
        <w:t>vary,</w:t>
      </w:r>
      <w:r w:rsidRPr="007E4CDE">
        <w:rPr>
          <w:spacing w:val="-3"/>
          <w:sz w:val="22"/>
          <w:szCs w:val="22"/>
        </w:rPr>
        <w:t xml:space="preserve"> </w:t>
      </w:r>
      <w:r w:rsidRPr="007E4CDE">
        <w:rPr>
          <w:sz w:val="22"/>
          <w:szCs w:val="22"/>
        </w:rPr>
        <w:t xml:space="preserve">or revoke and substitute the </w:t>
      </w:r>
      <w:r w:rsidR="00B4572D">
        <w:rPr>
          <w:sz w:val="22"/>
          <w:szCs w:val="22"/>
        </w:rPr>
        <w:t>P</w:t>
      </w:r>
      <w:r w:rsidRPr="007E4CDE">
        <w:rPr>
          <w:sz w:val="22"/>
          <w:szCs w:val="22"/>
        </w:rPr>
        <w:t xml:space="preserve">olicy. Otherwise, the </w:t>
      </w:r>
      <w:r w:rsidR="00B4572D">
        <w:rPr>
          <w:sz w:val="22"/>
          <w:szCs w:val="22"/>
        </w:rPr>
        <w:t>P</w:t>
      </w:r>
      <w:r w:rsidRPr="007E4CDE">
        <w:rPr>
          <w:sz w:val="22"/>
          <w:szCs w:val="22"/>
        </w:rPr>
        <w:t xml:space="preserve">olicy is due for review 3 years from the last issued or reviewed date, or earlier where there are changes that affect the operation of the </w:t>
      </w:r>
      <w:r w:rsidR="00B4572D">
        <w:rPr>
          <w:sz w:val="22"/>
          <w:szCs w:val="22"/>
        </w:rPr>
        <w:t>P</w:t>
      </w:r>
      <w:r w:rsidRPr="007E4CDE">
        <w:rPr>
          <w:sz w:val="22"/>
          <w:szCs w:val="22"/>
        </w:rPr>
        <w:t>olicy.</w:t>
      </w:r>
    </w:p>
    <w:p w14:paraId="62CC6F74" w14:textId="77777777" w:rsidR="00857E15" w:rsidRPr="007E4CDE" w:rsidRDefault="00857E15" w:rsidP="00857E15">
      <w:pPr>
        <w:pStyle w:val="NormalIndent5mm"/>
        <w:rPr>
          <w:sz w:val="22"/>
          <w:szCs w:val="22"/>
        </w:rPr>
      </w:pPr>
    </w:p>
    <w:tbl>
      <w:tblPr>
        <w:tblpPr w:leftFromText="180" w:rightFromText="180" w:vertAnchor="text" w:horzAnchor="margin"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42"/>
        <w:gridCol w:w="5307"/>
      </w:tblGrid>
      <w:tr w:rsidR="00857E15" w14:paraId="4F1841CD" w14:textId="77777777" w:rsidTr="00B4244F">
        <w:trPr>
          <w:trHeight w:val="831"/>
        </w:trPr>
        <w:tc>
          <w:tcPr>
            <w:tcW w:w="4342" w:type="dxa"/>
          </w:tcPr>
          <w:p w14:paraId="57DCA036" w14:textId="2D8B3E75" w:rsidR="00857E15" w:rsidRPr="00A306CA" w:rsidRDefault="00857E15" w:rsidP="006A3B29">
            <w:pPr>
              <w:pStyle w:val="TableParagraph"/>
              <w:spacing w:line="231" w:lineRule="exact"/>
              <w:ind w:left="102"/>
            </w:pPr>
            <w:r w:rsidRPr="00A306CA">
              <w:rPr>
                <w:b/>
                <w:bCs/>
                <w:w w:val="95"/>
              </w:rPr>
              <w:t>Document</w:t>
            </w:r>
            <w:r w:rsidRPr="00A306CA">
              <w:rPr>
                <w:b/>
                <w:bCs/>
                <w:spacing w:val="-3"/>
              </w:rPr>
              <w:t xml:space="preserve"> </w:t>
            </w:r>
            <w:r w:rsidRPr="00A306CA">
              <w:rPr>
                <w:b/>
                <w:bCs/>
                <w:w w:val="95"/>
              </w:rPr>
              <w:t>name:</w:t>
            </w:r>
            <w:r w:rsidRPr="00A306CA">
              <w:rPr>
                <w:spacing w:val="1"/>
              </w:rPr>
              <w:t xml:space="preserve"> </w:t>
            </w:r>
            <w:r>
              <w:rPr>
                <w:spacing w:val="1"/>
              </w:rPr>
              <w:t xml:space="preserve">Workplace Privacy </w:t>
            </w:r>
            <w:r w:rsidRPr="00A306CA">
              <w:rPr>
                <w:w w:val="95"/>
              </w:rPr>
              <w:t>Policy</w:t>
            </w:r>
            <w:r w:rsidR="00B4244F">
              <w:rPr>
                <w:w w:val="95"/>
              </w:rPr>
              <w:t xml:space="preserve"> 2024 (Notice to Workers: Surveillance)</w:t>
            </w:r>
          </w:p>
        </w:tc>
        <w:tc>
          <w:tcPr>
            <w:tcW w:w="5307" w:type="dxa"/>
          </w:tcPr>
          <w:p w14:paraId="45FB271C" w14:textId="77777777" w:rsidR="00857E15" w:rsidRPr="00A306CA" w:rsidRDefault="00857E15" w:rsidP="006A3B29">
            <w:pPr>
              <w:pStyle w:val="TableParagraph"/>
              <w:spacing w:line="223" w:lineRule="exact"/>
            </w:pPr>
            <w:r w:rsidRPr="00A306CA">
              <w:rPr>
                <w:b/>
                <w:bCs/>
                <w:w w:val="95"/>
              </w:rPr>
              <w:t>Prepared</w:t>
            </w:r>
            <w:r w:rsidRPr="00A306CA">
              <w:rPr>
                <w:b/>
                <w:bCs/>
                <w:spacing w:val="5"/>
              </w:rPr>
              <w:t xml:space="preserve"> </w:t>
            </w:r>
            <w:r w:rsidRPr="00A306CA">
              <w:rPr>
                <w:b/>
                <w:bCs/>
                <w:w w:val="95"/>
              </w:rPr>
              <w:t>by</w:t>
            </w:r>
            <w:r w:rsidRPr="00A306CA">
              <w:rPr>
                <w:w w:val="95"/>
              </w:rPr>
              <w:t>:</w:t>
            </w:r>
            <w:r w:rsidRPr="00A306CA">
              <w:rPr>
                <w:spacing w:val="-3"/>
                <w:w w:val="95"/>
              </w:rPr>
              <w:t xml:space="preserve"> Whole of Government Public Sector Employment</w:t>
            </w:r>
            <w:r w:rsidRPr="00A306CA">
              <w:rPr>
                <w:w w:val="95"/>
              </w:rPr>
              <w:t>,</w:t>
            </w:r>
            <w:r w:rsidRPr="00A306CA">
              <w:rPr>
                <w:spacing w:val="-2"/>
              </w:rPr>
              <w:t xml:space="preserve"> </w:t>
            </w:r>
            <w:r w:rsidRPr="00A306CA">
              <w:rPr>
                <w:w w:val="95"/>
              </w:rPr>
              <w:t>Office of Industrial Relations and Workforce Strategy,</w:t>
            </w:r>
            <w:r w:rsidRPr="00A306CA">
              <w:rPr>
                <w:spacing w:val="21"/>
              </w:rPr>
              <w:t xml:space="preserve"> </w:t>
            </w:r>
            <w:r w:rsidRPr="00A306CA">
              <w:rPr>
                <w:spacing w:val="-2"/>
              </w:rPr>
              <w:t>CMTEDD</w:t>
            </w:r>
          </w:p>
        </w:tc>
      </w:tr>
      <w:tr w:rsidR="00857E15" w14:paraId="2306C3EF" w14:textId="77777777" w:rsidTr="00B4244F">
        <w:trPr>
          <w:trHeight w:val="691"/>
        </w:trPr>
        <w:tc>
          <w:tcPr>
            <w:tcW w:w="4342" w:type="dxa"/>
          </w:tcPr>
          <w:p w14:paraId="70A12D23" w14:textId="77777777" w:rsidR="00857E15" w:rsidRPr="00A306CA" w:rsidRDefault="00857E15" w:rsidP="006A3B29">
            <w:pPr>
              <w:pStyle w:val="TableParagraph"/>
              <w:spacing w:line="246" w:lineRule="exact"/>
              <w:ind w:left="102"/>
            </w:pPr>
            <w:r w:rsidRPr="00A306CA">
              <w:rPr>
                <w:b/>
                <w:bCs/>
                <w:w w:val="95"/>
              </w:rPr>
              <w:t>Policy</w:t>
            </w:r>
            <w:r w:rsidRPr="00A306CA">
              <w:rPr>
                <w:b/>
                <w:bCs/>
                <w:spacing w:val="11"/>
              </w:rPr>
              <w:t xml:space="preserve"> </w:t>
            </w:r>
            <w:r w:rsidRPr="00A306CA">
              <w:rPr>
                <w:b/>
                <w:bCs/>
                <w:w w:val="95"/>
              </w:rPr>
              <w:t>Number:</w:t>
            </w:r>
            <w:r w:rsidRPr="00A306CA">
              <w:rPr>
                <w:spacing w:val="23"/>
              </w:rPr>
              <w:t xml:space="preserve"> </w:t>
            </w:r>
            <w:r w:rsidRPr="00A306CA">
              <w:rPr>
                <w:spacing w:val="-2"/>
                <w:w w:val="95"/>
              </w:rPr>
              <w:t>xx/2024</w:t>
            </w:r>
          </w:p>
        </w:tc>
        <w:tc>
          <w:tcPr>
            <w:tcW w:w="5307" w:type="dxa"/>
          </w:tcPr>
          <w:p w14:paraId="724D857B" w14:textId="09480347" w:rsidR="00857E15" w:rsidRPr="00A306CA" w:rsidRDefault="00857E15" w:rsidP="006A3B29">
            <w:pPr>
              <w:pStyle w:val="TableParagraph"/>
              <w:spacing w:line="218" w:lineRule="exact"/>
            </w:pPr>
            <w:r w:rsidRPr="00A306CA">
              <w:rPr>
                <w:b/>
                <w:bCs/>
                <w:w w:val="95"/>
              </w:rPr>
              <w:t>Feedback</w:t>
            </w:r>
            <w:r w:rsidRPr="00A306CA">
              <w:rPr>
                <w:b/>
                <w:bCs/>
                <w:spacing w:val="-17"/>
                <w:w w:val="95"/>
              </w:rPr>
              <w:t xml:space="preserve"> </w:t>
            </w:r>
            <w:r w:rsidRPr="00A306CA">
              <w:rPr>
                <w:b/>
                <w:bCs/>
                <w:w w:val="95"/>
              </w:rPr>
              <w:t>to:</w:t>
            </w:r>
            <w:r w:rsidRPr="00A306CA">
              <w:rPr>
                <w:spacing w:val="21"/>
              </w:rPr>
              <w:t xml:space="preserve"> </w:t>
            </w:r>
            <w:r w:rsidRPr="00A306CA">
              <w:rPr>
                <w:spacing w:val="-3"/>
                <w:w w:val="95"/>
              </w:rPr>
              <w:t>Whole of Government Public Sector Employment</w:t>
            </w:r>
            <w:r w:rsidR="00760142">
              <w:rPr>
                <w:spacing w:val="-3"/>
                <w:w w:val="95"/>
              </w:rPr>
              <w:t xml:space="preserve"> </w:t>
            </w:r>
            <w:r w:rsidR="00760142">
              <w:t xml:space="preserve"> </w:t>
            </w:r>
            <w:hyperlink r:id="rId46" w:history="1">
              <w:r w:rsidR="00760142" w:rsidRPr="008E505D">
                <w:rPr>
                  <w:rStyle w:val="Hyperlink"/>
                  <w:spacing w:val="-3"/>
                  <w:w w:val="95"/>
                </w:rPr>
                <w:t>eba@act.gov.au</w:t>
              </w:r>
            </w:hyperlink>
            <w:r w:rsidR="00760142">
              <w:rPr>
                <w:spacing w:val="-3"/>
                <w:w w:val="95"/>
              </w:rPr>
              <w:t xml:space="preserve"> </w:t>
            </w:r>
          </w:p>
        </w:tc>
      </w:tr>
      <w:tr w:rsidR="00857E15" w14:paraId="37B0A7E0" w14:textId="77777777" w:rsidTr="00B4244F">
        <w:trPr>
          <w:trHeight w:val="687"/>
        </w:trPr>
        <w:tc>
          <w:tcPr>
            <w:tcW w:w="4342" w:type="dxa"/>
          </w:tcPr>
          <w:p w14:paraId="5597723A" w14:textId="77777777" w:rsidR="00857E15" w:rsidRPr="00A306CA" w:rsidRDefault="00857E15" w:rsidP="006A3B29">
            <w:pPr>
              <w:pStyle w:val="TableParagraph"/>
              <w:ind w:left="102"/>
            </w:pPr>
            <w:r w:rsidRPr="00A306CA">
              <w:rPr>
                <w:b/>
                <w:bCs/>
                <w:w w:val="95"/>
              </w:rPr>
              <w:t>Issue</w:t>
            </w:r>
            <w:r w:rsidRPr="00A306CA">
              <w:rPr>
                <w:b/>
                <w:bCs/>
                <w:spacing w:val="4"/>
              </w:rPr>
              <w:t xml:space="preserve"> </w:t>
            </w:r>
            <w:r w:rsidRPr="00A306CA">
              <w:rPr>
                <w:b/>
                <w:bCs/>
                <w:w w:val="95"/>
              </w:rPr>
              <w:t>Date:</w:t>
            </w:r>
            <w:r w:rsidRPr="00A306CA">
              <w:rPr>
                <w:spacing w:val="8"/>
              </w:rPr>
              <w:t xml:space="preserve"> </w:t>
            </w:r>
            <w:r w:rsidRPr="00A306CA">
              <w:rPr>
                <w:w w:val="95"/>
              </w:rPr>
              <w:t>[DATE]</w:t>
            </w:r>
            <w:r w:rsidRPr="00A306CA">
              <w:rPr>
                <w:spacing w:val="-1"/>
                <w:w w:val="95"/>
              </w:rPr>
              <w:t xml:space="preserve"> </w:t>
            </w:r>
            <w:r w:rsidRPr="00A306CA">
              <w:rPr>
                <w:spacing w:val="-4"/>
                <w:w w:val="95"/>
              </w:rPr>
              <w:t>2024</w:t>
            </w:r>
          </w:p>
        </w:tc>
        <w:tc>
          <w:tcPr>
            <w:tcW w:w="5307" w:type="dxa"/>
          </w:tcPr>
          <w:p w14:paraId="2E060312" w14:textId="77777777" w:rsidR="00857E15" w:rsidRPr="00A306CA" w:rsidRDefault="00857E15" w:rsidP="006A3B29">
            <w:pPr>
              <w:pStyle w:val="TableParagraph"/>
            </w:pPr>
            <w:r w:rsidRPr="00A306CA">
              <w:rPr>
                <w:b/>
                <w:bCs/>
                <w:w w:val="95"/>
              </w:rPr>
              <w:t>Review</w:t>
            </w:r>
            <w:r w:rsidRPr="00A306CA">
              <w:rPr>
                <w:b/>
                <w:bCs/>
                <w:spacing w:val="-2"/>
                <w:w w:val="95"/>
              </w:rPr>
              <w:t xml:space="preserve"> </w:t>
            </w:r>
            <w:r w:rsidRPr="00A306CA">
              <w:rPr>
                <w:b/>
                <w:bCs/>
                <w:w w:val="95"/>
              </w:rPr>
              <w:t>Date:</w:t>
            </w:r>
            <w:r w:rsidRPr="00A306CA">
              <w:rPr>
                <w:spacing w:val="21"/>
              </w:rPr>
              <w:t xml:space="preserve"> </w:t>
            </w:r>
            <w:r>
              <w:rPr>
                <w:w w:val="95"/>
              </w:rPr>
              <w:t>[DATE]</w:t>
            </w:r>
            <w:r w:rsidRPr="00A306CA">
              <w:rPr>
                <w:spacing w:val="7"/>
              </w:rPr>
              <w:t xml:space="preserve"> </w:t>
            </w:r>
            <w:r w:rsidRPr="00A306CA">
              <w:rPr>
                <w:spacing w:val="-4"/>
                <w:w w:val="95"/>
              </w:rPr>
              <w:t>202</w:t>
            </w:r>
            <w:r>
              <w:rPr>
                <w:spacing w:val="-4"/>
                <w:w w:val="95"/>
              </w:rPr>
              <w:t>7</w:t>
            </w:r>
          </w:p>
        </w:tc>
      </w:tr>
    </w:tbl>
    <w:p w14:paraId="5714E814" w14:textId="77777777" w:rsidR="00760142" w:rsidRDefault="00760142" w:rsidP="00760142">
      <w:pPr>
        <w:pStyle w:val="BodyText1"/>
        <w:rPr>
          <w:rFonts w:eastAsia="Calibri"/>
        </w:rPr>
      </w:pPr>
      <w:bookmarkStart w:id="51" w:name="_TOC_250000"/>
      <w:bookmarkStart w:id="52" w:name="_Toc147738676"/>
      <w:bookmarkStart w:id="53" w:name="_Toc162513041"/>
    </w:p>
    <w:p w14:paraId="61AE5583" w14:textId="77777777" w:rsidR="00B4244F" w:rsidRDefault="00B4244F" w:rsidP="00760142">
      <w:pPr>
        <w:pStyle w:val="BodyText1"/>
        <w:rPr>
          <w:rFonts w:eastAsia="Calibri"/>
        </w:rPr>
      </w:pPr>
    </w:p>
    <w:p w14:paraId="1AD06DFF" w14:textId="77777777" w:rsidR="00B4244F" w:rsidRDefault="00B4244F" w:rsidP="00760142">
      <w:pPr>
        <w:pStyle w:val="BodyText1"/>
        <w:rPr>
          <w:rFonts w:eastAsia="Calibri"/>
        </w:rPr>
      </w:pPr>
    </w:p>
    <w:p w14:paraId="0F250A27" w14:textId="6794EB54" w:rsidR="00857E15" w:rsidRPr="00962A17" w:rsidRDefault="00857E15" w:rsidP="00857E15">
      <w:pPr>
        <w:pStyle w:val="Heading2"/>
        <w:rPr>
          <w:rFonts w:eastAsia="Calibri"/>
        </w:rPr>
      </w:pPr>
      <w:bookmarkStart w:id="54" w:name="_Toc164767860"/>
      <w:r w:rsidRPr="00962A17">
        <w:rPr>
          <w:rFonts w:eastAsia="Calibri"/>
        </w:rPr>
        <w:lastRenderedPageBreak/>
        <w:t>Approval</w:t>
      </w:r>
      <w:r w:rsidRPr="00962A17">
        <w:rPr>
          <w:rFonts w:eastAsia="Calibri"/>
          <w:spacing w:val="-18"/>
        </w:rPr>
        <w:t xml:space="preserve"> </w:t>
      </w:r>
      <w:bookmarkEnd w:id="51"/>
      <w:r w:rsidRPr="00962A17">
        <w:rPr>
          <w:rFonts w:eastAsia="Calibri"/>
          <w:spacing w:val="-2"/>
        </w:rPr>
        <w:t>Authority</w:t>
      </w:r>
      <w:bookmarkEnd w:id="52"/>
      <w:bookmarkEnd w:id="53"/>
      <w:bookmarkEnd w:id="54"/>
    </w:p>
    <w:p w14:paraId="1B03427A" w14:textId="77777777" w:rsidR="00857E15" w:rsidRPr="007E4CDE" w:rsidRDefault="00857E15" w:rsidP="00857E15">
      <w:pPr>
        <w:pStyle w:val="NormalIndent5mm"/>
        <w:ind w:left="0"/>
        <w:rPr>
          <w:spacing w:val="-5"/>
          <w:sz w:val="22"/>
          <w:szCs w:val="22"/>
        </w:rPr>
      </w:pPr>
      <w:r w:rsidRPr="007E4CDE">
        <w:rPr>
          <w:sz w:val="22"/>
          <w:szCs w:val="22"/>
        </w:rPr>
        <w:t>This policy is</w:t>
      </w:r>
      <w:r w:rsidRPr="007E4CDE">
        <w:rPr>
          <w:spacing w:val="-3"/>
          <w:sz w:val="22"/>
          <w:szCs w:val="22"/>
        </w:rPr>
        <w:t xml:space="preserve"> </w:t>
      </w:r>
      <w:r w:rsidRPr="007E4CDE">
        <w:rPr>
          <w:sz w:val="22"/>
          <w:szCs w:val="22"/>
        </w:rPr>
        <w:t>approved</w:t>
      </w:r>
      <w:r w:rsidRPr="007E4CDE">
        <w:rPr>
          <w:spacing w:val="-3"/>
          <w:sz w:val="22"/>
          <w:szCs w:val="22"/>
        </w:rPr>
        <w:t xml:space="preserve"> </w:t>
      </w:r>
      <w:r w:rsidRPr="007E4CDE">
        <w:rPr>
          <w:spacing w:val="-5"/>
          <w:sz w:val="22"/>
          <w:szCs w:val="22"/>
        </w:rPr>
        <w:t>by:</w:t>
      </w:r>
    </w:p>
    <w:p w14:paraId="671A00A9" w14:textId="77777777" w:rsidR="00857E15" w:rsidRPr="007E4CDE" w:rsidRDefault="00857E15" w:rsidP="00857E15">
      <w:pPr>
        <w:pStyle w:val="NormalIndent5mm"/>
        <w:ind w:left="0"/>
        <w:rPr>
          <w:spacing w:val="-5"/>
          <w:sz w:val="22"/>
          <w:szCs w:val="22"/>
        </w:rPr>
      </w:pPr>
    </w:p>
    <w:p w14:paraId="6B983207" w14:textId="77777777" w:rsidR="00857E15" w:rsidRPr="007E4CDE" w:rsidRDefault="00857E15" w:rsidP="00857E15">
      <w:pPr>
        <w:pStyle w:val="NormalIndent5mm"/>
        <w:ind w:left="0"/>
        <w:rPr>
          <w:sz w:val="22"/>
          <w:szCs w:val="22"/>
          <w:lang w:eastAsia="en-AU"/>
        </w:rPr>
      </w:pPr>
      <w:bookmarkStart w:id="55" w:name="_Hlk90283082"/>
      <w:r w:rsidRPr="007E4CDE">
        <w:rPr>
          <w:sz w:val="22"/>
          <w:szCs w:val="22"/>
          <w:lang w:eastAsia="en-AU"/>
        </w:rPr>
        <w:t>xxx</w:t>
      </w:r>
    </w:p>
    <w:p w14:paraId="48C42031" w14:textId="77777777" w:rsidR="00857E15" w:rsidRPr="007E4CDE" w:rsidRDefault="00857E15" w:rsidP="00857E15">
      <w:pPr>
        <w:pStyle w:val="NormalIndent5mm"/>
        <w:spacing w:before="0" w:after="0"/>
        <w:ind w:left="0"/>
        <w:rPr>
          <w:sz w:val="22"/>
          <w:szCs w:val="22"/>
          <w:lang w:eastAsia="en-AU"/>
        </w:rPr>
      </w:pPr>
      <w:r w:rsidRPr="007E4CDE">
        <w:rPr>
          <w:sz w:val="22"/>
          <w:szCs w:val="22"/>
          <w:lang w:eastAsia="en-AU"/>
        </w:rPr>
        <w:t>Deputy Director-General</w:t>
      </w:r>
    </w:p>
    <w:p w14:paraId="2713D623" w14:textId="77777777" w:rsidR="00857E15" w:rsidRPr="007E4CDE" w:rsidRDefault="00857E15" w:rsidP="00857E15">
      <w:pPr>
        <w:pStyle w:val="NormalIndent5mm"/>
        <w:spacing w:before="0" w:after="0"/>
        <w:ind w:left="0"/>
        <w:rPr>
          <w:sz w:val="22"/>
          <w:szCs w:val="22"/>
          <w:lang w:eastAsia="en-AU"/>
        </w:rPr>
      </w:pPr>
      <w:r w:rsidRPr="007E4CDE">
        <w:rPr>
          <w:sz w:val="22"/>
          <w:szCs w:val="22"/>
          <w:lang w:eastAsia="en-AU"/>
        </w:rPr>
        <w:t xml:space="preserve">Office of Industrial Relations and Workforce Strategy </w:t>
      </w:r>
    </w:p>
    <w:p w14:paraId="3F0ACA7E" w14:textId="77777777" w:rsidR="00857E15" w:rsidRPr="007E4CDE" w:rsidRDefault="00857E15" w:rsidP="00857E15">
      <w:pPr>
        <w:pStyle w:val="NormalIndent5mm"/>
        <w:spacing w:before="0" w:after="0"/>
        <w:ind w:left="0"/>
        <w:rPr>
          <w:sz w:val="22"/>
          <w:szCs w:val="22"/>
          <w:lang w:eastAsia="en-AU"/>
        </w:rPr>
      </w:pPr>
      <w:r w:rsidRPr="007E4CDE">
        <w:rPr>
          <w:sz w:val="22"/>
          <w:szCs w:val="22"/>
          <w:lang w:eastAsia="en-AU"/>
        </w:rPr>
        <w:t>Chief Minister, Treasury and Economic Development Directorate</w:t>
      </w:r>
    </w:p>
    <w:p w14:paraId="1C070C15" w14:textId="77777777" w:rsidR="00857E15" w:rsidRDefault="00857E15" w:rsidP="00857E15">
      <w:pPr>
        <w:pStyle w:val="NormalIndent5mm"/>
        <w:spacing w:before="0" w:after="0"/>
        <w:ind w:left="0"/>
        <w:rPr>
          <w:sz w:val="22"/>
          <w:szCs w:val="22"/>
          <w:lang w:eastAsia="en-AU"/>
        </w:rPr>
      </w:pPr>
      <w:r w:rsidRPr="007E4CDE">
        <w:rPr>
          <w:sz w:val="22"/>
          <w:szCs w:val="22"/>
          <w:lang w:eastAsia="en-AU"/>
        </w:rPr>
        <w:t>On behalf of the Head of Service</w:t>
      </w:r>
    </w:p>
    <w:p w14:paraId="55673FF8" w14:textId="77777777" w:rsidR="00857E15" w:rsidRPr="007E4CDE" w:rsidRDefault="00857E15" w:rsidP="00857E15">
      <w:pPr>
        <w:pStyle w:val="NormalIndent5mm"/>
        <w:spacing w:before="0" w:after="0"/>
        <w:ind w:left="0"/>
        <w:rPr>
          <w:sz w:val="22"/>
          <w:szCs w:val="22"/>
          <w:lang w:eastAsia="en-AU"/>
        </w:rPr>
      </w:pPr>
    </w:p>
    <w:p w14:paraId="750DEBBA" w14:textId="77777777" w:rsidR="00857E15" w:rsidRPr="007E4CDE" w:rsidRDefault="00857E15" w:rsidP="00857E15">
      <w:pPr>
        <w:pStyle w:val="NormalIndent5mm"/>
        <w:spacing w:before="0" w:after="0"/>
        <w:ind w:left="0"/>
        <w:rPr>
          <w:sz w:val="22"/>
          <w:szCs w:val="22"/>
          <w:lang w:eastAsia="en-AU"/>
        </w:rPr>
      </w:pPr>
      <w:r w:rsidRPr="007E4CDE">
        <w:rPr>
          <w:sz w:val="22"/>
          <w:szCs w:val="22"/>
          <w:lang w:eastAsia="en-AU"/>
        </w:rPr>
        <w:t>Xx Xxxx 202</w:t>
      </w:r>
      <w:bookmarkEnd w:id="55"/>
      <w:r w:rsidRPr="007E4CDE">
        <w:rPr>
          <w:sz w:val="22"/>
          <w:szCs w:val="22"/>
          <w:lang w:eastAsia="en-AU"/>
        </w:rPr>
        <w:t>4</w:t>
      </w:r>
    </w:p>
    <w:p w14:paraId="06735CB2" w14:textId="0FA7F7CD" w:rsidR="00546EFE" w:rsidRDefault="00546EFE">
      <w:pPr>
        <w:spacing w:before="0" w:after="160" w:line="259" w:lineRule="auto"/>
        <w:rPr>
          <w:rFonts w:eastAsiaTheme="minorHAnsi"/>
          <w:lang w:eastAsia="en-AU"/>
        </w:rPr>
      </w:pPr>
      <w:r>
        <w:rPr>
          <w:rFonts w:eastAsiaTheme="minorHAnsi"/>
          <w:lang w:eastAsia="en-AU"/>
        </w:rPr>
        <w:br w:type="page"/>
      </w:r>
    </w:p>
    <w:p w14:paraId="507F3137" w14:textId="114753D4" w:rsidR="003D5C53" w:rsidRPr="00B33746" w:rsidRDefault="003D5C53" w:rsidP="00363D8E">
      <w:pPr>
        <w:pStyle w:val="Heading1"/>
      </w:pPr>
      <w:bookmarkStart w:id="56" w:name="_Toc136953759"/>
      <w:bookmarkStart w:id="57" w:name="_Toc150527256"/>
      <w:bookmarkStart w:id="58" w:name="_Toc164767861"/>
      <w:bookmarkEnd w:id="17"/>
      <w:bookmarkEnd w:id="18"/>
      <w:bookmarkEnd w:id="19"/>
      <w:bookmarkEnd w:id="20"/>
      <w:r w:rsidRPr="00B33746">
        <w:lastRenderedPageBreak/>
        <w:t>Workplace Surveillance</w:t>
      </w:r>
      <w:bookmarkEnd w:id="56"/>
      <w:bookmarkEnd w:id="57"/>
      <w:r w:rsidR="006926CA">
        <w:t xml:space="preserve"> and Notice to Workers</w:t>
      </w:r>
      <w:bookmarkEnd w:id="58"/>
    </w:p>
    <w:p w14:paraId="3A8FF60E" w14:textId="0CFA115C" w:rsidR="003D5C53" w:rsidRPr="00B33746" w:rsidRDefault="003D5C53" w:rsidP="00355443">
      <w:pPr>
        <w:pStyle w:val="Heading2"/>
        <w:rPr>
          <w:rFonts w:eastAsiaTheme="minorHAnsi"/>
          <w:snapToGrid/>
          <w:lang w:eastAsia="en-AU"/>
        </w:rPr>
      </w:pPr>
      <w:bookmarkStart w:id="59" w:name="_Toc136953760"/>
      <w:bookmarkStart w:id="60" w:name="_Toc150527257"/>
      <w:bookmarkStart w:id="61" w:name="_Toc164767862"/>
      <w:r w:rsidRPr="00B33746">
        <w:rPr>
          <w:rFonts w:eastAsiaTheme="minorHAnsi"/>
          <w:snapToGrid/>
          <w:lang w:eastAsia="en-AU"/>
        </w:rPr>
        <w:t xml:space="preserve">Provision of </w:t>
      </w:r>
      <w:r w:rsidR="00B30109">
        <w:rPr>
          <w:rFonts w:eastAsiaTheme="minorHAnsi"/>
          <w:snapToGrid/>
          <w:lang w:eastAsia="en-AU"/>
        </w:rPr>
        <w:t>P</w:t>
      </w:r>
      <w:r w:rsidRPr="00B33746">
        <w:rPr>
          <w:rFonts w:eastAsiaTheme="minorHAnsi"/>
          <w:snapToGrid/>
          <w:lang w:eastAsia="en-AU"/>
        </w:rPr>
        <w:t xml:space="preserve">olicy and </w:t>
      </w:r>
      <w:r w:rsidR="00B30109">
        <w:rPr>
          <w:rFonts w:eastAsiaTheme="minorHAnsi"/>
          <w:snapToGrid/>
          <w:lang w:eastAsia="en-AU"/>
        </w:rPr>
        <w:t>N</w:t>
      </w:r>
      <w:r w:rsidRPr="00B33746">
        <w:rPr>
          <w:rFonts w:eastAsiaTheme="minorHAnsi"/>
          <w:snapToGrid/>
          <w:lang w:eastAsia="en-AU"/>
        </w:rPr>
        <w:t>otice</w:t>
      </w:r>
      <w:bookmarkEnd w:id="59"/>
      <w:r>
        <w:rPr>
          <w:rFonts w:eastAsiaTheme="minorHAnsi"/>
          <w:snapToGrid/>
          <w:lang w:eastAsia="en-AU"/>
        </w:rPr>
        <w:t xml:space="preserve"> to </w:t>
      </w:r>
      <w:r w:rsidR="00B30109">
        <w:rPr>
          <w:rFonts w:eastAsiaTheme="minorHAnsi"/>
          <w:snapToGrid/>
          <w:lang w:eastAsia="en-AU"/>
        </w:rPr>
        <w:t>C</w:t>
      </w:r>
      <w:r>
        <w:rPr>
          <w:rFonts w:eastAsiaTheme="minorHAnsi"/>
          <w:snapToGrid/>
          <w:lang w:eastAsia="en-AU"/>
        </w:rPr>
        <w:t xml:space="preserve">urrent and </w:t>
      </w:r>
      <w:r w:rsidR="00B30109">
        <w:rPr>
          <w:rFonts w:eastAsiaTheme="minorHAnsi"/>
          <w:snapToGrid/>
          <w:lang w:eastAsia="en-AU"/>
        </w:rPr>
        <w:t>N</w:t>
      </w:r>
      <w:r>
        <w:rPr>
          <w:rFonts w:eastAsiaTheme="minorHAnsi"/>
          <w:snapToGrid/>
          <w:lang w:eastAsia="en-AU"/>
        </w:rPr>
        <w:t xml:space="preserve">ew </w:t>
      </w:r>
      <w:r w:rsidR="00B30109">
        <w:rPr>
          <w:rFonts w:eastAsiaTheme="minorHAnsi"/>
          <w:snapToGrid/>
          <w:lang w:eastAsia="en-AU"/>
        </w:rPr>
        <w:t>W</w:t>
      </w:r>
      <w:r>
        <w:rPr>
          <w:rFonts w:eastAsiaTheme="minorHAnsi"/>
          <w:snapToGrid/>
          <w:lang w:eastAsia="en-AU"/>
        </w:rPr>
        <w:t>orkers</w:t>
      </w:r>
      <w:bookmarkEnd w:id="60"/>
      <w:bookmarkEnd w:id="61"/>
    </w:p>
    <w:p w14:paraId="63AD1B9F" w14:textId="4780678B" w:rsidR="00075356" w:rsidRDefault="003D5C53" w:rsidP="00760142">
      <w:pPr>
        <w:pStyle w:val="ListParagraph"/>
        <w:numPr>
          <w:ilvl w:val="0"/>
          <w:numId w:val="30"/>
        </w:numPr>
        <w:spacing w:before="120" w:after="120" w:line="240" w:lineRule="auto"/>
        <w:ind w:left="567" w:hanging="425"/>
        <w:contextualSpacing w:val="0"/>
        <w:rPr>
          <w:rFonts w:eastAsiaTheme="minorEastAsia"/>
        </w:rPr>
      </w:pPr>
      <w:bookmarkStart w:id="62" w:name="_Toc118207990"/>
      <w:r w:rsidRPr="00FE2E44">
        <w:rPr>
          <w:rFonts w:eastAsiaTheme="minorEastAsia"/>
        </w:rPr>
        <w:t>This</w:t>
      </w:r>
      <w:r w:rsidR="00546EFE" w:rsidRPr="00FE2E44">
        <w:rPr>
          <w:rFonts w:eastAsiaTheme="minorEastAsia"/>
        </w:rPr>
        <w:t xml:space="preserve"> </w:t>
      </w:r>
      <w:r w:rsidR="00075356">
        <w:rPr>
          <w:rFonts w:eastAsiaTheme="minorEastAsia"/>
        </w:rPr>
        <w:t>P</w:t>
      </w:r>
      <w:r w:rsidR="00546EFE" w:rsidRPr="00FE2E44">
        <w:rPr>
          <w:rFonts w:eastAsiaTheme="minorEastAsia"/>
        </w:rPr>
        <w:t>olicy</w:t>
      </w:r>
      <w:r w:rsidRPr="00FE2E44">
        <w:rPr>
          <w:rFonts w:eastAsiaTheme="minorEastAsia"/>
        </w:rPr>
        <w:t xml:space="preserve"> will be made available to new workers prior to their commencement with the </w:t>
      </w:r>
      <w:r w:rsidR="00546EFE" w:rsidRPr="00FE2E44">
        <w:rPr>
          <w:rFonts w:eastAsiaTheme="minorEastAsia"/>
        </w:rPr>
        <w:t>ACTPS</w:t>
      </w:r>
      <w:r w:rsidRPr="00FE2E44">
        <w:rPr>
          <w:rFonts w:eastAsiaTheme="minorEastAsia"/>
        </w:rPr>
        <w:t xml:space="preserve"> as part of their employment offer</w:t>
      </w:r>
      <w:r w:rsidR="00546EFE" w:rsidRPr="00FE2E44">
        <w:rPr>
          <w:rFonts w:eastAsiaTheme="minorEastAsia"/>
        </w:rPr>
        <w:t>,</w:t>
      </w:r>
      <w:r w:rsidRPr="00FE2E44">
        <w:rPr>
          <w:rFonts w:eastAsiaTheme="minorEastAsia"/>
        </w:rPr>
        <w:t xml:space="preserve"> or contractual agreement</w:t>
      </w:r>
      <w:r w:rsidR="00546EFE" w:rsidRPr="00FE2E44">
        <w:rPr>
          <w:rFonts w:eastAsiaTheme="minorEastAsia"/>
        </w:rPr>
        <w:t xml:space="preserve">. The </w:t>
      </w:r>
      <w:r w:rsidR="00075356">
        <w:rPr>
          <w:rFonts w:eastAsiaTheme="minorEastAsia"/>
        </w:rPr>
        <w:t>P</w:t>
      </w:r>
      <w:r w:rsidR="00546EFE" w:rsidRPr="00FE2E44">
        <w:rPr>
          <w:rFonts w:eastAsiaTheme="minorEastAsia"/>
        </w:rPr>
        <w:t xml:space="preserve">olicy will also be available </w:t>
      </w:r>
      <w:r w:rsidRPr="00FE2E44">
        <w:rPr>
          <w:rFonts w:eastAsiaTheme="minorEastAsia"/>
        </w:rPr>
        <w:t>to all current employees (via the</w:t>
      </w:r>
      <w:r w:rsidR="00546EFE" w:rsidRPr="00FE2E44">
        <w:rPr>
          <w:rFonts w:eastAsiaTheme="minorEastAsia"/>
        </w:rPr>
        <w:t xml:space="preserve"> ACTPS</w:t>
      </w:r>
      <w:r w:rsidRPr="00FE2E44">
        <w:rPr>
          <w:rFonts w:eastAsiaTheme="minorEastAsia"/>
        </w:rPr>
        <w:t xml:space="preserve"> </w:t>
      </w:r>
      <w:r w:rsidR="00546EFE" w:rsidRPr="00FE2E44">
        <w:rPr>
          <w:rFonts w:eastAsiaTheme="minorEastAsia"/>
        </w:rPr>
        <w:t>Employment Portal</w:t>
      </w:r>
      <w:r w:rsidRPr="00FE2E44">
        <w:rPr>
          <w:rFonts w:eastAsiaTheme="minorEastAsia"/>
        </w:rPr>
        <w:t xml:space="preserve"> or other means) to ensure all workers have access to it.</w:t>
      </w:r>
      <w:bookmarkEnd w:id="62"/>
    </w:p>
    <w:p w14:paraId="5800C2BD" w14:textId="01F3E88D" w:rsidR="00FE2E44" w:rsidRPr="00FE2E44" w:rsidRDefault="006926CA" w:rsidP="00760142">
      <w:pPr>
        <w:pStyle w:val="ListParagraph"/>
        <w:numPr>
          <w:ilvl w:val="0"/>
          <w:numId w:val="30"/>
        </w:numPr>
        <w:spacing w:before="120" w:after="120" w:line="240" w:lineRule="auto"/>
        <w:ind w:left="567" w:hanging="425"/>
        <w:contextualSpacing w:val="0"/>
        <w:rPr>
          <w:rFonts w:eastAsiaTheme="minorEastAsia"/>
        </w:rPr>
      </w:pPr>
      <w:r>
        <w:rPr>
          <w:szCs w:val="22"/>
        </w:rPr>
        <w:t>In order to meet operational requirements, i</w:t>
      </w:r>
      <w:r w:rsidR="0056064E">
        <w:rPr>
          <w:szCs w:val="22"/>
        </w:rPr>
        <w:t xml:space="preserve">ndividual </w:t>
      </w:r>
      <w:r w:rsidR="00075356" w:rsidRPr="00E75B21">
        <w:rPr>
          <w:szCs w:val="22"/>
        </w:rPr>
        <w:t>ACT Government directorates and public sector bodies</w:t>
      </w:r>
      <w:r w:rsidR="00075356">
        <w:rPr>
          <w:szCs w:val="22"/>
        </w:rPr>
        <w:t xml:space="preserve"> </w:t>
      </w:r>
      <w:r w:rsidR="0056064E">
        <w:rPr>
          <w:szCs w:val="22"/>
        </w:rPr>
        <w:t xml:space="preserve">may, from time to time, require changes or the addition of new surveillance in their workplaces. </w:t>
      </w:r>
      <w:r>
        <w:rPr>
          <w:szCs w:val="22"/>
        </w:rPr>
        <w:t>Where this occurs</w:t>
      </w:r>
      <w:r w:rsidR="00285155">
        <w:rPr>
          <w:szCs w:val="22"/>
        </w:rPr>
        <w:t>, workers must be notified in accordance with the</w:t>
      </w:r>
      <w:r w:rsidR="004B6837">
        <w:rPr>
          <w:szCs w:val="22"/>
        </w:rPr>
        <w:t xml:space="preserve"> </w:t>
      </w:r>
      <w:r w:rsidR="004B6837" w:rsidRPr="004B6837">
        <w:rPr>
          <w:i/>
          <w:iCs/>
          <w:szCs w:val="22"/>
        </w:rPr>
        <w:t>Workplace Privacy Act 2011</w:t>
      </w:r>
      <w:r w:rsidR="00285155">
        <w:rPr>
          <w:szCs w:val="22"/>
        </w:rPr>
        <w:t xml:space="preserve"> </w:t>
      </w:r>
      <w:r w:rsidR="004B6837">
        <w:rPr>
          <w:szCs w:val="22"/>
        </w:rPr>
        <w:t xml:space="preserve">(the </w:t>
      </w:r>
      <w:r w:rsidR="00285155">
        <w:rPr>
          <w:szCs w:val="22"/>
        </w:rPr>
        <w:t>WP Act</w:t>
      </w:r>
      <w:r w:rsidR="004B6837">
        <w:rPr>
          <w:szCs w:val="22"/>
        </w:rPr>
        <w:t>)</w:t>
      </w:r>
      <w:r w:rsidR="00285155">
        <w:rPr>
          <w:szCs w:val="22"/>
        </w:rPr>
        <w:t xml:space="preserve"> and this Policy.</w:t>
      </w:r>
    </w:p>
    <w:p w14:paraId="3FDF4037" w14:textId="1DE24125" w:rsidR="003D5C53" w:rsidRPr="00FE2E44" w:rsidRDefault="00285155" w:rsidP="00760142">
      <w:pPr>
        <w:pStyle w:val="ListParagraph"/>
        <w:numPr>
          <w:ilvl w:val="0"/>
          <w:numId w:val="30"/>
        </w:numPr>
        <w:spacing w:before="120" w:after="120" w:line="240" w:lineRule="auto"/>
        <w:ind w:left="567" w:hanging="425"/>
        <w:contextualSpacing w:val="0"/>
        <w:rPr>
          <w:rFonts w:eastAsiaTheme="minorEastAsia"/>
        </w:rPr>
      </w:pPr>
      <w:r>
        <w:rPr>
          <w:rFonts w:eastAsiaTheme="minorEastAsia"/>
        </w:rPr>
        <w:t xml:space="preserve">Where there are changes or additions to whole of ACTPS workplace surveillance, this </w:t>
      </w:r>
      <w:r w:rsidR="002F2B55">
        <w:rPr>
          <w:rFonts w:eastAsiaTheme="minorEastAsia"/>
        </w:rPr>
        <w:t>P</w:t>
      </w:r>
      <w:r>
        <w:rPr>
          <w:rFonts w:eastAsiaTheme="minorEastAsia"/>
        </w:rPr>
        <w:t>olicy</w:t>
      </w:r>
      <w:r w:rsidR="003D5C53" w:rsidRPr="00FE2E44">
        <w:rPr>
          <w:rFonts w:eastAsiaTheme="minorEastAsia"/>
        </w:rPr>
        <w:t xml:space="preserve"> will also be reissued at least 14 calendar days before surveillance starts</w:t>
      </w:r>
      <w:r>
        <w:rPr>
          <w:rFonts w:eastAsiaTheme="minorEastAsia"/>
        </w:rPr>
        <w:t>, or</w:t>
      </w:r>
      <w:r w:rsidR="003D5C53" w:rsidRPr="00FE2E44">
        <w:rPr>
          <w:rFonts w:eastAsiaTheme="minorEastAsia"/>
        </w:rPr>
        <w:t xml:space="preserve"> for when any new surveillance activity commences that has not otherwise been described in this </w:t>
      </w:r>
      <w:r w:rsidR="002F2B55">
        <w:rPr>
          <w:rFonts w:eastAsiaTheme="minorEastAsia"/>
        </w:rPr>
        <w:t>P</w:t>
      </w:r>
      <w:r w:rsidR="003D5C53" w:rsidRPr="00FE2E44">
        <w:rPr>
          <w:rFonts w:eastAsiaTheme="minorEastAsia"/>
        </w:rPr>
        <w:t>olicy or a period less than 14 calendar days if the affected worker(s) agrees to this.</w:t>
      </w:r>
    </w:p>
    <w:p w14:paraId="4D66D256" w14:textId="79E66E97" w:rsidR="003D5C53" w:rsidRPr="00A56842" w:rsidRDefault="003D5C53" w:rsidP="00355443">
      <w:pPr>
        <w:pStyle w:val="Heading2"/>
        <w:rPr>
          <w:rFonts w:eastAsiaTheme="minorHAnsi"/>
        </w:rPr>
      </w:pPr>
      <w:bookmarkStart w:id="63" w:name="_Toc136953761"/>
      <w:bookmarkStart w:id="64" w:name="_Toc150527258"/>
      <w:bookmarkStart w:id="65" w:name="_Toc164767863"/>
      <w:r w:rsidRPr="00B33746">
        <w:rPr>
          <w:rFonts w:eastAsiaTheme="minorHAnsi"/>
          <w:snapToGrid/>
          <w:lang w:eastAsia="en-AU"/>
        </w:rPr>
        <w:t xml:space="preserve">Consultation on </w:t>
      </w:r>
      <w:r w:rsidR="00B30109">
        <w:rPr>
          <w:rFonts w:eastAsiaTheme="minorHAnsi"/>
          <w:snapToGrid/>
          <w:lang w:eastAsia="en-AU"/>
        </w:rPr>
        <w:t>C</w:t>
      </w:r>
      <w:r w:rsidRPr="00B33746">
        <w:rPr>
          <w:rFonts w:eastAsiaTheme="minorHAnsi"/>
          <w:snapToGrid/>
          <w:lang w:eastAsia="en-AU"/>
        </w:rPr>
        <w:t xml:space="preserve">hanges to and </w:t>
      </w:r>
      <w:r w:rsidR="00B30109">
        <w:rPr>
          <w:rFonts w:eastAsiaTheme="minorHAnsi"/>
          <w:snapToGrid/>
          <w:lang w:eastAsia="en-AU"/>
        </w:rPr>
        <w:t>C</w:t>
      </w:r>
      <w:r w:rsidRPr="00B33746">
        <w:rPr>
          <w:rFonts w:eastAsiaTheme="minorHAnsi"/>
          <w:snapToGrid/>
          <w:lang w:eastAsia="en-AU"/>
        </w:rPr>
        <w:t>onduct</w:t>
      </w:r>
      <w:r w:rsidR="00355443">
        <w:rPr>
          <w:rFonts w:eastAsiaTheme="minorHAnsi"/>
          <w:snapToGrid/>
          <w:lang w:eastAsia="en-AU"/>
        </w:rPr>
        <w:t>ing</w:t>
      </w:r>
      <w:r w:rsidRPr="00B33746">
        <w:rPr>
          <w:rFonts w:eastAsiaTheme="minorHAnsi"/>
          <w:snapToGrid/>
          <w:lang w:eastAsia="en-AU"/>
        </w:rPr>
        <w:t xml:space="preserve"> of </w:t>
      </w:r>
      <w:r w:rsidR="00B30109">
        <w:rPr>
          <w:rFonts w:eastAsiaTheme="minorHAnsi"/>
          <w:snapToGrid/>
          <w:lang w:eastAsia="en-AU"/>
        </w:rPr>
        <w:t>S</w:t>
      </w:r>
      <w:r w:rsidRPr="00B33746">
        <w:rPr>
          <w:rFonts w:eastAsiaTheme="minorHAnsi"/>
          <w:snapToGrid/>
          <w:lang w:eastAsia="en-AU"/>
        </w:rPr>
        <w:t>urveillance</w:t>
      </w:r>
      <w:bookmarkEnd w:id="63"/>
      <w:bookmarkEnd w:id="64"/>
      <w:bookmarkEnd w:id="65"/>
    </w:p>
    <w:p w14:paraId="7CA01B29" w14:textId="5181B373" w:rsidR="003D5C53" w:rsidRPr="009E0098" w:rsidRDefault="003D5C53" w:rsidP="00760142">
      <w:pPr>
        <w:pStyle w:val="ListParagraph"/>
        <w:numPr>
          <w:ilvl w:val="0"/>
          <w:numId w:val="32"/>
        </w:numPr>
        <w:spacing w:before="120" w:after="120" w:line="240" w:lineRule="auto"/>
        <w:ind w:left="567" w:hanging="425"/>
        <w:contextualSpacing w:val="0"/>
        <w:rPr>
          <w:rFonts w:eastAsiaTheme="minorHAnsi"/>
          <w:bCs/>
        </w:rPr>
      </w:pPr>
      <w:bookmarkStart w:id="66" w:name="_Toc118207992"/>
      <w:r w:rsidRPr="009E0098">
        <w:rPr>
          <w:rFonts w:eastAsiaTheme="minorHAnsi"/>
        </w:rPr>
        <w:t>Proposed changes to and conduct</w:t>
      </w:r>
      <w:r w:rsidR="00355443">
        <w:rPr>
          <w:rFonts w:eastAsiaTheme="minorHAnsi"/>
        </w:rPr>
        <w:t>ing</w:t>
      </w:r>
      <w:r w:rsidRPr="009E0098">
        <w:rPr>
          <w:rFonts w:eastAsiaTheme="minorHAnsi"/>
        </w:rPr>
        <w:t xml:space="preserve"> of surveillance will be consulted on in accordance with the</w:t>
      </w:r>
      <w:r w:rsidR="00355443">
        <w:rPr>
          <w:rFonts w:eastAsiaTheme="minorHAnsi"/>
        </w:rPr>
        <w:t xml:space="preserve"> WP</w:t>
      </w:r>
      <w:r w:rsidR="002F2B55">
        <w:rPr>
          <w:rFonts w:eastAsiaTheme="minorHAnsi"/>
        </w:rPr>
        <w:t> </w:t>
      </w:r>
      <w:r w:rsidRPr="009E0098">
        <w:rPr>
          <w:rFonts w:eastAsiaTheme="minorEastAsia"/>
        </w:rPr>
        <w:t>Act</w:t>
      </w:r>
      <w:r w:rsidRPr="009E0098">
        <w:rPr>
          <w:rFonts w:eastAsiaTheme="minorHAnsi"/>
        </w:rPr>
        <w:t xml:space="preserve">, this Policy, as well as other related policies and legislation, and </w:t>
      </w:r>
      <w:r w:rsidR="00355443">
        <w:rPr>
          <w:rFonts w:eastAsiaTheme="minorHAnsi"/>
        </w:rPr>
        <w:t xml:space="preserve">the </w:t>
      </w:r>
      <w:r w:rsidRPr="009E0098">
        <w:rPr>
          <w:rFonts w:eastAsiaTheme="minorHAnsi"/>
        </w:rPr>
        <w:t xml:space="preserve">relevant </w:t>
      </w:r>
      <w:r w:rsidR="002F2B55">
        <w:rPr>
          <w:rFonts w:eastAsiaTheme="minorEastAsia"/>
        </w:rPr>
        <w:t>e</w:t>
      </w:r>
      <w:r w:rsidRPr="009E0098">
        <w:rPr>
          <w:rFonts w:eastAsiaTheme="minorEastAsia"/>
        </w:rPr>
        <w:t xml:space="preserve">nterprise </w:t>
      </w:r>
      <w:r w:rsidR="002F2B55">
        <w:rPr>
          <w:rFonts w:eastAsiaTheme="minorEastAsia"/>
        </w:rPr>
        <w:t>a</w:t>
      </w:r>
      <w:r w:rsidRPr="009E0098">
        <w:rPr>
          <w:rFonts w:eastAsiaTheme="minorHAnsi"/>
        </w:rPr>
        <w:t>greement.</w:t>
      </w:r>
      <w:bookmarkEnd w:id="66"/>
    </w:p>
    <w:p w14:paraId="78167835" w14:textId="4A4C1022" w:rsidR="003D5C53" w:rsidRPr="009E0098" w:rsidRDefault="00355443" w:rsidP="00760142">
      <w:pPr>
        <w:pStyle w:val="ListParagraph"/>
        <w:numPr>
          <w:ilvl w:val="0"/>
          <w:numId w:val="32"/>
        </w:numPr>
        <w:spacing w:before="120" w:after="120" w:line="240" w:lineRule="auto"/>
        <w:ind w:left="567" w:hanging="425"/>
        <w:contextualSpacing w:val="0"/>
        <w:rPr>
          <w:color w:val="000000"/>
        </w:rPr>
      </w:pPr>
      <w:r>
        <w:rPr>
          <w:rFonts w:eastAsiaTheme="minorHAnsi"/>
        </w:rPr>
        <w:t>C</w:t>
      </w:r>
      <w:r w:rsidR="003D5C53" w:rsidRPr="009E0098">
        <w:rPr>
          <w:rFonts w:eastAsiaTheme="minorHAnsi"/>
        </w:rPr>
        <w:t>onsult</w:t>
      </w:r>
      <w:r>
        <w:rPr>
          <w:rFonts w:eastAsiaTheme="minorHAnsi"/>
        </w:rPr>
        <w:t>ation</w:t>
      </w:r>
      <w:r w:rsidR="003D5C53" w:rsidRPr="009E0098">
        <w:rPr>
          <w:rFonts w:eastAsiaTheme="minorHAnsi"/>
        </w:rPr>
        <w:t xml:space="preserve"> with workers about </w:t>
      </w:r>
      <w:r>
        <w:rPr>
          <w:rFonts w:eastAsiaTheme="minorHAnsi"/>
        </w:rPr>
        <w:t>how</w:t>
      </w:r>
      <w:r w:rsidR="003D5C53" w:rsidRPr="009E0098">
        <w:rPr>
          <w:rFonts w:eastAsiaTheme="minorHAnsi"/>
        </w:rPr>
        <w:t xml:space="preserve"> the surveillance</w:t>
      </w:r>
      <w:r>
        <w:rPr>
          <w:rFonts w:eastAsiaTheme="minorHAnsi"/>
        </w:rPr>
        <w:t xml:space="preserve"> will be conducted will be done in good faith and</w:t>
      </w:r>
      <w:r w:rsidR="003D5C53" w:rsidRPr="009E0098">
        <w:rPr>
          <w:rFonts w:eastAsiaTheme="minorHAnsi"/>
        </w:rPr>
        <w:t xml:space="preserve"> for no less than the required notice period of 14 calendar days before surveillance starts, or within an agreed lesser period. Under the </w:t>
      </w:r>
      <w:r>
        <w:rPr>
          <w:rFonts w:eastAsiaTheme="minorHAnsi"/>
        </w:rPr>
        <w:t xml:space="preserve">WP </w:t>
      </w:r>
      <w:r w:rsidR="003D5C53" w:rsidRPr="009E0098">
        <w:rPr>
          <w:rFonts w:eastAsiaTheme="minorHAnsi"/>
        </w:rPr>
        <w:t xml:space="preserve">Act, </w:t>
      </w:r>
      <w:r w:rsidR="003D5C53" w:rsidRPr="009E0098">
        <w:rPr>
          <w:color w:val="000000"/>
        </w:rPr>
        <w:t>an employer consults with the worker </w:t>
      </w:r>
      <w:r w:rsidR="003D5C53" w:rsidRPr="009E0098">
        <w:rPr>
          <w:rStyle w:val="charbolditals"/>
          <w:color w:val="000000"/>
        </w:rPr>
        <w:t>in good faith</w:t>
      </w:r>
      <w:r w:rsidR="003D5C53" w:rsidRPr="009E0098">
        <w:rPr>
          <w:color w:val="000000"/>
        </w:rPr>
        <w:t> if the employer gives the worker a genuine opportunity to influence the conduct</w:t>
      </w:r>
      <w:r>
        <w:rPr>
          <w:color w:val="000000"/>
        </w:rPr>
        <w:t>ing</w:t>
      </w:r>
      <w:r w:rsidR="003D5C53" w:rsidRPr="009E0098">
        <w:rPr>
          <w:color w:val="000000"/>
        </w:rPr>
        <w:t xml:space="preserve"> of the surveillance.</w:t>
      </w:r>
    </w:p>
    <w:p w14:paraId="73E1D4A9" w14:textId="77777777" w:rsidR="003D5C53" w:rsidRPr="003E7B3D" w:rsidRDefault="003D5C53" w:rsidP="00760142">
      <w:pPr>
        <w:pStyle w:val="Default"/>
        <w:numPr>
          <w:ilvl w:val="0"/>
          <w:numId w:val="32"/>
        </w:numPr>
        <w:spacing w:before="120" w:after="120"/>
        <w:ind w:left="567" w:hanging="425"/>
        <w:rPr>
          <w:sz w:val="22"/>
          <w:szCs w:val="22"/>
        </w:rPr>
      </w:pPr>
      <w:r w:rsidRPr="003E7B3D">
        <w:rPr>
          <w:sz w:val="22"/>
          <w:szCs w:val="22"/>
        </w:rPr>
        <w:t xml:space="preserve">This notification must include: </w:t>
      </w:r>
    </w:p>
    <w:p w14:paraId="39A85A85"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 xml:space="preserve">the kind of surveillance device to be used for the surveillance; </w:t>
      </w:r>
    </w:p>
    <w:p w14:paraId="0AA5755D"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 xml:space="preserve">how the surveillance will be conducted; </w:t>
      </w:r>
    </w:p>
    <w:p w14:paraId="08942A7C"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 xml:space="preserve">who will regularly or ordinarily be the subject of the surveillance; </w:t>
      </w:r>
    </w:p>
    <w:p w14:paraId="372E8547"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 xml:space="preserve">when the surveillance will start; </w:t>
      </w:r>
    </w:p>
    <w:p w14:paraId="0EBBD168"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 xml:space="preserve">whether the surveillance will be continuous or intermittent; </w:t>
      </w:r>
    </w:p>
    <w:p w14:paraId="565D49BD"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whether the surveillance will be for a stated period or ongoing;</w:t>
      </w:r>
    </w:p>
    <w:p w14:paraId="53E2B206" w14:textId="77777777" w:rsidR="003D5C53" w:rsidRPr="003E7B3D"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the purpose for which the employer may use and disclose surveillance records of the surveillance; and</w:t>
      </w:r>
    </w:p>
    <w:p w14:paraId="3AD46C44" w14:textId="2B181CE8" w:rsidR="003D5C53" w:rsidRDefault="003D5C53" w:rsidP="00760142">
      <w:pPr>
        <w:pStyle w:val="apara"/>
        <w:numPr>
          <w:ilvl w:val="0"/>
          <w:numId w:val="33"/>
        </w:numPr>
        <w:shd w:val="clear" w:color="auto" w:fill="FFFFFF"/>
        <w:spacing w:before="120" w:beforeAutospacing="0" w:after="120" w:afterAutospacing="0"/>
        <w:ind w:left="1134" w:hanging="425"/>
        <w:jc w:val="both"/>
        <w:rPr>
          <w:rFonts w:asciiTheme="minorHAnsi" w:hAnsiTheme="minorHAnsi" w:cstheme="minorHAnsi"/>
          <w:color w:val="000000"/>
          <w:sz w:val="22"/>
          <w:szCs w:val="22"/>
        </w:rPr>
      </w:pPr>
      <w:r w:rsidRPr="003E7B3D">
        <w:rPr>
          <w:rFonts w:asciiTheme="minorHAnsi" w:hAnsiTheme="minorHAnsi" w:cstheme="minorHAnsi"/>
          <w:color w:val="000000"/>
          <w:sz w:val="22"/>
          <w:szCs w:val="22"/>
        </w:rPr>
        <w:t>that a worker may consult with the employer about the conduct of the surveillance under section 14 of the</w:t>
      </w:r>
      <w:r w:rsidR="00B30109">
        <w:rPr>
          <w:rFonts w:asciiTheme="minorHAnsi" w:hAnsiTheme="minorHAnsi" w:cstheme="minorHAnsi"/>
          <w:color w:val="000000"/>
          <w:sz w:val="22"/>
          <w:szCs w:val="22"/>
        </w:rPr>
        <w:t xml:space="preserve"> WP</w:t>
      </w:r>
      <w:r w:rsidRPr="003E7B3D">
        <w:rPr>
          <w:rFonts w:asciiTheme="minorHAnsi" w:hAnsiTheme="minorHAnsi" w:cstheme="minorHAnsi"/>
          <w:color w:val="000000"/>
          <w:sz w:val="22"/>
          <w:szCs w:val="22"/>
        </w:rPr>
        <w:t xml:space="preserve"> Act.</w:t>
      </w:r>
    </w:p>
    <w:p w14:paraId="77DCE484" w14:textId="2670BE90" w:rsidR="003D5C53" w:rsidRPr="00B33746" w:rsidRDefault="003D5C53" w:rsidP="00355443">
      <w:pPr>
        <w:pStyle w:val="Heading2"/>
        <w:rPr>
          <w:rFonts w:eastAsiaTheme="minorHAnsi"/>
          <w:snapToGrid/>
          <w:lang w:eastAsia="en-AU"/>
        </w:rPr>
      </w:pPr>
      <w:bookmarkStart w:id="67" w:name="_Toc136953762"/>
      <w:bookmarkStart w:id="68" w:name="_Toc150527259"/>
      <w:bookmarkStart w:id="69" w:name="_Toc164767864"/>
      <w:r w:rsidRPr="00B33746">
        <w:rPr>
          <w:rFonts w:eastAsiaTheme="minorHAnsi"/>
          <w:snapToGrid/>
          <w:lang w:eastAsia="en-AU"/>
        </w:rPr>
        <w:t xml:space="preserve">Permitted </w:t>
      </w:r>
      <w:r w:rsidR="00B30109">
        <w:rPr>
          <w:rFonts w:eastAsiaTheme="minorHAnsi"/>
          <w:snapToGrid/>
          <w:lang w:eastAsia="en-AU"/>
        </w:rPr>
        <w:t>S</w:t>
      </w:r>
      <w:r w:rsidRPr="00B33746">
        <w:rPr>
          <w:rFonts w:eastAsiaTheme="minorHAnsi"/>
          <w:snapToGrid/>
          <w:lang w:eastAsia="en-AU"/>
        </w:rPr>
        <w:t>urveillance</w:t>
      </w:r>
      <w:bookmarkEnd w:id="67"/>
      <w:bookmarkEnd w:id="68"/>
      <w:bookmarkEnd w:id="69"/>
    </w:p>
    <w:p w14:paraId="12C04FC4" w14:textId="7CCAB096" w:rsidR="009E0098" w:rsidRPr="009E0098" w:rsidRDefault="003D5C53" w:rsidP="00760142">
      <w:pPr>
        <w:pStyle w:val="ListParagraph"/>
        <w:numPr>
          <w:ilvl w:val="0"/>
          <w:numId w:val="34"/>
        </w:numPr>
        <w:spacing w:before="120" w:after="120" w:line="240" w:lineRule="auto"/>
        <w:ind w:left="567" w:hanging="425"/>
        <w:contextualSpacing w:val="0"/>
        <w:rPr>
          <w:rFonts w:eastAsiaTheme="minorHAnsi"/>
        </w:rPr>
      </w:pPr>
      <w:bookmarkStart w:id="70" w:name="_Toc118207994"/>
      <w:r w:rsidRPr="009E0098">
        <w:rPr>
          <w:rFonts w:eastAsiaTheme="minorHAnsi"/>
        </w:rPr>
        <w:t>Workplace surveillance is only permitted for the uses described in this Policy and may only be conducted in accordance with this Policy</w:t>
      </w:r>
      <w:r w:rsidR="009E0098">
        <w:rPr>
          <w:rFonts w:eastAsiaTheme="minorHAnsi"/>
        </w:rPr>
        <w:t xml:space="preserve"> </w:t>
      </w:r>
      <w:r w:rsidRPr="009E0098">
        <w:rPr>
          <w:rFonts w:eastAsiaTheme="minorHAnsi"/>
        </w:rPr>
        <w:t>and in accordance with the</w:t>
      </w:r>
      <w:r w:rsidR="009E0098" w:rsidRPr="009E0098">
        <w:rPr>
          <w:rFonts w:eastAsiaTheme="minorHAnsi"/>
        </w:rPr>
        <w:t xml:space="preserve"> WP</w:t>
      </w:r>
      <w:r w:rsidRPr="009E0098">
        <w:rPr>
          <w:rFonts w:eastAsiaTheme="minorHAnsi"/>
        </w:rPr>
        <w:t xml:space="preserve"> </w:t>
      </w:r>
      <w:r w:rsidRPr="009E0098">
        <w:rPr>
          <w:rFonts w:eastAsiaTheme="minorEastAsia"/>
        </w:rPr>
        <w:t>Act</w:t>
      </w:r>
      <w:r w:rsidRPr="009E0098">
        <w:rPr>
          <w:rFonts w:eastAsiaTheme="minorHAnsi"/>
        </w:rPr>
        <w:t xml:space="preserve">, and only if </w:t>
      </w:r>
      <w:r w:rsidR="009E0098" w:rsidRPr="009E0098">
        <w:rPr>
          <w:rFonts w:eastAsiaTheme="minorHAnsi"/>
        </w:rPr>
        <w:t>t</w:t>
      </w:r>
      <w:r w:rsidRPr="009E0098">
        <w:rPr>
          <w:rFonts w:eastAsiaTheme="minorHAnsi"/>
        </w:rPr>
        <w:t>his notice</w:t>
      </w:r>
      <w:r w:rsidR="009E0098" w:rsidRPr="009E0098">
        <w:rPr>
          <w:rFonts w:eastAsiaTheme="minorHAnsi"/>
        </w:rPr>
        <w:t xml:space="preserve"> has been given </w:t>
      </w:r>
      <w:r w:rsidRPr="009E0098">
        <w:rPr>
          <w:rFonts w:eastAsiaTheme="minorHAnsi"/>
        </w:rPr>
        <w:t xml:space="preserve">to workers, except for surveillance using an optical surveillance device in a workplace. </w:t>
      </w:r>
    </w:p>
    <w:p w14:paraId="70379BC8" w14:textId="701B97F3" w:rsidR="003D5C53" w:rsidRPr="009E0098" w:rsidRDefault="00355443" w:rsidP="00760142">
      <w:pPr>
        <w:pStyle w:val="ListParagraph"/>
        <w:numPr>
          <w:ilvl w:val="0"/>
          <w:numId w:val="34"/>
        </w:numPr>
        <w:spacing w:before="120" w:after="120" w:line="240" w:lineRule="auto"/>
        <w:ind w:left="567" w:hanging="425"/>
        <w:contextualSpacing w:val="0"/>
        <w:rPr>
          <w:rFonts w:eastAsiaTheme="minorHAnsi"/>
        </w:rPr>
      </w:pPr>
      <w:r>
        <w:rPr>
          <w:rFonts w:eastAsiaTheme="minorHAnsi"/>
        </w:rPr>
        <w:lastRenderedPageBreak/>
        <w:t xml:space="preserve">The ACTPS </w:t>
      </w:r>
      <w:r w:rsidR="003D5C53" w:rsidRPr="009E0098">
        <w:rPr>
          <w:rFonts w:eastAsiaTheme="minorHAnsi"/>
        </w:rPr>
        <w:t xml:space="preserve">must not conduct surveillance of a worker if they are not in a workplace, except on </w:t>
      </w:r>
      <w:r>
        <w:rPr>
          <w:rFonts w:eastAsiaTheme="minorHAnsi"/>
        </w:rPr>
        <w:t xml:space="preserve">ACTPS </w:t>
      </w:r>
      <w:r w:rsidR="003D5C53" w:rsidRPr="009E0098">
        <w:rPr>
          <w:rFonts w:eastAsiaTheme="minorHAnsi"/>
        </w:rPr>
        <w:t xml:space="preserve">provided devices and assets </w:t>
      </w:r>
      <w:r w:rsidR="003D5C53" w:rsidRPr="009E0098">
        <w:rPr>
          <w:rFonts w:eastAsiaTheme="minorEastAsia"/>
        </w:rPr>
        <w:t>with</w:t>
      </w:r>
      <w:r w:rsidR="003D5C53" w:rsidRPr="009E0098">
        <w:rPr>
          <w:rFonts w:eastAsiaTheme="minorHAnsi"/>
        </w:rPr>
        <w:t xml:space="preserve"> tracking devices that cannot be deactivated</w:t>
      </w:r>
      <w:r w:rsidR="002F330E" w:rsidRPr="009E0098">
        <w:rPr>
          <w:rFonts w:eastAsiaTheme="minorHAnsi"/>
        </w:rPr>
        <w:t xml:space="preserve">. </w:t>
      </w:r>
    </w:p>
    <w:bookmarkEnd w:id="70"/>
    <w:p w14:paraId="25B4F712" w14:textId="77777777" w:rsidR="003D5C53" w:rsidRPr="009E0098" w:rsidRDefault="003D5C53" w:rsidP="00760142">
      <w:pPr>
        <w:pStyle w:val="ListParagraph"/>
        <w:numPr>
          <w:ilvl w:val="0"/>
          <w:numId w:val="34"/>
        </w:numPr>
        <w:spacing w:before="240" w:after="120" w:line="240" w:lineRule="auto"/>
        <w:ind w:left="567" w:hanging="425"/>
        <w:contextualSpacing w:val="0"/>
        <w:rPr>
          <w:rFonts w:eastAsiaTheme="minorHAnsi"/>
        </w:rPr>
      </w:pPr>
      <w:r w:rsidRPr="009E0098">
        <w:rPr>
          <w:rFonts w:eastAsiaTheme="minorHAnsi"/>
        </w:rPr>
        <w:t>Surveillance may be used for:</w:t>
      </w:r>
    </w:p>
    <w:p w14:paraId="2A773D90" w14:textId="77777777" w:rsidR="003D5C53" w:rsidRDefault="003D5C53" w:rsidP="00760142">
      <w:pPr>
        <w:pStyle w:val="ListParagraph"/>
        <w:numPr>
          <w:ilvl w:val="0"/>
          <w:numId w:val="35"/>
        </w:numPr>
        <w:spacing w:before="120" w:after="120" w:line="240" w:lineRule="auto"/>
        <w:ind w:left="1134" w:hanging="425"/>
        <w:contextualSpacing w:val="0"/>
        <w:rPr>
          <w:rFonts w:eastAsiaTheme="minorHAnsi"/>
        </w:rPr>
      </w:pPr>
      <w:r>
        <w:rPr>
          <w:rFonts w:eastAsiaTheme="minorHAnsi"/>
        </w:rPr>
        <w:t>security and safety;</w:t>
      </w:r>
    </w:p>
    <w:p w14:paraId="3B8196DA" w14:textId="77777777" w:rsidR="003D5C53" w:rsidRDefault="003D5C53" w:rsidP="00760142">
      <w:pPr>
        <w:pStyle w:val="ListParagraph"/>
        <w:numPr>
          <w:ilvl w:val="0"/>
          <w:numId w:val="35"/>
        </w:numPr>
        <w:spacing w:before="120" w:after="120" w:line="240" w:lineRule="auto"/>
        <w:ind w:left="1134" w:hanging="425"/>
        <w:contextualSpacing w:val="0"/>
        <w:rPr>
          <w:rFonts w:eastAsiaTheme="minorHAnsi"/>
        </w:rPr>
      </w:pPr>
      <w:r>
        <w:rPr>
          <w:rFonts w:eastAsiaTheme="minorHAnsi"/>
        </w:rPr>
        <w:t>undertaking audit or compliance assurance reviews;</w:t>
      </w:r>
    </w:p>
    <w:p w14:paraId="7585055B" w14:textId="1120436E" w:rsidR="003D5C53" w:rsidRDefault="003D5C53" w:rsidP="00760142">
      <w:pPr>
        <w:pStyle w:val="ListParagraph"/>
        <w:numPr>
          <w:ilvl w:val="0"/>
          <w:numId w:val="35"/>
        </w:numPr>
        <w:spacing w:before="120" w:after="120" w:line="240" w:lineRule="auto"/>
        <w:ind w:left="1134" w:hanging="425"/>
        <w:contextualSpacing w:val="0"/>
        <w:rPr>
          <w:rFonts w:eastAsiaTheme="minorHAnsi"/>
        </w:rPr>
      </w:pPr>
      <w:r>
        <w:rPr>
          <w:rFonts w:eastAsiaTheme="minorHAnsi"/>
        </w:rPr>
        <w:t>legal purpo</w:t>
      </w:r>
      <w:r w:rsidRPr="001C2313">
        <w:rPr>
          <w:rFonts w:eastAsiaTheme="minorHAnsi"/>
        </w:rPr>
        <w:t>ses</w:t>
      </w:r>
      <w:r>
        <w:rPr>
          <w:rFonts w:eastAsiaTheme="minorHAnsi"/>
        </w:rPr>
        <w:t>, such as</w:t>
      </w:r>
      <w:r w:rsidRPr="001C2313">
        <w:rPr>
          <w:rFonts w:eastAsiaTheme="minorHAnsi"/>
        </w:rPr>
        <w:t xml:space="preserve"> investigation by </w:t>
      </w:r>
      <w:r w:rsidRPr="00D22E76">
        <w:rPr>
          <w:rFonts w:eastAsiaTheme="minorHAnsi"/>
        </w:rPr>
        <w:t>the</w:t>
      </w:r>
      <w:r w:rsidR="009E0098">
        <w:rPr>
          <w:rFonts w:eastAsiaTheme="minorHAnsi"/>
        </w:rPr>
        <w:t xml:space="preserve"> PSU,</w:t>
      </w:r>
      <w:r w:rsidRPr="00D22E76">
        <w:rPr>
          <w:rFonts w:eastAsiaTheme="minorHAnsi"/>
        </w:rPr>
        <w:t xml:space="preserve"> </w:t>
      </w:r>
      <w:r w:rsidR="009E0098">
        <w:rPr>
          <w:rFonts w:eastAsiaTheme="minorHAnsi"/>
        </w:rPr>
        <w:t>ACT P</w:t>
      </w:r>
      <w:r w:rsidRPr="00D22E76">
        <w:rPr>
          <w:rFonts w:eastAsiaTheme="minorHAnsi"/>
        </w:rPr>
        <w:t>olic</w:t>
      </w:r>
      <w:r w:rsidR="00B30109">
        <w:rPr>
          <w:rFonts w:eastAsiaTheme="minorHAnsi"/>
        </w:rPr>
        <w:t>ing</w:t>
      </w:r>
      <w:r w:rsidR="009E0098">
        <w:rPr>
          <w:rFonts w:eastAsiaTheme="minorHAnsi"/>
        </w:rPr>
        <w:t>/AFP,</w:t>
      </w:r>
      <w:r w:rsidRPr="001C2313">
        <w:rPr>
          <w:rFonts w:eastAsiaTheme="minorHAnsi"/>
        </w:rPr>
        <w:t xml:space="preserve"> or</w:t>
      </w:r>
      <w:r w:rsidR="009E0098">
        <w:rPr>
          <w:rFonts w:eastAsiaTheme="minorHAnsi"/>
        </w:rPr>
        <w:t xml:space="preserve"> the</w:t>
      </w:r>
      <w:r w:rsidRPr="001C2313">
        <w:rPr>
          <w:rFonts w:eastAsiaTheme="minorHAnsi"/>
        </w:rPr>
        <w:t xml:space="preserve"> ACT Integrity</w:t>
      </w:r>
      <w:r>
        <w:rPr>
          <w:rFonts w:eastAsiaTheme="minorHAnsi"/>
        </w:rPr>
        <w:t xml:space="preserve"> Commission;</w:t>
      </w:r>
    </w:p>
    <w:p w14:paraId="0B2B5DF0" w14:textId="426616DB" w:rsidR="003D5C53" w:rsidRDefault="003D5C53" w:rsidP="00760142">
      <w:pPr>
        <w:pStyle w:val="ListParagraph"/>
        <w:numPr>
          <w:ilvl w:val="0"/>
          <w:numId w:val="35"/>
        </w:numPr>
        <w:spacing w:before="120" w:after="120" w:line="240" w:lineRule="auto"/>
        <w:ind w:left="1134" w:hanging="425"/>
        <w:contextualSpacing w:val="0"/>
        <w:rPr>
          <w:rFonts w:eastAsiaTheme="minorHAnsi"/>
        </w:rPr>
      </w:pPr>
      <w:r>
        <w:rPr>
          <w:rFonts w:eastAsiaTheme="minorHAnsi"/>
        </w:rPr>
        <w:t>supporting preliminary assessments</w:t>
      </w:r>
      <w:r w:rsidR="00B30109">
        <w:rPr>
          <w:rFonts w:eastAsiaTheme="minorHAnsi"/>
        </w:rPr>
        <w:t xml:space="preserve">, misconduct </w:t>
      </w:r>
      <w:r w:rsidR="0056064E">
        <w:rPr>
          <w:rFonts w:eastAsiaTheme="minorHAnsi"/>
        </w:rPr>
        <w:t>processes</w:t>
      </w:r>
      <w:r w:rsidR="00B30109">
        <w:rPr>
          <w:rFonts w:eastAsiaTheme="minorHAnsi"/>
        </w:rPr>
        <w:t>,</w:t>
      </w:r>
      <w:r>
        <w:rPr>
          <w:rFonts w:eastAsiaTheme="minorHAnsi"/>
        </w:rPr>
        <w:t xml:space="preserve"> and underperformance</w:t>
      </w:r>
      <w:r w:rsidR="00B30109">
        <w:rPr>
          <w:rFonts w:eastAsiaTheme="minorHAnsi"/>
        </w:rPr>
        <w:t xml:space="preserve"> processes</w:t>
      </w:r>
      <w:r>
        <w:rPr>
          <w:rFonts w:eastAsiaTheme="minorHAnsi"/>
        </w:rPr>
        <w:t>; and/or</w:t>
      </w:r>
    </w:p>
    <w:p w14:paraId="19BF66A1" w14:textId="77777777" w:rsidR="003D5C53" w:rsidRPr="002B68FF" w:rsidRDefault="003D5C53" w:rsidP="00760142">
      <w:pPr>
        <w:pStyle w:val="ListParagraph"/>
        <w:numPr>
          <w:ilvl w:val="0"/>
          <w:numId w:val="35"/>
        </w:numPr>
        <w:spacing w:before="120" w:after="120" w:line="240" w:lineRule="auto"/>
        <w:ind w:left="1134" w:hanging="425"/>
        <w:contextualSpacing w:val="0"/>
        <w:rPr>
          <w:rFonts w:eastAsiaTheme="minorHAnsi"/>
        </w:rPr>
      </w:pPr>
      <w:r>
        <w:rPr>
          <w:rFonts w:eastAsiaTheme="minorHAnsi"/>
        </w:rPr>
        <w:t>ensuring efficiency of activities, operations and utilisation of assets.</w:t>
      </w:r>
    </w:p>
    <w:p w14:paraId="5ED0E8EE" w14:textId="77777777" w:rsidR="003D5C53" w:rsidRPr="00B33746" w:rsidRDefault="003D5C53" w:rsidP="00B30109">
      <w:pPr>
        <w:pStyle w:val="Heading2"/>
        <w:rPr>
          <w:rFonts w:eastAsiaTheme="minorHAnsi"/>
          <w:snapToGrid/>
          <w:lang w:eastAsia="en-AU"/>
        </w:rPr>
      </w:pPr>
      <w:bookmarkStart w:id="71" w:name="_Toc136953763"/>
      <w:bookmarkStart w:id="72" w:name="_Toc150527260"/>
      <w:bookmarkStart w:id="73" w:name="_Toc164767865"/>
      <w:r w:rsidRPr="00B33746">
        <w:rPr>
          <w:rFonts w:eastAsiaTheme="minorHAnsi"/>
          <w:snapToGrid/>
          <w:lang w:eastAsia="en-AU"/>
        </w:rPr>
        <w:t>Data surveillance</w:t>
      </w:r>
      <w:bookmarkEnd w:id="71"/>
      <w:bookmarkEnd w:id="72"/>
      <w:bookmarkEnd w:id="73"/>
    </w:p>
    <w:p w14:paraId="0F84E661" w14:textId="77777777" w:rsidR="003D5C53" w:rsidRPr="00D016A2" w:rsidRDefault="003D5C53" w:rsidP="003D5C53">
      <w:pPr>
        <w:pStyle w:val="Heading3"/>
        <w:rPr>
          <w:rFonts w:eastAsiaTheme="minorHAnsi"/>
        </w:rPr>
      </w:pPr>
      <w:bookmarkStart w:id="74" w:name="_Toc118214182"/>
      <w:bookmarkStart w:id="75" w:name="_Toc136953764"/>
      <w:bookmarkStart w:id="76" w:name="_Toc150527261"/>
      <w:bookmarkStart w:id="77" w:name="_Toc164767866"/>
      <w:r>
        <w:rPr>
          <w:rFonts w:eastAsiaTheme="minorHAnsi"/>
        </w:rPr>
        <w:t>Kinds</w:t>
      </w:r>
      <w:r w:rsidRPr="00D016A2">
        <w:rPr>
          <w:rFonts w:eastAsiaTheme="minorHAnsi"/>
        </w:rPr>
        <w:t xml:space="preserve"> of </w:t>
      </w:r>
      <w:r>
        <w:rPr>
          <w:rFonts w:eastAsiaTheme="minorHAnsi"/>
        </w:rPr>
        <w:t>d</w:t>
      </w:r>
      <w:r w:rsidRPr="00D016A2">
        <w:rPr>
          <w:rFonts w:eastAsiaTheme="minorHAnsi"/>
        </w:rPr>
        <w:t xml:space="preserve">ata </w:t>
      </w:r>
      <w:r>
        <w:rPr>
          <w:rFonts w:eastAsiaTheme="minorHAnsi"/>
        </w:rPr>
        <w:t>s</w:t>
      </w:r>
      <w:r w:rsidRPr="00D016A2">
        <w:rPr>
          <w:rFonts w:eastAsiaTheme="minorHAnsi"/>
        </w:rPr>
        <w:t xml:space="preserve">urveillance </w:t>
      </w:r>
      <w:r>
        <w:rPr>
          <w:rFonts w:eastAsiaTheme="minorHAnsi"/>
        </w:rPr>
        <w:t>devices</w:t>
      </w:r>
      <w:bookmarkEnd w:id="74"/>
      <w:bookmarkEnd w:id="75"/>
      <w:bookmarkEnd w:id="76"/>
      <w:bookmarkEnd w:id="77"/>
    </w:p>
    <w:p w14:paraId="39BA3530" w14:textId="77777777" w:rsidR="00B30109" w:rsidRPr="00B30109" w:rsidRDefault="003D5C53" w:rsidP="00760142">
      <w:pPr>
        <w:pStyle w:val="Default"/>
        <w:numPr>
          <w:ilvl w:val="0"/>
          <w:numId w:val="39"/>
        </w:numPr>
        <w:spacing w:before="120" w:after="120"/>
        <w:ind w:left="567" w:hanging="425"/>
        <w:rPr>
          <w:rFonts w:eastAsiaTheme="minorEastAsia"/>
          <w:sz w:val="22"/>
          <w:szCs w:val="22"/>
        </w:rPr>
      </w:pPr>
      <w:r w:rsidRPr="00B30109">
        <w:rPr>
          <w:sz w:val="22"/>
          <w:szCs w:val="22"/>
        </w:rPr>
        <w:t>A data surveillance device</w:t>
      </w:r>
      <w:r w:rsidRPr="00B30109">
        <w:rPr>
          <w:b/>
          <w:bCs/>
          <w:i/>
          <w:iCs/>
          <w:sz w:val="22"/>
          <w:szCs w:val="22"/>
        </w:rPr>
        <w:t xml:space="preserve"> </w:t>
      </w:r>
      <w:r w:rsidRPr="00B30109">
        <w:rPr>
          <w:sz w:val="22"/>
          <w:szCs w:val="22"/>
        </w:rPr>
        <w:t>is a device or program capable of being used to record or monitor the input or output of information into or from a ‘computer’ but does not include optical surveillance devices.</w:t>
      </w:r>
    </w:p>
    <w:p w14:paraId="772024C4" w14:textId="15559E6A" w:rsidR="00285155" w:rsidRDefault="003D5C53" w:rsidP="00760142">
      <w:pPr>
        <w:pStyle w:val="Default"/>
        <w:numPr>
          <w:ilvl w:val="0"/>
          <w:numId w:val="39"/>
        </w:numPr>
        <w:spacing w:before="120" w:after="120"/>
        <w:ind w:left="567" w:hanging="425"/>
        <w:rPr>
          <w:rFonts w:eastAsiaTheme="minorEastAsia"/>
          <w:sz w:val="22"/>
          <w:szCs w:val="22"/>
        </w:rPr>
      </w:pPr>
      <w:r w:rsidRPr="00B30109">
        <w:rPr>
          <w:rFonts w:eastAsiaTheme="minorEastAsia"/>
          <w:sz w:val="22"/>
          <w:szCs w:val="22"/>
        </w:rPr>
        <w:t>‘Computer</w:t>
      </w:r>
      <w:r w:rsidR="00285155">
        <w:rPr>
          <w:rFonts w:eastAsiaTheme="minorEastAsia"/>
          <w:sz w:val="22"/>
          <w:szCs w:val="22"/>
        </w:rPr>
        <w:t>/s</w:t>
      </w:r>
      <w:r w:rsidRPr="00B30109">
        <w:rPr>
          <w:rFonts w:eastAsiaTheme="minorEastAsia"/>
          <w:sz w:val="22"/>
          <w:szCs w:val="22"/>
        </w:rPr>
        <w:t xml:space="preserve">’ may </w:t>
      </w:r>
      <w:r w:rsidR="00285155" w:rsidRPr="00B30109">
        <w:rPr>
          <w:rFonts w:eastAsiaTheme="minorEastAsia"/>
          <w:sz w:val="22"/>
          <w:szCs w:val="22"/>
        </w:rPr>
        <w:t>include</w:t>
      </w:r>
      <w:r w:rsidR="00285155">
        <w:rPr>
          <w:rFonts w:eastAsiaTheme="minorEastAsia"/>
          <w:sz w:val="22"/>
          <w:szCs w:val="22"/>
        </w:rPr>
        <w:t xml:space="preserve"> but</w:t>
      </w:r>
      <w:r w:rsidRPr="00B30109">
        <w:rPr>
          <w:rFonts w:eastAsiaTheme="minorEastAsia"/>
          <w:sz w:val="22"/>
          <w:szCs w:val="22"/>
        </w:rPr>
        <w:t xml:space="preserve"> is not limited to</w:t>
      </w:r>
      <w:r w:rsidR="00285155">
        <w:rPr>
          <w:rFonts w:eastAsiaTheme="minorEastAsia"/>
          <w:sz w:val="22"/>
          <w:szCs w:val="22"/>
        </w:rPr>
        <w:t xml:space="preserve">; </w:t>
      </w:r>
      <w:r w:rsidRPr="00B30109">
        <w:rPr>
          <w:rFonts w:eastAsiaTheme="minorEastAsia"/>
          <w:sz w:val="22"/>
          <w:szCs w:val="22"/>
        </w:rPr>
        <w:t>ACT Government-owned or leased computers, laptops, iPad or similar tablets, docking stations, Webex or other branded smart boards, printers, soft phones, smart phones, or other network connected devices</w:t>
      </w:r>
      <w:r w:rsidR="00285155">
        <w:rPr>
          <w:rFonts w:eastAsiaTheme="minorEastAsia"/>
          <w:sz w:val="22"/>
          <w:szCs w:val="22"/>
        </w:rPr>
        <w:t>, regardless</w:t>
      </w:r>
      <w:r w:rsidRPr="00B30109">
        <w:rPr>
          <w:rFonts w:eastAsiaTheme="minorEastAsia"/>
          <w:sz w:val="22"/>
          <w:szCs w:val="22"/>
        </w:rPr>
        <w:t xml:space="preserve"> of whether the ACT</w:t>
      </w:r>
      <w:r w:rsidR="00285155">
        <w:rPr>
          <w:rFonts w:eastAsiaTheme="minorEastAsia"/>
          <w:sz w:val="22"/>
          <w:szCs w:val="22"/>
        </w:rPr>
        <w:t>PS</w:t>
      </w:r>
      <w:r w:rsidRPr="00B30109">
        <w:rPr>
          <w:rFonts w:eastAsiaTheme="minorEastAsia"/>
          <w:sz w:val="22"/>
          <w:szCs w:val="22"/>
        </w:rPr>
        <w:t xml:space="preserve"> provided device is used within a workplace, flexible workplace or home setting. </w:t>
      </w:r>
    </w:p>
    <w:p w14:paraId="25B0DEA9" w14:textId="7F4E3A51" w:rsidR="00B30109" w:rsidRPr="00B30109" w:rsidRDefault="003D5C53" w:rsidP="00760142">
      <w:pPr>
        <w:pStyle w:val="Default"/>
        <w:numPr>
          <w:ilvl w:val="0"/>
          <w:numId w:val="39"/>
        </w:numPr>
        <w:spacing w:before="120" w:after="120"/>
        <w:ind w:left="567" w:hanging="425"/>
        <w:rPr>
          <w:rFonts w:eastAsiaTheme="minorEastAsia"/>
          <w:sz w:val="22"/>
          <w:szCs w:val="22"/>
        </w:rPr>
      </w:pPr>
      <w:r w:rsidRPr="00B30109">
        <w:rPr>
          <w:rFonts w:eastAsiaTheme="minorEastAsia"/>
          <w:sz w:val="22"/>
          <w:szCs w:val="22"/>
        </w:rPr>
        <w:t>Future devices of another name may be introduced into the service that perform similar functions and capable of being used to record or monitor the input or output of information.</w:t>
      </w:r>
    </w:p>
    <w:p w14:paraId="4C865FD5" w14:textId="5486C42C" w:rsidR="00B30109" w:rsidRPr="00B30109" w:rsidRDefault="003D5C53" w:rsidP="00760142">
      <w:pPr>
        <w:pStyle w:val="Default"/>
        <w:numPr>
          <w:ilvl w:val="0"/>
          <w:numId w:val="39"/>
        </w:numPr>
        <w:spacing w:before="120" w:after="120"/>
        <w:ind w:left="567" w:hanging="425"/>
        <w:rPr>
          <w:rFonts w:eastAsiaTheme="minorEastAsia"/>
          <w:sz w:val="22"/>
          <w:szCs w:val="22"/>
        </w:rPr>
      </w:pPr>
      <w:r w:rsidRPr="00B30109">
        <w:rPr>
          <w:rFonts w:eastAsiaTheme="minorEastAsia"/>
          <w:sz w:val="22"/>
          <w:szCs w:val="22"/>
        </w:rPr>
        <w:t>Software and applications used by the ACT Government are data surveillance devices under the</w:t>
      </w:r>
      <w:r w:rsidR="00B30109">
        <w:rPr>
          <w:rFonts w:eastAsiaTheme="minorEastAsia"/>
          <w:sz w:val="22"/>
          <w:szCs w:val="22"/>
        </w:rPr>
        <w:t xml:space="preserve"> WP Act</w:t>
      </w:r>
      <w:r w:rsidRPr="00B30109">
        <w:rPr>
          <w:rFonts w:eastAsiaTheme="minorEastAsia"/>
          <w:sz w:val="22"/>
          <w:szCs w:val="22"/>
        </w:rPr>
        <w:t xml:space="preserve">. They log information and are required to have audit functions. These are kept and used in accordance with the </w:t>
      </w:r>
      <w:hyperlink r:id="rId47" w:history="1">
        <w:r w:rsidRPr="00B30109">
          <w:rPr>
            <w:rStyle w:val="Hyperlink"/>
            <w:sz w:val="22"/>
            <w:szCs w:val="22"/>
          </w:rPr>
          <w:t>Monitoring and Logging Standard</w:t>
        </w:r>
      </w:hyperlink>
      <w:r w:rsidRPr="00B30109">
        <w:rPr>
          <w:sz w:val="22"/>
          <w:szCs w:val="22"/>
        </w:rPr>
        <w:t>.</w:t>
      </w:r>
    </w:p>
    <w:p w14:paraId="26509B55" w14:textId="6E0B8F53" w:rsidR="003D5C53" w:rsidRPr="00B30109" w:rsidRDefault="003D5C53" w:rsidP="00760142">
      <w:pPr>
        <w:pStyle w:val="Default"/>
        <w:numPr>
          <w:ilvl w:val="0"/>
          <w:numId w:val="39"/>
        </w:numPr>
        <w:spacing w:before="120" w:after="120"/>
        <w:ind w:left="567" w:hanging="425"/>
        <w:rPr>
          <w:rFonts w:eastAsiaTheme="minorEastAsia"/>
          <w:sz w:val="22"/>
          <w:szCs w:val="22"/>
        </w:rPr>
      </w:pPr>
      <w:r w:rsidRPr="00B30109">
        <w:rPr>
          <w:rFonts w:eastAsiaTheme="minorEastAsia"/>
          <w:sz w:val="22"/>
          <w:szCs w:val="22"/>
        </w:rPr>
        <w:t>This may also include personal (non-work provided) devices where a work-related application is used.</w:t>
      </w:r>
    </w:p>
    <w:p w14:paraId="7D63DD66" w14:textId="77777777" w:rsidR="003D5C53" w:rsidRPr="00D016A2" w:rsidRDefault="003D5C53" w:rsidP="003D5C53">
      <w:pPr>
        <w:pStyle w:val="Heading3"/>
        <w:rPr>
          <w:rFonts w:eastAsiaTheme="minorHAnsi"/>
        </w:rPr>
      </w:pPr>
      <w:bookmarkStart w:id="78" w:name="_Toc118214183"/>
      <w:bookmarkStart w:id="79" w:name="_Toc136953765"/>
      <w:bookmarkStart w:id="80" w:name="_Toc150527262"/>
      <w:bookmarkStart w:id="81" w:name="_Toc164767867"/>
      <w:r w:rsidRPr="00D016A2">
        <w:rPr>
          <w:rFonts w:eastAsiaTheme="minorHAnsi"/>
        </w:rPr>
        <w:t xml:space="preserve">How </w:t>
      </w:r>
      <w:r>
        <w:rPr>
          <w:rFonts w:eastAsiaTheme="minorHAnsi"/>
        </w:rPr>
        <w:t>d</w:t>
      </w:r>
      <w:r w:rsidRPr="00D016A2">
        <w:rPr>
          <w:rFonts w:eastAsiaTheme="minorHAnsi"/>
        </w:rPr>
        <w:t xml:space="preserve">ata </w:t>
      </w:r>
      <w:r>
        <w:rPr>
          <w:rFonts w:eastAsiaTheme="minorHAnsi"/>
        </w:rPr>
        <w:t>s</w:t>
      </w:r>
      <w:r w:rsidRPr="00D016A2">
        <w:rPr>
          <w:rFonts w:eastAsiaTheme="minorHAnsi"/>
        </w:rPr>
        <w:t xml:space="preserve">urveillance is </w:t>
      </w:r>
      <w:r>
        <w:rPr>
          <w:rFonts w:eastAsiaTheme="minorHAnsi"/>
        </w:rPr>
        <w:t>conducted</w:t>
      </w:r>
      <w:bookmarkEnd w:id="78"/>
      <w:bookmarkEnd w:id="79"/>
      <w:bookmarkEnd w:id="80"/>
      <w:bookmarkEnd w:id="81"/>
      <w:r w:rsidRPr="00D016A2">
        <w:rPr>
          <w:rFonts w:eastAsiaTheme="minorHAnsi"/>
        </w:rPr>
        <w:t xml:space="preserve"> </w:t>
      </w:r>
    </w:p>
    <w:p w14:paraId="7B3183DE" w14:textId="6F6A0A21" w:rsidR="003D5C53" w:rsidRPr="001A2A12" w:rsidRDefault="003D5C53" w:rsidP="00760142">
      <w:pPr>
        <w:pStyle w:val="amain"/>
        <w:numPr>
          <w:ilvl w:val="0"/>
          <w:numId w:val="39"/>
        </w:numPr>
        <w:spacing w:before="120" w:beforeAutospacing="0" w:after="120" w:afterAutospacing="0"/>
        <w:ind w:left="567"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The</w:t>
      </w:r>
      <w:r w:rsidRPr="009B3C30">
        <w:rPr>
          <w:rFonts w:asciiTheme="minorHAnsi" w:hAnsiTheme="minorHAnsi" w:cstheme="minorHAnsi"/>
          <w:color w:val="000000"/>
          <w:sz w:val="22"/>
          <w:szCs w:val="22"/>
        </w:rPr>
        <w:t xml:space="preserve"> </w:t>
      </w:r>
      <w:r w:rsidR="00285155">
        <w:rPr>
          <w:rFonts w:asciiTheme="minorHAnsi" w:hAnsiTheme="minorHAnsi" w:cstheme="minorHAnsi"/>
          <w:color w:val="000000"/>
          <w:sz w:val="22"/>
          <w:szCs w:val="22"/>
        </w:rPr>
        <w:t xml:space="preserve">WP </w:t>
      </w:r>
      <w:r w:rsidRPr="009B3C30">
        <w:rPr>
          <w:rFonts w:asciiTheme="minorHAnsi" w:hAnsiTheme="minorHAnsi" w:cstheme="minorHAnsi"/>
          <w:color w:val="000000"/>
          <w:sz w:val="22"/>
          <w:szCs w:val="22"/>
        </w:rPr>
        <w:t>Act</w:t>
      </w:r>
      <w:r>
        <w:rPr>
          <w:rFonts w:asciiTheme="minorHAnsi" w:hAnsiTheme="minorHAnsi" w:cstheme="minorHAnsi"/>
          <w:color w:val="000000"/>
          <w:sz w:val="22"/>
          <w:szCs w:val="22"/>
        </w:rPr>
        <w:t xml:space="preserve"> </w:t>
      </w:r>
      <w:r w:rsidRPr="001A2A12">
        <w:rPr>
          <w:rFonts w:asciiTheme="minorHAnsi" w:hAnsiTheme="minorHAnsi" w:cstheme="minorHAnsi"/>
          <w:color w:val="000000"/>
          <w:sz w:val="22"/>
          <w:szCs w:val="22"/>
        </w:rPr>
        <w:t>states an employer may only conduct surveillance of a worker using a data surveillance device if:</w:t>
      </w:r>
    </w:p>
    <w:p w14:paraId="359CD88E" w14:textId="77777777" w:rsidR="003D5C53" w:rsidRPr="001A2A12" w:rsidRDefault="003D5C53" w:rsidP="00760142">
      <w:pPr>
        <w:pStyle w:val="amain"/>
        <w:numPr>
          <w:ilvl w:val="0"/>
          <w:numId w:val="40"/>
        </w:numPr>
        <w:spacing w:before="120" w:beforeAutospacing="0" w:after="120" w:afterAutospacing="0"/>
        <w:ind w:left="1134"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 xml:space="preserve">the surveillance is conducted in accordance with a policy of the employer on surveillance of workers in the workplace using data surveillance devices; </w:t>
      </w:r>
    </w:p>
    <w:p w14:paraId="5D2C91A2" w14:textId="77777777" w:rsidR="003D5C53" w:rsidRPr="001A2A12" w:rsidRDefault="003D5C53" w:rsidP="00760142">
      <w:pPr>
        <w:pStyle w:val="amain"/>
        <w:numPr>
          <w:ilvl w:val="0"/>
          <w:numId w:val="40"/>
        </w:numPr>
        <w:spacing w:before="120" w:beforeAutospacing="0" w:after="120" w:afterAutospacing="0"/>
        <w:ind w:left="1134"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the employer has notified the worker, before conducting the surveillance, of the policy in a way that it is reasonable to assume that the worker is aware of and understands the policy</w:t>
      </w:r>
      <w:r>
        <w:rPr>
          <w:rFonts w:asciiTheme="minorHAnsi" w:hAnsiTheme="minorHAnsi" w:cstheme="minorHAnsi"/>
          <w:color w:val="000000"/>
          <w:sz w:val="22"/>
          <w:szCs w:val="22"/>
        </w:rPr>
        <w:t>;</w:t>
      </w:r>
      <w:r w:rsidRPr="001A2A12">
        <w:rPr>
          <w:rFonts w:asciiTheme="minorHAnsi" w:hAnsiTheme="minorHAnsi" w:cstheme="minorHAnsi"/>
          <w:color w:val="000000"/>
          <w:sz w:val="22"/>
          <w:szCs w:val="22"/>
        </w:rPr>
        <w:t xml:space="preserve"> and</w:t>
      </w:r>
    </w:p>
    <w:p w14:paraId="11DBC9B9" w14:textId="77777777" w:rsidR="003D5C53" w:rsidRPr="001A2A12" w:rsidRDefault="003D5C53" w:rsidP="00760142">
      <w:pPr>
        <w:pStyle w:val="amain"/>
        <w:numPr>
          <w:ilvl w:val="0"/>
          <w:numId w:val="40"/>
        </w:numPr>
        <w:spacing w:before="120" w:beforeAutospacing="0" w:after="120" w:afterAutospacing="0"/>
        <w:ind w:left="1134"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the employer’s data surveillance policy states:</w:t>
      </w:r>
    </w:p>
    <w:p w14:paraId="37D677D4" w14:textId="77777777" w:rsidR="003D5C53" w:rsidRPr="001A2A12" w:rsidRDefault="003D5C53" w:rsidP="00760142">
      <w:pPr>
        <w:pStyle w:val="apara"/>
        <w:numPr>
          <w:ilvl w:val="2"/>
          <w:numId w:val="41"/>
        </w:numPr>
        <w:spacing w:before="120" w:beforeAutospacing="0" w:after="120" w:afterAutospacing="0"/>
        <w:ind w:left="1701"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 xml:space="preserve">how the employer’s computer resources may, and must not, be used; </w:t>
      </w:r>
    </w:p>
    <w:p w14:paraId="39BFCDA4" w14:textId="77777777" w:rsidR="003D5C53" w:rsidRPr="001A2A12" w:rsidRDefault="003D5C53" w:rsidP="00760142">
      <w:pPr>
        <w:pStyle w:val="apara"/>
        <w:numPr>
          <w:ilvl w:val="2"/>
          <w:numId w:val="41"/>
        </w:numPr>
        <w:spacing w:before="120" w:beforeAutospacing="0" w:after="120" w:afterAutospacing="0"/>
        <w:ind w:left="1701"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what information about the use of the employer’s computer resources is logged and who may access the logged information; and</w:t>
      </w:r>
    </w:p>
    <w:p w14:paraId="6BDCDCA5" w14:textId="7F9ADF79" w:rsidR="003D5C53" w:rsidRPr="00D14585" w:rsidRDefault="003D5C53" w:rsidP="00760142">
      <w:pPr>
        <w:pStyle w:val="apara"/>
        <w:numPr>
          <w:ilvl w:val="2"/>
          <w:numId w:val="41"/>
        </w:numPr>
        <w:spacing w:before="120" w:beforeAutospacing="0" w:after="120" w:afterAutospacing="0"/>
        <w:ind w:left="1701" w:hanging="425"/>
        <w:jc w:val="both"/>
        <w:rPr>
          <w:rFonts w:asciiTheme="minorHAnsi" w:hAnsiTheme="minorHAnsi" w:cstheme="minorHAnsi"/>
          <w:color w:val="000000"/>
          <w:sz w:val="22"/>
          <w:szCs w:val="22"/>
        </w:rPr>
      </w:pPr>
      <w:r w:rsidRPr="001A2A12">
        <w:rPr>
          <w:rFonts w:asciiTheme="minorHAnsi" w:hAnsiTheme="minorHAnsi" w:cstheme="minorHAnsi"/>
          <w:color w:val="000000"/>
          <w:sz w:val="22"/>
          <w:szCs w:val="22"/>
        </w:rPr>
        <w:t>how the employer may monitor and audit a worker’s compliance with the policy.</w:t>
      </w:r>
    </w:p>
    <w:p w14:paraId="51E640A0" w14:textId="77777777" w:rsidR="00933F29" w:rsidRPr="00933F29" w:rsidRDefault="003D5C53" w:rsidP="00760142">
      <w:pPr>
        <w:pStyle w:val="ListParagraph"/>
        <w:numPr>
          <w:ilvl w:val="0"/>
          <w:numId w:val="42"/>
        </w:numPr>
        <w:spacing w:before="120" w:after="120" w:line="240" w:lineRule="auto"/>
        <w:ind w:left="567" w:hanging="425"/>
        <w:contextualSpacing w:val="0"/>
        <w:rPr>
          <w:rFonts w:eastAsiaTheme="minorHAnsi" w:cs="Calibri"/>
          <w:color w:val="000000"/>
          <w:szCs w:val="22"/>
        </w:rPr>
      </w:pPr>
      <w:r w:rsidRPr="00EF5AD2">
        <w:rPr>
          <w:rFonts w:eastAsiaTheme="minorHAnsi"/>
          <w:color w:val="000000" w:themeColor="text1"/>
        </w:rPr>
        <w:lastRenderedPageBreak/>
        <w:t xml:space="preserve">In accordance with these requirements, all ICT use is monitored to detect and report inappropriate use as described in the </w:t>
      </w:r>
      <w:hyperlink r:id="rId48">
        <w:r w:rsidRPr="00EF5AD2">
          <w:rPr>
            <w:rStyle w:val="Hyperlink"/>
            <w:rFonts w:eastAsiaTheme="minorEastAsia" w:cs="Calibri"/>
          </w:rPr>
          <w:t>Acceptable ICT Use Policy</w:t>
        </w:r>
      </w:hyperlink>
      <w:r w:rsidRPr="00EF5AD2">
        <w:rPr>
          <w:rFonts w:eastAsiaTheme="minorHAnsi"/>
          <w:color w:val="000000" w:themeColor="text1"/>
        </w:rPr>
        <w:t xml:space="preserve">, which </w:t>
      </w:r>
      <w:r w:rsidR="00D14585">
        <w:rPr>
          <w:rFonts w:eastAsiaTheme="minorHAnsi"/>
          <w:color w:val="000000" w:themeColor="text1"/>
        </w:rPr>
        <w:t>must be</w:t>
      </w:r>
      <w:r w:rsidRPr="00EF5AD2">
        <w:rPr>
          <w:rFonts w:eastAsiaTheme="minorHAnsi"/>
          <w:color w:val="000000" w:themeColor="text1"/>
        </w:rPr>
        <w:t xml:space="preserve"> provided to </w:t>
      </w:r>
      <w:r w:rsidR="00D14585">
        <w:rPr>
          <w:rFonts w:eastAsiaTheme="minorHAnsi"/>
          <w:color w:val="000000" w:themeColor="text1"/>
        </w:rPr>
        <w:t>workers</w:t>
      </w:r>
      <w:r w:rsidR="00933F29">
        <w:rPr>
          <w:rFonts w:eastAsiaTheme="minorHAnsi"/>
          <w:color w:val="000000" w:themeColor="text1"/>
        </w:rPr>
        <w:t xml:space="preserve"> as part of the</w:t>
      </w:r>
      <w:r w:rsidR="00933F29" w:rsidRPr="00EF5AD2">
        <w:rPr>
          <w:rFonts w:eastAsiaTheme="minorHAnsi"/>
          <w:color w:val="000000" w:themeColor="text1"/>
        </w:rPr>
        <w:t xml:space="preserve"> </w:t>
      </w:r>
      <w:r w:rsidR="00933F29" w:rsidRPr="00933F29">
        <w:rPr>
          <w:rFonts w:eastAsiaTheme="minorHAnsi"/>
          <w:color w:val="000000" w:themeColor="text1"/>
        </w:rPr>
        <w:t>New Employee Personal Information Pack</w:t>
      </w:r>
      <w:r w:rsidR="00933F29">
        <w:rPr>
          <w:rFonts w:eastAsiaTheme="minorHAnsi"/>
          <w:color w:val="000000" w:themeColor="text1"/>
        </w:rPr>
        <w:t>, at</w:t>
      </w:r>
      <w:r w:rsidR="00933F29" w:rsidRPr="00933F29">
        <w:t xml:space="preserve"> </w:t>
      </w:r>
      <w:r w:rsidR="00933F29" w:rsidRPr="00933F29">
        <w:rPr>
          <w:rFonts w:eastAsiaTheme="minorHAnsi"/>
          <w:color w:val="000000" w:themeColor="text1"/>
        </w:rPr>
        <w:t>induction</w:t>
      </w:r>
      <w:r w:rsidRPr="00EF5AD2">
        <w:rPr>
          <w:rFonts w:eastAsiaTheme="minorEastAsia" w:cs="Calibri"/>
          <w:color w:val="000000" w:themeColor="text1"/>
        </w:rPr>
        <w:t xml:space="preserve">. </w:t>
      </w:r>
    </w:p>
    <w:p w14:paraId="78678600" w14:textId="4D730DD3" w:rsidR="00EF5AD2" w:rsidRPr="00EF5AD2" w:rsidRDefault="003D5C53" w:rsidP="00760142">
      <w:pPr>
        <w:pStyle w:val="ListParagraph"/>
        <w:numPr>
          <w:ilvl w:val="0"/>
          <w:numId w:val="42"/>
        </w:numPr>
        <w:spacing w:before="120" w:after="120" w:line="240" w:lineRule="auto"/>
        <w:ind w:left="567" w:hanging="425"/>
        <w:contextualSpacing w:val="0"/>
        <w:rPr>
          <w:rFonts w:eastAsiaTheme="minorHAnsi" w:cs="Calibri"/>
          <w:color w:val="000000"/>
          <w:szCs w:val="22"/>
        </w:rPr>
      </w:pPr>
      <w:r w:rsidRPr="00EF5AD2">
        <w:rPr>
          <w:rFonts w:eastAsiaTheme="minorHAnsi"/>
          <w:color w:val="000000" w:themeColor="text1"/>
        </w:rPr>
        <w:t xml:space="preserve">Additionally, all workers are required to acknowledge the </w:t>
      </w:r>
      <w:r w:rsidRPr="00EF5AD2">
        <w:rPr>
          <w:rFonts w:eastAsiaTheme="minorEastAsia"/>
        </w:rPr>
        <w:t>Acceptable ICT Use Policy</w:t>
      </w:r>
      <w:r w:rsidRPr="00EF5AD2">
        <w:rPr>
          <w:rFonts w:eastAsiaTheme="minorHAnsi"/>
          <w:color w:val="000000" w:themeColor="text1"/>
        </w:rPr>
        <w:t xml:space="preserve"> as part of their ACT Government network logon to government-issued computer resources</w:t>
      </w:r>
      <w:r w:rsidR="00D14585">
        <w:rPr>
          <w:rFonts w:eastAsiaTheme="minorHAnsi"/>
          <w:color w:val="000000" w:themeColor="text1"/>
        </w:rPr>
        <w:t>,</w:t>
      </w:r>
      <w:r w:rsidRPr="00EF5AD2">
        <w:rPr>
          <w:rFonts w:eastAsiaTheme="minorHAnsi"/>
          <w:color w:val="000000" w:themeColor="text1"/>
        </w:rPr>
        <w:t xml:space="preserve"> to maintain their awareness and understanding of this Policy. </w:t>
      </w:r>
    </w:p>
    <w:p w14:paraId="7487FCA5" w14:textId="77777777" w:rsidR="00EF5AD2" w:rsidRP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EF5AD2">
        <w:rPr>
          <w:rFonts w:eastAsiaTheme="minorHAnsi"/>
          <w:color w:val="000000" w:themeColor="text1"/>
        </w:rPr>
        <w:t>The monitoring of ICT is also used to manage the efficiency of activities and operations such as the use of Webex or other branded smart boards in meeting rooms</w:t>
      </w:r>
      <w:r w:rsidRPr="00EF5AD2">
        <w:rPr>
          <w:rFonts w:eastAsiaTheme="minorEastAsia" w:cs="Calibri"/>
          <w:color w:val="000000" w:themeColor="text1"/>
        </w:rPr>
        <w:t>; the</w:t>
      </w:r>
      <w:r w:rsidRPr="00EF5AD2">
        <w:rPr>
          <w:rFonts w:eastAsiaTheme="minorHAnsi"/>
          <w:color w:val="000000" w:themeColor="text1"/>
        </w:rPr>
        <w:t xml:space="preserve"> use of docking stations to indicate use of a facility or asset to optimise utilisation; or use of a printer to ensure appropriate cost distribution.</w:t>
      </w:r>
    </w:p>
    <w:p w14:paraId="03B8D71D" w14:textId="665A7739" w:rsidR="003D5C53" w:rsidRP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EF5AD2">
        <w:rPr>
          <w:rFonts w:eastAsiaTheme="minorHAnsi" w:cs="Calibri"/>
          <w:color w:val="000000"/>
          <w:szCs w:val="22"/>
        </w:rPr>
        <w:t>The monitor</w:t>
      </w:r>
      <w:r w:rsidR="00D14585">
        <w:rPr>
          <w:rFonts w:eastAsiaTheme="minorHAnsi" w:cs="Calibri"/>
          <w:color w:val="000000"/>
          <w:szCs w:val="22"/>
        </w:rPr>
        <w:t>ing of</w:t>
      </w:r>
      <w:r w:rsidRPr="00EF5AD2">
        <w:rPr>
          <w:rFonts w:eastAsiaTheme="minorHAnsi" w:cs="Calibri"/>
          <w:color w:val="000000"/>
          <w:szCs w:val="22"/>
        </w:rPr>
        <w:t xml:space="preserve"> a worker’s use of ACT Government computers and ICT systems</w:t>
      </w:r>
      <w:r w:rsidR="00D14585">
        <w:rPr>
          <w:rFonts w:eastAsiaTheme="minorHAnsi" w:cs="Calibri"/>
          <w:color w:val="000000"/>
          <w:szCs w:val="22"/>
        </w:rPr>
        <w:t xml:space="preserve"> is conducted</w:t>
      </w:r>
      <w:r w:rsidRPr="00EF5AD2">
        <w:rPr>
          <w:rFonts w:eastAsiaTheme="minorHAnsi" w:cs="Calibri"/>
          <w:color w:val="000000"/>
          <w:szCs w:val="22"/>
        </w:rPr>
        <w:t xml:space="preserve"> by: </w:t>
      </w:r>
    </w:p>
    <w:p w14:paraId="652115A0" w14:textId="77777777" w:rsidR="003D5C53" w:rsidRPr="00BB51F6"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Bidi"/>
          <w:color w:val="000000"/>
          <w:sz w:val="22"/>
          <w:szCs w:val="22"/>
        </w:rPr>
      </w:pPr>
      <w:r w:rsidRPr="401D9ACB">
        <w:rPr>
          <w:rFonts w:asciiTheme="minorHAnsi" w:hAnsiTheme="minorHAnsi" w:cstheme="minorBidi"/>
          <w:color w:val="000000" w:themeColor="text1"/>
          <w:sz w:val="22"/>
          <w:szCs w:val="22"/>
        </w:rPr>
        <w:t xml:space="preserve">maintaining logs, backups and archives of computing activities; </w:t>
      </w:r>
    </w:p>
    <w:p w14:paraId="41478DC4" w14:textId="77777777" w:rsidR="003D5C53"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Bidi"/>
          <w:color w:val="000000"/>
          <w:sz w:val="22"/>
          <w:szCs w:val="22"/>
        </w:rPr>
      </w:pPr>
      <w:r w:rsidRPr="401D9ACB">
        <w:rPr>
          <w:rFonts w:asciiTheme="minorHAnsi" w:hAnsiTheme="minorHAnsi" w:cstheme="minorBidi"/>
          <w:color w:val="000000" w:themeColor="text1"/>
          <w:sz w:val="22"/>
          <w:szCs w:val="22"/>
        </w:rPr>
        <w:t>monitoring</w:t>
      </w:r>
      <w:r>
        <w:rPr>
          <w:rFonts w:asciiTheme="minorHAnsi" w:hAnsiTheme="minorHAnsi" w:cstheme="minorBidi"/>
          <w:color w:val="000000" w:themeColor="text1"/>
          <w:sz w:val="22"/>
          <w:szCs w:val="22"/>
        </w:rPr>
        <w:t xml:space="preserve"> </w:t>
      </w:r>
      <w:r w:rsidRPr="401D9ACB">
        <w:rPr>
          <w:rFonts w:asciiTheme="minorHAnsi" w:hAnsiTheme="minorHAnsi" w:cstheme="minorBidi"/>
          <w:color w:val="000000" w:themeColor="text1"/>
          <w:sz w:val="22"/>
          <w:szCs w:val="22"/>
        </w:rPr>
        <w:t>server performance and retention of logs, backups</w:t>
      </w:r>
      <w:r>
        <w:rPr>
          <w:rFonts w:asciiTheme="minorHAnsi" w:hAnsiTheme="minorHAnsi" w:cstheme="minorBidi"/>
          <w:color w:val="000000" w:themeColor="text1"/>
          <w:sz w:val="22"/>
          <w:szCs w:val="22"/>
        </w:rPr>
        <w:t>,</w:t>
      </w:r>
      <w:r w:rsidRPr="401D9ACB">
        <w:rPr>
          <w:rFonts w:asciiTheme="minorHAnsi" w:hAnsiTheme="minorHAnsi" w:cstheme="minorBidi"/>
          <w:color w:val="000000" w:themeColor="text1"/>
          <w:sz w:val="22"/>
          <w:szCs w:val="22"/>
        </w:rPr>
        <w:t xml:space="preserve"> and archives</w:t>
      </w:r>
      <w:r>
        <w:rPr>
          <w:rFonts w:asciiTheme="minorHAnsi" w:hAnsiTheme="minorHAnsi" w:cstheme="minorBidi"/>
          <w:color w:val="000000" w:themeColor="text1"/>
          <w:sz w:val="22"/>
          <w:szCs w:val="22"/>
        </w:rPr>
        <w:t>, including</w:t>
      </w:r>
      <w:r w:rsidRPr="401D9ACB">
        <w:rPr>
          <w:rFonts w:asciiTheme="minorHAnsi" w:hAnsiTheme="minorHAnsi" w:cstheme="minorBidi"/>
          <w:color w:val="000000" w:themeColor="text1"/>
          <w:sz w:val="22"/>
          <w:szCs w:val="22"/>
        </w:rPr>
        <w:t xml:space="preserve"> of emails sent and received through ACT Government servers; </w:t>
      </w:r>
    </w:p>
    <w:p w14:paraId="71166E98" w14:textId="6AB0EB96" w:rsidR="003D5C53" w:rsidRPr="00BB51F6"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HAnsi"/>
          <w:color w:val="000000"/>
          <w:sz w:val="22"/>
          <w:szCs w:val="22"/>
        </w:rPr>
      </w:pPr>
      <w:r w:rsidRPr="005826E7">
        <w:rPr>
          <w:rFonts w:asciiTheme="minorHAnsi" w:hAnsiTheme="minorHAnsi"/>
          <w:color w:val="000000" w:themeColor="text1"/>
          <w:sz w:val="22"/>
        </w:rPr>
        <w:t>requesting activity logs from service providers (</w:t>
      </w:r>
      <w:r w:rsidR="00D14585" w:rsidRPr="382160F7">
        <w:rPr>
          <w:rFonts w:asciiTheme="minorHAnsi" w:hAnsiTheme="minorHAnsi" w:cstheme="minorBidi"/>
          <w:color w:val="000000" w:themeColor="text1"/>
          <w:sz w:val="22"/>
          <w:szCs w:val="22"/>
        </w:rPr>
        <w:t>e.g.</w:t>
      </w:r>
      <w:r w:rsidR="00D14585" w:rsidRPr="005826E7">
        <w:rPr>
          <w:rFonts w:asciiTheme="minorHAnsi" w:hAnsiTheme="minorHAnsi"/>
          <w:color w:val="000000" w:themeColor="text1"/>
          <w:sz w:val="22"/>
        </w:rPr>
        <w:t xml:space="preserve"> Citrix</w:t>
      </w:r>
      <w:r w:rsidR="00D14585">
        <w:rPr>
          <w:rFonts w:asciiTheme="minorHAnsi" w:hAnsiTheme="minorHAnsi"/>
          <w:color w:val="000000" w:themeColor="text1"/>
          <w:sz w:val="22"/>
        </w:rPr>
        <w:t>,</w:t>
      </w:r>
      <w:r w:rsidRPr="005826E7">
        <w:rPr>
          <w:rFonts w:asciiTheme="minorHAnsi" w:hAnsiTheme="minorHAnsi"/>
          <w:color w:val="000000" w:themeColor="text1"/>
          <w:sz w:val="22"/>
        </w:rPr>
        <w:t xml:space="preserve"> Webex smart boards); </w:t>
      </w:r>
    </w:p>
    <w:p w14:paraId="049DA79F" w14:textId="77777777" w:rsidR="003D5C53"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HAnsi"/>
          <w:color w:val="000000"/>
          <w:sz w:val="22"/>
          <w:szCs w:val="22"/>
        </w:rPr>
      </w:pPr>
      <w:r w:rsidRPr="00BB51F6">
        <w:rPr>
          <w:rFonts w:asciiTheme="minorHAnsi" w:hAnsiTheme="minorHAnsi" w:cstheme="minorHAnsi"/>
          <w:color w:val="000000"/>
          <w:sz w:val="22"/>
          <w:szCs w:val="22"/>
        </w:rPr>
        <w:t>retaining logs, backups and archives of all internet access and network usage</w:t>
      </w:r>
      <w:r>
        <w:rPr>
          <w:rFonts w:asciiTheme="minorHAnsi" w:hAnsiTheme="minorHAnsi" w:cstheme="minorHAnsi"/>
          <w:color w:val="000000"/>
          <w:sz w:val="22"/>
          <w:szCs w:val="22"/>
        </w:rPr>
        <w:t>;</w:t>
      </w:r>
    </w:p>
    <w:p w14:paraId="2F342F8B" w14:textId="77777777" w:rsidR="003D5C53" w:rsidRPr="00BB51F6"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applying enhanced monitoring of privileged user sessions, including session recording and command logging; </w:t>
      </w:r>
    </w:p>
    <w:p w14:paraId="0010A47E" w14:textId="77777777" w:rsidR="003D5C53" w:rsidRPr="00CA3799"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Bidi"/>
          <w:color w:val="000000"/>
          <w:sz w:val="22"/>
          <w:szCs w:val="22"/>
        </w:rPr>
      </w:pPr>
      <w:r w:rsidRPr="401D9ACB">
        <w:rPr>
          <w:rFonts w:asciiTheme="minorHAnsi" w:hAnsiTheme="minorHAnsi" w:cstheme="minorBidi"/>
          <w:color w:val="000000" w:themeColor="text1"/>
          <w:sz w:val="22"/>
          <w:szCs w:val="22"/>
        </w:rPr>
        <w:t>monitoring usage of cloud services</w:t>
      </w:r>
      <w:r>
        <w:rPr>
          <w:rFonts w:asciiTheme="minorHAnsi" w:hAnsiTheme="minorHAnsi" w:cstheme="minorBidi"/>
          <w:color w:val="000000" w:themeColor="text1"/>
          <w:sz w:val="22"/>
          <w:szCs w:val="22"/>
        </w:rPr>
        <w:t>; and</w:t>
      </w:r>
    </w:p>
    <w:p w14:paraId="56FD977E" w14:textId="26225555" w:rsidR="003D5C53" w:rsidRPr="00D14585" w:rsidRDefault="003D5C53" w:rsidP="00760142">
      <w:pPr>
        <w:pStyle w:val="amain"/>
        <w:numPr>
          <w:ilvl w:val="0"/>
          <w:numId w:val="49"/>
        </w:numPr>
        <w:spacing w:before="120" w:beforeAutospacing="0" w:after="120" w:afterAutospacing="0"/>
        <w:ind w:left="1134" w:hanging="425"/>
        <w:jc w:val="both"/>
        <w:rPr>
          <w:rFonts w:asciiTheme="minorHAnsi" w:hAnsiTheme="minorHAnsi" w:cstheme="minorBidi"/>
          <w:color w:val="000000"/>
          <w:sz w:val="22"/>
          <w:szCs w:val="22"/>
        </w:rPr>
      </w:pPr>
      <w:r w:rsidRPr="382160F7">
        <w:rPr>
          <w:rFonts w:asciiTheme="minorHAnsi" w:hAnsiTheme="minorHAnsi" w:cstheme="minorBidi"/>
          <w:color w:val="000000" w:themeColor="text1"/>
          <w:sz w:val="22"/>
          <w:szCs w:val="22"/>
        </w:rPr>
        <w:t>collecting</w:t>
      </w:r>
      <w:r w:rsidRPr="19EC09D0">
        <w:rPr>
          <w:rFonts w:asciiTheme="minorHAnsi" w:hAnsiTheme="minorHAnsi" w:cstheme="minorBidi"/>
          <w:color w:val="000000" w:themeColor="text1"/>
          <w:sz w:val="22"/>
          <w:szCs w:val="22"/>
        </w:rPr>
        <w:t xml:space="preserve"> and analysing software analytics data.</w:t>
      </w:r>
    </w:p>
    <w:p w14:paraId="4D1AFCEE" w14:textId="003B8F3F" w:rsidR="00EF5AD2" w:rsidRDefault="003D5C53" w:rsidP="00760142">
      <w:pPr>
        <w:pStyle w:val="ListParagraph"/>
        <w:numPr>
          <w:ilvl w:val="0"/>
          <w:numId w:val="42"/>
        </w:numPr>
        <w:spacing w:before="120" w:after="120" w:line="240" w:lineRule="auto"/>
        <w:ind w:left="567" w:hanging="425"/>
        <w:contextualSpacing w:val="0"/>
        <w:rPr>
          <w:rFonts w:eastAsiaTheme="minorHAnsi" w:cs="Calibri"/>
          <w:color w:val="000000"/>
          <w:szCs w:val="22"/>
        </w:rPr>
      </w:pPr>
      <w:r w:rsidRPr="00EF5AD2">
        <w:rPr>
          <w:rFonts w:eastAsiaTheme="minorHAnsi" w:cs="Calibri"/>
          <w:color w:val="000000"/>
          <w:szCs w:val="22"/>
        </w:rPr>
        <w:t>Even where the worker has deleted an email, the ACT</w:t>
      </w:r>
      <w:r w:rsidR="0056064E">
        <w:rPr>
          <w:rFonts w:eastAsiaTheme="minorHAnsi" w:cs="Calibri"/>
          <w:color w:val="000000"/>
          <w:szCs w:val="22"/>
        </w:rPr>
        <w:t>PS</w:t>
      </w:r>
      <w:r w:rsidRPr="00EF5AD2">
        <w:rPr>
          <w:rFonts w:eastAsiaTheme="minorHAnsi" w:cs="Calibri"/>
          <w:color w:val="000000"/>
          <w:szCs w:val="22"/>
        </w:rPr>
        <w:t xml:space="preserve"> may still retain archived and/or backup copies of the email. </w:t>
      </w:r>
    </w:p>
    <w:p w14:paraId="1923A540" w14:textId="7D081C10" w:rsidR="003D5C53" w:rsidRPr="00EF5AD2" w:rsidRDefault="00285155" w:rsidP="00760142">
      <w:pPr>
        <w:pStyle w:val="ListParagraph"/>
        <w:numPr>
          <w:ilvl w:val="0"/>
          <w:numId w:val="42"/>
        </w:numPr>
        <w:spacing w:before="120" w:after="120" w:line="240" w:lineRule="auto"/>
        <w:ind w:left="567" w:hanging="425"/>
        <w:contextualSpacing w:val="0"/>
        <w:rPr>
          <w:rFonts w:eastAsiaTheme="minorHAnsi" w:cs="Calibri"/>
          <w:color w:val="000000"/>
          <w:szCs w:val="22"/>
        </w:rPr>
      </w:pPr>
      <w:r>
        <w:rPr>
          <w:rFonts w:eastAsiaTheme="minorHAnsi"/>
          <w:color w:val="000000" w:themeColor="text1"/>
        </w:rPr>
        <w:t xml:space="preserve">The </w:t>
      </w:r>
      <w:r w:rsidR="0056064E">
        <w:rPr>
          <w:rFonts w:eastAsiaTheme="minorHAnsi"/>
          <w:color w:val="000000" w:themeColor="text1"/>
        </w:rPr>
        <w:t>ACTPS</w:t>
      </w:r>
      <w:r w:rsidR="003D5C53" w:rsidRPr="00EF5AD2">
        <w:rPr>
          <w:rFonts w:eastAsiaTheme="minorHAnsi"/>
          <w:color w:val="000000" w:themeColor="text1"/>
        </w:rPr>
        <w:t xml:space="preserve"> may stop the delivery of an electronic communication sent to or by a worker, or stop access to a website in accordance with the </w:t>
      </w:r>
      <w:r w:rsidR="003D5C53">
        <w:t>Acceptable</w:t>
      </w:r>
      <w:r w:rsidR="003D5C53" w:rsidRPr="00EF5AD2">
        <w:rPr>
          <w:rFonts w:eastAsiaTheme="minorHAnsi" w:cs="Calibri"/>
          <w:color w:val="000000"/>
          <w:szCs w:val="22"/>
        </w:rPr>
        <w:t xml:space="preserve"> ICT Use Policy</w:t>
      </w:r>
      <w:r w:rsidR="003D5C53" w:rsidRPr="00EF5AD2">
        <w:rPr>
          <w:rFonts w:eastAsiaTheme="minorHAnsi"/>
          <w:color w:val="000000" w:themeColor="text1"/>
        </w:rPr>
        <w:t xml:space="preserve"> where the incoming communication or website:</w:t>
      </w:r>
    </w:p>
    <w:p w14:paraId="07874CAA" w14:textId="4998186C" w:rsidR="003D5C53" w:rsidRPr="000C6131" w:rsidRDefault="003D5C53" w:rsidP="00760142">
      <w:pPr>
        <w:pStyle w:val="amain"/>
        <w:numPr>
          <w:ilvl w:val="0"/>
          <w:numId w:val="50"/>
        </w:numPr>
        <w:spacing w:before="120" w:beforeAutospacing="0" w:after="120" w:afterAutospacing="0"/>
        <w:ind w:left="1134" w:hanging="425"/>
        <w:jc w:val="both"/>
        <w:rPr>
          <w:rFonts w:asciiTheme="minorHAnsi" w:hAnsiTheme="minorHAnsi" w:cstheme="minorHAnsi"/>
          <w:color w:val="000000"/>
          <w:sz w:val="22"/>
          <w:szCs w:val="22"/>
        </w:rPr>
      </w:pPr>
      <w:r w:rsidRPr="000C6131">
        <w:rPr>
          <w:rFonts w:asciiTheme="minorHAnsi" w:hAnsiTheme="minorHAnsi" w:cstheme="minorHAnsi"/>
          <w:color w:val="000000"/>
          <w:sz w:val="22"/>
          <w:szCs w:val="22"/>
        </w:rPr>
        <w:t xml:space="preserve">is perceived to be spam or a threat to the security of the </w:t>
      </w:r>
      <w:r w:rsidR="0056064E">
        <w:rPr>
          <w:rFonts w:asciiTheme="minorHAnsi" w:hAnsiTheme="minorHAnsi" w:cstheme="minorHAnsi"/>
          <w:color w:val="000000"/>
          <w:sz w:val="22"/>
          <w:szCs w:val="22"/>
        </w:rPr>
        <w:t>ACTPS</w:t>
      </w:r>
      <w:r w:rsidRPr="000C6131">
        <w:rPr>
          <w:rFonts w:asciiTheme="minorHAnsi" w:hAnsiTheme="minorHAnsi" w:cstheme="minorHAnsi"/>
          <w:color w:val="000000"/>
          <w:sz w:val="22"/>
          <w:szCs w:val="22"/>
        </w:rPr>
        <w:t xml:space="preserve"> or its information</w:t>
      </w:r>
      <w:r w:rsidR="0056064E">
        <w:rPr>
          <w:rFonts w:asciiTheme="minorHAnsi" w:hAnsiTheme="minorHAnsi" w:cstheme="minorHAnsi"/>
          <w:color w:val="000000"/>
          <w:sz w:val="22"/>
          <w:szCs w:val="22"/>
        </w:rPr>
        <w:t xml:space="preserve"> technology</w:t>
      </w:r>
      <w:r w:rsidRPr="000C6131">
        <w:rPr>
          <w:rFonts w:asciiTheme="minorHAnsi" w:hAnsiTheme="minorHAnsi" w:cstheme="minorHAnsi"/>
          <w:color w:val="000000"/>
          <w:sz w:val="22"/>
          <w:szCs w:val="22"/>
        </w:rPr>
        <w:t xml:space="preserve"> systems; or</w:t>
      </w:r>
    </w:p>
    <w:p w14:paraId="6C94C303" w14:textId="77777777" w:rsidR="003D5C53" w:rsidRPr="000C6131" w:rsidRDefault="003D5C53" w:rsidP="00760142">
      <w:pPr>
        <w:pStyle w:val="amain"/>
        <w:numPr>
          <w:ilvl w:val="0"/>
          <w:numId w:val="50"/>
        </w:numPr>
        <w:spacing w:before="120" w:beforeAutospacing="0" w:after="120" w:afterAutospacing="0"/>
        <w:ind w:left="1134" w:hanging="425"/>
        <w:jc w:val="both"/>
        <w:rPr>
          <w:rFonts w:asciiTheme="minorHAnsi" w:hAnsiTheme="minorHAnsi" w:cstheme="minorHAnsi"/>
          <w:color w:val="000000"/>
          <w:sz w:val="22"/>
          <w:szCs w:val="22"/>
        </w:rPr>
      </w:pPr>
      <w:r w:rsidRPr="000C6131">
        <w:rPr>
          <w:rFonts w:asciiTheme="minorHAnsi" w:hAnsiTheme="minorHAnsi" w:cstheme="minorHAnsi"/>
          <w:color w:val="000000"/>
          <w:sz w:val="22"/>
          <w:szCs w:val="22"/>
        </w:rPr>
        <w:t>contains material that might reasonably be considered to be threatening, harassing or offensive.</w:t>
      </w:r>
    </w:p>
    <w:p w14:paraId="141A593F" w14:textId="77777777" w:rsidR="00EF5AD2" w:rsidRP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EF5AD2">
        <w:rPr>
          <w:szCs w:val="22"/>
        </w:rPr>
        <w:t>This does not include preventing delivery of an email or access to a website because it has been sent by or on behalf of an industrial association or contains information about industrial matters.</w:t>
      </w:r>
    </w:p>
    <w:p w14:paraId="547FCC35" w14:textId="77777777" w:rsid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olor w:val="000000" w:themeColor="text1"/>
        </w:rPr>
      </w:pPr>
      <w:r w:rsidRPr="00EF5AD2">
        <w:rPr>
          <w:rFonts w:eastAsiaTheme="minorHAnsi"/>
          <w:color w:val="000000" w:themeColor="text1"/>
        </w:rPr>
        <w:t xml:space="preserve">Records of workplace surveillance are retained in accordance with the provisions of the </w:t>
      </w:r>
      <w:r w:rsidRPr="00EF5AD2">
        <w:rPr>
          <w:rFonts w:eastAsiaTheme="minorHAnsi"/>
          <w:i/>
          <w:color w:val="000000" w:themeColor="text1"/>
        </w:rPr>
        <w:t>Territory Records Act 2002</w:t>
      </w:r>
      <w:r w:rsidRPr="00EF5AD2">
        <w:rPr>
          <w:rFonts w:eastAsiaTheme="minorHAnsi"/>
          <w:color w:val="000000" w:themeColor="text1"/>
        </w:rPr>
        <w:t xml:space="preserve">. Where necessary or relevant, surveillance records may be kept for a period longer than required under the </w:t>
      </w:r>
      <w:r w:rsidRPr="00EF5AD2">
        <w:rPr>
          <w:rFonts w:eastAsiaTheme="minorHAnsi"/>
          <w:i/>
          <w:color w:val="000000" w:themeColor="text1"/>
        </w:rPr>
        <w:t>Territory Records Act 2002</w:t>
      </w:r>
      <w:r w:rsidRPr="00EF5AD2">
        <w:rPr>
          <w:rFonts w:eastAsiaTheme="minorEastAsia" w:cs="Calibri"/>
          <w:i/>
          <w:iCs/>
          <w:color w:val="000000" w:themeColor="text1"/>
        </w:rPr>
        <w:t>,</w:t>
      </w:r>
      <w:r w:rsidRPr="00EF5AD2">
        <w:rPr>
          <w:rFonts w:eastAsiaTheme="minorHAnsi"/>
          <w:color w:val="000000" w:themeColor="text1"/>
        </w:rPr>
        <w:t xml:space="preserve"> for example records may be kept until the end of legal proceedings.</w:t>
      </w:r>
    </w:p>
    <w:p w14:paraId="6049AA59" w14:textId="77777777" w:rsidR="00EF5AD2" w:rsidRP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EF5AD2">
        <w:rPr>
          <w:rFonts w:eastAsiaTheme="minorHAnsi"/>
          <w:color w:val="000000" w:themeColor="text1"/>
        </w:rPr>
        <w:t xml:space="preserve">ACT Cyber Security Centre within Digital, Data and Technology Solutions (DDTS) has access rights to all worker ICT related activity. This access is in accordance with the Acceptable ICT Use Policy. Examination of such records is only granted for purposes and to staff authorised by the relevant delegate under the </w:t>
      </w:r>
      <w:r w:rsidRPr="00EF5AD2">
        <w:rPr>
          <w:rFonts w:eastAsiaTheme="minorHAnsi" w:cs="Calibri"/>
          <w:color w:val="000000"/>
          <w:szCs w:val="22"/>
        </w:rPr>
        <w:t>Acceptable ICT Use Policy,</w:t>
      </w:r>
      <w:r w:rsidRPr="00EF5AD2">
        <w:rPr>
          <w:rFonts w:eastAsiaTheme="minorHAnsi"/>
          <w:color w:val="000000" w:themeColor="text1"/>
        </w:rPr>
        <w:t xml:space="preserve"> and if in relation to a misconduct/underperformance matter in accordance with the relevant delegate under HR Delegations.</w:t>
      </w:r>
    </w:p>
    <w:p w14:paraId="1D7BE0D6" w14:textId="3EBD4AF3" w:rsidR="003D5C53" w:rsidRPr="00EF5AD2"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EF5AD2">
        <w:rPr>
          <w:rFonts w:eastAsiaTheme="minorHAnsi"/>
          <w:color w:val="000000" w:themeColor="text1"/>
        </w:rPr>
        <w:t xml:space="preserve">The ACT Integrity Commission and </w:t>
      </w:r>
      <w:r w:rsidR="00285155">
        <w:rPr>
          <w:rFonts w:eastAsiaTheme="minorHAnsi"/>
          <w:color w:val="000000" w:themeColor="text1"/>
        </w:rPr>
        <w:t>ACT Policing/AFP</w:t>
      </w:r>
      <w:r w:rsidRPr="00EF5AD2">
        <w:rPr>
          <w:rFonts w:eastAsiaTheme="minorHAnsi"/>
          <w:color w:val="000000" w:themeColor="text1"/>
        </w:rPr>
        <w:t xml:space="preserve"> have powers represented outside of this </w:t>
      </w:r>
      <w:r w:rsidR="00A61F4C">
        <w:rPr>
          <w:rFonts w:eastAsiaTheme="minorHAnsi"/>
          <w:color w:val="000000" w:themeColor="text1"/>
        </w:rPr>
        <w:t>P</w:t>
      </w:r>
      <w:r w:rsidRPr="00EF5AD2">
        <w:rPr>
          <w:rFonts w:eastAsiaTheme="minorHAnsi"/>
          <w:color w:val="000000" w:themeColor="text1"/>
        </w:rPr>
        <w:t>olicy</w:t>
      </w:r>
      <w:r w:rsidR="002F330E" w:rsidRPr="00EF5AD2">
        <w:rPr>
          <w:rFonts w:eastAsiaTheme="minorHAnsi"/>
          <w:color w:val="000000" w:themeColor="text1"/>
        </w:rPr>
        <w:t xml:space="preserve">. </w:t>
      </w:r>
    </w:p>
    <w:p w14:paraId="346D29B7" w14:textId="23FE0EF8" w:rsidR="003D5C53" w:rsidRPr="00D016A2" w:rsidRDefault="003D5C53" w:rsidP="003D5C53">
      <w:pPr>
        <w:pStyle w:val="Heading3"/>
        <w:rPr>
          <w:rFonts w:eastAsiaTheme="minorHAnsi"/>
        </w:rPr>
      </w:pPr>
      <w:bookmarkStart w:id="82" w:name="_Toc118214184"/>
      <w:bookmarkStart w:id="83" w:name="_Toc136953766"/>
      <w:bookmarkStart w:id="84" w:name="_Toc150527263"/>
      <w:bookmarkStart w:id="85" w:name="_Toc164767868"/>
      <w:r w:rsidRPr="00D016A2">
        <w:rPr>
          <w:rFonts w:eastAsiaTheme="minorHAnsi"/>
        </w:rPr>
        <w:t xml:space="preserve">Who </w:t>
      </w:r>
      <w:r>
        <w:rPr>
          <w:rFonts w:eastAsiaTheme="minorHAnsi"/>
        </w:rPr>
        <w:t>is regularly or ordinarily the</w:t>
      </w:r>
      <w:r w:rsidRPr="00D016A2">
        <w:rPr>
          <w:rFonts w:eastAsiaTheme="minorHAnsi"/>
        </w:rPr>
        <w:t xml:space="preserve"> </w:t>
      </w:r>
      <w:r>
        <w:rPr>
          <w:rFonts w:eastAsiaTheme="minorHAnsi"/>
        </w:rPr>
        <w:t>s</w:t>
      </w:r>
      <w:r w:rsidRPr="00D016A2">
        <w:rPr>
          <w:rFonts w:eastAsiaTheme="minorHAnsi"/>
        </w:rPr>
        <w:t xml:space="preserve">ubject of </w:t>
      </w:r>
      <w:r>
        <w:rPr>
          <w:rFonts w:eastAsiaTheme="minorHAnsi"/>
        </w:rPr>
        <w:t>d</w:t>
      </w:r>
      <w:r w:rsidRPr="00D016A2">
        <w:rPr>
          <w:rFonts w:eastAsiaTheme="minorHAnsi"/>
        </w:rPr>
        <w:t xml:space="preserve">ata </w:t>
      </w:r>
      <w:r>
        <w:rPr>
          <w:rFonts w:eastAsiaTheme="minorHAnsi"/>
        </w:rPr>
        <w:t>s</w:t>
      </w:r>
      <w:r w:rsidRPr="00D016A2">
        <w:rPr>
          <w:rFonts w:eastAsiaTheme="minorHAnsi"/>
        </w:rPr>
        <w:t>urveillance</w:t>
      </w:r>
      <w:bookmarkEnd w:id="82"/>
      <w:bookmarkEnd w:id="83"/>
      <w:bookmarkEnd w:id="84"/>
      <w:r w:rsidR="000476E7">
        <w:rPr>
          <w:rFonts w:eastAsiaTheme="minorHAnsi"/>
        </w:rPr>
        <w:t>?</w:t>
      </w:r>
      <w:bookmarkEnd w:id="85"/>
    </w:p>
    <w:p w14:paraId="5AE61F41" w14:textId="5326AF79" w:rsidR="003D5C53" w:rsidRPr="00EF5AD2" w:rsidRDefault="003D5C53" w:rsidP="00760142">
      <w:pPr>
        <w:pStyle w:val="ListParagraph"/>
        <w:numPr>
          <w:ilvl w:val="0"/>
          <w:numId w:val="42"/>
        </w:numPr>
        <w:autoSpaceDE w:val="0"/>
        <w:autoSpaceDN w:val="0"/>
        <w:adjustRightInd w:val="0"/>
        <w:spacing w:before="0" w:after="0" w:line="240" w:lineRule="auto"/>
        <w:ind w:left="567" w:hanging="425"/>
        <w:rPr>
          <w:rFonts w:eastAsiaTheme="minorHAnsi" w:cs="Calibri"/>
          <w:color w:val="000000"/>
          <w:szCs w:val="22"/>
        </w:rPr>
      </w:pPr>
      <w:r w:rsidRPr="00EF5AD2">
        <w:rPr>
          <w:rFonts w:eastAsiaTheme="minorHAnsi" w:cs="Calibri"/>
          <w:color w:val="000000"/>
          <w:szCs w:val="22"/>
        </w:rPr>
        <w:t>Data surveillance is applied to all workers of</w:t>
      </w:r>
      <w:r w:rsidR="000476E7">
        <w:rPr>
          <w:rFonts w:eastAsiaTheme="minorHAnsi" w:cs="Calibri"/>
          <w:color w:val="000000"/>
          <w:szCs w:val="22"/>
        </w:rPr>
        <w:t xml:space="preserve"> the</w:t>
      </w:r>
      <w:r w:rsidRPr="00EF5AD2">
        <w:rPr>
          <w:rFonts w:eastAsiaTheme="minorHAnsi" w:cs="Calibri"/>
          <w:color w:val="000000"/>
          <w:szCs w:val="22"/>
        </w:rPr>
        <w:t xml:space="preserve"> ACT</w:t>
      </w:r>
      <w:r w:rsidR="000476E7">
        <w:rPr>
          <w:rFonts w:eastAsiaTheme="minorHAnsi" w:cs="Calibri"/>
          <w:color w:val="000000"/>
          <w:szCs w:val="22"/>
        </w:rPr>
        <w:t>PS and their access to</w:t>
      </w:r>
      <w:r w:rsidRPr="00EF5AD2">
        <w:rPr>
          <w:rFonts w:eastAsiaTheme="minorHAnsi" w:cs="Calibri"/>
          <w:color w:val="000000"/>
          <w:szCs w:val="22"/>
        </w:rPr>
        <w:t xml:space="preserve"> ICT systems and networks. </w:t>
      </w:r>
    </w:p>
    <w:p w14:paraId="4949EF48" w14:textId="77777777" w:rsidR="003D5C53" w:rsidRPr="00D016A2" w:rsidRDefault="003D5C53" w:rsidP="003D5C53">
      <w:pPr>
        <w:pStyle w:val="Heading3"/>
        <w:rPr>
          <w:rFonts w:eastAsiaTheme="minorHAnsi"/>
        </w:rPr>
      </w:pPr>
      <w:bookmarkStart w:id="86" w:name="_Toc118214185"/>
      <w:bookmarkStart w:id="87" w:name="_Toc136953767"/>
      <w:bookmarkStart w:id="88" w:name="_Toc150527264"/>
      <w:bookmarkStart w:id="89" w:name="_Toc164767869"/>
      <w:r w:rsidRPr="00D016A2">
        <w:rPr>
          <w:rFonts w:eastAsiaTheme="minorHAnsi"/>
        </w:rPr>
        <w:lastRenderedPageBreak/>
        <w:t xml:space="preserve">When </w:t>
      </w:r>
      <w:r>
        <w:rPr>
          <w:rFonts w:eastAsiaTheme="minorHAnsi"/>
        </w:rPr>
        <w:t>d</w:t>
      </w:r>
      <w:r w:rsidRPr="00D016A2">
        <w:rPr>
          <w:rFonts w:eastAsiaTheme="minorHAnsi"/>
        </w:rPr>
        <w:t xml:space="preserve">ata </w:t>
      </w:r>
      <w:r>
        <w:rPr>
          <w:rFonts w:eastAsiaTheme="minorHAnsi"/>
        </w:rPr>
        <w:t>s</w:t>
      </w:r>
      <w:r w:rsidRPr="00D016A2">
        <w:rPr>
          <w:rFonts w:eastAsiaTheme="minorHAnsi"/>
        </w:rPr>
        <w:t xml:space="preserve">urveillance </w:t>
      </w:r>
      <w:r>
        <w:rPr>
          <w:rFonts w:eastAsiaTheme="minorHAnsi"/>
        </w:rPr>
        <w:t>o</w:t>
      </w:r>
      <w:r w:rsidRPr="00D016A2">
        <w:rPr>
          <w:rFonts w:eastAsiaTheme="minorHAnsi"/>
        </w:rPr>
        <w:t>ccurs</w:t>
      </w:r>
      <w:bookmarkEnd w:id="86"/>
      <w:bookmarkEnd w:id="87"/>
      <w:bookmarkEnd w:id="88"/>
      <w:bookmarkEnd w:id="89"/>
    </w:p>
    <w:p w14:paraId="09C4383D" w14:textId="080AB63F" w:rsidR="003D5C53" w:rsidRPr="00EF5AD2" w:rsidRDefault="003D5C53" w:rsidP="00760142">
      <w:pPr>
        <w:pStyle w:val="ListParagraph"/>
        <w:numPr>
          <w:ilvl w:val="0"/>
          <w:numId w:val="42"/>
        </w:numPr>
        <w:spacing w:before="0" w:after="0" w:line="240" w:lineRule="auto"/>
        <w:ind w:left="567" w:hanging="425"/>
        <w:rPr>
          <w:rFonts w:eastAsiaTheme="minorHAnsi"/>
        </w:rPr>
      </w:pPr>
      <w:r w:rsidRPr="00EF5AD2">
        <w:rPr>
          <w:rFonts w:eastAsiaTheme="minorHAnsi"/>
        </w:rPr>
        <w:t>Data surveillance is ongoing</w:t>
      </w:r>
      <w:r w:rsidR="00EF5AD2" w:rsidRPr="00EF5AD2">
        <w:rPr>
          <w:rFonts w:eastAsiaTheme="minorHAnsi"/>
        </w:rPr>
        <w:t xml:space="preserve"> </w:t>
      </w:r>
      <w:r w:rsidR="00EF5AD2">
        <w:rPr>
          <w:rFonts w:eastAsiaTheme="minorHAnsi"/>
        </w:rPr>
        <w:t>and</w:t>
      </w:r>
      <w:r w:rsidRPr="00EF5AD2">
        <w:rPr>
          <w:rFonts w:eastAsiaTheme="minorHAnsi"/>
        </w:rPr>
        <w:t xml:space="preserve"> may operate when the worker is using ACT Government-owned equipment and/or resources including where they are used away from the workplace (including locally or overseas). Refer to the </w:t>
      </w:r>
      <w:hyperlink r:id="rId49" w:history="1">
        <w:r w:rsidRPr="00EF5AD2">
          <w:rPr>
            <w:rStyle w:val="Hyperlink"/>
            <w:rFonts w:eastAsiaTheme="minorHAnsi"/>
          </w:rPr>
          <w:t>Overseas Working and Travel - ACT Government device and system access.</w:t>
        </w:r>
      </w:hyperlink>
    </w:p>
    <w:p w14:paraId="47AE33FB" w14:textId="1AE0ACDF" w:rsidR="003D5C53" w:rsidRPr="00363D8E" w:rsidRDefault="003D5C53" w:rsidP="00363D8E">
      <w:pPr>
        <w:pStyle w:val="Heading1"/>
      </w:pPr>
      <w:bookmarkStart w:id="90" w:name="_Toc118214186"/>
      <w:bookmarkStart w:id="91" w:name="_Toc136953768"/>
      <w:bookmarkStart w:id="92" w:name="_Toc150527265"/>
      <w:bookmarkStart w:id="93" w:name="_Toc164767870"/>
      <w:r w:rsidRPr="00363D8E">
        <w:t xml:space="preserve">Purpose </w:t>
      </w:r>
      <w:r w:rsidR="00EF5AD2" w:rsidRPr="00363D8E">
        <w:t>f</w:t>
      </w:r>
      <w:r w:rsidRPr="00363D8E">
        <w:t xml:space="preserve">or </w:t>
      </w:r>
      <w:r w:rsidR="00EF5AD2" w:rsidRPr="00363D8E">
        <w:t>W</w:t>
      </w:r>
      <w:r w:rsidRPr="00363D8E">
        <w:t xml:space="preserve">hich </w:t>
      </w:r>
      <w:r w:rsidR="00EF5AD2" w:rsidRPr="00363D8E">
        <w:t>D</w:t>
      </w:r>
      <w:r w:rsidRPr="00363D8E">
        <w:t xml:space="preserve">ata </w:t>
      </w:r>
      <w:r w:rsidR="00EF5AD2" w:rsidRPr="00363D8E">
        <w:t>S</w:t>
      </w:r>
      <w:r w:rsidRPr="00363D8E">
        <w:t xml:space="preserve">urveillance </w:t>
      </w:r>
      <w:r w:rsidR="00EF5AD2" w:rsidRPr="00363D8E">
        <w:t>R</w:t>
      </w:r>
      <w:r w:rsidRPr="00363D8E">
        <w:t>ecords</w:t>
      </w:r>
      <w:bookmarkEnd w:id="90"/>
      <w:bookmarkEnd w:id="91"/>
      <w:r w:rsidRPr="00363D8E">
        <w:t xml:space="preserve"> </w:t>
      </w:r>
      <w:r w:rsidR="00EF5AD2" w:rsidRPr="00363D8E">
        <w:t>M</w:t>
      </w:r>
      <w:r w:rsidRPr="00363D8E">
        <w:t xml:space="preserve">ay be </w:t>
      </w:r>
      <w:r w:rsidR="00EF5AD2" w:rsidRPr="00363D8E">
        <w:t>U</w:t>
      </w:r>
      <w:r w:rsidRPr="00363D8E">
        <w:t xml:space="preserve">sed or </w:t>
      </w:r>
      <w:r w:rsidR="00EF5AD2" w:rsidRPr="00363D8E">
        <w:t>D</w:t>
      </w:r>
      <w:r w:rsidRPr="00363D8E">
        <w:t>isclosed</w:t>
      </w:r>
      <w:bookmarkEnd w:id="92"/>
      <w:bookmarkEnd w:id="93"/>
    </w:p>
    <w:p w14:paraId="010D0A64" w14:textId="77777777" w:rsidR="003D5C53" w:rsidRPr="00D016A2" w:rsidRDefault="003D5C53" w:rsidP="00EF5AD2">
      <w:pPr>
        <w:pStyle w:val="Heading3"/>
        <w:rPr>
          <w:rFonts w:eastAsiaTheme="minorHAnsi"/>
        </w:rPr>
      </w:pPr>
      <w:bookmarkStart w:id="94" w:name="_Toc164767871"/>
      <w:r w:rsidRPr="00D016A2">
        <w:rPr>
          <w:rFonts w:eastAsiaTheme="minorHAnsi"/>
        </w:rPr>
        <w:t>Security of the Network</w:t>
      </w:r>
      <w:bookmarkEnd w:id="94"/>
      <w:r w:rsidRPr="00D016A2">
        <w:rPr>
          <w:rFonts w:eastAsiaTheme="minorHAnsi"/>
        </w:rPr>
        <w:t xml:space="preserve"> </w:t>
      </w:r>
    </w:p>
    <w:p w14:paraId="6C544883" w14:textId="77777777" w:rsidR="003D5C53" w:rsidRPr="00EF5AD2" w:rsidRDefault="003D5C53" w:rsidP="00760142">
      <w:pPr>
        <w:pStyle w:val="ListParagraph"/>
        <w:numPr>
          <w:ilvl w:val="0"/>
          <w:numId w:val="42"/>
        </w:numPr>
        <w:autoSpaceDE w:val="0"/>
        <w:autoSpaceDN w:val="0"/>
        <w:adjustRightInd w:val="0"/>
        <w:spacing w:before="0" w:after="0" w:line="240" w:lineRule="auto"/>
        <w:ind w:left="567" w:hanging="425"/>
        <w:rPr>
          <w:rFonts w:eastAsiaTheme="minorHAnsi" w:cs="Calibri"/>
          <w:color w:val="000000"/>
          <w:szCs w:val="22"/>
        </w:rPr>
      </w:pPr>
      <w:r w:rsidRPr="00EF5AD2">
        <w:rPr>
          <w:rFonts w:eastAsiaTheme="minorHAnsi" w:cs="Calibri"/>
          <w:color w:val="000000"/>
          <w:szCs w:val="22"/>
        </w:rPr>
        <w:t>Surveillance of ACT Government ICT systems and networks is in place to protect the efficiency, integrity, confidentiality and availability of these systems. Malicious software and viruses pose a significant risk to the ACT Government and its operations. Inappropriate use of ICT systems and networks, including internet and email, presents a risk to the integrity of the ACT Government and its processes.</w:t>
      </w:r>
    </w:p>
    <w:p w14:paraId="786EAD8B" w14:textId="77777777" w:rsidR="003D5C53" w:rsidRPr="00D016A2" w:rsidRDefault="003D5C53" w:rsidP="00EF5AD2">
      <w:pPr>
        <w:pStyle w:val="Heading3"/>
        <w:rPr>
          <w:rFonts w:eastAsiaTheme="minorHAnsi"/>
        </w:rPr>
      </w:pPr>
      <w:bookmarkStart w:id="95" w:name="_Toc164767872"/>
      <w:r w:rsidRPr="00D016A2">
        <w:rPr>
          <w:rFonts w:eastAsiaTheme="minorHAnsi"/>
        </w:rPr>
        <w:t>Audit and Legal Requirements</w:t>
      </w:r>
      <w:bookmarkEnd w:id="95"/>
      <w:r w:rsidRPr="00D016A2">
        <w:rPr>
          <w:rFonts w:eastAsiaTheme="minorHAnsi"/>
        </w:rPr>
        <w:t xml:space="preserve"> </w:t>
      </w:r>
    </w:p>
    <w:p w14:paraId="49049EB6" w14:textId="77777777" w:rsidR="003D5C53" w:rsidRPr="00EF5AD2" w:rsidRDefault="003D5C53" w:rsidP="00760142">
      <w:pPr>
        <w:pStyle w:val="ListParagraph"/>
        <w:numPr>
          <w:ilvl w:val="0"/>
          <w:numId w:val="42"/>
        </w:numPr>
        <w:autoSpaceDE w:val="0"/>
        <w:autoSpaceDN w:val="0"/>
        <w:adjustRightInd w:val="0"/>
        <w:spacing w:before="0" w:after="0" w:line="240" w:lineRule="auto"/>
        <w:ind w:left="567" w:hanging="425"/>
        <w:rPr>
          <w:rFonts w:eastAsiaTheme="minorHAnsi" w:cs="Calibri"/>
          <w:color w:val="000000"/>
          <w:szCs w:val="22"/>
        </w:rPr>
      </w:pPr>
      <w:r w:rsidRPr="00EF5AD2">
        <w:rPr>
          <w:rFonts w:eastAsiaTheme="minorHAnsi" w:cs="Calibri"/>
          <w:color w:val="000000"/>
          <w:szCs w:val="22"/>
        </w:rPr>
        <w:t xml:space="preserve">ICT records may be audited, are subject to Territory and Federal laws, and may be used as evidence in legal, administrative and/or disciplinary proceedings. </w:t>
      </w:r>
    </w:p>
    <w:p w14:paraId="514997A3" w14:textId="77777777" w:rsidR="003D5C53" w:rsidRPr="00D016A2" w:rsidRDefault="003D5C53" w:rsidP="00EF5AD2">
      <w:pPr>
        <w:pStyle w:val="Heading3"/>
        <w:rPr>
          <w:rFonts w:eastAsiaTheme="minorHAnsi"/>
        </w:rPr>
      </w:pPr>
      <w:bookmarkStart w:id="96" w:name="_Toc164767873"/>
      <w:r w:rsidRPr="00D016A2">
        <w:rPr>
          <w:rFonts w:eastAsiaTheme="minorHAnsi"/>
        </w:rPr>
        <w:t>Efficiency of ACT Government Business Activities</w:t>
      </w:r>
      <w:bookmarkEnd w:id="96"/>
      <w:r w:rsidRPr="00D016A2">
        <w:rPr>
          <w:rFonts w:eastAsiaTheme="minorHAnsi"/>
        </w:rPr>
        <w:t xml:space="preserve"> </w:t>
      </w:r>
    </w:p>
    <w:p w14:paraId="0F4B3B28" w14:textId="68D89105" w:rsidR="003D5C53" w:rsidRPr="00EF5AD2" w:rsidRDefault="003D5C53" w:rsidP="00760142">
      <w:pPr>
        <w:pStyle w:val="ListParagraph"/>
        <w:numPr>
          <w:ilvl w:val="0"/>
          <w:numId w:val="42"/>
        </w:numPr>
        <w:spacing w:before="0" w:after="0" w:line="240" w:lineRule="auto"/>
        <w:ind w:left="567" w:hanging="425"/>
        <w:rPr>
          <w:rFonts w:eastAsiaTheme="minorHAnsi" w:cs="Calibri"/>
          <w:color w:val="000000"/>
          <w:szCs w:val="22"/>
        </w:rPr>
      </w:pPr>
      <w:r w:rsidRPr="00EF5AD2">
        <w:rPr>
          <w:rFonts w:eastAsiaTheme="minorHAnsi"/>
          <w:color w:val="000000" w:themeColor="text1"/>
        </w:rPr>
        <w:t>Data surveillance devices may be used for process control and business monitoring, such as to monitor the efficiency of use of the device and how the device may support other functions</w:t>
      </w:r>
      <w:r w:rsidR="002F330E" w:rsidRPr="00EF5AD2">
        <w:rPr>
          <w:rFonts w:eastAsiaTheme="minorHAnsi"/>
          <w:color w:val="000000" w:themeColor="text1"/>
        </w:rPr>
        <w:t xml:space="preserve">. </w:t>
      </w:r>
    </w:p>
    <w:p w14:paraId="4C8D313D" w14:textId="7B6E752E" w:rsidR="003D5C53" w:rsidRPr="00B33746" w:rsidRDefault="003D5C53" w:rsidP="00602AAA">
      <w:pPr>
        <w:pStyle w:val="Heading2"/>
        <w:rPr>
          <w:rFonts w:eastAsiaTheme="minorHAnsi"/>
          <w:snapToGrid/>
          <w:lang w:eastAsia="en-AU"/>
        </w:rPr>
      </w:pPr>
      <w:bookmarkStart w:id="97" w:name="_Toc136953769"/>
      <w:bookmarkStart w:id="98" w:name="_Toc150527266"/>
      <w:bookmarkStart w:id="99" w:name="_Toc164767874"/>
      <w:r w:rsidRPr="00B33746">
        <w:rPr>
          <w:rFonts w:eastAsiaTheme="minorHAnsi"/>
          <w:snapToGrid/>
          <w:lang w:eastAsia="en-AU"/>
        </w:rPr>
        <w:t xml:space="preserve">Optical </w:t>
      </w:r>
      <w:r w:rsidR="000476E7">
        <w:rPr>
          <w:rFonts w:eastAsiaTheme="minorHAnsi"/>
          <w:snapToGrid/>
          <w:lang w:eastAsia="en-AU"/>
        </w:rPr>
        <w:t>S</w:t>
      </w:r>
      <w:r w:rsidRPr="00B33746">
        <w:rPr>
          <w:rFonts w:eastAsiaTheme="minorHAnsi"/>
          <w:snapToGrid/>
          <w:lang w:eastAsia="en-AU"/>
        </w:rPr>
        <w:t>urveillance</w:t>
      </w:r>
      <w:bookmarkEnd w:id="97"/>
      <w:bookmarkEnd w:id="98"/>
      <w:bookmarkEnd w:id="99"/>
    </w:p>
    <w:p w14:paraId="5FA6C9CC" w14:textId="77777777" w:rsidR="003D5C53" w:rsidRPr="00D016A2" w:rsidRDefault="003D5C53" w:rsidP="003D5C53">
      <w:pPr>
        <w:pStyle w:val="Heading3"/>
        <w:rPr>
          <w:rFonts w:eastAsiaTheme="minorHAnsi"/>
        </w:rPr>
      </w:pPr>
      <w:bookmarkStart w:id="100" w:name="_Toc118214188"/>
      <w:bookmarkStart w:id="101" w:name="_Toc136953770"/>
      <w:bookmarkStart w:id="102" w:name="_Toc150527267"/>
      <w:bookmarkStart w:id="103" w:name="_Toc164767875"/>
      <w:r>
        <w:rPr>
          <w:rFonts w:eastAsiaTheme="minorHAnsi"/>
        </w:rPr>
        <w:t>Kinds</w:t>
      </w:r>
      <w:r w:rsidRPr="00D016A2">
        <w:rPr>
          <w:rFonts w:eastAsiaTheme="minorHAnsi"/>
        </w:rPr>
        <w:t xml:space="preserve"> of </w:t>
      </w:r>
      <w:r>
        <w:rPr>
          <w:rFonts w:eastAsiaTheme="minorHAnsi"/>
        </w:rPr>
        <w:t>o</w:t>
      </w:r>
      <w:r w:rsidRPr="00D016A2">
        <w:rPr>
          <w:rFonts w:eastAsiaTheme="minorHAnsi"/>
        </w:rPr>
        <w:t xml:space="preserve">ptical </w:t>
      </w:r>
      <w:r>
        <w:rPr>
          <w:rFonts w:eastAsiaTheme="minorHAnsi"/>
        </w:rPr>
        <w:t>s</w:t>
      </w:r>
      <w:r w:rsidRPr="00D016A2">
        <w:rPr>
          <w:rFonts w:eastAsiaTheme="minorHAnsi"/>
        </w:rPr>
        <w:t>urveillance</w:t>
      </w:r>
      <w:bookmarkEnd w:id="100"/>
      <w:bookmarkEnd w:id="101"/>
      <w:bookmarkEnd w:id="102"/>
      <w:bookmarkEnd w:id="103"/>
      <w:r w:rsidRPr="00D016A2">
        <w:rPr>
          <w:rFonts w:eastAsiaTheme="minorHAnsi"/>
        </w:rPr>
        <w:t xml:space="preserve"> </w:t>
      </w:r>
    </w:p>
    <w:p w14:paraId="28A5F206" w14:textId="77777777" w:rsidR="00602AAA"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HAnsi" w:cs="Calibri"/>
          <w:color w:val="000000"/>
          <w:szCs w:val="22"/>
        </w:rPr>
      </w:pPr>
      <w:r w:rsidRPr="00602AAA">
        <w:rPr>
          <w:rFonts w:eastAsiaTheme="minorHAnsi" w:cs="Calibri"/>
          <w:color w:val="000000"/>
          <w:szCs w:val="22"/>
        </w:rPr>
        <w:t xml:space="preserve">An optical surveillance device is a device capable of visually recording or observing an activity. Video cameras or Closed-Circuit Television (CCTV) are examples of optical surveillance. </w:t>
      </w:r>
    </w:p>
    <w:p w14:paraId="64A36E9C" w14:textId="6E59CD3A" w:rsidR="00602AAA" w:rsidRPr="00602AAA"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EastAsia"/>
        </w:rPr>
      </w:pPr>
      <w:r w:rsidRPr="00602AAA">
        <w:rPr>
          <w:rFonts w:eastAsiaTheme="minorHAnsi" w:cs="Calibri"/>
          <w:color w:val="000000"/>
          <w:szCs w:val="22"/>
        </w:rPr>
        <w:t xml:space="preserve">Devices </w:t>
      </w:r>
      <w:r w:rsidR="007444C9">
        <w:rPr>
          <w:rFonts w:eastAsiaTheme="minorHAnsi" w:cs="Calibri"/>
          <w:color w:val="000000"/>
          <w:szCs w:val="22"/>
        </w:rPr>
        <w:t>including, but not limited to,</w:t>
      </w:r>
      <w:r w:rsidRPr="00602AAA">
        <w:rPr>
          <w:rFonts w:eastAsiaTheme="minorHAnsi" w:cs="Calibri"/>
          <w:color w:val="000000"/>
          <w:szCs w:val="22"/>
        </w:rPr>
        <w:t xml:space="preserve"> body worn cameras, drones, mobile phones and dashcams may</w:t>
      </w:r>
      <w:r w:rsidR="001F11DE">
        <w:rPr>
          <w:rFonts w:eastAsiaTheme="minorHAnsi" w:cs="Calibri"/>
          <w:color w:val="000000"/>
          <w:szCs w:val="22"/>
        </w:rPr>
        <w:t xml:space="preserve"> be used to</w:t>
      </w:r>
      <w:r w:rsidRPr="00602AAA">
        <w:rPr>
          <w:rFonts w:eastAsiaTheme="minorHAnsi" w:cs="Calibri"/>
          <w:color w:val="000000"/>
          <w:szCs w:val="22"/>
        </w:rPr>
        <w:t xml:space="preserve"> capture images of workers and are considered optical surveillance devices for the purpose of th</w:t>
      </w:r>
      <w:r w:rsidR="00A57992">
        <w:rPr>
          <w:rFonts w:eastAsiaTheme="minorHAnsi" w:cs="Calibri"/>
          <w:color w:val="000000"/>
          <w:szCs w:val="22"/>
        </w:rPr>
        <w:t>is</w:t>
      </w:r>
      <w:r w:rsidRPr="00602AAA">
        <w:rPr>
          <w:rFonts w:eastAsiaTheme="minorHAnsi" w:cs="Calibri"/>
          <w:color w:val="000000"/>
          <w:szCs w:val="22"/>
        </w:rPr>
        <w:t xml:space="preserve"> </w:t>
      </w:r>
      <w:r w:rsidR="00A57992">
        <w:rPr>
          <w:rFonts w:eastAsiaTheme="minorHAnsi" w:cs="Calibri"/>
          <w:color w:val="000000"/>
          <w:szCs w:val="22"/>
        </w:rPr>
        <w:t>P</w:t>
      </w:r>
      <w:r w:rsidRPr="00602AAA">
        <w:rPr>
          <w:rFonts w:eastAsiaTheme="minorHAnsi" w:cs="Calibri"/>
          <w:color w:val="000000"/>
          <w:szCs w:val="22"/>
        </w:rPr>
        <w:t>olicy.</w:t>
      </w:r>
    </w:p>
    <w:p w14:paraId="5B75B580" w14:textId="24D042E7" w:rsidR="003D5C53" w:rsidRPr="00602AAA" w:rsidRDefault="003D5C53" w:rsidP="00760142">
      <w:pPr>
        <w:pStyle w:val="ListParagraph"/>
        <w:numPr>
          <w:ilvl w:val="0"/>
          <w:numId w:val="42"/>
        </w:numPr>
        <w:autoSpaceDE w:val="0"/>
        <w:autoSpaceDN w:val="0"/>
        <w:adjustRightInd w:val="0"/>
        <w:spacing w:before="120" w:after="120" w:line="240" w:lineRule="auto"/>
        <w:ind w:left="567" w:hanging="425"/>
        <w:contextualSpacing w:val="0"/>
        <w:rPr>
          <w:rFonts w:eastAsiaTheme="minorEastAsia"/>
        </w:rPr>
      </w:pPr>
      <w:r w:rsidRPr="00602AAA">
        <w:rPr>
          <w:rFonts w:eastAsiaTheme="minorEastAsia"/>
        </w:rPr>
        <w:t>Future devices of another name may be introduced into the service that perform similar functions and capable of being used to visually record or observe and activity.</w:t>
      </w:r>
    </w:p>
    <w:p w14:paraId="7A4905A2" w14:textId="77777777" w:rsidR="003D5C53" w:rsidRPr="00D016A2" w:rsidRDefault="003D5C53" w:rsidP="003D5C53">
      <w:pPr>
        <w:pStyle w:val="Heading3"/>
        <w:rPr>
          <w:rFonts w:eastAsiaTheme="minorHAnsi"/>
        </w:rPr>
      </w:pPr>
      <w:bookmarkStart w:id="104" w:name="_Toc118214189"/>
      <w:bookmarkStart w:id="105" w:name="_Toc136953771"/>
      <w:bookmarkStart w:id="106" w:name="_Toc150527268"/>
      <w:bookmarkStart w:id="107" w:name="_Toc164767876"/>
      <w:r w:rsidRPr="00D016A2">
        <w:rPr>
          <w:rFonts w:eastAsiaTheme="minorHAnsi"/>
        </w:rPr>
        <w:t xml:space="preserve">How </w:t>
      </w:r>
      <w:r>
        <w:rPr>
          <w:rFonts w:eastAsiaTheme="minorHAnsi"/>
        </w:rPr>
        <w:t>o</w:t>
      </w:r>
      <w:r w:rsidRPr="00D016A2">
        <w:rPr>
          <w:rFonts w:eastAsiaTheme="minorHAnsi"/>
        </w:rPr>
        <w:t xml:space="preserve">ptical </w:t>
      </w:r>
      <w:r>
        <w:rPr>
          <w:rFonts w:eastAsiaTheme="minorHAnsi"/>
        </w:rPr>
        <w:t>s</w:t>
      </w:r>
      <w:r w:rsidRPr="00D016A2">
        <w:rPr>
          <w:rFonts w:eastAsiaTheme="minorHAnsi"/>
        </w:rPr>
        <w:t xml:space="preserve">urveillance </w:t>
      </w:r>
      <w:r>
        <w:rPr>
          <w:rFonts w:eastAsiaTheme="minorHAnsi"/>
        </w:rPr>
        <w:t xml:space="preserve">is </w:t>
      </w:r>
      <w:proofErr w:type="gramStart"/>
      <w:r>
        <w:rPr>
          <w:rFonts w:eastAsiaTheme="minorHAnsi"/>
        </w:rPr>
        <w:t>conducted</w:t>
      </w:r>
      <w:bookmarkEnd w:id="104"/>
      <w:bookmarkEnd w:id="105"/>
      <w:bookmarkEnd w:id="106"/>
      <w:bookmarkEnd w:id="107"/>
      <w:proofErr w:type="gramEnd"/>
    </w:p>
    <w:p w14:paraId="7E2DECFC" w14:textId="0C6A79D2" w:rsidR="00602AAA" w:rsidRPr="00602AAA" w:rsidRDefault="003D5C53" w:rsidP="00A61F4C">
      <w:pPr>
        <w:pStyle w:val="amain"/>
        <w:numPr>
          <w:ilvl w:val="0"/>
          <w:numId w:val="42"/>
        </w:numPr>
        <w:shd w:val="clear" w:color="auto" w:fill="FFFFFF" w:themeFill="background1"/>
        <w:spacing w:before="120" w:beforeAutospacing="0" w:after="120" w:afterAutospacing="0"/>
        <w:rPr>
          <w:rFonts w:asciiTheme="minorHAnsi" w:hAnsiTheme="minorHAnsi" w:cstheme="minorHAnsi"/>
          <w:color w:val="000000"/>
          <w:sz w:val="22"/>
          <w:szCs w:val="22"/>
        </w:rPr>
      </w:pPr>
      <w:r w:rsidRPr="005826E7">
        <w:rPr>
          <w:rFonts w:asciiTheme="minorHAnsi" w:hAnsiTheme="minorHAnsi"/>
          <w:color w:val="000000" w:themeColor="text1"/>
          <w:sz w:val="22"/>
        </w:rPr>
        <w:t xml:space="preserve">The </w:t>
      </w:r>
      <w:r w:rsidR="00285155">
        <w:rPr>
          <w:rFonts w:asciiTheme="minorHAnsi" w:hAnsiTheme="minorHAnsi"/>
          <w:color w:val="000000" w:themeColor="text1"/>
          <w:sz w:val="22"/>
        </w:rPr>
        <w:t xml:space="preserve">WP </w:t>
      </w:r>
      <w:r w:rsidRPr="005826E7">
        <w:rPr>
          <w:rFonts w:asciiTheme="minorHAnsi" w:hAnsiTheme="minorHAnsi"/>
          <w:color w:val="000000" w:themeColor="text1"/>
          <w:sz w:val="22"/>
        </w:rPr>
        <w:t>Act states that an employer may only conduct surveillance of a worker using an optical surveillance device if:</w:t>
      </w:r>
    </w:p>
    <w:p w14:paraId="6D5B0954" w14:textId="77777777" w:rsidR="00602AAA" w:rsidRDefault="003D5C53" w:rsidP="00A61F4C">
      <w:pPr>
        <w:pStyle w:val="amain"/>
        <w:numPr>
          <w:ilvl w:val="1"/>
          <w:numId w:val="43"/>
        </w:numPr>
        <w:shd w:val="clear" w:color="auto" w:fill="FFFFFF" w:themeFill="background1"/>
        <w:spacing w:before="120" w:beforeAutospacing="0" w:after="120" w:afterAutospacing="0"/>
        <w:ind w:left="1134" w:hanging="425"/>
        <w:rPr>
          <w:rFonts w:asciiTheme="minorHAnsi" w:hAnsiTheme="minorHAnsi" w:cstheme="minorHAnsi"/>
          <w:color w:val="000000"/>
          <w:sz w:val="22"/>
          <w:szCs w:val="22"/>
        </w:rPr>
      </w:pPr>
      <w:r w:rsidRPr="00602AAA">
        <w:rPr>
          <w:rFonts w:asciiTheme="minorHAnsi" w:hAnsiTheme="minorHAnsi" w:cstheme="minorHAnsi"/>
          <w:color w:val="000000"/>
          <w:sz w:val="22"/>
          <w:szCs w:val="22"/>
        </w:rPr>
        <w:t>the optical surveillance device used for the surveillance is clearly visible in the workplace where the surveillance is conducted; an</w:t>
      </w:r>
      <w:r w:rsidR="00602AAA">
        <w:rPr>
          <w:rFonts w:asciiTheme="minorHAnsi" w:hAnsiTheme="minorHAnsi" w:cstheme="minorHAnsi"/>
          <w:color w:val="000000"/>
          <w:sz w:val="22"/>
          <w:szCs w:val="22"/>
        </w:rPr>
        <w:t xml:space="preserve">d </w:t>
      </w:r>
    </w:p>
    <w:p w14:paraId="7F8ADD9B" w14:textId="4D5FC024" w:rsidR="003D5C53" w:rsidRPr="00602AAA" w:rsidRDefault="003D5C53" w:rsidP="00A61F4C">
      <w:pPr>
        <w:pStyle w:val="amain"/>
        <w:numPr>
          <w:ilvl w:val="1"/>
          <w:numId w:val="43"/>
        </w:numPr>
        <w:shd w:val="clear" w:color="auto" w:fill="FFFFFF" w:themeFill="background1"/>
        <w:spacing w:before="120" w:beforeAutospacing="0" w:after="120" w:afterAutospacing="0"/>
        <w:ind w:left="1134" w:hanging="425"/>
        <w:rPr>
          <w:rFonts w:asciiTheme="minorHAnsi" w:hAnsiTheme="minorHAnsi" w:cstheme="minorHAnsi"/>
          <w:color w:val="000000"/>
          <w:sz w:val="22"/>
          <w:szCs w:val="22"/>
        </w:rPr>
      </w:pPr>
      <w:r w:rsidRPr="00602AAA">
        <w:rPr>
          <w:rFonts w:asciiTheme="minorHAnsi" w:hAnsiTheme="minorHAnsi" w:cstheme="minorHAnsi"/>
          <w:color w:val="000000"/>
          <w:sz w:val="22"/>
          <w:szCs w:val="22"/>
        </w:rPr>
        <w:t>a sign or notice is clearly visible at each entrance to the workplace, telling people that they may be under surveillance in the workplace.</w:t>
      </w:r>
    </w:p>
    <w:p w14:paraId="63109EC2" w14:textId="1EA499ED" w:rsidR="00602AAA"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602AAA">
        <w:rPr>
          <w:rFonts w:eastAsiaTheme="minorHAnsi" w:cs="Calibri"/>
          <w:color w:val="000000"/>
          <w:szCs w:val="22"/>
        </w:rPr>
        <w:t xml:space="preserve">In accordance with these requirements, the </w:t>
      </w:r>
      <w:hyperlink r:id="rId50" w:history="1">
        <w:r w:rsidRPr="00602AAA">
          <w:rPr>
            <w:rStyle w:val="Hyperlink"/>
            <w:rFonts w:eastAsiaTheme="minorHAnsi"/>
          </w:rPr>
          <w:t xml:space="preserve">ACT Government Closed Circuit Television </w:t>
        </w:r>
        <w:r w:rsidRPr="00602AAA">
          <w:rPr>
            <w:rStyle w:val="Hyperlink"/>
            <w:rFonts w:eastAsiaTheme="minorHAnsi" w:cs="Calibri"/>
            <w:szCs w:val="22"/>
          </w:rPr>
          <w:t>(CCTV) Policy (</w:t>
        </w:r>
        <w:r w:rsidR="00127FEF">
          <w:rPr>
            <w:rStyle w:val="Hyperlink"/>
            <w:rFonts w:eastAsiaTheme="minorHAnsi" w:cs="Calibri"/>
            <w:szCs w:val="22"/>
          </w:rPr>
          <w:t xml:space="preserve">the </w:t>
        </w:r>
        <w:r w:rsidRPr="00602AAA">
          <w:rPr>
            <w:rStyle w:val="Hyperlink"/>
            <w:rFonts w:eastAsiaTheme="minorHAnsi" w:cs="Calibri"/>
            <w:szCs w:val="22"/>
          </w:rPr>
          <w:t>CCTV Policy),</w:t>
        </w:r>
      </w:hyperlink>
      <w:r w:rsidRPr="00602AAA">
        <w:rPr>
          <w:rFonts w:eastAsiaTheme="minorHAnsi" w:cs="Calibri"/>
          <w:color w:val="000000"/>
          <w:szCs w:val="22"/>
        </w:rPr>
        <w:t xml:space="preserve"> which governs the use of CCTV and related systems operating within ACT </w:t>
      </w:r>
      <w:r w:rsidRPr="00602AAA">
        <w:rPr>
          <w:rFonts w:eastAsiaTheme="minorHAnsi" w:cs="Calibri"/>
          <w:color w:val="000000"/>
          <w:szCs w:val="22"/>
        </w:rPr>
        <w:lastRenderedPageBreak/>
        <w:t>Government, requires that ‘</w:t>
      </w:r>
      <w:r w:rsidRPr="00B4244F">
        <w:rPr>
          <w:rFonts w:eastAsiaTheme="minorHAnsi" w:cs="Calibri"/>
          <w:i/>
          <w:iCs/>
          <w:color w:val="000000"/>
          <w:szCs w:val="22"/>
        </w:rPr>
        <w:t>CCTV systems must be operated with proper consideration to privacy and human right</w:t>
      </w:r>
      <w:r w:rsidR="00A57992" w:rsidRPr="00B4244F">
        <w:rPr>
          <w:rFonts w:eastAsiaTheme="minorHAnsi" w:cs="Calibri"/>
          <w:i/>
          <w:iCs/>
          <w:color w:val="000000"/>
          <w:szCs w:val="22"/>
        </w:rPr>
        <w:t>s</w:t>
      </w:r>
      <w:r w:rsidRPr="00602AAA">
        <w:rPr>
          <w:rFonts w:eastAsiaTheme="minorHAnsi" w:cs="Calibri"/>
          <w:color w:val="000000"/>
          <w:szCs w:val="22"/>
        </w:rPr>
        <w:t xml:space="preserve">’.  </w:t>
      </w:r>
    </w:p>
    <w:p w14:paraId="02DBA31A" w14:textId="77777777" w:rsidR="00602AAA"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t>CCTV will not be installed in prohibited areas as defined under section 41 of the</w:t>
      </w:r>
      <w:r w:rsidR="00602AAA">
        <w:t xml:space="preserve"> WP Act</w:t>
      </w:r>
      <w:r w:rsidRPr="00602AAA">
        <w:rPr>
          <w:i/>
          <w:iCs/>
        </w:rPr>
        <w:t xml:space="preserve"> </w:t>
      </w:r>
      <w:r w:rsidRPr="00602AAA">
        <w:rPr>
          <w:rFonts w:eastAsiaTheme="minorHAnsi" w:cs="Calibri"/>
          <w:color w:val="000000"/>
          <w:szCs w:val="22"/>
        </w:rPr>
        <w:t>(for example toilets or change rooms, or in other locations specified under prohibited surveillance</w:t>
      </w:r>
      <w:r w:rsidRPr="00602AAA">
        <w:rPr>
          <w:rFonts w:eastAsiaTheme="minorHAnsi" w:cs="Calibri"/>
          <w:i/>
          <w:iCs/>
          <w:color w:val="000000"/>
          <w:szCs w:val="22"/>
        </w:rPr>
        <w:t xml:space="preserve"> </w:t>
      </w:r>
      <w:r w:rsidRPr="00602AAA">
        <w:rPr>
          <w:rFonts w:eastAsiaTheme="minorHAnsi" w:cs="Calibri"/>
          <w:color w:val="000000"/>
          <w:szCs w:val="22"/>
        </w:rPr>
        <w:t>such as</w:t>
      </w:r>
      <w:r w:rsidRPr="00602AAA">
        <w:rPr>
          <w:rFonts w:eastAsiaTheme="minorHAnsi" w:cs="Calibri"/>
          <w:i/>
          <w:iCs/>
          <w:color w:val="000000"/>
          <w:szCs w:val="22"/>
        </w:rPr>
        <w:t xml:space="preserve"> </w:t>
      </w:r>
      <w:r w:rsidRPr="00602AAA">
        <w:rPr>
          <w:rFonts w:eastAsiaTheme="minorHAnsi" w:cs="Calibri"/>
          <w:color w:val="000000"/>
          <w:szCs w:val="22"/>
        </w:rPr>
        <w:t>a shower or other bathing facility, a parent or nursing room, a prayer room, a sick bay, or a first-aid room).</w:t>
      </w:r>
    </w:p>
    <w:p w14:paraId="54B65C9C" w14:textId="05292B04" w:rsidR="00602AAA"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602AAA">
        <w:rPr>
          <w:rFonts w:eastAsiaTheme="minorHAnsi" w:cs="Calibri"/>
          <w:color w:val="000000"/>
          <w:szCs w:val="22"/>
        </w:rPr>
        <w:t xml:space="preserve">Recorded images are retained and used only in accordance with the purpose for which the CCTV system was installed unless they are subject to Territory or Federal laws that may require these records to be used as evidence in legal proceedings or otherwise in accordance with the provisions of this </w:t>
      </w:r>
      <w:r w:rsidR="00A57992">
        <w:rPr>
          <w:rFonts w:eastAsiaTheme="minorHAnsi" w:cs="Calibri"/>
          <w:color w:val="000000"/>
          <w:szCs w:val="22"/>
        </w:rPr>
        <w:t>P</w:t>
      </w:r>
      <w:r w:rsidRPr="00602AAA">
        <w:rPr>
          <w:rFonts w:eastAsiaTheme="minorHAnsi" w:cs="Calibri"/>
          <w:color w:val="000000"/>
          <w:szCs w:val="22"/>
        </w:rPr>
        <w:t>olicy.</w:t>
      </w:r>
    </w:p>
    <w:p w14:paraId="597D9814" w14:textId="1D90BD2E" w:rsidR="003D5C53" w:rsidRPr="00602AAA"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602AAA">
        <w:rPr>
          <w:rFonts w:eastAsiaTheme="minorHAnsi" w:cs="Calibri"/>
          <w:color w:val="000000"/>
          <w:szCs w:val="22"/>
        </w:rPr>
        <w:t xml:space="preserve">Records of workplace surveillance are retained in accordance with the requirements of the </w:t>
      </w:r>
      <w:r w:rsidRPr="00602AAA">
        <w:rPr>
          <w:rFonts w:eastAsiaTheme="minorHAnsi" w:cs="Calibri"/>
          <w:i/>
          <w:iCs/>
          <w:color w:val="000000"/>
          <w:szCs w:val="22"/>
        </w:rPr>
        <w:t>Territory Records Act 2002</w:t>
      </w:r>
      <w:r w:rsidRPr="00602AAA">
        <w:rPr>
          <w:rFonts w:eastAsiaTheme="minorHAnsi" w:cs="Calibri"/>
          <w:color w:val="000000"/>
          <w:szCs w:val="22"/>
        </w:rPr>
        <w:t xml:space="preserve">. Where necessary or relevant surveillance records may be kept for a period longer than required under the </w:t>
      </w:r>
      <w:r w:rsidRPr="00602AAA">
        <w:rPr>
          <w:rFonts w:eastAsiaTheme="minorHAnsi" w:cs="Calibri"/>
          <w:i/>
          <w:iCs/>
          <w:color w:val="000000"/>
          <w:szCs w:val="22"/>
        </w:rPr>
        <w:t>Territory Records Act 2002</w:t>
      </w:r>
      <w:r w:rsidRPr="00602AAA">
        <w:rPr>
          <w:rFonts w:eastAsiaTheme="minorHAnsi" w:cs="Calibri"/>
          <w:color w:val="000000"/>
          <w:szCs w:val="22"/>
        </w:rPr>
        <w:t xml:space="preserve">: for example, records may be kept until the end of legal proceedings. </w:t>
      </w:r>
    </w:p>
    <w:p w14:paraId="42400A10" w14:textId="2B9FEE63" w:rsidR="003D5C53" w:rsidRPr="00D016A2" w:rsidRDefault="003D5C53" w:rsidP="003D5C53">
      <w:pPr>
        <w:pStyle w:val="Heading3"/>
        <w:rPr>
          <w:rFonts w:eastAsiaTheme="minorHAnsi"/>
        </w:rPr>
      </w:pPr>
      <w:bookmarkStart w:id="108" w:name="_Toc118214190"/>
      <w:bookmarkStart w:id="109" w:name="_Toc136953772"/>
      <w:bookmarkStart w:id="110" w:name="_Toc150527269"/>
      <w:bookmarkStart w:id="111" w:name="_Toc164767877"/>
      <w:r w:rsidRPr="00D016A2">
        <w:rPr>
          <w:rFonts w:eastAsiaTheme="minorHAnsi"/>
        </w:rPr>
        <w:t xml:space="preserve">Who </w:t>
      </w:r>
      <w:r>
        <w:rPr>
          <w:rFonts w:eastAsiaTheme="minorHAnsi"/>
        </w:rPr>
        <w:t>is regularly or ordinarily the</w:t>
      </w:r>
      <w:r w:rsidRPr="00D016A2">
        <w:rPr>
          <w:rFonts w:eastAsiaTheme="minorHAnsi"/>
        </w:rPr>
        <w:t xml:space="preserve"> </w:t>
      </w:r>
      <w:r>
        <w:rPr>
          <w:rFonts w:eastAsiaTheme="minorHAnsi"/>
        </w:rPr>
        <w:t>s</w:t>
      </w:r>
      <w:r w:rsidRPr="00D016A2">
        <w:rPr>
          <w:rFonts w:eastAsiaTheme="minorHAnsi"/>
        </w:rPr>
        <w:t xml:space="preserve">ubject of </w:t>
      </w:r>
      <w:r>
        <w:rPr>
          <w:rFonts w:eastAsiaTheme="minorHAnsi"/>
        </w:rPr>
        <w:t>optical</w:t>
      </w:r>
      <w:r w:rsidRPr="00D016A2">
        <w:rPr>
          <w:rFonts w:eastAsiaTheme="minorHAnsi"/>
        </w:rPr>
        <w:t xml:space="preserve"> </w:t>
      </w:r>
      <w:r>
        <w:rPr>
          <w:rFonts w:eastAsiaTheme="minorHAnsi"/>
        </w:rPr>
        <w:t>s</w:t>
      </w:r>
      <w:r w:rsidRPr="00D016A2">
        <w:rPr>
          <w:rFonts w:eastAsiaTheme="minorHAnsi"/>
        </w:rPr>
        <w:t>urveillance</w:t>
      </w:r>
      <w:bookmarkEnd w:id="108"/>
      <w:bookmarkEnd w:id="109"/>
      <w:bookmarkEnd w:id="110"/>
      <w:r w:rsidR="000476E7">
        <w:rPr>
          <w:rFonts w:eastAsiaTheme="minorHAnsi"/>
        </w:rPr>
        <w:t>?</w:t>
      </w:r>
      <w:bookmarkEnd w:id="111"/>
    </w:p>
    <w:p w14:paraId="2DCED6A3" w14:textId="4344B87C" w:rsidR="003D5C53" w:rsidRPr="00602AAA" w:rsidRDefault="003D5C53" w:rsidP="00760142">
      <w:pPr>
        <w:pStyle w:val="ListParagraph"/>
        <w:numPr>
          <w:ilvl w:val="0"/>
          <w:numId w:val="44"/>
        </w:numPr>
        <w:autoSpaceDE w:val="0"/>
        <w:autoSpaceDN w:val="0"/>
        <w:adjustRightInd w:val="0"/>
        <w:spacing w:before="0" w:after="0" w:line="240" w:lineRule="auto"/>
        <w:ind w:left="567" w:hanging="425"/>
        <w:rPr>
          <w:rFonts w:eastAsiaTheme="minorHAnsi" w:cs="Calibri"/>
          <w:color w:val="000000"/>
          <w:szCs w:val="22"/>
        </w:rPr>
      </w:pPr>
      <w:r w:rsidRPr="00602AAA">
        <w:rPr>
          <w:rFonts w:eastAsiaTheme="minorHAnsi" w:cs="Calibri"/>
          <w:color w:val="000000"/>
          <w:szCs w:val="22"/>
        </w:rPr>
        <w:t>Optical surveillance is applied to Directorate workers (including contractors and service providers engaged by ACT Government directorates</w:t>
      </w:r>
      <w:r w:rsidR="00714CA4">
        <w:rPr>
          <w:rFonts w:eastAsiaTheme="minorHAnsi" w:cs="Calibri"/>
          <w:color w:val="000000"/>
          <w:szCs w:val="22"/>
        </w:rPr>
        <w:t xml:space="preserve"> and public sector bodies</w:t>
      </w:r>
      <w:r w:rsidRPr="00602AAA">
        <w:rPr>
          <w:rFonts w:eastAsiaTheme="minorHAnsi" w:cs="Calibri"/>
          <w:color w:val="000000"/>
          <w:szCs w:val="22"/>
        </w:rPr>
        <w:t xml:space="preserve">) and members of the public. </w:t>
      </w:r>
    </w:p>
    <w:p w14:paraId="730D0859" w14:textId="77777777" w:rsidR="003D5C53" w:rsidRPr="00D016A2" w:rsidRDefault="003D5C53" w:rsidP="003D5C53">
      <w:pPr>
        <w:pStyle w:val="Heading3"/>
        <w:rPr>
          <w:rFonts w:eastAsiaTheme="minorHAnsi"/>
        </w:rPr>
      </w:pPr>
      <w:bookmarkStart w:id="112" w:name="_Toc118214191"/>
      <w:bookmarkStart w:id="113" w:name="_Toc136953773"/>
      <w:bookmarkStart w:id="114" w:name="_Toc150527270"/>
      <w:bookmarkStart w:id="115" w:name="_Toc164767878"/>
      <w:r w:rsidRPr="00D016A2">
        <w:rPr>
          <w:rFonts w:eastAsiaTheme="minorHAnsi"/>
        </w:rPr>
        <w:t xml:space="preserve">When </w:t>
      </w:r>
      <w:r>
        <w:rPr>
          <w:rFonts w:eastAsiaTheme="minorHAnsi"/>
        </w:rPr>
        <w:t>optical</w:t>
      </w:r>
      <w:r w:rsidRPr="00D016A2">
        <w:rPr>
          <w:rFonts w:eastAsiaTheme="minorHAnsi"/>
        </w:rPr>
        <w:t xml:space="preserve"> </w:t>
      </w:r>
      <w:r>
        <w:rPr>
          <w:rFonts w:eastAsiaTheme="minorHAnsi"/>
        </w:rPr>
        <w:t>s</w:t>
      </w:r>
      <w:r w:rsidRPr="00D016A2">
        <w:rPr>
          <w:rFonts w:eastAsiaTheme="minorHAnsi"/>
        </w:rPr>
        <w:t xml:space="preserve">urveillance </w:t>
      </w:r>
      <w:r>
        <w:rPr>
          <w:rFonts w:eastAsiaTheme="minorHAnsi"/>
        </w:rPr>
        <w:t>o</w:t>
      </w:r>
      <w:r w:rsidRPr="00D016A2">
        <w:rPr>
          <w:rFonts w:eastAsiaTheme="minorHAnsi"/>
        </w:rPr>
        <w:t>ccurs</w:t>
      </w:r>
      <w:bookmarkEnd w:id="112"/>
      <w:bookmarkEnd w:id="113"/>
      <w:bookmarkEnd w:id="114"/>
      <w:bookmarkEnd w:id="115"/>
    </w:p>
    <w:p w14:paraId="56063611" w14:textId="5AEB89C9" w:rsidR="003D5C53" w:rsidRPr="00602AAA" w:rsidRDefault="003D5C53" w:rsidP="00760142">
      <w:pPr>
        <w:pStyle w:val="ListParagraph"/>
        <w:numPr>
          <w:ilvl w:val="0"/>
          <w:numId w:val="44"/>
        </w:numPr>
        <w:autoSpaceDE w:val="0"/>
        <w:autoSpaceDN w:val="0"/>
        <w:adjustRightInd w:val="0"/>
        <w:spacing w:before="0" w:after="0" w:line="240" w:lineRule="auto"/>
        <w:ind w:left="567" w:hanging="425"/>
        <w:rPr>
          <w:rFonts w:eastAsiaTheme="minorHAnsi" w:cs="Calibri"/>
          <w:color w:val="000000"/>
          <w:szCs w:val="22"/>
        </w:rPr>
      </w:pPr>
      <w:r w:rsidRPr="00602AAA">
        <w:rPr>
          <w:rFonts w:eastAsiaTheme="minorHAnsi" w:cs="Calibri"/>
          <w:color w:val="000000"/>
          <w:szCs w:val="22"/>
        </w:rPr>
        <w:t>Optical surveillance is ongoing</w:t>
      </w:r>
      <w:r w:rsidR="002F330E" w:rsidRPr="00602AAA">
        <w:rPr>
          <w:rFonts w:eastAsiaTheme="minorHAnsi" w:cs="Calibri"/>
          <w:color w:val="000000"/>
          <w:szCs w:val="22"/>
        </w:rPr>
        <w:t xml:space="preserve">. </w:t>
      </w:r>
      <w:r w:rsidRPr="00602AAA">
        <w:rPr>
          <w:rFonts w:eastAsiaTheme="minorHAnsi" w:cs="Calibri"/>
          <w:color w:val="000000"/>
          <w:szCs w:val="22"/>
        </w:rPr>
        <w:t xml:space="preserve">Where optical surveillance is operating in an ACT Government vehicle the optical surveillance will also operate when the vehicle is outside of the Territory. </w:t>
      </w:r>
    </w:p>
    <w:p w14:paraId="47550E34" w14:textId="3C829F94" w:rsidR="003D5C53" w:rsidRPr="00FB2997" w:rsidRDefault="003D5C53" w:rsidP="00363D8E">
      <w:pPr>
        <w:pStyle w:val="Heading1"/>
      </w:pPr>
      <w:bookmarkStart w:id="116" w:name="_Toc118214192"/>
      <w:bookmarkStart w:id="117" w:name="_Toc136953774"/>
      <w:bookmarkStart w:id="118" w:name="_Toc150527271"/>
      <w:bookmarkStart w:id="119" w:name="_Toc164767879"/>
      <w:r w:rsidRPr="00D016A2">
        <w:t xml:space="preserve">Purpose </w:t>
      </w:r>
      <w:r>
        <w:t xml:space="preserve">for </w:t>
      </w:r>
      <w:r w:rsidR="00257473">
        <w:t>W</w:t>
      </w:r>
      <w:r>
        <w:t xml:space="preserve">hich </w:t>
      </w:r>
      <w:r w:rsidR="00257473">
        <w:t>O</w:t>
      </w:r>
      <w:r w:rsidRPr="00D016A2">
        <w:t xml:space="preserve">ptical </w:t>
      </w:r>
      <w:r w:rsidR="00257473">
        <w:t>S</w:t>
      </w:r>
      <w:r w:rsidRPr="00D016A2">
        <w:t xml:space="preserve">urveillance </w:t>
      </w:r>
      <w:r w:rsidR="00257473">
        <w:t>R</w:t>
      </w:r>
      <w:r>
        <w:t>ecords</w:t>
      </w:r>
      <w:bookmarkEnd w:id="116"/>
      <w:bookmarkEnd w:id="117"/>
      <w:r>
        <w:t xml:space="preserve"> </w:t>
      </w:r>
      <w:r w:rsidR="00257473">
        <w:t>M</w:t>
      </w:r>
      <w:r>
        <w:t xml:space="preserve">ay be </w:t>
      </w:r>
      <w:r w:rsidR="00257473">
        <w:t>U</w:t>
      </w:r>
      <w:r>
        <w:t xml:space="preserve">sed or </w:t>
      </w:r>
      <w:r w:rsidR="00257473">
        <w:t>D</w:t>
      </w:r>
      <w:r>
        <w:t>isclosed</w:t>
      </w:r>
      <w:bookmarkEnd w:id="118"/>
      <w:bookmarkEnd w:id="119"/>
    </w:p>
    <w:p w14:paraId="250ECD8A" w14:textId="77777777" w:rsidR="003D5C53" w:rsidRPr="00D016A2" w:rsidRDefault="003D5C53" w:rsidP="00257473">
      <w:pPr>
        <w:pStyle w:val="Heading3"/>
        <w:rPr>
          <w:rFonts w:eastAsiaTheme="minorHAnsi"/>
        </w:rPr>
      </w:pPr>
      <w:bookmarkStart w:id="120" w:name="_Toc164767880"/>
      <w:r w:rsidRPr="00D016A2">
        <w:rPr>
          <w:rFonts w:eastAsiaTheme="minorHAnsi"/>
        </w:rPr>
        <w:t xml:space="preserve">Security of Workers and Assets and </w:t>
      </w:r>
      <w:r w:rsidRPr="0085206F">
        <w:rPr>
          <w:rFonts w:eastAsiaTheme="minorHAnsi"/>
        </w:rPr>
        <w:t>Members of the Public</w:t>
      </w:r>
      <w:bookmarkEnd w:id="120"/>
    </w:p>
    <w:p w14:paraId="794C9C25" w14:textId="7199AF79" w:rsidR="003D5C53" w:rsidRPr="00257473" w:rsidRDefault="003D5C53" w:rsidP="00760142">
      <w:pPr>
        <w:pStyle w:val="ListParagraph"/>
        <w:numPr>
          <w:ilvl w:val="0"/>
          <w:numId w:val="44"/>
        </w:numPr>
        <w:autoSpaceDE w:val="0"/>
        <w:autoSpaceDN w:val="0"/>
        <w:adjustRightInd w:val="0"/>
        <w:spacing w:before="0" w:after="0" w:line="240" w:lineRule="auto"/>
        <w:ind w:left="567" w:hanging="425"/>
        <w:rPr>
          <w:rFonts w:eastAsiaTheme="minorHAnsi" w:cs="Calibri"/>
          <w:color w:val="000000"/>
          <w:szCs w:val="22"/>
        </w:rPr>
      </w:pPr>
      <w:r w:rsidRPr="00257473">
        <w:rPr>
          <w:rFonts w:eastAsiaTheme="minorHAnsi" w:cs="Calibri"/>
          <w:color w:val="000000"/>
          <w:szCs w:val="22"/>
        </w:rPr>
        <w:t xml:space="preserve">Surveillance of ACT Government premises and assets is in place to ensure the security and safety of workers and assets, and for the safety and security of members of the public. Optical surveillance is used in reducing and preventing crime against property and/or persons. </w:t>
      </w:r>
    </w:p>
    <w:p w14:paraId="0B0F27FD" w14:textId="77777777" w:rsidR="003D5C53" w:rsidRPr="00D016A2" w:rsidRDefault="003D5C53" w:rsidP="00257473">
      <w:pPr>
        <w:pStyle w:val="Heading3"/>
        <w:rPr>
          <w:rFonts w:eastAsiaTheme="minorHAnsi"/>
        </w:rPr>
      </w:pPr>
      <w:bookmarkStart w:id="121" w:name="_Toc164767881"/>
      <w:r w:rsidRPr="00D016A2">
        <w:rPr>
          <w:rFonts w:eastAsiaTheme="minorHAnsi"/>
        </w:rPr>
        <w:t>Audit and Legal Requirements</w:t>
      </w:r>
      <w:bookmarkEnd w:id="121"/>
      <w:r w:rsidRPr="00D016A2">
        <w:rPr>
          <w:rFonts w:eastAsiaTheme="minorHAnsi"/>
        </w:rPr>
        <w:t xml:space="preserve"> </w:t>
      </w:r>
    </w:p>
    <w:p w14:paraId="5F7DC1CA" w14:textId="35427B18" w:rsidR="003D5C53" w:rsidRDefault="003D5C53" w:rsidP="00760142">
      <w:pPr>
        <w:pStyle w:val="ListParagraph"/>
        <w:numPr>
          <w:ilvl w:val="0"/>
          <w:numId w:val="44"/>
        </w:numPr>
        <w:autoSpaceDE w:val="0"/>
        <w:autoSpaceDN w:val="0"/>
        <w:adjustRightInd w:val="0"/>
        <w:spacing w:before="0" w:after="0" w:line="240" w:lineRule="auto"/>
        <w:ind w:left="567" w:hanging="425"/>
        <w:rPr>
          <w:rFonts w:eastAsiaTheme="minorHAnsi" w:cs="Calibri"/>
          <w:color w:val="000000"/>
          <w:szCs w:val="22"/>
        </w:rPr>
      </w:pPr>
      <w:r w:rsidRPr="00257473">
        <w:rPr>
          <w:rFonts w:eastAsiaTheme="minorHAnsi" w:cs="Calibri"/>
          <w:color w:val="000000"/>
          <w:szCs w:val="22"/>
        </w:rPr>
        <w:t>Optical surveillance records and images may be audited, are subject to Territory and Federal laws and may be used as evidence in legal proceedings</w:t>
      </w:r>
      <w:r w:rsidR="00257473">
        <w:rPr>
          <w:rFonts w:eastAsiaTheme="minorHAnsi" w:cs="Calibri"/>
          <w:color w:val="000000"/>
          <w:szCs w:val="22"/>
        </w:rPr>
        <w:t>, and</w:t>
      </w:r>
      <w:r w:rsidR="00257473" w:rsidRPr="00257473">
        <w:rPr>
          <w:rFonts w:eastAsiaTheme="minorHAnsi" w:cs="Calibri"/>
          <w:color w:val="000000"/>
          <w:szCs w:val="22"/>
        </w:rPr>
        <w:t xml:space="preserve"> </w:t>
      </w:r>
      <w:r w:rsidR="00257473" w:rsidRPr="00EF5AD2">
        <w:rPr>
          <w:rFonts w:eastAsiaTheme="minorHAnsi" w:cs="Calibri"/>
          <w:color w:val="000000"/>
          <w:szCs w:val="22"/>
        </w:rPr>
        <w:t>administrative and/or disciplinary proceedings</w:t>
      </w:r>
      <w:r w:rsidRPr="00257473">
        <w:rPr>
          <w:rFonts w:eastAsiaTheme="minorHAnsi" w:cs="Calibri"/>
          <w:color w:val="000000"/>
          <w:szCs w:val="22"/>
        </w:rPr>
        <w:t xml:space="preserve">. </w:t>
      </w:r>
    </w:p>
    <w:p w14:paraId="76805B04" w14:textId="77777777" w:rsidR="003D5C53" w:rsidRPr="00D016A2" w:rsidRDefault="003D5C53" w:rsidP="00257473">
      <w:pPr>
        <w:pStyle w:val="Heading3"/>
        <w:rPr>
          <w:rFonts w:eastAsiaTheme="minorHAnsi"/>
        </w:rPr>
      </w:pPr>
      <w:bookmarkStart w:id="122" w:name="_Toc164767882"/>
      <w:r w:rsidRPr="00D016A2">
        <w:rPr>
          <w:rFonts w:eastAsiaTheme="minorHAnsi"/>
        </w:rPr>
        <w:t>Efficiency of ACT Government Business Activities</w:t>
      </w:r>
      <w:bookmarkEnd w:id="122"/>
      <w:r w:rsidRPr="00D016A2">
        <w:rPr>
          <w:rFonts w:eastAsiaTheme="minorHAnsi"/>
        </w:rPr>
        <w:t xml:space="preserve"> </w:t>
      </w:r>
    </w:p>
    <w:p w14:paraId="3530933A" w14:textId="589673A1" w:rsidR="003D5C53" w:rsidRPr="00257473" w:rsidRDefault="003D5C53" w:rsidP="00760142">
      <w:pPr>
        <w:pStyle w:val="ListParagraph"/>
        <w:numPr>
          <w:ilvl w:val="0"/>
          <w:numId w:val="44"/>
        </w:numPr>
        <w:autoSpaceDE w:val="0"/>
        <w:autoSpaceDN w:val="0"/>
        <w:adjustRightInd w:val="0"/>
        <w:spacing w:before="0" w:after="0" w:line="240" w:lineRule="auto"/>
        <w:ind w:left="567" w:hanging="425"/>
        <w:rPr>
          <w:rFonts w:eastAsiaTheme="minorHAnsi" w:cs="Calibri"/>
          <w:color w:val="000000"/>
          <w:szCs w:val="22"/>
        </w:rPr>
      </w:pPr>
      <w:r w:rsidRPr="00257473">
        <w:rPr>
          <w:rFonts w:eastAsiaTheme="minorHAnsi" w:cs="Calibri"/>
          <w:color w:val="000000"/>
          <w:szCs w:val="22"/>
        </w:rPr>
        <w:t>Optical surveillance systems may be used for process control and business monitoring</w:t>
      </w:r>
      <w:r w:rsidR="002F330E" w:rsidRPr="00257473">
        <w:rPr>
          <w:rFonts w:eastAsiaTheme="minorHAnsi" w:cs="Calibri"/>
          <w:color w:val="000000"/>
          <w:szCs w:val="22"/>
        </w:rPr>
        <w:t xml:space="preserve">. </w:t>
      </w:r>
      <w:r w:rsidRPr="00257473">
        <w:rPr>
          <w:rFonts w:eastAsiaTheme="minorHAnsi" w:cs="Calibri"/>
          <w:color w:val="000000"/>
          <w:szCs w:val="22"/>
        </w:rPr>
        <w:t xml:space="preserve">Including, but not limited </w:t>
      </w:r>
      <w:r w:rsidR="000476E7" w:rsidRPr="00257473">
        <w:rPr>
          <w:rFonts w:eastAsiaTheme="minorHAnsi" w:cs="Calibri"/>
          <w:color w:val="000000"/>
          <w:szCs w:val="22"/>
        </w:rPr>
        <w:t>to</w:t>
      </w:r>
      <w:r w:rsidR="000476E7">
        <w:rPr>
          <w:rFonts w:eastAsiaTheme="minorHAnsi" w:cs="Calibri"/>
          <w:color w:val="000000"/>
          <w:szCs w:val="22"/>
        </w:rPr>
        <w:t>,</w:t>
      </w:r>
      <w:r w:rsidRPr="00257473">
        <w:rPr>
          <w:rFonts w:eastAsiaTheme="minorHAnsi" w:cs="Calibri"/>
          <w:color w:val="000000"/>
          <w:szCs w:val="22"/>
        </w:rPr>
        <w:t xml:space="preserve"> public safety and events monitoring, regulatory enforcement, training and education, and parking management.</w:t>
      </w:r>
    </w:p>
    <w:p w14:paraId="703D93EB" w14:textId="77777777" w:rsidR="003D5C53" w:rsidRPr="00B33746" w:rsidRDefault="003D5C53" w:rsidP="00257473">
      <w:pPr>
        <w:pStyle w:val="Heading2"/>
        <w:rPr>
          <w:rFonts w:eastAsiaTheme="minorHAnsi"/>
          <w:snapToGrid/>
          <w:lang w:eastAsia="en-AU"/>
        </w:rPr>
      </w:pPr>
      <w:bookmarkStart w:id="123" w:name="_Toc136953775"/>
      <w:bookmarkStart w:id="124" w:name="_Toc150527272"/>
      <w:bookmarkStart w:id="125" w:name="_Toc164767883"/>
      <w:r w:rsidRPr="00B33746">
        <w:rPr>
          <w:rFonts w:eastAsiaTheme="minorHAnsi"/>
          <w:snapToGrid/>
          <w:lang w:eastAsia="en-AU"/>
        </w:rPr>
        <w:t>Tracking surveillance</w:t>
      </w:r>
      <w:bookmarkEnd w:id="123"/>
      <w:bookmarkEnd w:id="124"/>
      <w:bookmarkEnd w:id="125"/>
      <w:r w:rsidRPr="00B33746">
        <w:rPr>
          <w:rFonts w:eastAsiaTheme="minorHAnsi"/>
          <w:snapToGrid/>
          <w:lang w:eastAsia="en-AU"/>
        </w:rPr>
        <w:t xml:space="preserve"> </w:t>
      </w:r>
    </w:p>
    <w:p w14:paraId="056096C9" w14:textId="77777777" w:rsidR="003D5C53" w:rsidRPr="00D016A2" w:rsidRDefault="003D5C53" w:rsidP="003D5C53">
      <w:pPr>
        <w:pStyle w:val="Heading3"/>
        <w:rPr>
          <w:rFonts w:eastAsiaTheme="minorHAnsi"/>
        </w:rPr>
      </w:pPr>
      <w:bookmarkStart w:id="126" w:name="_Toc118214194"/>
      <w:bookmarkStart w:id="127" w:name="_Toc136953776"/>
      <w:bookmarkStart w:id="128" w:name="_Toc150527273"/>
      <w:bookmarkStart w:id="129" w:name="_Toc164767884"/>
      <w:r>
        <w:rPr>
          <w:rFonts w:eastAsiaTheme="minorHAnsi"/>
        </w:rPr>
        <w:t>Kind</w:t>
      </w:r>
      <w:r w:rsidRPr="00D016A2">
        <w:rPr>
          <w:rFonts w:eastAsiaTheme="minorHAnsi"/>
        </w:rPr>
        <w:t xml:space="preserve">s of </w:t>
      </w:r>
      <w:r>
        <w:rPr>
          <w:rFonts w:eastAsiaTheme="minorHAnsi"/>
        </w:rPr>
        <w:t>t</w:t>
      </w:r>
      <w:r w:rsidRPr="00D016A2">
        <w:rPr>
          <w:rFonts w:eastAsiaTheme="minorHAnsi"/>
        </w:rPr>
        <w:t xml:space="preserve">racking </w:t>
      </w:r>
      <w:r>
        <w:rPr>
          <w:rFonts w:eastAsiaTheme="minorHAnsi"/>
        </w:rPr>
        <w:t>s</w:t>
      </w:r>
      <w:r w:rsidRPr="00D016A2">
        <w:rPr>
          <w:rFonts w:eastAsiaTheme="minorHAnsi"/>
        </w:rPr>
        <w:t>urveillance</w:t>
      </w:r>
      <w:bookmarkEnd w:id="126"/>
      <w:bookmarkEnd w:id="127"/>
      <w:bookmarkEnd w:id="128"/>
      <w:bookmarkEnd w:id="129"/>
      <w:r w:rsidRPr="00D016A2">
        <w:rPr>
          <w:rFonts w:eastAsiaTheme="minorHAnsi"/>
        </w:rPr>
        <w:t xml:space="preserve"> </w:t>
      </w:r>
    </w:p>
    <w:p w14:paraId="5ED186B0" w14:textId="03EAC541" w:rsidR="00257473" w:rsidRPr="000F3D78"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257473">
        <w:rPr>
          <w:rFonts w:eastAsiaTheme="minorHAnsi" w:cs="Calibri"/>
          <w:color w:val="000000"/>
          <w:szCs w:val="22"/>
        </w:rPr>
        <w:t xml:space="preserve">Tracking surveillance refers to electronic devices capable of being used to </w:t>
      </w:r>
      <w:r w:rsidR="000F3D78">
        <w:rPr>
          <w:rFonts w:eastAsiaTheme="minorHAnsi" w:cs="Calibri"/>
          <w:color w:val="000000"/>
          <w:szCs w:val="22"/>
        </w:rPr>
        <w:t>determine</w:t>
      </w:r>
      <w:r w:rsidRPr="00257473">
        <w:rPr>
          <w:rFonts w:eastAsiaTheme="minorHAnsi" w:cs="Calibri"/>
          <w:color w:val="000000"/>
          <w:szCs w:val="22"/>
        </w:rPr>
        <w:t xml:space="preserve"> or monitor the location</w:t>
      </w:r>
      <w:r w:rsidR="000F3D78">
        <w:rPr>
          <w:rFonts w:eastAsiaTheme="minorHAnsi" w:cs="Calibri"/>
          <w:color w:val="000000"/>
          <w:szCs w:val="22"/>
        </w:rPr>
        <w:t xml:space="preserve"> – </w:t>
      </w:r>
      <w:r w:rsidRPr="000F3D78">
        <w:rPr>
          <w:rFonts w:eastAsiaTheme="minorHAnsi" w:cs="Calibri"/>
          <w:color w:val="000000"/>
          <w:szCs w:val="22"/>
        </w:rPr>
        <w:t>including domestic and overseas</w:t>
      </w:r>
      <w:r w:rsidR="000F3D78" w:rsidRPr="000F3D78">
        <w:rPr>
          <w:rFonts w:eastAsiaTheme="minorHAnsi" w:cs="Calibri"/>
          <w:color w:val="000000"/>
          <w:szCs w:val="22"/>
        </w:rPr>
        <w:t xml:space="preserve"> – </w:t>
      </w:r>
      <w:r w:rsidRPr="000F3D78">
        <w:rPr>
          <w:rFonts w:eastAsiaTheme="minorHAnsi" w:cs="Calibri"/>
          <w:color w:val="000000"/>
          <w:szCs w:val="22"/>
        </w:rPr>
        <w:t>of a person or the status of an object.</w:t>
      </w:r>
    </w:p>
    <w:p w14:paraId="6F5E6A10" w14:textId="3A162FA4" w:rsidR="00257473"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257473">
        <w:rPr>
          <w:rFonts w:eastAsiaTheme="minorHAnsi" w:cs="Calibri"/>
          <w:color w:val="000000"/>
          <w:szCs w:val="22"/>
        </w:rPr>
        <w:lastRenderedPageBreak/>
        <w:t>Such devices may include, but are not limited to, GPS tracking devices, IP address monitoring, radio frequency identification devices, GPS tracking devices that are in ACT Government-owned and leased vehicles, and on ACT Government-owned and leased Portable Electronic Devices including mobile phones,</w:t>
      </w:r>
      <w:r w:rsidR="000F3D78">
        <w:rPr>
          <w:rFonts w:eastAsiaTheme="minorHAnsi" w:cs="Calibri"/>
          <w:color w:val="000000"/>
          <w:szCs w:val="22"/>
        </w:rPr>
        <w:t xml:space="preserve"> smart phones,</w:t>
      </w:r>
      <w:r w:rsidRPr="00257473">
        <w:rPr>
          <w:rFonts w:eastAsiaTheme="minorHAnsi" w:cs="Calibri"/>
          <w:color w:val="000000"/>
          <w:szCs w:val="22"/>
        </w:rPr>
        <w:t xml:space="preserve"> laptops, iPads and other devices.</w:t>
      </w:r>
    </w:p>
    <w:p w14:paraId="6634CE3F" w14:textId="01B06A39" w:rsidR="00257473" w:rsidRPr="00257473"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EastAsia"/>
        </w:rPr>
      </w:pPr>
      <w:r w:rsidRPr="00257473">
        <w:rPr>
          <w:rFonts w:eastAsiaTheme="minorHAnsi" w:cs="Calibri"/>
          <w:color w:val="000000"/>
          <w:szCs w:val="22"/>
        </w:rPr>
        <w:t>Other examples include Corporate</w:t>
      </w:r>
      <w:r w:rsidR="00257473" w:rsidRPr="00257473">
        <w:rPr>
          <w:rFonts w:eastAsiaTheme="minorHAnsi" w:cs="Calibri"/>
          <w:color w:val="000000"/>
          <w:szCs w:val="22"/>
        </w:rPr>
        <w:t xml:space="preserve"> Cabcharge and</w:t>
      </w:r>
      <w:r w:rsidRPr="00257473">
        <w:rPr>
          <w:rFonts w:eastAsiaTheme="minorHAnsi" w:cs="Calibri"/>
          <w:color w:val="000000"/>
          <w:szCs w:val="22"/>
        </w:rPr>
        <w:t xml:space="preserve"> Uber accounts that are supplied with detail</w:t>
      </w:r>
      <w:r w:rsidR="000F3D78">
        <w:rPr>
          <w:rFonts w:eastAsiaTheme="minorHAnsi" w:cs="Calibri"/>
          <w:color w:val="000000"/>
          <w:szCs w:val="22"/>
        </w:rPr>
        <w:t>s</w:t>
      </w:r>
      <w:r w:rsidRPr="00257473">
        <w:rPr>
          <w:rFonts w:eastAsiaTheme="minorHAnsi" w:cs="Calibri"/>
          <w:color w:val="000000"/>
          <w:szCs w:val="22"/>
        </w:rPr>
        <w:t xml:space="preserve"> of </w:t>
      </w:r>
      <w:r w:rsidR="000F3D78">
        <w:rPr>
          <w:rFonts w:eastAsiaTheme="minorHAnsi" w:cs="Calibri"/>
          <w:color w:val="000000"/>
          <w:szCs w:val="22"/>
        </w:rPr>
        <w:t xml:space="preserve">user </w:t>
      </w:r>
      <w:r w:rsidRPr="00257473">
        <w:rPr>
          <w:rFonts w:eastAsiaTheme="minorHAnsi" w:cs="Calibri"/>
          <w:color w:val="000000"/>
          <w:szCs w:val="22"/>
        </w:rPr>
        <w:t>journeys; and desk booking applications such as Engage identify the location of an individual who has booked a desk.</w:t>
      </w:r>
    </w:p>
    <w:p w14:paraId="2907D8D3" w14:textId="77F00472" w:rsidR="003D5C53" w:rsidRPr="00257473"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EastAsia"/>
        </w:rPr>
      </w:pPr>
      <w:r w:rsidRPr="00257473">
        <w:rPr>
          <w:rFonts w:eastAsiaTheme="minorEastAsia"/>
        </w:rPr>
        <w:t>Future devices of another name may be introduced into the service that perform similar functions and capable of being used to work out or monitor locations.</w:t>
      </w:r>
    </w:p>
    <w:p w14:paraId="2D15EA59" w14:textId="77777777" w:rsidR="003D5C53" w:rsidRPr="00D016A2" w:rsidRDefault="003D5C53" w:rsidP="003D5C53">
      <w:pPr>
        <w:pStyle w:val="Heading3"/>
        <w:rPr>
          <w:rFonts w:eastAsiaTheme="minorHAnsi"/>
        </w:rPr>
      </w:pPr>
      <w:bookmarkStart w:id="130" w:name="_Toc118214195"/>
      <w:bookmarkStart w:id="131" w:name="_Toc136953777"/>
      <w:bookmarkStart w:id="132" w:name="_Toc150527274"/>
      <w:bookmarkStart w:id="133" w:name="_Toc164767885"/>
      <w:r w:rsidRPr="00D016A2">
        <w:rPr>
          <w:rFonts w:eastAsiaTheme="minorHAnsi"/>
        </w:rPr>
        <w:t xml:space="preserve">How </w:t>
      </w:r>
      <w:r>
        <w:rPr>
          <w:rFonts w:eastAsiaTheme="minorHAnsi"/>
        </w:rPr>
        <w:t>t</w:t>
      </w:r>
      <w:r w:rsidRPr="00D016A2">
        <w:rPr>
          <w:rFonts w:eastAsiaTheme="minorHAnsi"/>
        </w:rPr>
        <w:t xml:space="preserve">racking </w:t>
      </w:r>
      <w:r>
        <w:rPr>
          <w:rFonts w:eastAsiaTheme="minorHAnsi"/>
        </w:rPr>
        <w:t>s</w:t>
      </w:r>
      <w:r w:rsidRPr="00D016A2">
        <w:rPr>
          <w:rFonts w:eastAsiaTheme="minorHAnsi"/>
        </w:rPr>
        <w:t xml:space="preserve">urveillance is </w:t>
      </w:r>
      <w:r>
        <w:rPr>
          <w:rFonts w:eastAsiaTheme="minorHAnsi"/>
        </w:rPr>
        <w:t>conducted</w:t>
      </w:r>
      <w:bookmarkEnd w:id="130"/>
      <w:bookmarkEnd w:id="131"/>
      <w:bookmarkEnd w:id="132"/>
      <w:bookmarkEnd w:id="133"/>
    </w:p>
    <w:p w14:paraId="3CCC2E0D" w14:textId="77777777" w:rsidR="003D5C53" w:rsidRPr="00CF058F" w:rsidRDefault="003D5C53" w:rsidP="00760142">
      <w:pPr>
        <w:pStyle w:val="amain"/>
        <w:numPr>
          <w:ilvl w:val="0"/>
          <w:numId w:val="44"/>
        </w:numPr>
        <w:shd w:val="clear" w:color="auto" w:fill="FFFFFF"/>
        <w:spacing w:before="140" w:beforeAutospacing="0" w:after="0" w:afterAutospacing="0"/>
        <w:ind w:left="567" w:hanging="425"/>
        <w:jc w:val="both"/>
        <w:rPr>
          <w:rFonts w:asciiTheme="minorHAnsi" w:hAnsiTheme="minorHAnsi" w:cstheme="minorHAnsi"/>
          <w:color w:val="000000"/>
          <w:sz w:val="22"/>
          <w:szCs w:val="22"/>
        </w:rPr>
      </w:pPr>
      <w:r w:rsidRPr="00CF058F">
        <w:rPr>
          <w:rFonts w:asciiTheme="minorHAnsi" w:hAnsiTheme="minorHAnsi" w:cstheme="minorHAnsi"/>
          <w:color w:val="000000"/>
          <w:sz w:val="22"/>
          <w:szCs w:val="22"/>
        </w:rPr>
        <w:t>The Directorate may only conduct surveillance of a worker that involves the tracking of a vehicle or other thing using a tracking device if there is a notice clearly visible on the vehicle or other thing stating that the vehicle or thing is being tracked. However, in accordance with the Act, this does not apply if:</w:t>
      </w:r>
    </w:p>
    <w:p w14:paraId="000F7AC6" w14:textId="77777777" w:rsidR="003D5C53" w:rsidRPr="00CF058F" w:rsidRDefault="003D5C53" w:rsidP="006A60CA">
      <w:pPr>
        <w:pStyle w:val="amain"/>
        <w:numPr>
          <w:ilvl w:val="0"/>
          <w:numId w:val="45"/>
        </w:numPr>
        <w:shd w:val="clear" w:color="auto" w:fill="FFFFFF"/>
        <w:spacing w:before="140" w:beforeAutospacing="0" w:after="0" w:afterAutospacing="0"/>
        <w:ind w:left="1134" w:hanging="425"/>
        <w:rPr>
          <w:rFonts w:asciiTheme="minorHAnsi" w:hAnsiTheme="minorHAnsi" w:cstheme="minorHAnsi"/>
          <w:color w:val="000000"/>
          <w:sz w:val="22"/>
          <w:szCs w:val="22"/>
        </w:rPr>
      </w:pPr>
      <w:r w:rsidRPr="00CF058F">
        <w:rPr>
          <w:rFonts w:asciiTheme="minorHAnsi" w:hAnsiTheme="minorHAnsi" w:cstheme="minorHAnsi"/>
          <w:color w:val="000000"/>
          <w:sz w:val="22"/>
          <w:szCs w:val="22"/>
        </w:rPr>
        <w:t>it is not reasonably practicable to have a notice on the vehicle or other thing; and</w:t>
      </w:r>
    </w:p>
    <w:p w14:paraId="6CE5AD6F" w14:textId="77777777" w:rsidR="003D5C53" w:rsidRPr="00CF058F" w:rsidRDefault="003D5C53" w:rsidP="006A60CA">
      <w:pPr>
        <w:pStyle w:val="amain"/>
        <w:numPr>
          <w:ilvl w:val="0"/>
          <w:numId w:val="45"/>
        </w:numPr>
        <w:shd w:val="clear" w:color="auto" w:fill="FFFFFF"/>
        <w:spacing w:before="140" w:beforeAutospacing="0" w:after="0" w:afterAutospacing="0"/>
        <w:ind w:left="1134" w:hanging="425"/>
        <w:rPr>
          <w:rFonts w:asciiTheme="minorHAnsi" w:hAnsiTheme="minorHAnsi" w:cstheme="minorHAnsi"/>
          <w:color w:val="000000"/>
          <w:sz w:val="22"/>
          <w:szCs w:val="22"/>
        </w:rPr>
      </w:pPr>
      <w:r w:rsidRPr="00CF058F">
        <w:rPr>
          <w:rFonts w:asciiTheme="minorHAnsi" w:hAnsiTheme="minorHAnsi" w:cstheme="minorHAnsi"/>
          <w:color w:val="000000"/>
          <w:sz w:val="22"/>
          <w:szCs w:val="22"/>
        </w:rPr>
        <w:t>the Directorate has taken reasonable steps to notify workers that the vehicle or other thing is being tracked – for example, new users of Uber accounts are provided with information stating how their journey is tracked and why; and users of booking systems are provided with notices of use and the ability to ‘opt-out’ of being identified.</w:t>
      </w:r>
    </w:p>
    <w:p w14:paraId="420C6FFC" w14:textId="1763FB72" w:rsidR="0037463D"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37463D">
        <w:rPr>
          <w:rFonts w:asciiTheme="minorHAnsi" w:eastAsiaTheme="minorHAnsi" w:hAnsiTheme="minorHAnsi" w:cstheme="minorHAnsi"/>
          <w:color w:val="000000"/>
          <w:szCs w:val="22"/>
        </w:rPr>
        <w:t>Procedures for the use of tracking systems</w:t>
      </w:r>
      <w:r w:rsidRPr="0037463D">
        <w:rPr>
          <w:rFonts w:eastAsiaTheme="minorHAnsi" w:cs="Calibri"/>
          <w:color w:val="000000"/>
          <w:szCs w:val="22"/>
        </w:rPr>
        <w:t xml:space="preserve"> must be in accordance with these requirements as well as the requirements of the </w:t>
      </w:r>
      <w:r w:rsidRPr="0037463D">
        <w:rPr>
          <w:rFonts w:eastAsiaTheme="minorHAnsi" w:cs="Calibri"/>
          <w:i/>
          <w:iCs/>
          <w:color w:val="000000"/>
          <w:szCs w:val="22"/>
        </w:rPr>
        <w:t>Information Privacy Act 2014</w:t>
      </w:r>
      <w:r w:rsidRPr="0037463D">
        <w:rPr>
          <w:rFonts w:eastAsiaTheme="minorHAnsi" w:cs="Calibri"/>
          <w:color w:val="000000"/>
          <w:szCs w:val="22"/>
        </w:rPr>
        <w:t>,</w:t>
      </w:r>
      <w:r w:rsidR="00A57992">
        <w:rPr>
          <w:rFonts w:eastAsiaTheme="minorHAnsi" w:cs="Calibri"/>
          <w:color w:val="000000"/>
          <w:szCs w:val="22"/>
        </w:rPr>
        <w:t xml:space="preserve"> the</w:t>
      </w:r>
      <w:r w:rsidRPr="0037463D">
        <w:rPr>
          <w:rFonts w:eastAsiaTheme="minorHAnsi" w:cs="Calibri"/>
          <w:color w:val="000000"/>
          <w:szCs w:val="22"/>
        </w:rPr>
        <w:t xml:space="preserve"> </w:t>
      </w:r>
      <w:r w:rsidRPr="0037463D">
        <w:rPr>
          <w:rFonts w:eastAsiaTheme="minorHAnsi" w:cs="Calibri"/>
          <w:i/>
          <w:iCs/>
          <w:color w:val="000000"/>
          <w:szCs w:val="22"/>
        </w:rPr>
        <w:t>Human Rights Act 2004</w:t>
      </w:r>
      <w:r w:rsidRPr="0037463D">
        <w:rPr>
          <w:rFonts w:eastAsiaTheme="minorHAnsi" w:cs="Calibri"/>
          <w:color w:val="000000"/>
          <w:szCs w:val="22"/>
        </w:rPr>
        <w:t>, and</w:t>
      </w:r>
      <w:r w:rsidR="00A57992">
        <w:rPr>
          <w:rFonts w:eastAsiaTheme="minorHAnsi" w:cs="Calibri"/>
          <w:color w:val="000000"/>
          <w:szCs w:val="22"/>
        </w:rPr>
        <w:t xml:space="preserve"> the </w:t>
      </w:r>
      <w:r w:rsidRPr="0037463D">
        <w:rPr>
          <w:rFonts w:eastAsiaTheme="minorHAnsi" w:cs="Calibri"/>
          <w:i/>
          <w:iCs/>
          <w:color w:val="000000"/>
          <w:szCs w:val="22"/>
        </w:rPr>
        <w:t>Public Sector Management Act 1994</w:t>
      </w:r>
      <w:r w:rsidR="00A57992">
        <w:rPr>
          <w:rFonts w:eastAsiaTheme="minorHAnsi" w:cs="Calibri"/>
          <w:color w:val="000000"/>
          <w:szCs w:val="22"/>
        </w:rPr>
        <w:t xml:space="preserve"> (the PSM Act)</w:t>
      </w:r>
      <w:r w:rsidRPr="0037463D">
        <w:rPr>
          <w:rFonts w:eastAsiaTheme="minorHAnsi" w:cs="Calibri"/>
          <w:color w:val="000000"/>
          <w:szCs w:val="22"/>
        </w:rPr>
        <w:t>.</w:t>
      </w:r>
    </w:p>
    <w:p w14:paraId="59A87413" w14:textId="77777777" w:rsidR="0037463D"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37463D">
        <w:rPr>
          <w:rFonts w:eastAsiaTheme="minorHAnsi" w:cs="Calibri"/>
          <w:color w:val="000000"/>
          <w:szCs w:val="22"/>
        </w:rPr>
        <w:t>Electronic controlled access systems are used to control access and entry to ACT Government buildings and assets. Such systems may include the recording of entry and exit from premises, rooms, lifts and doors. Records and logs of access and entry may be retained for specified periods. Wireless Access Point (WAP) logs could be used to determine someone's rough location within an ACT Government workplace.</w:t>
      </w:r>
    </w:p>
    <w:p w14:paraId="1DE3CDFD" w14:textId="77777777" w:rsidR="0037463D"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37463D">
        <w:rPr>
          <w:rFonts w:eastAsiaTheme="minorHAnsi" w:cs="Calibri"/>
          <w:color w:val="000000"/>
          <w:szCs w:val="22"/>
        </w:rPr>
        <w:t>GPS devices are used to track the location of ACT Government vehicles and other assets. In the case of field workers, a GPS device may be used to track the location of an individual worker or contractor.</w:t>
      </w:r>
    </w:p>
    <w:p w14:paraId="7B328E8C" w14:textId="2D5B2D40" w:rsidR="003D5C53" w:rsidRPr="0037463D" w:rsidRDefault="003D5C53" w:rsidP="00760142">
      <w:pPr>
        <w:pStyle w:val="ListParagraph"/>
        <w:numPr>
          <w:ilvl w:val="0"/>
          <w:numId w:val="44"/>
        </w:numPr>
        <w:autoSpaceDE w:val="0"/>
        <w:autoSpaceDN w:val="0"/>
        <w:adjustRightInd w:val="0"/>
        <w:spacing w:before="120" w:after="120" w:line="240" w:lineRule="auto"/>
        <w:ind w:left="567" w:hanging="425"/>
        <w:contextualSpacing w:val="0"/>
        <w:rPr>
          <w:rFonts w:eastAsiaTheme="minorHAnsi" w:cs="Calibri"/>
          <w:color w:val="000000"/>
          <w:szCs w:val="22"/>
        </w:rPr>
      </w:pPr>
      <w:r w:rsidRPr="0037463D">
        <w:rPr>
          <w:rFonts w:eastAsiaTheme="minorHAnsi" w:cs="Calibri"/>
          <w:color w:val="000000"/>
          <w:szCs w:val="22"/>
        </w:rPr>
        <w:t xml:space="preserve">Records of workplace surveillance are retained in accordance with the requirements of the </w:t>
      </w:r>
      <w:r w:rsidRPr="0037463D">
        <w:rPr>
          <w:rFonts w:eastAsiaTheme="minorHAnsi" w:cs="Calibri"/>
          <w:i/>
          <w:iCs/>
          <w:color w:val="000000"/>
          <w:szCs w:val="22"/>
        </w:rPr>
        <w:t>Territory Records Act 2002</w:t>
      </w:r>
      <w:r w:rsidRPr="0037463D">
        <w:rPr>
          <w:rFonts w:eastAsiaTheme="minorHAnsi" w:cs="Calibri"/>
          <w:color w:val="000000"/>
          <w:szCs w:val="22"/>
        </w:rPr>
        <w:t xml:space="preserve">. Where necessary or relevant surveillance records may be kept for a period longer than required under the </w:t>
      </w:r>
      <w:r w:rsidRPr="0037463D">
        <w:rPr>
          <w:rFonts w:eastAsiaTheme="minorHAnsi" w:cs="Calibri"/>
          <w:i/>
          <w:iCs/>
          <w:color w:val="000000"/>
          <w:szCs w:val="22"/>
        </w:rPr>
        <w:t>Territory Records Act 2002</w:t>
      </w:r>
      <w:r w:rsidRPr="0037463D">
        <w:rPr>
          <w:rFonts w:eastAsiaTheme="minorHAnsi" w:cs="Calibri"/>
          <w:color w:val="000000"/>
          <w:szCs w:val="22"/>
        </w:rPr>
        <w:t>.</w:t>
      </w:r>
    </w:p>
    <w:p w14:paraId="7EEF1EA0" w14:textId="40C49CC0" w:rsidR="003D5C53" w:rsidRPr="00D016A2" w:rsidRDefault="003D5C53" w:rsidP="003D5C53">
      <w:pPr>
        <w:pStyle w:val="Heading3"/>
        <w:rPr>
          <w:rFonts w:eastAsiaTheme="minorHAnsi"/>
        </w:rPr>
      </w:pPr>
      <w:bookmarkStart w:id="134" w:name="_Toc118214196"/>
      <w:bookmarkStart w:id="135" w:name="_Toc136953778"/>
      <w:bookmarkStart w:id="136" w:name="_Toc150527275"/>
      <w:bookmarkStart w:id="137" w:name="_Toc164767886"/>
      <w:r w:rsidRPr="00D016A2">
        <w:rPr>
          <w:rFonts w:eastAsiaTheme="minorHAnsi"/>
        </w:rPr>
        <w:t xml:space="preserve">Who </w:t>
      </w:r>
      <w:r>
        <w:rPr>
          <w:rFonts w:eastAsiaTheme="minorHAnsi"/>
        </w:rPr>
        <w:t>is regularly or ordinarily the</w:t>
      </w:r>
      <w:r w:rsidRPr="00D016A2">
        <w:rPr>
          <w:rFonts w:eastAsiaTheme="minorHAnsi"/>
        </w:rPr>
        <w:t xml:space="preserve"> </w:t>
      </w:r>
      <w:r>
        <w:rPr>
          <w:rFonts w:eastAsiaTheme="minorHAnsi"/>
        </w:rPr>
        <w:t>s</w:t>
      </w:r>
      <w:r w:rsidRPr="00D016A2">
        <w:rPr>
          <w:rFonts w:eastAsiaTheme="minorHAnsi"/>
        </w:rPr>
        <w:t xml:space="preserve">ubject of </w:t>
      </w:r>
      <w:r>
        <w:rPr>
          <w:rFonts w:eastAsiaTheme="minorHAnsi"/>
        </w:rPr>
        <w:t>tracking s</w:t>
      </w:r>
      <w:r w:rsidRPr="00D016A2">
        <w:rPr>
          <w:rFonts w:eastAsiaTheme="minorHAnsi"/>
        </w:rPr>
        <w:t>urveillance</w:t>
      </w:r>
      <w:bookmarkEnd w:id="134"/>
      <w:bookmarkEnd w:id="135"/>
      <w:bookmarkEnd w:id="136"/>
      <w:r w:rsidR="000F3D78">
        <w:rPr>
          <w:rFonts w:eastAsiaTheme="minorHAnsi"/>
        </w:rPr>
        <w:t>?</w:t>
      </w:r>
      <w:bookmarkEnd w:id="137"/>
    </w:p>
    <w:p w14:paraId="23DB35F5" w14:textId="77777777" w:rsidR="0037463D" w:rsidRDefault="003D5C53" w:rsidP="00760142">
      <w:pPr>
        <w:pStyle w:val="Default"/>
        <w:numPr>
          <w:ilvl w:val="0"/>
          <w:numId w:val="46"/>
        </w:numPr>
        <w:spacing w:before="120" w:after="120"/>
        <w:ind w:left="567" w:hanging="425"/>
        <w:rPr>
          <w:sz w:val="22"/>
          <w:szCs w:val="22"/>
        </w:rPr>
      </w:pPr>
      <w:r w:rsidRPr="0037463D">
        <w:rPr>
          <w:sz w:val="22"/>
          <w:szCs w:val="22"/>
        </w:rPr>
        <w:t>Operators of ACT Government vehicles and mobile plant and equipment may be the subject of tracking surveillance.</w:t>
      </w:r>
    </w:p>
    <w:p w14:paraId="55949C73" w14:textId="77777777" w:rsidR="0037463D" w:rsidRDefault="003D5C53" w:rsidP="00760142">
      <w:pPr>
        <w:pStyle w:val="Default"/>
        <w:numPr>
          <w:ilvl w:val="0"/>
          <w:numId w:val="46"/>
        </w:numPr>
        <w:spacing w:before="120" w:after="120"/>
        <w:ind w:left="567" w:hanging="425"/>
        <w:rPr>
          <w:sz w:val="22"/>
          <w:szCs w:val="22"/>
        </w:rPr>
      </w:pPr>
      <w:r w:rsidRPr="0037463D">
        <w:rPr>
          <w:sz w:val="22"/>
          <w:szCs w:val="22"/>
        </w:rPr>
        <w:t xml:space="preserve">Electronic controlled access systems (proximity cards, building access cards, entry swipe cards, etc) may also track access of ACT Government workers and contractors to ACT Government workplaces and other assets. Directorate workers engaged in field work may be subject to GPS devices. </w:t>
      </w:r>
    </w:p>
    <w:p w14:paraId="468379FB" w14:textId="61CB4F46" w:rsidR="003D5C53" w:rsidRPr="0037463D" w:rsidRDefault="003D5C53" w:rsidP="00760142">
      <w:pPr>
        <w:pStyle w:val="Default"/>
        <w:numPr>
          <w:ilvl w:val="0"/>
          <w:numId w:val="46"/>
        </w:numPr>
        <w:spacing w:before="120" w:after="120"/>
        <w:ind w:left="567" w:hanging="425"/>
        <w:rPr>
          <w:sz w:val="22"/>
          <w:szCs w:val="22"/>
        </w:rPr>
      </w:pPr>
      <w:r w:rsidRPr="0037463D">
        <w:rPr>
          <w:sz w:val="22"/>
          <w:szCs w:val="22"/>
        </w:rPr>
        <w:t xml:space="preserve">Users of </w:t>
      </w:r>
      <w:r w:rsidR="00182FB8">
        <w:rPr>
          <w:sz w:val="22"/>
          <w:szCs w:val="22"/>
        </w:rPr>
        <w:t xml:space="preserve">Cabcharge and </w:t>
      </w:r>
      <w:r w:rsidRPr="0037463D">
        <w:rPr>
          <w:sz w:val="22"/>
          <w:szCs w:val="22"/>
        </w:rPr>
        <w:t xml:space="preserve">Uber services will </w:t>
      </w:r>
      <w:r w:rsidR="00182FB8">
        <w:rPr>
          <w:sz w:val="22"/>
          <w:szCs w:val="22"/>
        </w:rPr>
        <w:t>have their journey</w:t>
      </w:r>
      <w:r w:rsidRPr="0037463D">
        <w:rPr>
          <w:sz w:val="22"/>
          <w:szCs w:val="22"/>
        </w:rPr>
        <w:t xml:space="preserve"> tracked; and location of users of desk booking systems will show intended booking locations</w:t>
      </w:r>
      <w:r w:rsidR="002F330E" w:rsidRPr="0037463D">
        <w:rPr>
          <w:sz w:val="22"/>
          <w:szCs w:val="22"/>
        </w:rPr>
        <w:t xml:space="preserve">. </w:t>
      </w:r>
    </w:p>
    <w:p w14:paraId="3CEB6D39" w14:textId="77777777" w:rsidR="003D5C53" w:rsidRPr="00D016A2" w:rsidRDefault="003D5C53" w:rsidP="003D5C53">
      <w:pPr>
        <w:pStyle w:val="Heading3"/>
        <w:rPr>
          <w:rFonts w:eastAsiaTheme="minorHAnsi"/>
        </w:rPr>
      </w:pPr>
      <w:bookmarkStart w:id="138" w:name="_Toc118214197"/>
      <w:bookmarkStart w:id="139" w:name="_Toc136953779"/>
      <w:bookmarkStart w:id="140" w:name="_Toc150527276"/>
      <w:bookmarkStart w:id="141" w:name="_Toc164767887"/>
      <w:r w:rsidRPr="00D016A2">
        <w:rPr>
          <w:rFonts w:eastAsiaTheme="minorHAnsi"/>
        </w:rPr>
        <w:lastRenderedPageBreak/>
        <w:t xml:space="preserve">When </w:t>
      </w:r>
      <w:r>
        <w:rPr>
          <w:rFonts w:eastAsiaTheme="minorHAnsi"/>
        </w:rPr>
        <w:t>t</w:t>
      </w:r>
      <w:r w:rsidRPr="00D016A2">
        <w:rPr>
          <w:rFonts w:eastAsiaTheme="minorHAnsi"/>
        </w:rPr>
        <w:t xml:space="preserve">racking </w:t>
      </w:r>
      <w:r>
        <w:rPr>
          <w:rFonts w:eastAsiaTheme="minorHAnsi"/>
        </w:rPr>
        <w:t>s</w:t>
      </w:r>
      <w:r w:rsidRPr="00D016A2">
        <w:rPr>
          <w:rFonts w:eastAsiaTheme="minorHAnsi"/>
        </w:rPr>
        <w:t xml:space="preserve">urveillance </w:t>
      </w:r>
      <w:r>
        <w:rPr>
          <w:rFonts w:eastAsiaTheme="minorHAnsi"/>
        </w:rPr>
        <w:t>o</w:t>
      </w:r>
      <w:r w:rsidRPr="00D016A2">
        <w:rPr>
          <w:rFonts w:eastAsiaTheme="minorHAnsi"/>
        </w:rPr>
        <w:t>ccurs</w:t>
      </w:r>
      <w:bookmarkEnd w:id="138"/>
      <w:bookmarkEnd w:id="139"/>
      <w:bookmarkEnd w:id="140"/>
      <w:bookmarkEnd w:id="141"/>
      <w:r w:rsidRPr="00D016A2">
        <w:rPr>
          <w:rFonts w:eastAsiaTheme="minorHAnsi"/>
        </w:rPr>
        <w:t xml:space="preserve"> </w:t>
      </w:r>
    </w:p>
    <w:p w14:paraId="2EC9F1C9" w14:textId="0A082CD2" w:rsidR="003D5C53" w:rsidRPr="0037463D" w:rsidRDefault="003D5C53" w:rsidP="00760142">
      <w:pPr>
        <w:pStyle w:val="ListParagraph"/>
        <w:numPr>
          <w:ilvl w:val="0"/>
          <w:numId w:val="46"/>
        </w:numPr>
        <w:autoSpaceDE w:val="0"/>
        <w:autoSpaceDN w:val="0"/>
        <w:adjustRightInd w:val="0"/>
        <w:spacing w:before="0" w:after="0" w:line="240" w:lineRule="auto"/>
        <w:ind w:left="567" w:hanging="425"/>
        <w:rPr>
          <w:rFonts w:eastAsiaTheme="minorHAnsi" w:cs="Calibri"/>
          <w:color w:val="000000"/>
          <w:szCs w:val="22"/>
        </w:rPr>
      </w:pPr>
      <w:r w:rsidRPr="0037463D">
        <w:rPr>
          <w:rFonts w:eastAsiaTheme="minorHAnsi" w:cs="Calibri"/>
          <w:color w:val="000000"/>
          <w:szCs w:val="22"/>
        </w:rPr>
        <w:t>Tracking surveillance is ongoing. Where tracking surveillance is operating in an ACT Government vehicle or other thing</w:t>
      </w:r>
      <w:r w:rsidR="000F3D78">
        <w:rPr>
          <w:rFonts w:eastAsiaTheme="minorHAnsi" w:cs="Calibri"/>
          <w:color w:val="000000"/>
          <w:szCs w:val="22"/>
        </w:rPr>
        <w:t>,</w:t>
      </w:r>
      <w:r w:rsidRPr="0037463D">
        <w:rPr>
          <w:rFonts w:eastAsiaTheme="minorHAnsi" w:cs="Calibri"/>
          <w:color w:val="000000"/>
          <w:szCs w:val="22"/>
        </w:rPr>
        <w:t xml:space="preserve"> the tracking will operate when the vehicle or other thing is operating outside of the Territory. </w:t>
      </w:r>
    </w:p>
    <w:p w14:paraId="144D69D7" w14:textId="1D5789C7" w:rsidR="003D5C53" w:rsidRPr="0037463D" w:rsidRDefault="003D5C53" w:rsidP="00363D8E">
      <w:pPr>
        <w:pStyle w:val="Heading1"/>
      </w:pPr>
      <w:bookmarkStart w:id="142" w:name="_Toc118214198"/>
      <w:bookmarkStart w:id="143" w:name="_Toc136953780"/>
      <w:bookmarkStart w:id="144" w:name="_Toc150527277"/>
      <w:bookmarkStart w:id="145" w:name="_Toc164767888"/>
      <w:r w:rsidRPr="0037463D">
        <w:t xml:space="preserve">Purpose for </w:t>
      </w:r>
      <w:r w:rsidR="0037463D" w:rsidRPr="0037463D">
        <w:t>W</w:t>
      </w:r>
      <w:r w:rsidRPr="0037463D">
        <w:t xml:space="preserve">hich </w:t>
      </w:r>
      <w:r w:rsidR="0037463D" w:rsidRPr="0037463D">
        <w:t>T</w:t>
      </w:r>
      <w:r w:rsidRPr="0037463D">
        <w:t xml:space="preserve">racking </w:t>
      </w:r>
      <w:r w:rsidR="0037463D" w:rsidRPr="0037463D">
        <w:t>S</w:t>
      </w:r>
      <w:r w:rsidRPr="0037463D">
        <w:t xml:space="preserve">urveillance </w:t>
      </w:r>
      <w:r w:rsidR="0037463D" w:rsidRPr="0037463D">
        <w:t>R</w:t>
      </w:r>
      <w:r w:rsidRPr="0037463D">
        <w:t>ecords</w:t>
      </w:r>
      <w:bookmarkEnd w:id="142"/>
      <w:bookmarkEnd w:id="143"/>
      <w:r w:rsidRPr="0037463D">
        <w:t xml:space="preserve"> </w:t>
      </w:r>
      <w:r w:rsidR="0037463D" w:rsidRPr="0037463D">
        <w:t>M</w:t>
      </w:r>
      <w:r w:rsidRPr="0037463D">
        <w:t xml:space="preserve">ay be </w:t>
      </w:r>
      <w:r w:rsidR="0037463D" w:rsidRPr="0037463D">
        <w:t>U</w:t>
      </w:r>
      <w:r w:rsidRPr="0037463D">
        <w:t xml:space="preserve">sed or </w:t>
      </w:r>
      <w:r w:rsidR="0037463D" w:rsidRPr="0037463D">
        <w:t>D</w:t>
      </w:r>
      <w:r w:rsidRPr="0037463D">
        <w:t>isclosed</w:t>
      </w:r>
      <w:bookmarkEnd w:id="144"/>
      <w:bookmarkEnd w:id="145"/>
    </w:p>
    <w:p w14:paraId="78E20AF5" w14:textId="77777777" w:rsidR="003D5C53" w:rsidRPr="0028425E" w:rsidRDefault="003D5C53" w:rsidP="0037463D">
      <w:pPr>
        <w:pStyle w:val="Heading3"/>
        <w:rPr>
          <w:rFonts w:eastAsiaTheme="minorHAnsi"/>
        </w:rPr>
      </w:pPr>
      <w:bookmarkStart w:id="146" w:name="_Toc164767889"/>
      <w:r w:rsidRPr="0028425E">
        <w:rPr>
          <w:rFonts w:eastAsiaTheme="minorHAnsi"/>
        </w:rPr>
        <w:t>Security of ACT Government Workers and Assets</w:t>
      </w:r>
      <w:bookmarkEnd w:id="146"/>
      <w:r w:rsidRPr="0028425E">
        <w:rPr>
          <w:rFonts w:eastAsiaTheme="minorHAnsi"/>
        </w:rPr>
        <w:t xml:space="preserve"> </w:t>
      </w:r>
    </w:p>
    <w:p w14:paraId="12CB5F81" w14:textId="6D663E08" w:rsidR="003D5C53" w:rsidRPr="0037463D" w:rsidRDefault="003D5C53" w:rsidP="00760142">
      <w:pPr>
        <w:pStyle w:val="ListParagraph"/>
        <w:numPr>
          <w:ilvl w:val="0"/>
          <w:numId w:val="46"/>
        </w:numPr>
        <w:spacing w:before="0" w:line="240" w:lineRule="auto"/>
        <w:ind w:left="567" w:hanging="425"/>
        <w:rPr>
          <w:rFonts w:eastAsiaTheme="minorHAnsi" w:cs="Calibri"/>
          <w:color w:val="000000"/>
          <w:szCs w:val="22"/>
        </w:rPr>
      </w:pPr>
      <w:r w:rsidRPr="0037463D">
        <w:rPr>
          <w:rFonts w:eastAsiaTheme="minorHAnsi" w:cs="Calibri"/>
          <w:color w:val="000000"/>
          <w:szCs w:val="22"/>
        </w:rPr>
        <w:t xml:space="preserve">Tracking surveillance of workers and assets is in place to ensure the security and safety of ACT Government workers and assets, and for the safety and security of members of the public, and the security of ACT Government property and assets. </w:t>
      </w:r>
    </w:p>
    <w:p w14:paraId="1F1B8D24" w14:textId="77777777" w:rsidR="003D5C53" w:rsidRPr="0028425E" w:rsidRDefault="003D5C53" w:rsidP="00182FB8">
      <w:pPr>
        <w:pStyle w:val="Heading3"/>
        <w:rPr>
          <w:rFonts w:eastAsiaTheme="minorHAnsi"/>
        </w:rPr>
      </w:pPr>
      <w:bookmarkStart w:id="147" w:name="_Toc164767890"/>
      <w:r w:rsidRPr="0028425E">
        <w:rPr>
          <w:rFonts w:eastAsiaTheme="minorHAnsi"/>
        </w:rPr>
        <w:t>Audit and Legal Requirements</w:t>
      </w:r>
      <w:bookmarkEnd w:id="147"/>
      <w:r w:rsidRPr="0028425E">
        <w:rPr>
          <w:rFonts w:eastAsiaTheme="minorHAnsi"/>
        </w:rPr>
        <w:t xml:space="preserve"> </w:t>
      </w:r>
    </w:p>
    <w:p w14:paraId="7F02572C" w14:textId="11EFE337" w:rsidR="003D5C53" w:rsidRPr="0037463D" w:rsidRDefault="003D5C53" w:rsidP="00760142">
      <w:pPr>
        <w:pStyle w:val="ListParagraph"/>
        <w:numPr>
          <w:ilvl w:val="0"/>
          <w:numId w:val="46"/>
        </w:numPr>
        <w:autoSpaceDE w:val="0"/>
        <w:autoSpaceDN w:val="0"/>
        <w:adjustRightInd w:val="0"/>
        <w:spacing w:before="0" w:after="0" w:line="240" w:lineRule="auto"/>
        <w:ind w:left="567" w:hanging="425"/>
        <w:rPr>
          <w:rFonts w:eastAsiaTheme="minorHAnsi" w:cs="Calibri"/>
          <w:color w:val="000000"/>
          <w:szCs w:val="22"/>
        </w:rPr>
      </w:pPr>
      <w:r w:rsidRPr="0037463D">
        <w:rPr>
          <w:rFonts w:eastAsiaTheme="minorHAnsi" w:cs="Calibri"/>
          <w:color w:val="000000"/>
          <w:szCs w:val="22"/>
        </w:rPr>
        <w:t xml:space="preserve">Records of tracking surveillance may be audited, are subject to Territory and Federal laws, and </w:t>
      </w:r>
      <w:r w:rsidR="00182FB8" w:rsidRPr="00257473">
        <w:rPr>
          <w:rFonts w:eastAsiaTheme="minorHAnsi" w:cs="Calibri"/>
          <w:color w:val="000000"/>
          <w:szCs w:val="22"/>
        </w:rPr>
        <w:t>may be used as evidence in legal proceedings</w:t>
      </w:r>
      <w:r w:rsidR="00182FB8">
        <w:rPr>
          <w:rFonts w:eastAsiaTheme="minorHAnsi" w:cs="Calibri"/>
          <w:color w:val="000000"/>
          <w:szCs w:val="22"/>
        </w:rPr>
        <w:t>, and</w:t>
      </w:r>
      <w:r w:rsidR="00182FB8" w:rsidRPr="00257473">
        <w:rPr>
          <w:rFonts w:eastAsiaTheme="minorHAnsi" w:cs="Calibri"/>
          <w:color w:val="000000"/>
          <w:szCs w:val="22"/>
        </w:rPr>
        <w:t xml:space="preserve"> </w:t>
      </w:r>
      <w:r w:rsidR="00182FB8" w:rsidRPr="00EF5AD2">
        <w:rPr>
          <w:rFonts w:eastAsiaTheme="minorHAnsi" w:cs="Calibri"/>
          <w:color w:val="000000"/>
          <w:szCs w:val="22"/>
        </w:rPr>
        <w:t>administrative and/or disciplinary proceedings</w:t>
      </w:r>
      <w:r w:rsidR="00182FB8" w:rsidRPr="00257473">
        <w:rPr>
          <w:rFonts w:eastAsiaTheme="minorHAnsi" w:cs="Calibri"/>
          <w:color w:val="000000"/>
          <w:szCs w:val="22"/>
        </w:rPr>
        <w:t>.</w:t>
      </w:r>
    </w:p>
    <w:p w14:paraId="17D71C90" w14:textId="77777777" w:rsidR="003D5C53" w:rsidRDefault="003D5C53" w:rsidP="00182FB8">
      <w:pPr>
        <w:pStyle w:val="Heading3"/>
        <w:rPr>
          <w:rFonts w:eastAsiaTheme="minorHAnsi"/>
        </w:rPr>
      </w:pPr>
      <w:bookmarkStart w:id="148" w:name="_Toc164767891"/>
      <w:r w:rsidRPr="0028425E">
        <w:rPr>
          <w:rFonts w:eastAsiaTheme="minorHAnsi"/>
        </w:rPr>
        <w:t>Efficiency of ACT Government Business Activities</w:t>
      </w:r>
      <w:bookmarkEnd w:id="148"/>
      <w:r w:rsidRPr="0028425E">
        <w:rPr>
          <w:rFonts w:eastAsiaTheme="minorHAnsi"/>
        </w:rPr>
        <w:t xml:space="preserve"> </w:t>
      </w:r>
    </w:p>
    <w:p w14:paraId="326F713E" w14:textId="77777777" w:rsidR="003D5C53" w:rsidRPr="0037463D" w:rsidRDefault="003D5C53" w:rsidP="00760142">
      <w:pPr>
        <w:pStyle w:val="ListParagraph"/>
        <w:numPr>
          <w:ilvl w:val="0"/>
          <w:numId w:val="46"/>
        </w:numPr>
        <w:spacing w:before="0"/>
        <w:ind w:left="567" w:hanging="425"/>
        <w:rPr>
          <w:szCs w:val="22"/>
        </w:rPr>
      </w:pPr>
      <w:r w:rsidRPr="0037463D">
        <w:rPr>
          <w:rFonts w:eastAsiaTheme="minorHAnsi" w:cs="Calibri"/>
          <w:color w:val="000000"/>
          <w:szCs w:val="22"/>
        </w:rPr>
        <w:t>Tracking devices may be used for process control and business monitoring, such as to monitor the business utilisation of vehicles, equipment, assets, services and location.</w:t>
      </w:r>
    </w:p>
    <w:p w14:paraId="78582273" w14:textId="77777777" w:rsidR="003D5C53" w:rsidRPr="005826E7" w:rsidRDefault="003D5C53" w:rsidP="00182FB8">
      <w:pPr>
        <w:pStyle w:val="Heading2"/>
        <w:rPr>
          <w:rFonts w:eastAsiaTheme="minorHAnsi"/>
          <w:lang w:eastAsia="en-AU"/>
        </w:rPr>
      </w:pPr>
      <w:bookmarkStart w:id="149" w:name="_Toc150527278"/>
      <w:bookmarkStart w:id="150" w:name="_Toc164767892"/>
      <w:bookmarkStart w:id="151" w:name="_Toc136953781"/>
      <w:r w:rsidRPr="005826E7">
        <w:rPr>
          <w:rFonts w:eastAsiaTheme="minorHAnsi"/>
          <w:snapToGrid/>
          <w:lang w:eastAsia="en-AU"/>
        </w:rPr>
        <w:t>Misconduct and Underperformance</w:t>
      </w:r>
      <w:bookmarkEnd w:id="149"/>
      <w:bookmarkEnd w:id="150"/>
      <w:r w:rsidRPr="005826E7">
        <w:rPr>
          <w:rFonts w:eastAsiaTheme="minorHAnsi"/>
          <w:snapToGrid/>
          <w:lang w:eastAsia="en-AU"/>
        </w:rPr>
        <w:t xml:space="preserve"> </w:t>
      </w:r>
    </w:p>
    <w:p w14:paraId="28C04016" w14:textId="536B3C6E" w:rsidR="00D112AB" w:rsidRPr="00C12D2B" w:rsidRDefault="003D5C53" w:rsidP="00760142">
      <w:pPr>
        <w:pStyle w:val="Default"/>
        <w:numPr>
          <w:ilvl w:val="0"/>
          <w:numId w:val="46"/>
        </w:numPr>
        <w:spacing w:before="120" w:after="120"/>
        <w:ind w:left="567" w:hanging="425"/>
        <w:rPr>
          <w:szCs w:val="22"/>
        </w:rPr>
      </w:pPr>
      <w:r w:rsidRPr="00D112AB">
        <w:rPr>
          <w:sz w:val="22"/>
          <w:szCs w:val="22"/>
        </w:rPr>
        <w:t>Directorate</w:t>
      </w:r>
      <w:r w:rsidR="000F3D78">
        <w:rPr>
          <w:sz w:val="22"/>
          <w:szCs w:val="22"/>
        </w:rPr>
        <w:t>s, public sector bodies, and the Public Sector Standards Commissioner,</w:t>
      </w:r>
      <w:r w:rsidRPr="00D112AB">
        <w:rPr>
          <w:sz w:val="22"/>
          <w:szCs w:val="22"/>
        </w:rPr>
        <w:t xml:space="preserve"> may rely on information captured by surveillance devices to investigate alleged breaches of ACT Government policies or the law, including section 9 of the</w:t>
      </w:r>
      <w:r w:rsidR="00A57992">
        <w:rPr>
          <w:sz w:val="22"/>
          <w:szCs w:val="22"/>
        </w:rPr>
        <w:t xml:space="preserve"> PSM Act</w:t>
      </w:r>
      <w:r w:rsidRPr="00D112AB">
        <w:rPr>
          <w:sz w:val="22"/>
          <w:szCs w:val="22"/>
        </w:rPr>
        <w:t>, by workers.</w:t>
      </w:r>
    </w:p>
    <w:p w14:paraId="36424FBC" w14:textId="5A92460A" w:rsidR="00C12D2B" w:rsidRPr="00C12D2B" w:rsidRDefault="00C12D2B" w:rsidP="00760142">
      <w:pPr>
        <w:pStyle w:val="Default"/>
        <w:numPr>
          <w:ilvl w:val="0"/>
          <w:numId w:val="46"/>
        </w:numPr>
        <w:spacing w:before="120" w:after="120"/>
        <w:ind w:left="567" w:hanging="425"/>
        <w:rPr>
          <w:szCs w:val="22"/>
        </w:rPr>
      </w:pPr>
      <w:r>
        <w:rPr>
          <w:sz w:val="22"/>
          <w:szCs w:val="22"/>
        </w:rPr>
        <w:t xml:space="preserve">The Public Sector Standards Commissioner may at any time decide to instigate an investigation of </w:t>
      </w:r>
      <w:r w:rsidR="006F7244">
        <w:rPr>
          <w:sz w:val="22"/>
          <w:szCs w:val="22"/>
        </w:rPr>
        <w:t xml:space="preserve">alleged </w:t>
      </w:r>
      <w:r>
        <w:rPr>
          <w:sz w:val="22"/>
          <w:szCs w:val="22"/>
        </w:rPr>
        <w:t>misconduct</w:t>
      </w:r>
      <w:r>
        <w:rPr>
          <w:rStyle w:val="FootnoteReference"/>
          <w:sz w:val="22"/>
          <w:szCs w:val="22"/>
        </w:rPr>
        <w:footnoteReference w:id="4"/>
      </w:r>
      <w:r>
        <w:rPr>
          <w:sz w:val="22"/>
          <w:szCs w:val="22"/>
        </w:rPr>
        <w:t>.</w:t>
      </w:r>
    </w:p>
    <w:p w14:paraId="27A3C490" w14:textId="3F87B4C8" w:rsidR="00D112AB" w:rsidRPr="00D112AB" w:rsidRDefault="003D5C53" w:rsidP="00760142">
      <w:pPr>
        <w:pStyle w:val="Default"/>
        <w:numPr>
          <w:ilvl w:val="0"/>
          <w:numId w:val="46"/>
        </w:numPr>
        <w:spacing w:before="120" w:after="120"/>
        <w:ind w:left="567" w:hanging="425"/>
        <w:rPr>
          <w:rFonts w:eastAsiaTheme="minorEastAsia"/>
          <w:color w:val="000000" w:themeColor="text1"/>
          <w:szCs w:val="22"/>
        </w:rPr>
      </w:pPr>
      <w:r w:rsidRPr="00D112AB">
        <w:rPr>
          <w:sz w:val="22"/>
          <w:szCs w:val="22"/>
        </w:rPr>
        <w:t>Any such investigation and preliminary assessments will be carried out in accordance with the requirements of relevant enterprise agreements and the</w:t>
      </w:r>
      <w:r w:rsidR="00A57992">
        <w:rPr>
          <w:sz w:val="22"/>
          <w:szCs w:val="22"/>
        </w:rPr>
        <w:t xml:space="preserve"> PSM Act</w:t>
      </w:r>
      <w:r w:rsidRPr="00D112AB">
        <w:rPr>
          <w:sz w:val="22"/>
          <w:szCs w:val="22"/>
        </w:rPr>
        <w:t xml:space="preserve">, and in accordance with the principles of natural justice and procedural fairness. </w:t>
      </w:r>
    </w:p>
    <w:p w14:paraId="714641EC" w14:textId="2AC37672" w:rsidR="003D5C53" w:rsidRPr="00D112AB" w:rsidRDefault="003D5C53" w:rsidP="00760142">
      <w:pPr>
        <w:pStyle w:val="Default"/>
        <w:numPr>
          <w:ilvl w:val="0"/>
          <w:numId w:val="46"/>
        </w:numPr>
        <w:spacing w:before="120" w:after="120"/>
        <w:ind w:left="567" w:hanging="425"/>
        <w:rPr>
          <w:rFonts w:eastAsiaTheme="minorEastAsia"/>
          <w:color w:val="000000" w:themeColor="text1"/>
          <w:szCs w:val="22"/>
        </w:rPr>
      </w:pPr>
      <w:r w:rsidRPr="00D112AB">
        <w:rPr>
          <w:sz w:val="22"/>
          <w:szCs w:val="22"/>
        </w:rPr>
        <w:t>Furthermore</w:t>
      </w:r>
      <w:r w:rsidRPr="00D112AB">
        <w:rPr>
          <w:rFonts w:eastAsiaTheme="minorEastAsia"/>
          <w:color w:val="000000" w:themeColor="text1"/>
          <w:sz w:val="22"/>
          <w:szCs w:val="22"/>
        </w:rPr>
        <w:t>, tracking surveillance may be used in cases of suspected underperformance; in line with governing polices and Enterprise Agreements.</w:t>
      </w:r>
    </w:p>
    <w:p w14:paraId="731EC451" w14:textId="2E2C76BC" w:rsidR="003D5C53" w:rsidRPr="00B33746" w:rsidRDefault="003D5C53" w:rsidP="00D112AB">
      <w:pPr>
        <w:pStyle w:val="Heading2"/>
        <w:rPr>
          <w:rFonts w:eastAsiaTheme="minorHAnsi"/>
          <w:snapToGrid/>
          <w:lang w:eastAsia="en-AU"/>
        </w:rPr>
      </w:pPr>
      <w:bookmarkStart w:id="152" w:name="_Toc150527279"/>
      <w:bookmarkStart w:id="153" w:name="_Toc164767893"/>
      <w:r w:rsidRPr="00B33746">
        <w:rPr>
          <w:rFonts w:eastAsiaTheme="minorHAnsi"/>
          <w:snapToGrid/>
          <w:lang w:eastAsia="en-AU"/>
        </w:rPr>
        <w:t xml:space="preserve">Covert </w:t>
      </w:r>
      <w:r w:rsidR="002F330E">
        <w:rPr>
          <w:rFonts w:eastAsiaTheme="minorHAnsi"/>
          <w:snapToGrid/>
          <w:lang w:eastAsia="en-AU"/>
        </w:rPr>
        <w:t>S</w:t>
      </w:r>
      <w:r w:rsidRPr="00B33746">
        <w:rPr>
          <w:rFonts w:eastAsiaTheme="minorHAnsi"/>
          <w:snapToGrid/>
          <w:lang w:eastAsia="en-AU"/>
        </w:rPr>
        <w:t>urveillance</w:t>
      </w:r>
      <w:bookmarkEnd w:id="151"/>
      <w:bookmarkEnd w:id="152"/>
      <w:bookmarkEnd w:id="153"/>
    </w:p>
    <w:p w14:paraId="7E5E462B" w14:textId="702953C1" w:rsidR="003D5C53" w:rsidRPr="00D112AB" w:rsidRDefault="003D5C53" w:rsidP="00760142">
      <w:pPr>
        <w:pStyle w:val="ListParagraph"/>
        <w:numPr>
          <w:ilvl w:val="0"/>
          <w:numId w:val="46"/>
        </w:numPr>
        <w:spacing w:before="0" w:after="0" w:line="240" w:lineRule="auto"/>
        <w:ind w:left="567" w:hanging="425"/>
        <w:rPr>
          <w:szCs w:val="22"/>
        </w:rPr>
      </w:pPr>
      <w:r w:rsidRPr="00D112AB">
        <w:rPr>
          <w:szCs w:val="22"/>
        </w:rPr>
        <w:t xml:space="preserve">Any surveillance of a worker in a workplace outside the parameters of this Policy and notice is covert surveillance and must be authorised by a Magistrate in accordance with </w:t>
      </w:r>
      <w:r w:rsidR="00D112AB">
        <w:rPr>
          <w:szCs w:val="22"/>
        </w:rPr>
        <w:t xml:space="preserve">section 26 of </w:t>
      </w:r>
      <w:r w:rsidRPr="00D112AB">
        <w:rPr>
          <w:szCs w:val="22"/>
        </w:rPr>
        <w:t xml:space="preserve">the </w:t>
      </w:r>
      <w:r w:rsidR="00D112AB">
        <w:rPr>
          <w:szCs w:val="22"/>
        </w:rPr>
        <w:t>WP Act</w:t>
      </w:r>
      <w:r w:rsidRPr="00D112AB">
        <w:rPr>
          <w:szCs w:val="22"/>
        </w:rPr>
        <w:t>.</w:t>
      </w:r>
    </w:p>
    <w:p w14:paraId="5CA79693" w14:textId="2DE10484" w:rsidR="003D5C53" w:rsidRPr="00B33746" w:rsidRDefault="003D5C53" w:rsidP="00D112AB">
      <w:pPr>
        <w:pStyle w:val="Heading2"/>
        <w:rPr>
          <w:rFonts w:eastAsiaTheme="minorHAnsi"/>
          <w:snapToGrid/>
          <w:lang w:eastAsia="en-AU"/>
        </w:rPr>
      </w:pPr>
      <w:bookmarkStart w:id="154" w:name="_Toc136953782"/>
      <w:bookmarkStart w:id="155" w:name="_Toc150527280"/>
      <w:bookmarkStart w:id="156" w:name="_Toc164767894"/>
      <w:r w:rsidRPr="00B33746">
        <w:rPr>
          <w:rFonts w:eastAsiaTheme="minorHAnsi"/>
          <w:snapToGrid/>
          <w:lang w:eastAsia="en-AU"/>
        </w:rPr>
        <w:t xml:space="preserve">Prohibited </w:t>
      </w:r>
      <w:r w:rsidR="002F330E">
        <w:rPr>
          <w:rFonts w:eastAsiaTheme="minorHAnsi"/>
          <w:snapToGrid/>
          <w:lang w:eastAsia="en-AU"/>
        </w:rPr>
        <w:t>S</w:t>
      </w:r>
      <w:r w:rsidRPr="00B33746">
        <w:rPr>
          <w:rFonts w:eastAsiaTheme="minorHAnsi"/>
          <w:snapToGrid/>
          <w:lang w:eastAsia="en-AU"/>
        </w:rPr>
        <w:t>urveillance</w:t>
      </w:r>
      <w:bookmarkEnd w:id="154"/>
      <w:bookmarkEnd w:id="155"/>
      <w:bookmarkEnd w:id="156"/>
    </w:p>
    <w:p w14:paraId="24486E28" w14:textId="0DB9CA12" w:rsidR="003D5C53" w:rsidRPr="004D21BA" w:rsidRDefault="00D112AB" w:rsidP="00760142">
      <w:pPr>
        <w:pStyle w:val="Default"/>
        <w:numPr>
          <w:ilvl w:val="0"/>
          <w:numId w:val="46"/>
        </w:numPr>
        <w:ind w:left="567" w:hanging="425"/>
        <w:rPr>
          <w:sz w:val="22"/>
          <w:szCs w:val="22"/>
        </w:rPr>
      </w:pPr>
      <w:r>
        <w:rPr>
          <w:sz w:val="22"/>
          <w:szCs w:val="22"/>
        </w:rPr>
        <w:t xml:space="preserve">Section 41 of the WP Act </w:t>
      </w:r>
      <w:r w:rsidR="003D5C53" w:rsidRPr="004D21BA">
        <w:rPr>
          <w:sz w:val="22"/>
          <w:szCs w:val="22"/>
        </w:rPr>
        <w:t xml:space="preserve">prohibits: </w:t>
      </w:r>
    </w:p>
    <w:p w14:paraId="09B6BC77" w14:textId="77777777" w:rsidR="003D5C53" w:rsidRPr="004D21BA" w:rsidRDefault="003D5C53" w:rsidP="00760142">
      <w:pPr>
        <w:pStyle w:val="Default"/>
        <w:numPr>
          <w:ilvl w:val="0"/>
          <w:numId w:val="47"/>
        </w:numPr>
        <w:spacing w:before="120" w:after="120"/>
        <w:ind w:left="1134" w:hanging="425"/>
        <w:rPr>
          <w:sz w:val="22"/>
          <w:szCs w:val="22"/>
        </w:rPr>
      </w:pPr>
      <w:r w:rsidRPr="004D21BA">
        <w:rPr>
          <w:sz w:val="22"/>
          <w:szCs w:val="22"/>
        </w:rPr>
        <w:t xml:space="preserve">surveillance not in accordance with an employer’s policy and notice to workers; </w:t>
      </w:r>
    </w:p>
    <w:p w14:paraId="4268E318" w14:textId="77777777" w:rsidR="003D5C53" w:rsidRPr="004D21BA" w:rsidRDefault="003D5C53" w:rsidP="00760142">
      <w:pPr>
        <w:pStyle w:val="Default"/>
        <w:numPr>
          <w:ilvl w:val="0"/>
          <w:numId w:val="47"/>
        </w:numPr>
        <w:spacing w:before="120" w:after="120"/>
        <w:ind w:left="1134" w:hanging="425"/>
        <w:rPr>
          <w:sz w:val="22"/>
          <w:szCs w:val="22"/>
        </w:rPr>
      </w:pPr>
      <w:r w:rsidRPr="62843F6D">
        <w:rPr>
          <w:sz w:val="22"/>
          <w:szCs w:val="22"/>
        </w:rPr>
        <w:lastRenderedPageBreak/>
        <w:t>surveillance in a toilet facility, a change room, a shower or other bathing facility, a parent or nursing room, a prayer room, a sick bay, a first-aid room, and any other area in a workplace prescribed by regulation</w:t>
      </w:r>
      <w:r>
        <w:rPr>
          <w:sz w:val="22"/>
          <w:szCs w:val="22"/>
        </w:rPr>
        <w:t>. Note: this does not prohibit data tracking surveillance and use of data to monitor the efficiency of government activities through the use of access proximity cards which may be used to open entrances to these facilities;</w:t>
      </w:r>
    </w:p>
    <w:p w14:paraId="4CDCDC98" w14:textId="011448AC" w:rsidR="003D5C53" w:rsidRPr="005310DE" w:rsidRDefault="003D5C53" w:rsidP="00760142">
      <w:pPr>
        <w:pStyle w:val="Default"/>
        <w:numPr>
          <w:ilvl w:val="0"/>
          <w:numId w:val="47"/>
        </w:numPr>
        <w:spacing w:before="120" w:after="120"/>
        <w:ind w:left="1134" w:hanging="425"/>
        <w:rPr>
          <w:sz w:val="22"/>
          <w:szCs w:val="22"/>
        </w:rPr>
      </w:pPr>
      <w:r w:rsidRPr="005310DE">
        <w:rPr>
          <w:sz w:val="22"/>
          <w:szCs w:val="22"/>
        </w:rPr>
        <w:t>surveillance when the worker is</w:t>
      </w:r>
      <w:r>
        <w:rPr>
          <w:sz w:val="22"/>
          <w:szCs w:val="22"/>
        </w:rPr>
        <w:t xml:space="preserve"> not</w:t>
      </w:r>
      <w:r w:rsidRPr="005310DE">
        <w:rPr>
          <w:sz w:val="22"/>
          <w:szCs w:val="22"/>
        </w:rPr>
        <w:t xml:space="preserve"> in a </w:t>
      </w:r>
      <w:r w:rsidRPr="00363D8E">
        <w:rPr>
          <w:sz w:val="22"/>
          <w:szCs w:val="22"/>
        </w:rPr>
        <w:t>workplace</w:t>
      </w:r>
      <w:r w:rsidRPr="005310DE">
        <w:rPr>
          <w:sz w:val="22"/>
          <w:szCs w:val="22"/>
        </w:rPr>
        <w:t>, except in cases of data (computer) surveillance where the worker is using equipment, applications and/or resources supplied by the ACT Government and surveillance is restricted to the use of such equipment/services only;</w:t>
      </w:r>
      <w:r w:rsidRPr="005310DE" w:rsidDel="00F85E77">
        <w:rPr>
          <w:sz w:val="22"/>
          <w:szCs w:val="22"/>
        </w:rPr>
        <w:t xml:space="preserve"> </w:t>
      </w:r>
    </w:p>
    <w:p w14:paraId="50079AFE" w14:textId="77777777" w:rsidR="003D5C53" w:rsidRPr="004D21BA" w:rsidRDefault="003D5C53" w:rsidP="00760142">
      <w:pPr>
        <w:pStyle w:val="Default"/>
        <w:numPr>
          <w:ilvl w:val="0"/>
          <w:numId w:val="47"/>
        </w:numPr>
        <w:spacing w:before="120" w:after="120"/>
        <w:ind w:left="1134" w:hanging="425"/>
        <w:rPr>
          <w:sz w:val="22"/>
          <w:szCs w:val="22"/>
        </w:rPr>
      </w:pPr>
      <w:r w:rsidRPr="004D21BA">
        <w:rPr>
          <w:sz w:val="22"/>
          <w:szCs w:val="22"/>
        </w:rPr>
        <w:t>any action that blocks emails unless a notice (a blocked delivery notice) has been given to the worker or where the incoming communication is perceived to be spam or a threat to the security of the Government or its information systems, or the email contains material that might reasonably be considered to be threatening, harassing or offensive</w:t>
      </w:r>
      <w:r>
        <w:rPr>
          <w:sz w:val="22"/>
          <w:szCs w:val="22"/>
        </w:rPr>
        <w:t>;</w:t>
      </w:r>
      <w:r w:rsidRPr="004D21BA">
        <w:rPr>
          <w:sz w:val="22"/>
          <w:szCs w:val="22"/>
        </w:rPr>
        <w:t xml:space="preserve"> and</w:t>
      </w:r>
    </w:p>
    <w:p w14:paraId="4ED1F211" w14:textId="77777777" w:rsidR="003D5C53" w:rsidRDefault="003D5C53" w:rsidP="00760142">
      <w:pPr>
        <w:pStyle w:val="Default"/>
        <w:numPr>
          <w:ilvl w:val="0"/>
          <w:numId w:val="47"/>
        </w:numPr>
        <w:spacing w:before="120" w:after="120"/>
        <w:ind w:left="1134" w:hanging="425"/>
        <w:rPr>
          <w:sz w:val="22"/>
          <w:szCs w:val="22"/>
        </w:rPr>
      </w:pPr>
      <w:r w:rsidRPr="004D21BA">
        <w:rPr>
          <w:sz w:val="22"/>
          <w:szCs w:val="22"/>
        </w:rPr>
        <w:t xml:space="preserve">any action to prevent delivery of an email or access to a website because it has been sent by or on behalf of an industrial association or contains information about industrial matters. </w:t>
      </w:r>
    </w:p>
    <w:p w14:paraId="2955FA9C" w14:textId="362D7659" w:rsidR="003D5C53" w:rsidRPr="00F004CB" w:rsidRDefault="003D5C53" w:rsidP="00760142">
      <w:pPr>
        <w:pStyle w:val="Default"/>
        <w:numPr>
          <w:ilvl w:val="0"/>
          <w:numId w:val="48"/>
        </w:numPr>
        <w:spacing w:before="120" w:after="120"/>
        <w:ind w:left="567" w:hanging="425"/>
        <w:rPr>
          <w:sz w:val="22"/>
          <w:szCs w:val="22"/>
        </w:rPr>
      </w:pPr>
      <w:r w:rsidRPr="00611BEE">
        <w:rPr>
          <w:sz w:val="22"/>
          <w:szCs w:val="22"/>
        </w:rPr>
        <w:t>The</w:t>
      </w:r>
      <w:r w:rsidRPr="0085206F">
        <w:rPr>
          <w:i/>
          <w:iCs/>
          <w:sz w:val="22"/>
          <w:szCs w:val="22"/>
        </w:rPr>
        <w:t xml:space="preserve"> Listening Devices Act</w:t>
      </w:r>
      <w:r w:rsidRPr="00611BEE">
        <w:rPr>
          <w:i/>
          <w:iCs/>
          <w:sz w:val="22"/>
          <w:szCs w:val="22"/>
        </w:rPr>
        <w:t xml:space="preserve"> 1992 </w:t>
      </w:r>
      <w:r>
        <w:rPr>
          <w:sz w:val="22"/>
          <w:szCs w:val="22"/>
        </w:rPr>
        <w:t>provides that a</w:t>
      </w:r>
      <w:r w:rsidRPr="00F004CB">
        <w:rPr>
          <w:rStyle w:val="cf01"/>
          <w:rFonts w:asciiTheme="minorHAnsi" w:hAnsiTheme="minorHAnsi" w:cstheme="minorHAnsi"/>
          <w:sz w:val="22"/>
          <w:szCs w:val="22"/>
        </w:rPr>
        <w:t xml:space="preserve"> person must not use a listening device with the intention of—</w:t>
      </w:r>
    </w:p>
    <w:p w14:paraId="627BFB93" w14:textId="77777777" w:rsidR="003D5C53" w:rsidRPr="00F004CB" w:rsidRDefault="003D5C53" w:rsidP="00760142">
      <w:pPr>
        <w:pStyle w:val="pf0"/>
        <w:numPr>
          <w:ilvl w:val="0"/>
          <w:numId w:val="19"/>
        </w:numPr>
        <w:spacing w:before="120" w:beforeAutospacing="0" w:after="120" w:afterAutospacing="0"/>
        <w:ind w:left="1134" w:hanging="425"/>
        <w:rPr>
          <w:rFonts w:asciiTheme="minorHAnsi" w:hAnsiTheme="minorHAnsi" w:cstheme="minorHAnsi"/>
          <w:sz w:val="22"/>
          <w:szCs w:val="22"/>
        </w:rPr>
      </w:pPr>
      <w:r w:rsidRPr="00F004CB">
        <w:rPr>
          <w:rStyle w:val="cf01"/>
          <w:rFonts w:asciiTheme="minorHAnsi" w:hAnsiTheme="minorHAnsi" w:cstheme="minorHAnsi"/>
          <w:sz w:val="22"/>
          <w:szCs w:val="22"/>
        </w:rPr>
        <w:t xml:space="preserve">listening to or recording a private conversation to which the person is not a party; or </w:t>
      </w:r>
    </w:p>
    <w:p w14:paraId="496F2C7D" w14:textId="77777777" w:rsidR="003D5C53" w:rsidRDefault="003D5C53" w:rsidP="00760142">
      <w:pPr>
        <w:pStyle w:val="pf0"/>
        <w:numPr>
          <w:ilvl w:val="0"/>
          <w:numId w:val="19"/>
        </w:numPr>
        <w:spacing w:before="120" w:beforeAutospacing="0" w:after="120" w:afterAutospacing="0"/>
        <w:ind w:left="1134" w:hanging="425"/>
        <w:rPr>
          <w:rStyle w:val="cf01"/>
          <w:rFonts w:asciiTheme="minorHAnsi" w:hAnsiTheme="minorHAnsi" w:cstheme="minorHAnsi"/>
          <w:sz w:val="22"/>
          <w:szCs w:val="22"/>
        </w:rPr>
      </w:pPr>
      <w:r w:rsidRPr="00F004CB">
        <w:rPr>
          <w:rStyle w:val="cf01"/>
          <w:rFonts w:asciiTheme="minorHAnsi" w:hAnsiTheme="minorHAnsi" w:cstheme="minorHAnsi"/>
          <w:sz w:val="22"/>
          <w:szCs w:val="22"/>
        </w:rPr>
        <w:t>recording a private conversation to which the person is a party</w:t>
      </w:r>
      <w:r>
        <w:rPr>
          <w:rStyle w:val="cf01"/>
          <w:rFonts w:asciiTheme="minorHAnsi" w:hAnsiTheme="minorHAnsi" w:cstheme="minorHAnsi"/>
          <w:sz w:val="22"/>
          <w:szCs w:val="22"/>
        </w:rPr>
        <w:t>.</w:t>
      </w:r>
    </w:p>
    <w:p w14:paraId="25447E45" w14:textId="78020EE2" w:rsidR="003D5C53" w:rsidRPr="00276C34" w:rsidRDefault="003D5C53" w:rsidP="00C12D2B">
      <w:pPr>
        <w:pStyle w:val="Heading2"/>
      </w:pPr>
      <w:bookmarkStart w:id="157" w:name="_Toc136953784"/>
      <w:bookmarkStart w:id="158" w:name="_Toc150527282"/>
      <w:bookmarkStart w:id="159" w:name="_Toc164767895"/>
      <w:r w:rsidRPr="00276C34">
        <w:t>Further Information</w:t>
      </w:r>
      <w:bookmarkEnd w:id="157"/>
      <w:bookmarkEnd w:id="158"/>
      <w:bookmarkEnd w:id="159"/>
    </w:p>
    <w:p w14:paraId="4FACF508" w14:textId="7B52085D" w:rsidR="003D5C53" w:rsidRDefault="003D5C53" w:rsidP="00760142">
      <w:pPr>
        <w:pStyle w:val="BodyText"/>
        <w:numPr>
          <w:ilvl w:val="0"/>
          <w:numId w:val="51"/>
        </w:numPr>
        <w:spacing w:before="0" w:after="0" w:line="240" w:lineRule="auto"/>
        <w:ind w:left="567" w:hanging="425"/>
        <w:rPr>
          <w:rFonts w:asciiTheme="minorHAnsi" w:hAnsiTheme="minorHAnsi" w:cstheme="minorHAnsi"/>
          <w:szCs w:val="22"/>
        </w:rPr>
      </w:pPr>
      <w:r w:rsidRPr="00E63D37">
        <w:rPr>
          <w:rFonts w:asciiTheme="minorHAnsi" w:hAnsiTheme="minorHAnsi" w:cstheme="minorHAnsi"/>
          <w:szCs w:val="22"/>
        </w:rPr>
        <w:t>Please contact</w:t>
      </w:r>
      <w:r>
        <w:rPr>
          <w:rFonts w:asciiTheme="minorHAnsi" w:hAnsiTheme="minorHAnsi" w:cstheme="minorHAnsi"/>
          <w:szCs w:val="22"/>
        </w:rPr>
        <w:t xml:space="preserve"> </w:t>
      </w:r>
      <w:hyperlink r:id="rId51" w:history="1">
        <w:r w:rsidR="006926CA" w:rsidRPr="008E505D">
          <w:rPr>
            <w:rStyle w:val="Hyperlink"/>
            <w:rFonts w:asciiTheme="minorHAnsi" w:hAnsiTheme="minorHAnsi" w:cstheme="minorHAnsi"/>
            <w:szCs w:val="22"/>
          </w:rPr>
          <w:t>eba@act.gov.au</w:t>
        </w:r>
      </w:hyperlink>
      <w:r w:rsidR="006926CA">
        <w:rPr>
          <w:rFonts w:asciiTheme="minorHAnsi" w:hAnsiTheme="minorHAnsi" w:cstheme="minorHAnsi"/>
          <w:szCs w:val="22"/>
        </w:rPr>
        <w:t xml:space="preserve"> </w:t>
      </w:r>
      <w:r>
        <w:rPr>
          <w:rFonts w:asciiTheme="minorHAnsi" w:hAnsiTheme="minorHAnsi" w:cstheme="minorHAnsi"/>
          <w:szCs w:val="22"/>
        </w:rPr>
        <w:t>i</w:t>
      </w:r>
      <w:r w:rsidRPr="002029FE">
        <w:rPr>
          <w:rFonts w:asciiTheme="minorHAnsi" w:hAnsiTheme="minorHAnsi" w:cstheme="minorHAnsi"/>
          <w:szCs w:val="22"/>
        </w:rPr>
        <w:t>f you would like further advice on the requirements or the application of this Policy.</w:t>
      </w:r>
    </w:p>
    <w:p w14:paraId="3D0EDCE5" w14:textId="5A3A6F10" w:rsidR="006926CA" w:rsidRDefault="006926CA">
      <w:pPr>
        <w:spacing w:before="0" w:after="160" w:line="259" w:lineRule="auto"/>
        <w:rPr>
          <w:rFonts w:asciiTheme="minorHAnsi" w:hAnsiTheme="minorHAnsi" w:cstheme="minorHAnsi"/>
          <w:szCs w:val="22"/>
        </w:rPr>
      </w:pPr>
    </w:p>
    <w:sectPr w:rsidR="006926CA" w:rsidSect="00D112AB">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108" w14:textId="77777777" w:rsidR="00A31721" w:rsidRDefault="00A31721">
      <w:pPr>
        <w:spacing w:before="0" w:after="0"/>
      </w:pPr>
      <w:r>
        <w:separator/>
      </w:r>
    </w:p>
    <w:p w14:paraId="61158B66" w14:textId="77777777" w:rsidR="00A31721" w:rsidRDefault="00A31721"/>
  </w:endnote>
  <w:endnote w:type="continuationSeparator" w:id="0">
    <w:p w14:paraId="7944511E" w14:textId="77777777" w:rsidR="00A31721" w:rsidRDefault="00A31721">
      <w:pPr>
        <w:spacing w:before="0" w:after="0"/>
      </w:pPr>
      <w:r>
        <w:continuationSeparator/>
      </w:r>
    </w:p>
    <w:p w14:paraId="4CE8E236" w14:textId="77777777" w:rsidR="00A31721" w:rsidRDefault="00A3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sz w:val="20"/>
        <w:szCs w:val="20"/>
      </w:rPr>
    </w:sdtEndPr>
    <w:sdtContent>
      <w:p w14:paraId="362FA08C" w14:textId="7D3A4454" w:rsidR="000459F7" w:rsidRPr="008F68CC" w:rsidRDefault="000459F7" w:rsidP="004D749A">
        <w:pPr>
          <w:pStyle w:val="Footer"/>
          <w:framePr w:h="586" w:hRule="exact" w:wrap="none" w:vAnchor="text" w:hAnchor="page" w:x="5922" w:y="-193"/>
          <w:rPr>
            <w:rStyle w:val="PageNumber"/>
          </w:rPr>
        </w:pPr>
        <w:r w:rsidRPr="008F68CC">
          <w:rPr>
            <w:rStyle w:val="PageNumber"/>
          </w:rPr>
          <w:fldChar w:fldCharType="begin"/>
        </w:r>
        <w:r w:rsidRPr="008F68CC">
          <w:rPr>
            <w:rStyle w:val="PageNumber"/>
          </w:rPr>
          <w:instrText xml:space="preserve"> PAGE </w:instrText>
        </w:r>
        <w:r w:rsidRPr="008F68CC">
          <w:rPr>
            <w:rStyle w:val="PageNumber"/>
          </w:rPr>
          <w:fldChar w:fldCharType="separate"/>
        </w:r>
        <w:r w:rsidRPr="008F68CC">
          <w:rPr>
            <w:rStyle w:val="PageNumber"/>
            <w:noProof/>
          </w:rPr>
          <w:t>1</w:t>
        </w:r>
        <w:r w:rsidRPr="008F68CC">
          <w:rPr>
            <w:rStyle w:val="PageNumber"/>
          </w:rPr>
          <w:fldChar w:fldCharType="end"/>
        </w:r>
      </w:p>
    </w:sdtContent>
  </w:sdt>
  <w:p w14:paraId="61C7144D" w14:textId="02349D78" w:rsidR="000459F7" w:rsidRPr="005561B3" w:rsidRDefault="000A1179" w:rsidP="008F68CC">
    <w:pPr>
      <w:pStyle w:val="Footer"/>
      <w:ind w:left="-567"/>
      <w:rPr>
        <w:b/>
      </w:rPr>
    </w:pPr>
    <w:r w:rsidRPr="008F68CC">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3"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8F68CC" w:rsidRPr="008F68CC">
      <w:rPr>
        <w:noProof/>
      </w:rPr>
      <w:t>Chief Minister, Treasury and Economic Development Directorate</w:t>
    </w:r>
    <w:r w:rsidR="008F68CC">
      <w:rPr>
        <w:noProof/>
      </w:rPr>
      <w:tab/>
    </w:r>
    <w:r w:rsidR="00723F5C">
      <w:rPr>
        <w:noProof/>
      </w:rPr>
      <w:tab/>
    </w:r>
    <w:r w:rsidR="00363D8E">
      <w:rPr>
        <w:noProof/>
      </w:rPr>
      <w:tab/>
    </w:r>
    <w:r w:rsidR="008F68CC">
      <w:rPr>
        <w:noProof/>
      </w:rPr>
      <w:t>Workplace Privacy Policy</w:t>
    </w:r>
    <w:r w:rsidR="004D749A">
      <w:rPr>
        <w:noProof/>
      </w:rPr>
      <w:tab/>
      <w:t xml:space="preserve"> </w:t>
    </w:r>
    <w:r w:rsidR="004D749A">
      <w:rPr>
        <w:noProof/>
      </w:rPr>
      <w:tab/>
    </w:r>
    <w:r w:rsidR="004D749A">
      <w:rPr>
        <w:noProof/>
      </w:rPr>
      <w:tab/>
    </w:r>
    <w:r w:rsidR="004D749A">
      <w:rPr>
        <w:noProof/>
      </w:rPr>
      <w:tab/>
    </w:r>
    <w:r w:rsidR="004D749A">
      <w:rPr>
        <w:noProof/>
      </w:rPr>
      <w:tab/>
    </w:r>
    <w:r w:rsidR="00B46B29" w:rsidRPr="005561B3">
      <w:rPr>
        <w:b/>
      </w:rPr>
      <w:t>DOCUMENT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D208" w14:textId="77777777" w:rsidR="00A31721" w:rsidRDefault="00A31721" w:rsidP="001723F7">
      <w:pPr>
        <w:spacing w:before="0" w:after="0"/>
      </w:pPr>
      <w:r>
        <w:separator/>
      </w:r>
    </w:p>
  </w:footnote>
  <w:footnote w:type="continuationSeparator" w:id="0">
    <w:p w14:paraId="2C61B12D" w14:textId="77777777" w:rsidR="00A31721" w:rsidRDefault="00A31721">
      <w:pPr>
        <w:spacing w:before="0" w:after="0"/>
      </w:pPr>
      <w:r>
        <w:continuationSeparator/>
      </w:r>
    </w:p>
    <w:p w14:paraId="3AD6E171" w14:textId="77777777" w:rsidR="00A31721" w:rsidRDefault="00A31721"/>
  </w:footnote>
  <w:footnote w:id="1">
    <w:p w14:paraId="17745D3A" w14:textId="542F2C4E" w:rsidR="005A1476" w:rsidRPr="00C15483" w:rsidRDefault="005A1476" w:rsidP="005A1476">
      <w:pPr>
        <w:pStyle w:val="FootnoteText"/>
        <w:jc w:val="both"/>
        <w:rPr>
          <w:sz w:val="16"/>
          <w:szCs w:val="16"/>
        </w:rPr>
      </w:pPr>
      <w:r>
        <w:rPr>
          <w:rStyle w:val="FootnoteReference"/>
        </w:rPr>
        <w:footnoteRef/>
      </w:r>
      <w:r>
        <w:t xml:space="preserve"> </w:t>
      </w:r>
      <w:r w:rsidRPr="001E59CC">
        <w:rPr>
          <w:sz w:val="16"/>
          <w:szCs w:val="16"/>
        </w:rPr>
        <w:t>Division 7.2</w:t>
      </w:r>
      <w:r w:rsidR="00D311F5">
        <w:rPr>
          <w:sz w:val="16"/>
          <w:szCs w:val="16"/>
        </w:rPr>
        <w:t xml:space="preserve"> of the PSM Act</w:t>
      </w:r>
      <w:r w:rsidRPr="001E59CC">
        <w:rPr>
          <w:sz w:val="16"/>
          <w:szCs w:val="16"/>
        </w:rPr>
        <w:t xml:space="preserve"> provides a definition of eligible employment and a mechanism for working out certain entitlements for public servants. The Legislation Act defines ‘public servant’ as a person employed in the public service. Section 12 of the PSM Act establishes the ACT Public Service. It provides that members of the ACT Public Service are ‘the senior executive service’, ‘officers’ and ‘employees’. A senior executive service member is a person engaged under section 31 of the PSM Act. An officer is a person appointed to an office on a permanent basis (see section 24 PSM Act). An</w:t>
      </w:r>
      <w:r>
        <w:rPr>
          <w:sz w:val="16"/>
          <w:szCs w:val="16"/>
        </w:rPr>
        <w:t xml:space="preserve"> </w:t>
      </w:r>
      <w:r w:rsidRPr="001E59CC">
        <w:rPr>
          <w:sz w:val="16"/>
          <w:szCs w:val="16"/>
        </w:rPr>
        <w:t>employee is a person employed</w:t>
      </w:r>
      <w:r>
        <w:rPr>
          <w:sz w:val="16"/>
          <w:szCs w:val="16"/>
        </w:rPr>
        <w:t xml:space="preserve"> </w:t>
      </w:r>
      <w:r w:rsidRPr="001E59CC">
        <w:rPr>
          <w:sz w:val="16"/>
          <w:szCs w:val="16"/>
        </w:rPr>
        <w:t>to exercise the functions of an</w:t>
      </w:r>
      <w:r>
        <w:rPr>
          <w:sz w:val="16"/>
          <w:szCs w:val="16"/>
        </w:rPr>
        <w:t xml:space="preserve"> </w:t>
      </w:r>
      <w:r w:rsidRPr="001E59CC">
        <w:rPr>
          <w:sz w:val="16"/>
          <w:szCs w:val="16"/>
        </w:rPr>
        <w:t>office on a temporary basis (see section 25 and part 5.8 PSM Act), which includes</w:t>
      </w:r>
      <w:r>
        <w:rPr>
          <w:sz w:val="16"/>
          <w:szCs w:val="16"/>
        </w:rPr>
        <w:t xml:space="preserve"> </w:t>
      </w:r>
      <w:r w:rsidRPr="001E59CC">
        <w:rPr>
          <w:sz w:val="16"/>
          <w:szCs w:val="16"/>
        </w:rPr>
        <w:t>a person</w:t>
      </w:r>
      <w:r>
        <w:rPr>
          <w:sz w:val="16"/>
          <w:szCs w:val="16"/>
        </w:rPr>
        <w:t xml:space="preserve"> </w:t>
      </w:r>
      <w:r w:rsidRPr="001E59CC">
        <w:rPr>
          <w:sz w:val="16"/>
          <w:szCs w:val="16"/>
        </w:rPr>
        <w:t>employed on a fixed term temporary</w:t>
      </w:r>
      <w:r>
        <w:rPr>
          <w:sz w:val="16"/>
          <w:szCs w:val="16"/>
        </w:rPr>
        <w:t xml:space="preserve"> </w:t>
      </w:r>
      <w:r w:rsidRPr="001E59CC">
        <w:rPr>
          <w:sz w:val="16"/>
          <w:szCs w:val="16"/>
        </w:rPr>
        <w:t>or casual employment contract. The entitlement applies to ‘public sector members’ by virtue of section</w:t>
      </w:r>
      <w:r w:rsidR="00D311F5">
        <w:rPr>
          <w:sz w:val="16"/>
          <w:szCs w:val="16"/>
        </w:rPr>
        <w:t> </w:t>
      </w:r>
      <w:r w:rsidRPr="001E59CC">
        <w:rPr>
          <w:sz w:val="16"/>
          <w:szCs w:val="16"/>
        </w:rPr>
        <w:t>150 of the PSM Act. A public sector member includes a statutory officeholder and a person employed by a statutory officeholder.</w:t>
      </w:r>
    </w:p>
  </w:footnote>
  <w:footnote w:id="2">
    <w:p w14:paraId="32192838" w14:textId="77777777" w:rsidR="00857E15" w:rsidRDefault="00857E15" w:rsidP="00857E15">
      <w:pPr>
        <w:pStyle w:val="FootnoteText"/>
      </w:pPr>
      <w:r>
        <w:rPr>
          <w:rStyle w:val="FootnoteReference"/>
        </w:rPr>
        <w:footnoteRef/>
      </w:r>
      <w:r>
        <w:t xml:space="preserve"> </w:t>
      </w:r>
      <w:r w:rsidRPr="003B5A2A">
        <w:rPr>
          <w:sz w:val="16"/>
          <w:szCs w:val="16"/>
        </w:rPr>
        <w:t>Certain provisions of the 2006 PSM Standards [DI2006-187] continue to apply, in accordance with part 10 of the 2016 PSM Standards.</w:t>
      </w:r>
    </w:p>
  </w:footnote>
  <w:footnote w:id="3">
    <w:p w14:paraId="69A89361" w14:textId="124626AC" w:rsidR="00B30109" w:rsidRDefault="00B30109" w:rsidP="00B30109">
      <w:pPr>
        <w:pStyle w:val="FootnoteText"/>
      </w:pPr>
      <w:r>
        <w:rPr>
          <w:rStyle w:val="FootnoteReference"/>
        </w:rPr>
        <w:footnoteRef/>
      </w:r>
      <w:r>
        <w:t xml:space="preserve"> </w:t>
      </w:r>
      <w:r w:rsidRPr="00B30109">
        <w:rPr>
          <w:i/>
          <w:iCs/>
          <w:sz w:val="18"/>
          <w:szCs w:val="18"/>
        </w:rPr>
        <w:t>Workplace Privacy Act 2011</w:t>
      </w:r>
    </w:p>
  </w:footnote>
  <w:footnote w:id="4">
    <w:p w14:paraId="7708A94C" w14:textId="52193C93" w:rsidR="00C12D2B" w:rsidRDefault="00C12D2B">
      <w:pPr>
        <w:pStyle w:val="FootnoteText"/>
      </w:pPr>
      <w:r>
        <w:rPr>
          <w:rStyle w:val="FootnoteReference"/>
        </w:rPr>
        <w:footnoteRef/>
      </w:r>
      <w:r>
        <w:t xml:space="preserve"> </w:t>
      </w:r>
      <w:r w:rsidRPr="00C12D2B">
        <w:rPr>
          <w:sz w:val="18"/>
          <w:szCs w:val="18"/>
        </w:rPr>
        <w:t>Section G5.7 of the Enterprise Agreements, or however described.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4595ADE5" w:rsidR="00E61BB1" w:rsidRDefault="00A911B0">
    <w:pPr>
      <w:pStyle w:val="Header"/>
    </w:pPr>
    <w:r>
      <w:rPr>
        <w:noProof/>
      </w:rPr>
      <w:pict w14:anchorId="06174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1485" o:spid="_x0000_s1027" type="#_x0000_t136" style="position:absolute;margin-left:0;margin-top:0;width:424.65pt;height:254.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058F">
      <w:rPr>
        <w:noProof/>
      </w:rPr>
      <mc:AlternateContent>
        <mc:Choice Requires="wps">
          <w:drawing>
            <wp:anchor distT="0" distB="0" distL="0" distR="0" simplePos="0" relativeHeight="251660288" behindDoc="0" locked="0" layoutInCell="1" allowOverlap="1" wp14:anchorId="69E1B88B" wp14:editId="1DBBD140">
              <wp:simplePos x="635" y="635"/>
              <wp:positionH relativeFrom="page">
                <wp:align>center</wp:align>
              </wp:positionH>
              <wp:positionV relativeFrom="page">
                <wp:align>top</wp:align>
              </wp:positionV>
              <wp:extent cx="443865" cy="443865"/>
              <wp:effectExtent l="0" t="0" r="635" b="190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4CA19" w14:textId="165A288E"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E1B88B"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D4CA19" w14:textId="165A288E"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623B" w14:textId="072FAE5F" w:rsidR="00CF058F" w:rsidRDefault="00A911B0">
    <w:pPr>
      <w:pStyle w:val="Header"/>
    </w:pPr>
    <w:r>
      <w:rPr>
        <w:noProof/>
      </w:rPr>
      <w:pict w14:anchorId="1A4C9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1486" o:spid="_x0000_s1028" type="#_x0000_t136" style="position:absolute;margin-left:0;margin-top:0;width:424.65pt;height:254.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058F">
      <w:rPr>
        <w:noProof/>
      </w:rPr>
      <mc:AlternateContent>
        <mc:Choice Requires="wps">
          <w:drawing>
            <wp:anchor distT="0" distB="0" distL="0" distR="0" simplePos="0" relativeHeight="251661312" behindDoc="0" locked="0" layoutInCell="1" allowOverlap="1" wp14:anchorId="2075AA58" wp14:editId="686D5242">
              <wp:simplePos x="723900" y="361950"/>
              <wp:positionH relativeFrom="page">
                <wp:align>center</wp:align>
              </wp:positionH>
              <wp:positionV relativeFrom="page">
                <wp:align>top</wp:align>
              </wp:positionV>
              <wp:extent cx="443865" cy="443865"/>
              <wp:effectExtent l="0" t="0" r="635" b="190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3EC75" w14:textId="6DC2F521"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75AA58"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9F3EC75" w14:textId="6DC2F521"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5DEE" w14:textId="0FBCB23E" w:rsidR="00CF058F" w:rsidRDefault="00A911B0">
    <w:pPr>
      <w:pStyle w:val="Header"/>
    </w:pPr>
    <w:r>
      <w:rPr>
        <w:noProof/>
      </w:rPr>
      <w:pict w14:anchorId="7E048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81484" o:spid="_x0000_s1026" type="#_x0000_t136" style="position:absolute;margin-left:0;margin-top:0;width:424.65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058F">
      <w:rPr>
        <w:noProof/>
      </w:rPr>
      <mc:AlternateContent>
        <mc:Choice Requires="wps">
          <w:drawing>
            <wp:anchor distT="0" distB="0" distL="0" distR="0" simplePos="0" relativeHeight="251659264" behindDoc="0" locked="0" layoutInCell="1" allowOverlap="1" wp14:anchorId="28102492" wp14:editId="0F24CE11">
              <wp:simplePos x="720725" y="360680"/>
              <wp:positionH relativeFrom="page">
                <wp:align>center</wp:align>
              </wp:positionH>
              <wp:positionV relativeFrom="page">
                <wp:align>top</wp:align>
              </wp:positionV>
              <wp:extent cx="443865" cy="443865"/>
              <wp:effectExtent l="0" t="0" r="635" b="190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F4AAA" w14:textId="0C901395"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10249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46F4AAA" w14:textId="0C901395" w:rsidR="00CF058F" w:rsidRPr="00CF058F" w:rsidRDefault="00CF058F" w:rsidP="00CF058F">
                    <w:pPr>
                      <w:spacing w:after="0"/>
                      <w:rPr>
                        <w:rFonts w:eastAsia="Calibri" w:cs="Calibri"/>
                        <w:noProof/>
                        <w:color w:val="FF0000"/>
                        <w:sz w:val="24"/>
                        <w:szCs w:val="24"/>
                      </w:rPr>
                    </w:pPr>
                    <w:r w:rsidRPr="00CF058F">
                      <w:rPr>
                        <w:rFonts w:eastAsia="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94"/>
    <w:multiLevelType w:val="hybridMultilevel"/>
    <w:tmpl w:val="0DEEE7D4"/>
    <w:lvl w:ilvl="0" w:tplc="5D920BBA">
      <w:start w:val="7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45B6C"/>
    <w:multiLevelType w:val="hybridMultilevel"/>
    <w:tmpl w:val="5DDC32DC"/>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76E9E"/>
    <w:multiLevelType w:val="multilevel"/>
    <w:tmpl w:val="402E7EF2"/>
    <w:numStyleLink w:val="AppendixNumbers"/>
  </w:abstractNum>
  <w:abstractNum w:abstractNumId="3" w15:restartNumberingAfterBreak="0">
    <w:nsid w:val="03EC1CDA"/>
    <w:multiLevelType w:val="multilevel"/>
    <w:tmpl w:val="60366F6C"/>
    <w:lvl w:ilvl="0">
      <w:start w:val="4"/>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4" w15:restartNumberingAfterBreak="0">
    <w:nsid w:val="04D353D9"/>
    <w:multiLevelType w:val="hybridMultilevel"/>
    <w:tmpl w:val="E5A22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C05D51"/>
    <w:multiLevelType w:val="hybridMultilevel"/>
    <w:tmpl w:val="AD08BCE6"/>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231EBB"/>
    <w:multiLevelType w:val="multilevel"/>
    <w:tmpl w:val="F07C8C6C"/>
    <w:lvl w:ilvl="0">
      <w:start w:val="1"/>
      <w:numFmt w:val="bullet"/>
      <w:lvlText w:val=""/>
      <w:lvlJc w:val="left"/>
      <w:pPr>
        <w:ind w:left="691" w:firstLine="0"/>
      </w:pPr>
      <w:rPr>
        <w:rFonts w:ascii="Symbol" w:hAnsi="Symbol"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35417"/>
    <w:multiLevelType w:val="hybridMultilevel"/>
    <w:tmpl w:val="81A41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CB4D1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470AC2"/>
    <w:multiLevelType w:val="hybridMultilevel"/>
    <w:tmpl w:val="B2FE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9027C8"/>
    <w:multiLevelType w:val="multilevel"/>
    <w:tmpl w:val="6BCA855C"/>
    <w:lvl w:ilvl="0">
      <w:start w:val="22"/>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15" w15:restartNumberingAfterBreak="0">
    <w:nsid w:val="350949EB"/>
    <w:multiLevelType w:val="hybridMultilevel"/>
    <w:tmpl w:val="075EF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827987"/>
    <w:multiLevelType w:val="hybridMultilevel"/>
    <w:tmpl w:val="E7A40EF4"/>
    <w:lvl w:ilvl="0" w:tplc="0C090019">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6993F4D"/>
    <w:multiLevelType w:val="hybridMultilevel"/>
    <w:tmpl w:val="3A22B73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9E25413"/>
    <w:multiLevelType w:val="hybridMultilevel"/>
    <w:tmpl w:val="46B629AC"/>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658E4"/>
    <w:multiLevelType w:val="hybridMultilevel"/>
    <w:tmpl w:val="BB46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70308"/>
    <w:multiLevelType w:val="multilevel"/>
    <w:tmpl w:val="9A4CFC22"/>
    <w:lvl w:ilvl="0">
      <w:start w:val="5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1E23AEC"/>
    <w:multiLevelType w:val="hybridMultilevel"/>
    <w:tmpl w:val="2D22F724"/>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92A08D9"/>
    <w:multiLevelType w:val="hybridMultilevel"/>
    <w:tmpl w:val="C944BD8E"/>
    <w:lvl w:ilvl="0" w:tplc="6208510C">
      <w:start w:val="2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DB75AE"/>
    <w:multiLevelType w:val="hybridMultilevel"/>
    <w:tmpl w:val="D318DF8C"/>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517343"/>
    <w:multiLevelType w:val="multilevel"/>
    <w:tmpl w:val="131EEC6C"/>
    <w:numStyleLink w:val="TableNumbers"/>
  </w:abstractNum>
  <w:abstractNum w:abstractNumId="29" w15:restartNumberingAfterBreak="0">
    <w:nsid w:val="50E12008"/>
    <w:multiLevelType w:val="multilevel"/>
    <w:tmpl w:val="57D26A18"/>
    <w:numStyleLink w:val="KCBullets"/>
  </w:abstractNum>
  <w:abstractNum w:abstractNumId="30" w15:restartNumberingAfterBreak="0">
    <w:nsid w:val="52E15BE5"/>
    <w:multiLevelType w:val="hybridMultilevel"/>
    <w:tmpl w:val="7BE6C448"/>
    <w:lvl w:ilvl="0" w:tplc="181C5D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AE70F8"/>
    <w:multiLevelType w:val="multilevel"/>
    <w:tmpl w:val="99888740"/>
    <w:lvl w:ilvl="0">
      <w:start w:val="9"/>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34" w15:restartNumberingAfterBreak="0">
    <w:nsid w:val="5563048B"/>
    <w:multiLevelType w:val="multilevel"/>
    <w:tmpl w:val="C284D0B0"/>
    <w:numStyleLink w:val="FigureNumbers"/>
  </w:abstractNum>
  <w:abstractNum w:abstractNumId="35" w15:restartNumberingAfterBreak="0">
    <w:nsid w:val="55B410B0"/>
    <w:multiLevelType w:val="hybridMultilevel"/>
    <w:tmpl w:val="8A684D32"/>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800F60"/>
    <w:multiLevelType w:val="hybridMultilevel"/>
    <w:tmpl w:val="FA30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800CC3"/>
    <w:multiLevelType w:val="hybridMultilevel"/>
    <w:tmpl w:val="A662B012"/>
    <w:lvl w:ilvl="0" w:tplc="0C090001">
      <w:start w:val="1"/>
      <w:numFmt w:val="bullet"/>
      <w:lvlText w:val=""/>
      <w:lvlJc w:val="left"/>
      <w:pPr>
        <w:ind w:left="1411" w:hanging="360"/>
      </w:pPr>
      <w:rPr>
        <w:rFonts w:ascii="Symbol" w:hAnsi="Symbol" w:hint="default"/>
      </w:rPr>
    </w:lvl>
    <w:lvl w:ilvl="1" w:tplc="0C090003" w:tentative="1">
      <w:start w:val="1"/>
      <w:numFmt w:val="bullet"/>
      <w:lvlText w:val="o"/>
      <w:lvlJc w:val="left"/>
      <w:pPr>
        <w:ind w:left="2131" w:hanging="360"/>
      </w:pPr>
      <w:rPr>
        <w:rFonts w:ascii="Courier New" w:hAnsi="Courier New" w:cs="Courier New" w:hint="default"/>
      </w:rPr>
    </w:lvl>
    <w:lvl w:ilvl="2" w:tplc="0C090005" w:tentative="1">
      <w:start w:val="1"/>
      <w:numFmt w:val="bullet"/>
      <w:lvlText w:val=""/>
      <w:lvlJc w:val="left"/>
      <w:pPr>
        <w:ind w:left="2851" w:hanging="360"/>
      </w:pPr>
      <w:rPr>
        <w:rFonts w:ascii="Wingdings" w:hAnsi="Wingdings" w:hint="default"/>
      </w:rPr>
    </w:lvl>
    <w:lvl w:ilvl="3" w:tplc="0C090001" w:tentative="1">
      <w:start w:val="1"/>
      <w:numFmt w:val="bullet"/>
      <w:lvlText w:val=""/>
      <w:lvlJc w:val="left"/>
      <w:pPr>
        <w:ind w:left="3571" w:hanging="360"/>
      </w:pPr>
      <w:rPr>
        <w:rFonts w:ascii="Symbol" w:hAnsi="Symbol" w:hint="default"/>
      </w:rPr>
    </w:lvl>
    <w:lvl w:ilvl="4" w:tplc="0C090003" w:tentative="1">
      <w:start w:val="1"/>
      <w:numFmt w:val="bullet"/>
      <w:lvlText w:val="o"/>
      <w:lvlJc w:val="left"/>
      <w:pPr>
        <w:ind w:left="4291" w:hanging="360"/>
      </w:pPr>
      <w:rPr>
        <w:rFonts w:ascii="Courier New" w:hAnsi="Courier New" w:cs="Courier New" w:hint="default"/>
      </w:rPr>
    </w:lvl>
    <w:lvl w:ilvl="5" w:tplc="0C090005" w:tentative="1">
      <w:start w:val="1"/>
      <w:numFmt w:val="bullet"/>
      <w:lvlText w:val=""/>
      <w:lvlJc w:val="left"/>
      <w:pPr>
        <w:ind w:left="5011" w:hanging="360"/>
      </w:pPr>
      <w:rPr>
        <w:rFonts w:ascii="Wingdings" w:hAnsi="Wingdings" w:hint="default"/>
      </w:rPr>
    </w:lvl>
    <w:lvl w:ilvl="6" w:tplc="0C090001" w:tentative="1">
      <w:start w:val="1"/>
      <w:numFmt w:val="bullet"/>
      <w:lvlText w:val=""/>
      <w:lvlJc w:val="left"/>
      <w:pPr>
        <w:ind w:left="5731" w:hanging="360"/>
      </w:pPr>
      <w:rPr>
        <w:rFonts w:ascii="Symbol" w:hAnsi="Symbol" w:hint="default"/>
      </w:rPr>
    </w:lvl>
    <w:lvl w:ilvl="7" w:tplc="0C090003" w:tentative="1">
      <w:start w:val="1"/>
      <w:numFmt w:val="bullet"/>
      <w:lvlText w:val="o"/>
      <w:lvlJc w:val="left"/>
      <w:pPr>
        <w:ind w:left="6451" w:hanging="360"/>
      </w:pPr>
      <w:rPr>
        <w:rFonts w:ascii="Courier New" w:hAnsi="Courier New" w:cs="Courier New" w:hint="default"/>
      </w:rPr>
    </w:lvl>
    <w:lvl w:ilvl="8" w:tplc="0C090005" w:tentative="1">
      <w:start w:val="1"/>
      <w:numFmt w:val="bullet"/>
      <w:lvlText w:val=""/>
      <w:lvlJc w:val="left"/>
      <w:pPr>
        <w:ind w:left="7171" w:hanging="360"/>
      </w:pPr>
      <w:rPr>
        <w:rFonts w:ascii="Wingdings" w:hAnsi="Wingdings" w:hint="default"/>
      </w:rPr>
    </w:lvl>
  </w:abstractNum>
  <w:abstractNum w:abstractNumId="38" w15:restartNumberingAfterBreak="0">
    <w:nsid w:val="5C9C1EB8"/>
    <w:multiLevelType w:val="multilevel"/>
    <w:tmpl w:val="F8B841BA"/>
    <w:lvl w:ilvl="0">
      <w:start w:val="3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021196"/>
    <w:multiLevelType w:val="hybridMultilevel"/>
    <w:tmpl w:val="1A92C92C"/>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7294EA8"/>
    <w:multiLevelType w:val="multilevel"/>
    <w:tmpl w:val="015A4DCA"/>
    <w:lvl w:ilvl="0">
      <w:start w:val="1"/>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41" w15:restartNumberingAfterBreak="0">
    <w:nsid w:val="6DE235EE"/>
    <w:multiLevelType w:val="multilevel"/>
    <w:tmpl w:val="7CDEBF92"/>
    <w:lvl w:ilvl="0">
      <w:start w:val="35"/>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0014A2"/>
    <w:multiLevelType w:val="multilevel"/>
    <w:tmpl w:val="99888740"/>
    <w:lvl w:ilvl="0">
      <w:start w:val="9"/>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43"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2C6364"/>
    <w:multiLevelType w:val="hybridMultilevel"/>
    <w:tmpl w:val="7FFC66D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237F33"/>
    <w:multiLevelType w:val="hybridMultilevel"/>
    <w:tmpl w:val="088EA43A"/>
    <w:lvl w:ilvl="0" w:tplc="B7EEAA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7A5D95"/>
    <w:multiLevelType w:val="hybridMultilevel"/>
    <w:tmpl w:val="3A32DDC4"/>
    <w:lvl w:ilvl="0" w:tplc="4C56D94C">
      <w:start w:val="1"/>
      <w:numFmt w:val="bullet"/>
      <w:pStyle w:val="BulletStyle1"/>
      <w:lvlText w:val=""/>
      <w:lvlJc w:val="left"/>
      <w:pPr>
        <w:ind w:left="6" w:hanging="360"/>
      </w:pPr>
      <w:rPr>
        <w:rFonts w:ascii="Symbol" w:hAnsi="Symbol" w:hint="default"/>
        <w:color w:val="auto"/>
        <w:sz w:val="18"/>
        <w:szCs w:val="18"/>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7" w15:restartNumberingAfterBreak="0">
    <w:nsid w:val="789D6CC1"/>
    <w:multiLevelType w:val="hybridMultilevel"/>
    <w:tmpl w:val="13122118"/>
    <w:lvl w:ilvl="0" w:tplc="41B2BE02">
      <w:start w:val="8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B759A4"/>
    <w:multiLevelType w:val="hybridMultilevel"/>
    <w:tmpl w:val="3C0C239A"/>
    <w:lvl w:ilvl="0" w:tplc="DAEC2ED8">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532873"/>
    <w:multiLevelType w:val="multilevel"/>
    <w:tmpl w:val="F2262F22"/>
    <w:lvl w:ilvl="0">
      <w:start w:val="24"/>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113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50"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1" w15:restartNumberingAfterBreak="0">
    <w:nsid w:val="7DC30339"/>
    <w:multiLevelType w:val="hybridMultilevel"/>
    <w:tmpl w:val="C2B40354"/>
    <w:lvl w:ilvl="0" w:tplc="7D92EFB8">
      <w:start w:val="8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886429">
    <w:abstractNumId w:val="13"/>
  </w:num>
  <w:num w:numId="2" w16cid:durableId="1556355614">
    <w:abstractNumId w:val="24"/>
  </w:num>
  <w:num w:numId="3" w16cid:durableId="1209610721">
    <w:abstractNumId w:val="43"/>
  </w:num>
  <w:num w:numId="4" w16cid:durableId="1763842365">
    <w:abstractNumId w:val="50"/>
  </w:num>
  <w:num w:numId="5" w16cid:durableId="571701377">
    <w:abstractNumId w:val="5"/>
  </w:num>
  <w:num w:numId="6" w16cid:durableId="1895236825">
    <w:abstractNumId w:val="29"/>
  </w:num>
  <w:num w:numId="7" w16cid:durableId="1058866242">
    <w:abstractNumId w:val="26"/>
  </w:num>
  <w:num w:numId="8" w16cid:durableId="1074011365">
    <w:abstractNumId w:val="19"/>
  </w:num>
  <w:num w:numId="9" w16cid:durableId="921648605">
    <w:abstractNumId w:val="22"/>
  </w:num>
  <w:num w:numId="10" w16cid:durableId="465240528">
    <w:abstractNumId w:val="8"/>
  </w:num>
  <w:num w:numId="11" w16cid:durableId="146947509">
    <w:abstractNumId w:val="34"/>
  </w:num>
  <w:num w:numId="12" w16cid:durableId="1475683368">
    <w:abstractNumId w:val="32"/>
  </w:num>
  <w:num w:numId="13" w16cid:durableId="1097795543">
    <w:abstractNumId w:val="10"/>
  </w:num>
  <w:num w:numId="14" w16cid:durableId="1168643040">
    <w:abstractNumId w:val="28"/>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5" w16cid:durableId="1678579122">
    <w:abstractNumId w:val="2"/>
  </w:num>
  <w:num w:numId="16" w16cid:durableId="1724330366">
    <w:abstractNumId w:val="31"/>
  </w:num>
  <w:num w:numId="17" w16cid:durableId="15471311">
    <w:abstractNumId w:val="20"/>
  </w:num>
  <w:num w:numId="18" w16cid:durableId="200021738">
    <w:abstractNumId w:val="46"/>
  </w:num>
  <w:num w:numId="19" w16cid:durableId="768743222">
    <w:abstractNumId w:val="23"/>
  </w:num>
  <w:num w:numId="20" w16cid:durableId="649476902">
    <w:abstractNumId w:val="36"/>
  </w:num>
  <w:num w:numId="21" w16cid:durableId="2095933945">
    <w:abstractNumId w:val="15"/>
  </w:num>
  <w:num w:numId="22" w16cid:durableId="1997685351">
    <w:abstractNumId w:val="9"/>
  </w:num>
  <w:num w:numId="23" w16cid:durableId="377628407">
    <w:abstractNumId w:val="4"/>
  </w:num>
  <w:num w:numId="24" w16cid:durableId="1810324641">
    <w:abstractNumId w:val="40"/>
  </w:num>
  <w:num w:numId="25" w16cid:durableId="1576477663">
    <w:abstractNumId w:val="30"/>
  </w:num>
  <w:num w:numId="26" w16cid:durableId="1863206469">
    <w:abstractNumId w:val="3"/>
  </w:num>
  <w:num w:numId="27" w16cid:durableId="867766409">
    <w:abstractNumId w:val="7"/>
  </w:num>
  <w:num w:numId="28" w16cid:durableId="529882703">
    <w:abstractNumId w:val="33"/>
  </w:num>
  <w:num w:numId="29" w16cid:durableId="1639259706">
    <w:abstractNumId w:val="37"/>
  </w:num>
  <w:num w:numId="30" w16cid:durableId="1697803876">
    <w:abstractNumId w:val="14"/>
  </w:num>
  <w:num w:numId="31" w16cid:durableId="1061565122">
    <w:abstractNumId w:val="42"/>
  </w:num>
  <w:num w:numId="32" w16cid:durableId="1143276353">
    <w:abstractNumId w:val="49"/>
  </w:num>
  <w:num w:numId="33" w16cid:durableId="1360741525">
    <w:abstractNumId w:val="35"/>
  </w:num>
  <w:num w:numId="34" w16cid:durableId="525876292">
    <w:abstractNumId w:val="25"/>
  </w:num>
  <w:num w:numId="35" w16cid:durableId="1268344418">
    <w:abstractNumId w:val="39"/>
  </w:num>
  <w:num w:numId="36" w16cid:durableId="2123843010">
    <w:abstractNumId w:val="16"/>
  </w:num>
  <w:num w:numId="37" w16cid:durableId="2078354459">
    <w:abstractNumId w:val="17"/>
  </w:num>
  <w:num w:numId="38" w16cid:durableId="731662801">
    <w:abstractNumId w:val="12"/>
  </w:num>
  <w:num w:numId="39" w16cid:durableId="1629362757">
    <w:abstractNumId w:val="48"/>
  </w:num>
  <w:num w:numId="40" w16cid:durableId="462233682">
    <w:abstractNumId w:val="18"/>
  </w:num>
  <w:num w:numId="41" w16cid:durableId="1956013967">
    <w:abstractNumId w:val="11"/>
  </w:num>
  <w:num w:numId="42" w16cid:durableId="1678725948">
    <w:abstractNumId w:val="38"/>
  </w:num>
  <w:num w:numId="43" w16cid:durableId="420033790">
    <w:abstractNumId w:val="41"/>
  </w:num>
  <w:num w:numId="44" w16cid:durableId="379549805">
    <w:abstractNumId w:val="21"/>
  </w:num>
  <w:num w:numId="45" w16cid:durableId="1022390901">
    <w:abstractNumId w:val="44"/>
  </w:num>
  <w:num w:numId="46" w16cid:durableId="750272872">
    <w:abstractNumId w:val="0"/>
  </w:num>
  <w:num w:numId="47" w16cid:durableId="890460140">
    <w:abstractNumId w:val="6"/>
  </w:num>
  <w:num w:numId="48" w16cid:durableId="84545766">
    <w:abstractNumId w:val="51"/>
  </w:num>
  <w:num w:numId="49" w16cid:durableId="2001501057">
    <w:abstractNumId w:val="27"/>
  </w:num>
  <w:num w:numId="50" w16cid:durableId="401562947">
    <w:abstractNumId w:val="1"/>
  </w:num>
  <w:num w:numId="51" w16cid:durableId="1657802802">
    <w:abstractNumId w:val="47"/>
  </w:num>
  <w:num w:numId="52" w16cid:durableId="180165363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6E7"/>
    <w:rsid w:val="00047A2F"/>
    <w:rsid w:val="0005202D"/>
    <w:rsid w:val="00052CE2"/>
    <w:rsid w:val="0005427C"/>
    <w:rsid w:val="00060883"/>
    <w:rsid w:val="00061209"/>
    <w:rsid w:val="00061CB7"/>
    <w:rsid w:val="00062FC3"/>
    <w:rsid w:val="00063F53"/>
    <w:rsid w:val="00067AB9"/>
    <w:rsid w:val="00067E3F"/>
    <w:rsid w:val="00067F06"/>
    <w:rsid w:val="00070C45"/>
    <w:rsid w:val="00075356"/>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0572"/>
    <w:rsid w:val="000C124F"/>
    <w:rsid w:val="000D3642"/>
    <w:rsid w:val="000D3DE7"/>
    <w:rsid w:val="000D473E"/>
    <w:rsid w:val="000D5635"/>
    <w:rsid w:val="000D64AA"/>
    <w:rsid w:val="000D7B2A"/>
    <w:rsid w:val="000E01B8"/>
    <w:rsid w:val="000E11E7"/>
    <w:rsid w:val="000E35A9"/>
    <w:rsid w:val="000E603D"/>
    <w:rsid w:val="000F1369"/>
    <w:rsid w:val="000F3D78"/>
    <w:rsid w:val="000F489D"/>
    <w:rsid w:val="000F7076"/>
    <w:rsid w:val="00103C68"/>
    <w:rsid w:val="0010655A"/>
    <w:rsid w:val="0011082B"/>
    <w:rsid w:val="00113337"/>
    <w:rsid w:val="00116A4B"/>
    <w:rsid w:val="001202BC"/>
    <w:rsid w:val="00120DB6"/>
    <w:rsid w:val="00122B4D"/>
    <w:rsid w:val="00124E4E"/>
    <w:rsid w:val="00125E59"/>
    <w:rsid w:val="00126A84"/>
    <w:rsid w:val="001274ED"/>
    <w:rsid w:val="00127FEF"/>
    <w:rsid w:val="00137F41"/>
    <w:rsid w:val="00140E63"/>
    <w:rsid w:val="001411B2"/>
    <w:rsid w:val="001456B1"/>
    <w:rsid w:val="00146D8C"/>
    <w:rsid w:val="00147183"/>
    <w:rsid w:val="00147648"/>
    <w:rsid w:val="00147A4B"/>
    <w:rsid w:val="001509FD"/>
    <w:rsid w:val="00156351"/>
    <w:rsid w:val="001628EB"/>
    <w:rsid w:val="001659C3"/>
    <w:rsid w:val="00165D31"/>
    <w:rsid w:val="001723F7"/>
    <w:rsid w:val="00182264"/>
    <w:rsid w:val="00182F29"/>
    <w:rsid w:val="00182FB8"/>
    <w:rsid w:val="00183FC6"/>
    <w:rsid w:val="00185CCE"/>
    <w:rsid w:val="00186490"/>
    <w:rsid w:val="001868B5"/>
    <w:rsid w:val="001901D9"/>
    <w:rsid w:val="0019032A"/>
    <w:rsid w:val="00190528"/>
    <w:rsid w:val="001A6487"/>
    <w:rsid w:val="001A7172"/>
    <w:rsid w:val="001A7D21"/>
    <w:rsid w:val="001B5152"/>
    <w:rsid w:val="001B5B9D"/>
    <w:rsid w:val="001B6B20"/>
    <w:rsid w:val="001C3ED5"/>
    <w:rsid w:val="001D0003"/>
    <w:rsid w:val="001D03E6"/>
    <w:rsid w:val="001D47FB"/>
    <w:rsid w:val="001E00FC"/>
    <w:rsid w:val="001E0980"/>
    <w:rsid w:val="001E0C13"/>
    <w:rsid w:val="001E0C4D"/>
    <w:rsid w:val="001E0F16"/>
    <w:rsid w:val="001E174B"/>
    <w:rsid w:val="001E2685"/>
    <w:rsid w:val="001E6D0F"/>
    <w:rsid w:val="001F11DE"/>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456B4"/>
    <w:rsid w:val="002519BD"/>
    <w:rsid w:val="00254EE3"/>
    <w:rsid w:val="0025564E"/>
    <w:rsid w:val="00257473"/>
    <w:rsid w:val="00257E4B"/>
    <w:rsid w:val="00264497"/>
    <w:rsid w:val="00272E11"/>
    <w:rsid w:val="00273FD1"/>
    <w:rsid w:val="00277AF5"/>
    <w:rsid w:val="0028052C"/>
    <w:rsid w:val="00284B1E"/>
    <w:rsid w:val="00285155"/>
    <w:rsid w:val="0028772E"/>
    <w:rsid w:val="002901DC"/>
    <w:rsid w:val="002903A5"/>
    <w:rsid w:val="00290922"/>
    <w:rsid w:val="00291845"/>
    <w:rsid w:val="00292832"/>
    <w:rsid w:val="002A0931"/>
    <w:rsid w:val="002A3C2D"/>
    <w:rsid w:val="002A47C5"/>
    <w:rsid w:val="002A47F8"/>
    <w:rsid w:val="002B3A89"/>
    <w:rsid w:val="002B4201"/>
    <w:rsid w:val="002B6770"/>
    <w:rsid w:val="002C494E"/>
    <w:rsid w:val="002C4BD6"/>
    <w:rsid w:val="002D0C44"/>
    <w:rsid w:val="002D3D10"/>
    <w:rsid w:val="002D741F"/>
    <w:rsid w:val="002D7E91"/>
    <w:rsid w:val="002E15CE"/>
    <w:rsid w:val="002E54EC"/>
    <w:rsid w:val="002F14F6"/>
    <w:rsid w:val="002F2B55"/>
    <w:rsid w:val="002F330E"/>
    <w:rsid w:val="002F4845"/>
    <w:rsid w:val="00300CCC"/>
    <w:rsid w:val="003035F1"/>
    <w:rsid w:val="0031221A"/>
    <w:rsid w:val="0031298B"/>
    <w:rsid w:val="003144A1"/>
    <w:rsid w:val="00325808"/>
    <w:rsid w:val="0032718E"/>
    <w:rsid w:val="00327C98"/>
    <w:rsid w:val="00334042"/>
    <w:rsid w:val="0033488F"/>
    <w:rsid w:val="003355AA"/>
    <w:rsid w:val="00340363"/>
    <w:rsid w:val="003418BE"/>
    <w:rsid w:val="003435A9"/>
    <w:rsid w:val="00350A19"/>
    <w:rsid w:val="00350BBA"/>
    <w:rsid w:val="003512DE"/>
    <w:rsid w:val="00355443"/>
    <w:rsid w:val="00360481"/>
    <w:rsid w:val="003633D4"/>
    <w:rsid w:val="00363D8E"/>
    <w:rsid w:val="003677B1"/>
    <w:rsid w:val="00370197"/>
    <w:rsid w:val="00371114"/>
    <w:rsid w:val="00371DB7"/>
    <w:rsid w:val="00373693"/>
    <w:rsid w:val="0037463D"/>
    <w:rsid w:val="00376982"/>
    <w:rsid w:val="00382CED"/>
    <w:rsid w:val="00386324"/>
    <w:rsid w:val="0038632C"/>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4137"/>
    <w:rsid w:val="003D5C53"/>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6837"/>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41AB8"/>
    <w:rsid w:val="00544D0B"/>
    <w:rsid w:val="00546EFE"/>
    <w:rsid w:val="00550867"/>
    <w:rsid w:val="0055278D"/>
    <w:rsid w:val="00555ED7"/>
    <w:rsid w:val="005561B3"/>
    <w:rsid w:val="00557502"/>
    <w:rsid w:val="0056064E"/>
    <w:rsid w:val="00561662"/>
    <w:rsid w:val="00561DFB"/>
    <w:rsid w:val="00564033"/>
    <w:rsid w:val="00564C40"/>
    <w:rsid w:val="00565FB4"/>
    <w:rsid w:val="00566404"/>
    <w:rsid w:val="00567695"/>
    <w:rsid w:val="00572530"/>
    <w:rsid w:val="005772C6"/>
    <w:rsid w:val="00577972"/>
    <w:rsid w:val="0058437E"/>
    <w:rsid w:val="0058476B"/>
    <w:rsid w:val="005856C9"/>
    <w:rsid w:val="00586F3A"/>
    <w:rsid w:val="00587343"/>
    <w:rsid w:val="00587E63"/>
    <w:rsid w:val="005908CE"/>
    <w:rsid w:val="00590F62"/>
    <w:rsid w:val="005929CA"/>
    <w:rsid w:val="00593F35"/>
    <w:rsid w:val="005951BD"/>
    <w:rsid w:val="005970FF"/>
    <w:rsid w:val="00597A85"/>
    <w:rsid w:val="005A1476"/>
    <w:rsid w:val="005A4883"/>
    <w:rsid w:val="005A4F2B"/>
    <w:rsid w:val="005B1F3C"/>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2AAA"/>
    <w:rsid w:val="00606296"/>
    <w:rsid w:val="006073A7"/>
    <w:rsid w:val="00613213"/>
    <w:rsid w:val="00613831"/>
    <w:rsid w:val="0061416F"/>
    <w:rsid w:val="0061514F"/>
    <w:rsid w:val="00615621"/>
    <w:rsid w:val="0062146F"/>
    <w:rsid w:val="0062157D"/>
    <w:rsid w:val="0062637E"/>
    <w:rsid w:val="006325DA"/>
    <w:rsid w:val="00635100"/>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91BCF"/>
    <w:rsid w:val="0069252D"/>
    <w:rsid w:val="006926CA"/>
    <w:rsid w:val="00695160"/>
    <w:rsid w:val="006952A8"/>
    <w:rsid w:val="00695A58"/>
    <w:rsid w:val="00697374"/>
    <w:rsid w:val="006A00BD"/>
    <w:rsid w:val="006A0434"/>
    <w:rsid w:val="006A1CA9"/>
    <w:rsid w:val="006A60CA"/>
    <w:rsid w:val="006A6532"/>
    <w:rsid w:val="006A686B"/>
    <w:rsid w:val="006B0E38"/>
    <w:rsid w:val="006B4600"/>
    <w:rsid w:val="006B4D3E"/>
    <w:rsid w:val="006B56AA"/>
    <w:rsid w:val="006C3AC5"/>
    <w:rsid w:val="006C6D9F"/>
    <w:rsid w:val="006D2061"/>
    <w:rsid w:val="006E167F"/>
    <w:rsid w:val="006E2503"/>
    <w:rsid w:val="006F7244"/>
    <w:rsid w:val="006F7B65"/>
    <w:rsid w:val="006F7F07"/>
    <w:rsid w:val="00700913"/>
    <w:rsid w:val="00705236"/>
    <w:rsid w:val="007127C2"/>
    <w:rsid w:val="007136CE"/>
    <w:rsid w:val="007145ED"/>
    <w:rsid w:val="00714CA4"/>
    <w:rsid w:val="00716175"/>
    <w:rsid w:val="00716CFA"/>
    <w:rsid w:val="00723F5C"/>
    <w:rsid w:val="007245BD"/>
    <w:rsid w:val="00726A29"/>
    <w:rsid w:val="00727119"/>
    <w:rsid w:val="00730294"/>
    <w:rsid w:val="00731BA1"/>
    <w:rsid w:val="00733974"/>
    <w:rsid w:val="00736191"/>
    <w:rsid w:val="007413E4"/>
    <w:rsid w:val="007428F1"/>
    <w:rsid w:val="007444C9"/>
    <w:rsid w:val="00744D15"/>
    <w:rsid w:val="00751C91"/>
    <w:rsid w:val="00756957"/>
    <w:rsid w:val="00757931"/>
    <w:rsid w:val="00760142"/>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021B"/>
    <w:rsid w:val="007A1203"/>
    <w:rsid w:val="007A2F11"/>
    <w:rsid w:val="007A346C"/>
    <w:rsid w:val="007B0885"/>
    <w:rsid w:val="007B7F17"/>
    <w:rsid w:val="007C31FD"/>
    <w:rsid w:val="007C3FE1"/>
    <w:rsid w:val="007C65A3"/>
    <w:rsid w:val="007C762F"/>
    <w:rsid w:val="007D1067"/>
    <w:rsid w:val="007D1854"/>
    <w:rsid w:val="007D31D0"/>
    <w:rsid w:val="007D37ED"/>
    <w:rsid w:val="007D439B"/>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57E15"/>
    <w:rsid w:val="008618D2"/>
    <w:rsid w:val="00861E0D"/>
    <w:rsid w:val="00864104"/>
    <w:rsid w:val="00864883"/>
    <w:rsid w:val="00870043"/>
    <w:rsid w:val="0087638C"/>
    <w:rsid w:val="0088195F"/>
    <w:rsid w:val="00887730"/>
    <w:rsid w:val="008878D6"/>
    <w:rsid w:val="008958D2"/>
    <w:rsid w:val="00895FB8"/>
    <w:rsid w:val="00896247"/>
    <w:rsid w:val="008A0404"/>
    <w:rsid w:val="008A251E"/>
    <w:rsid w:val="008A46A8"/>
    <w:rsid w:val="008A555D"/>
    <w:rsid w:val="008C081A"/>
    <w:rsid w:val="008C1A20"/>
    <w:rsid w:val="008C3BB7"/>
    <w:rsid w:val="008C5360"/>
    <w:rsid w:val="008C5418"/>
    <w:rsid w:val="008C7FD2"/>
    <w:rsid w:val="008D0602"/>
    <w:rsid w:val="008D5EAC"/>
    <w:rsid w:val="008D6BB7"/>
    <w:rsid w:val="008E07C5"/>
    <w:rsid w:val="008E13EE"/>
    <w:rsid w:val="008E3B95"/>
    <w:rsid w:val="008E62A6"/>
    <w:rsid w:val="008F068E"/>
    <w:rsid w:val="008F4C1C"/>
    <w:rsid w:val="008F68CC"/>
    <w:rsid w:val="008F70AD"/>
    <w:rsid w:val="009051C5"/>
    <w:rsid w:val="00905992"/>
    <w:rsid w:val="00911A17"/>
    <w:rsid w:val="009169D8"/>
    <w:rsid w:val="009171D8"/>
    <w:rsid w:val="00917D52"/>
    <w:rsid w:val="009266DD"/>
    <w:rsid w:val="009273A3"/>
    <w:rsid w:val="0093265F"/>
    <w:rsid w:val="00933F29"/>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66654"/>
    <w:rsid w:val="009712C4"/>
    <w:rsid w:val="00975187"/>
    <w:rsid w:val="00975E18"/>
    <w:rsid w:val="00975EA9"/>
    <w:rsid w:val="009800B4"/>
    <w:rsid w:val="00981E36"/>
    <w:rsid w:val="00982D0B"/>
    <w:rsid w:val="0098420B"/>
    <w:rsid w:val="009876C6"/>
    <w:rsid w:val="0099597A"/>
    <w:rsid w:val="00996406"/>
    <w:rsid w:val="009A2F21"/>
    <w:rsid w:val="009A5B2A"/>
    <w:rsid w:val="009A7D27"/>
    <w:rsid w:val="009B4AA7"/>
    <w:rsid w:val="009C03E0"/>
    <w:rsid w:val="009C6EF0"/>
    <w:rsid w:val="009D1D56"/>
    <w:rsid w:val="009D2444"/>
    <w:rsid w:val="009D3931"/>
    <w:rsid w:val="009D3D0A"/>
    <w:rsid w:val="009D5769"/>
    <w:rsid w:val="009E0098"/>
    <w:rsid w:val="009E0A13"/>
    <w:rsid w:val="009E6741"/>
    <w:rsid w:val="009E7231"/>
    <w:rsid w:val="009F1345"/>
    <w:rsid w:val="009F1A2F"/>
    <w:rsid w:val="009F1BCA"/>
    <w:rsid w:val="009F4D46"/>
    <w:rsid w:val="00A0120A"/>
    <w:rsid w:val="00A0335D"/>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57992"/>
    <w:rsid w:val="00A614ED"/>
    <w:rsid w:val="00A61F4C"/>
    <w:rsid w:val="00A64EF8"/>
    <w:rsid w:val="00A663F3"/>
    <w:rsid w:val="00A66AC5"/>
    <w:rsid w:val="00A6761B"/>
    <w:rsid w:val="00A72F08"/>
    <w:rsid w:val="00A74F68"/>
    <w:rsid w:val="00A754BB"/>
    <w:rsid w:val="00A75733"/>
    <w:rsid w:val="00A75F42"/>
    <w:rsid w:val="00A767D7"/>
    <w:rsid w:val="00A77EA4"/>
    <w:rsid w:val="00A8523A"/>
    <w:rsid w:val="00A911B0"/>
    <w:rsid w:val="00A91295"/>
    <w:rsid w:val="00A92730"/>
    <w:rsid w:val="00AA51A2"/>
    <w:rsid w:val="00AA658C"/>
    <w:rsid w:val="00AA7C1A"/>
    <w:rsid w:val="00AB4664"/>
    <w:rsid w:val="00AB55B3"/>
    <w:rsid w:val="00AB6329"/>
    <w:rsid w:val="00AB661A"/>
    <w:rsid w:val="00AC12C3"/>
    <w:rsid w:val="00AC267D"/>
    <w:rsid w:val="00AC4601"/>
    <w:rsid w:val="00AC5AF0"/>
    <w:rsid w:val="00AC64F8"/>
    <w:rsid w:val="00AE52FA"/>
    <w:rsid w:val="00AE7D36"/>
    <w:rsid w:val="00AF0A2A"/>
    <w:rsid w:val="00AF3058"/>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109"/>
    <w:rsid w:val="00B303AF"/>
    <w:rsid w:val="00B358EC"/>
    <w:rsid w:val="00B40632"/>
    <w:rsid w:val="00B40ECE"/>
    <w:rsid w:val="00B4239B"/>
    <w:rsid w:val="00B4244F"/>
    <w:rsid w:val="00B42B61"/>
    <w:rsid w:val="00B4507C"/>
    <w:rsid w:val="00B4572D"/>
    <w:rsid w:val="00B46596"/>
    <w:rsid w:val="00B46B29"/>
    <w:rsid w:val="00B514E3"/>
    <w:rsid w:val="00B5293F"/>
    <w:rsid w:val="00B54D08"/>
    <w:rsid w:val="00B5537D"/>
    <w:rsid w:val="00B621B9"/>
    <w:rsid w:val="00B62D1F"/>
    <w:rsid w:val="00B6389F"/>
    <w:rsid w:val="00B6647F"/>
    <w:rsid w:val="00B74E06"/>
    <w:rsid w:val="00B76680"/>
    <w:rsid w:val="00B77263"/>
    <w:rsid w:val="00B83969"/>
    <w:rsid w:val="00B83F53"/>
    <w:rsid w:val="00B84CC3"/>
    <w:rsid w:val="00B85096"/>
    <w:rsid w:val="00B859AE"/>
    <w:rsid w:val="00B95D27"/>
    <w:rsid w:val="00BA7CDA"/>
    <w:rsid w:val="00BB2F88"/>
    <w:rsid w:val="00BC08DE"/>
    <w:rsid w:val="00BC0D5F"/>
    <w:rsid w:val="00BC4261"/>
    <w:rsid w:val="00BC531E"/>
    <w:rsid w:val="00BC673B"/>
    <w:rsid w:val="00BC712F"/>
    <w:rsid w:val="00BD6431"/>
    <w:rsid w:val="00BD7ADC"/>
    <w:rsid w:val="00BE310F"/>
    <w:rsid w:val="00BE3CFD"/>
    <w:rsid w:val="00BE7B30"/>
    <w:rsid w:val="00BF5B50"/>
    <w:rsid w:val="00BF6B28"/>
    <w:rsid w:val="00BF7E02"/>
    <w:rsid w:val="00C00757"/>
    <w:rsid w:val="00C02A27"/>
    <w:rsid w:val="00C068D6"/>
    <w:rsid w:val="00C06FD9"/>
    <w:rsid w:val="00C10B18"/>
    <w:rsid w:val="00C1197A"/>
    <w:rsid w:val="00C12B90"/>
    <w:rsid w:val="00C12D2B"/>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1BBF"/>
    <w:rsid w:val="00C833B5"/>
    <w:rsid w:val="00C837A4"/>
    <w:rsid w:val="00C91661"/>
    <w:rsid w:val="00C92867"/>
    <w:rsid w:val="00CA31DD"/>
    <w:rsid w:val="00CA512E"/>
    <w:rsid w:val="00CB3342"/>
    <w:rsid w:val="00CC0126"/>
    <w:rsid w:val="00CC2B24"/>
    <w:rsid w:val="00CC412C"/>
    <w:rsid w:val="00CC6ABC"/>
    <w:rsid w:val="00CC730C"/>
    <w:rsid w:val="00CE176F"/>
    <w:rsid w:val="00CE416B"/>
    <w:rsid w:val="00CE5718"/>
    <w:rsid w:val="00CE7573"/>
    <w:rsid w:val="00CF058F"/>
    <w:rsid w:val="00CF24C8"/>
    <w:rsid w:val="00D024CA"/>
    <w:rsid w:val="00D03790"/>
    <w:rsid w:val="00D05766"/>
    <w:rsid w:val="00D059FB"/>
    <w:rsid w:val="00D060B7"/>
    <w:rsid w:val="00D06645"/>
    <w:rsid w:val="00D06CF5"/>
    <w:rsid w:val="00D112AB"/>
    <w:rsid w:val="00D14585"/>
    <w:rsid w:val="00D147F8"/>
    <w:rsid w:val="00D173A4"/>
    <w:rsid w:val="00D17F50"/>
    <w:rsid w:val="00D20335"/>
    <w:rsid w:val="00D20A3D"/>
    <w:rsid w:val="00D27A0B"/>
    <w:rsid w:val="00D27F93"/>
    <w:rsid w:val="00D311F5"/>
    <w:rsid w:val="00D32D2A"/>
    <w:rsid w:val="00D33CD9"/>
    <w:rsid w:val="00D35AF4"/>
    <w:rsid w:val="00D3648B"/>
    <w:rsid w:val="00D37A81"/>
    <w:rsid w:val="00D40B93"/>
    <w:rsid w:val="00D42111"/>
    <w:rsid w:val="00D440B0"/>
    <w:rsid w:val="00D4564A"/>
    <w:rsid w:val="00D47905"/>
    <w:rsid w:val="00D5055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968BA"/>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F0DDA"/>
    <w:rsid w:val="00DF21AB"/>
    <w:rsid w:val="00DF5208"/>
    <w:rsid w:val="00E071F5"/>
    <w:rsid w:val="00E10878"/>
    <w:rsid w:val="00E10C37"/>
    <w:rsid w:val="00E12C79"/>
    <w:rsid w:val="00E155D9"/>
    <w:rsid w:val="00E35D14"/>
    <w:rsid w:val="00E3756B"/>
    <w:rsid w:val="00E40127"/>
    <w:rsid w:val="00E513D9"/>
    <w:rsid w:val="00E53156"/>
    <w:rsid w:val="00E544A0"/>
    <w:rsid w:val="00E61BB1"/>
    <w:rsid w:val="00E63215"/>
    <w:rsid w:val="00E65238"/>
    <w:rsid w:val="00E67C9A"/>
    <w:rsid w:val="00E733FE"/>
    <w:rsid w:val="00E75B21"/>
    <w:rsid w:val="00E80388"/>
    <w:rsid w:val="00E80F78"/>
    <w:rsid w:val="00E81555"/>
    <w:rsid w:val="00E83AA0"/>
    <w:rsid w:val="00E83D6F"/>
    <w:rsid w:val="00E8455D"/>
    <w:rsid w:val="00E90D49"/>
    <w:rsid w:val="00E92BF8"/>
    <w:rsid w:val="00EA6023"/>
    <w:rsid w:val="00EB4651"/>
    <w:rsid w:val="00EB55F8"/>
    <w:rsid w:val="00EC09ED"/>
    <w:rsid w:val="00EC28F6"/>
    <w:rsid w:val="00EC5694"/>
    <w:rsid w:val="00EC6674"/>
    <w:rsid w:val="00ED1301"/>
    <w:rsid w:val="00ED1700"/>
    <w:rsid w:val="00ED72CA"/>
    <w:rsid w:val="00ED7A5E"/>
    <w:rsid w:val="00EE67FE"/>
    <w:rsid w:val="00EF5AD2"/>
    <w:rsid w:val="00EF6F02"/>
    <w:rsid w:val="00F01833"/>
    <w:rsid w:val="00F049EF"/>
    <w:rsid w:val="00F04ACA"/>
    <w:rsid w:val="00F1233C"/>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01F"/>
    <w:rsid w:val="00F83811"/>
    <w:rsid w:val="00F939BC"/>
    <w:rsid w:val="00F957C1"/>
    <w:rsid w:val="00F95BCA"/>
    <w:rsid w:val="00F97959"/>
    <w:rsid w:val="00FA0C41"/>
    <w:rsid w:val="00FA6269"/>
    <w:rsid w:val="00FA6FCF"/>
    <w:rsid w:val="00FB1A89"/>
    <w:rsid w:val="00FB23DB"/>
    <w:rsid w:val="00FB3D0B"/>
    <w:rsid w:val="00FB592F"/>
    <w:rsid w:val="00FB6B08"/>
    <w:rsid w:val="00FC25F6"/>
    <w:rsid w:val="00FC62A5"/>
    <w:rsid w:val="00FD0DA5"/>
    <w:rsid w:val="00FD231A"/>
    <w:rsid w:val="00FE1572"/>
    <w:rsid w:val="00FE2259"/>
    <w:rsid w:val="00FE2E44"/>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363D8E"/>
    <w:pPr>
      <w:keepNext/>
      <w:spacing w:after="240"/>
      <w:outlineLvl w:val="0"/>
    </w:pPr>
    <w:rPr>
      <w:rFonts w:ascii="Arial" w:eastAsiaTheme="minorHAnsi" w:hAnsi="Arial"/>
      <w:b/>
      <w:color w:val="7030A0"/>
      <w:kern w:val="28"/>
      <w:sz w:val="40"/>
      <w:szCs w:val="40"/>
    </w:rPr>
  </w:style>
  <w:style w:type="paragraph" w:styleId="Heading2">
    <w:name w:val="heading 2"/>
    <w:aliases w:val="Agreement Heading 2,ACTPS 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D8E"/>
    <w:rPr>
      <w:rFonts w:ascii="Arial" w:hAnsi="Arial" w:cs="Times New Roman"/>
      <w:b/>
      <w:color w:val="7030A0"/>
      <w:kern w:val="28"/>
      <w:sz w:val="40"/>
      <w:szCs w:val="40"/>
    </w:rPr>
  </w:style>
  <w:style w:type="character" w:customStyle="1" w:styleId="Heading2Char">
    <w:name w:val="Heading 2 Char"/>
    <w:aliases w:val="Agreement Heading 2 Char,ACTPS 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ind w:left="357" w:hanging="357"/>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List Paragraph1,Recommendation,List Paragraph11,standard lewis,AR bullet 1,Bullet point,List Paragraph111,L,F5 List Paragraph,Dot pt,CV text,Medium Grid 1 - Accent 21,Numbered Paragraph,List Paragraph2,NFP GP Bulleted List,Heading 2.,列出段"/>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link w:val="Bullet1Char0"/>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9"/>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0"/>
      </w:numPr>
    </w:pPr>
  </w:style>
  <w:style w:type="paragraph" w:customStyle="1" w:styleId="FigureTitle">
    <w:name w:val="Figure Title"/>
    <w:basedOn w:val="Normal"/>
    <w:uiPriority w:val="12"/>
    <w:qFormat/>
    <w:rsid w:val="00495C6A"/>
    <w:pPr>
      <w:keepNext/>
      <w:numPr>
        <w:numId w:val="11"/>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5"/>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2"/>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3"/>
      </w:numPr>
    </w:pPr>
  </w:style>
  <w:style w:type="paragraph" w:customStyle="1" w:styleId="TableTitle">
    <w:name w:val="Table Title"/>
    <w:basedOn w:val="FigureTitle"/>
    <w:uiPriority w:val="12"/>
    <w:qFormat/>
    <w:rsid w:val="00C45989"/>
    <w:pPr>
      <w:numPr>
        <w:numId w:val="14"/>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6"/>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paragraph" w:customStyle="1" w:styleId="Default">
    <w:name w:val="Default"/>
    <w:rsid w:val="003D5C5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3D5C53"/>
    <w:rPr>
      <w:sz w:val="16"/>
      <w:szCs w:val="16"/>
    </w:rPr>
  </w:style>
  <w:style w:type="paragraph" w:styleId="CommentText">
    <w:name w:val="annotation text"/>
    <w:basedOn w:val="Normal"/>
    <w:link w:val="CommentTextChar"/>
    <w:uiPriority w:val="99"/>
    <w:unhideWhenUsed/>
    <w:rsid w:val="003D5C53"/>
    <w:pPr>
      <w:spacing w:line="240" w:lineRule="auto"/>
    </w:pPr>
    <w:rPr>
      <w:sz w:val="20"/>
    </w:rPr>
  </w:style>
  <w:style w:type="character" w:customStyle="1" w:styleId="CommentTextChar">
    <w:name w:val="Comment Text Char"/>
    <w:basedOn w:val="DefaultParagraphFont"/>
    <w:link w:val="CommentText"/>
    <w:uiPriority w:val="99"/>
    <w:rsid w:val="003D5C53"/>
    <w:rPr>
      <w:rFonts w:ascii="Calibri" w:eastAsia="Times New Roman" w:hAnsi="Calibri" w:cs="Times New Roman"/>
      <w:sz w:val="20"/>
      <w:szCs w:val="20"/>
    </w:rPr>
  </w:style>
  <w:style w:type="character" w:customStyle="1" w:styleId="charbolditals">
    <w:name w:val="charbolditals"/>
    <w:basedOn w:val="DefaultParagraphFont"/>
    <w:rsid w:val="003D5C53"/>
  </w:style>
  <w:style w:type="paragraph" w:customStyle="1" w:styleId="aexaminumss">
    <w:name w:val="aexaminumss"/>
    <w:basedOn w:val="Normal"/>
    <w:rsid w:val="003D5C53"/>
    <w:pPr>
      <w:spacing w:before="100" w:beforeAutospacing="1" w:after="100" w:afterAutospacing="1" w:line="240" w:lineRule="auto"/>
    </w:pPr>
    <w:rPr>
      <w:rFonts w:ascii="Times New Roman" w:hAnsi="Times New Roman"/>
      <w:sz w:val="24"/>
      <w:szCs w:val="24"/>
      <w:lang w:eastAsia="en-AU"/>
    </w:rPr>
  </w:style>
  <w:style w:type="paragraph" w:customStyle="1" w:styleId="adef">
    <w:name w:val="adef"/>
    <w:basedOn w:val="Normal"/>
    <w:rsid w:val="003D5C53"/>
    <w:pPr>
      <w:spacing w:before="100" w:beforeAutospacing="1" w:after="100" w:afterAutospacing="1" w:line="240" w:lineRule="auto"/>
    </w:pPr>
    <w:rPr>
      <w:rFonts w:ascii="Times New Roman" w:hAnsi="Times New Roman"/>
      <w:sz w:val="24"/>
      <w:szCs w:val="24"/>
      <w:lang w:eastAsia="en-AU"/>
    </w:rPr>
  </w:style>
  <w:style w:type="paragraph" w:customStyle="1" w:styleId="amain">
    <w:name w:val="amain"/>
    <w:basedOn w:val="Normal"/>
    <w:rsid w:val="003D5C53"/>
    <w:pPr>
      <w:spacing w:before="100" w:beforeAutospacing="1" w:after="100" w:afterAutospacing="1" w:line="240" w:lineRule="auto"/>
    </w:pPr>
    <w:rPr>
      <w:rFonts w:ascii="Times New Roman" w:hAnsi="Times New Roman"/>
      <w:sz w:val="24"/>
      <w:szCs w:val="24"/>
      <w:lang w:eastAsia="en-AU"/>
    </w:rPr>
  </w:style>
  <w:style w:type="paragraph" w:customStyle="1" w:styleId="apara">
    <w:name w:val="apara"/>
    <w:basedOn w:val="Normal"/>
    <w:rsid w:val="003D5C53"/>
    <w:pPr>
      <w:spacing w:before="100" w:beforeAutospacing="1" w:after="100" w:afterAutospacing="1" w:line="240" w:lineRule="auto"/>
    </w:pPr>
    <w:rPr>
      <w:rFonts w:ascii="Times New Roman" w:hAnsi="Times New Roman"/>
      <w:sz w:val="24"/>
      <w:szCs w:val="24"/>
      <w:lang w:eastAsia="en-AU"/>
    </w:rPr>
  </w:style>
  <w:style w:type="paragraph" w:customStyle="1" w:styleId="BulletStyle1">
    <w:name w:val="Bullet Style1"/>
    <w:basedOn w:val="ListParagraph"/>
    <w:link w:val="BulletStyle1Char"/>
    <w:qFormat/>
    <w:rsid w:val="003D5C53"/>
    <w:pPr>
      <w:numPr>
        <w:numId w:val="18"/>
      </w:numPr>
      <w:suppressAutoHyphens/>
      <w:spacing w:before="120" w:after="120" w:line="240" w:lineRule="auto"/>
      <w:contextualSpacing w:val="0"/>
    </w:pPr>
    <w:rPr>
      <w:rFonts w:ascii="Arial" w:hAnsi="Arial" w:cs="Calibri"/>
      <w:iCs/>
      <w:szCs w:val="24"/>
      <w:lang w:val="x-none"/>
    </w:rPr>
  </w:style>
  <w:style w:type="character" w:customStyle="1" w:styleId="BulletStyle1Char">
    <w:name w:val="Bullet Style1 Char"/>
    <w:link w:val="BulletStyle1"/>
    <w:rsid w:val="003D5C53"/>
    <w:rPr>
      <w:rFonts w:ascii="Arial" w:eastAsia="Times New Roman" w:hAnsi="Arial" w:cs="Calibri"/>
      <w:iCs/>
      <w:szCs w:val="24"/>
      <w:lang w:val="x-none"/>
    </w:rPr>
  </w:style>
  <w:style w:type="paragraph" w:customStyle="1" w:styleId="pf0">
    <w:name w:val="pf0"/>
    <w:basedOn w:val="Normal"/>
    <w:rsid w:val="003D5C53"/>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3D5C53"/>
    <w:rPr>
      <w:rFonts w:ascii="Segoe UI" w:hAnsi="Segoe UI" w:cs="Segoe UI" w:hint="default"/>
      <w:sz w:val="18"/>
      <w:szCs w:val="18"/>
    </w:rPr>
  </w:style>
  <w:style w:type="paragraph" w:styleId="NormalWeb">
    <w:name w:val="Normal (Web)"/>
    <w:basedOn w:val="Normal"/>
    <w:uiPriority w:val="99"/>
    <w:unhideWhenUsed/>
    <w:rsid w:val="003D5C53"/>
    <w:pPr>
      <w:spacing w:before="100" w:beforeAutospacing="1" w:after="100" w:afterAutospacing="1" w:line="240" w:lineRule="auto"/>
    </w:pPr>
    <w:rPr>
      <w:rFonts w:ascii="Times New Roman" w:hAnsi="Times New Roman"/>
      <w:sz w:val="24"/>
      <w:szCs w:val="24"/>
      <w:lang w:eastAsia="en-AU"/>
    </w:rPr>
  </w:style>
  <w:style w:type="paragraph" w:customStyle="1" w:styleId="TableParagraph">
    <w:name w:val="Table Paragraph"/>
    <w:basedOn w:val="Normal"/>
    <w:uiPriority w:val="1"/>
    <w:qFormat/>
    <w:rsid w:val="00857E15"/>
    <w:pPr>
      <w:widowControl w:val="0"/>
      <w:autoSpaceDE w:val="0"/>
      <w:autoSpaceDN w:val="0"/>
      <w:spacing w:before="0" w:after="0" w:line="216" w:lineRule="exact"/>
      <w:ind w:left="101"/>
    </w:pPr>
    <w:rPr>
      <w:rFonts w:eastAsia="Calibri" w:cs="Calibri"/>
      <w:szCs w:val="22"/>
    </w:rPr>
  </w:style>
  <w:style w:type="character" w:customStyle="1" w:styleId="Bullet1Char0">
    <w:name w:val="Bullet 1 Char"/>
    <w:basedOn w:val="DefaultParagraphFont"/>
    <w:link w:val="Bullet1"/>
    <w:rsid w:val="00857E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DFB"/>
    <w:rPr>
      <w:b/>
      <w:bCs/>
    </w:rPr>
  </w:style>
  <w:style w:type="character" w:customStyle="1" w:styleId="CommentSubjectChar">
    <w:name w:val="Comment Subject Char"/>
    <w:basedOn w:val="CommentTextChar"/>
    <w:link w:val="CommentSubject"/>
    <w:uiPriority w:val="99"/>
    <w:semiHidden/>
    <w:rsid w:val="00561DFB"/>
    <w:rPr>
      <w:rFonts w:ascii="Calibri" w:eastAsia="Times New Roman" w:hAnsi="Calibri" w:cs="Times New Roman"/>
      <w:b/>
      <w:bCs/>
      <w:sz w:val="20"/>
      <w:szCs w:val="20"/>
    </w:rPr>
  </w:style>
  <w:style w:type="character" w:customStyle="1" w:styleId="ListParagraphChar">
    <w:name w:val="List Paragraph Char"/>
    <w:aliases w:val="List Paragraph1 Char,Recommendation Char,List Paragraph11 Char,standard lewis Char,AR bullet 1 Char,Bullet point Char,List Paragraph111 Char,L Char,F5 List Paragraph Char,Dot pt Char,CV text Char,Medium Grid 1 - Accent 21 Char"/>
    <w:link w:val="ListParagraph"/>
    <w:uiPriority w:val="34"/>
    <w:rsid w:val="00895FB8"/>
    <w:rPr>
      <w:rFonts w:ascii="Calibri" w:eastAsia="Times New Roman" w:hAnsi="Calibri" w:cs="Times New Roman"/>
      <w:szCs w:val="20"/>
    </w:rPr>
  </w:style>
  <w:style w:type="table" w:customStyle="1" w:styleId="TableGrid0">
    <w:name w:val="TableGrid"/>
    <w:rsid w:val="00895FB8"/>
    <w:pPr>
      <w:spacing w:after="0" w:line="240" w:lineRule="auto"/>
    </w:pPr>
    <w:rPr>
      <w:rFonts w:eastAsiaTheme="minorEastAsia"/>
      <w:lang w:eastAsia="en-AU"/>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33F29"/>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933F29"/>
    <w:pPr>
      <w:tabs>
        <w:tab w:val="right" w:leader="dot" w:pos="9629"/>
      </w:tabs>
      <w:spacing w:after="100"/>
    </w:pPr>
    <w:rPr>
      <w:b/>
      <w:bCs/>
      <w:noProof/>
    </w:rPr>
  </w:style>
  <w:style w:type="paragraph" w:styleId="TOC2">
    <w:name w:val="toc 2"/>
    <w:basedOn w:val="Normal"/>
    <w:next w:val="Normal"/>
    <w:autoRedefine/>
    <w:uiPriority w:val="39"/>
    <w:unhideWhenUsed/>
    <w:rsid w:val="00933F29"/>
    <w:pPr>
      <w:spacing w:after="100"/>
      <w:ind w:left="220"/>
    </w:pPr>
  </w:style>
  <w:style w:type="paragraph" w:styleId="TOC3">
    <w:name w:val="toc 3"/>
    <w:basedOn w:val="Normal"/>
    <w:next w:val="Normal"/>
    <w:autoRedefine/>
    <w:uiPriority w:val="39"/>
    <w:unhideWhenUsed/>
    <w:rsid w:val="00933F29"/>
    <w:pPr>
      <w:spacing w:after="100"/>
      <w:ind w:left="440"/>
    </w:pPr>
  </w:style>
  <w:style w:type="paragraph" w:styleId="Revision">
    <w:name w:val="Revision"/>
    <w:hidden/>
    <w:uiPriority w:val="99"/>
    <w:semiHidden/>
    <w:rsid w:val="009800B4"/>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yperlink" Target="https://www.legislation.act.gov.au/di/2016-251/" TargetMode="External"/><Relationship Id="rId39" Type="http://schemas.openxmlformats.org/officeDocument/2006/relationships/hyperlink" Target="https://www.territoryrecords.act.gov.au/standards" TargetMode="External"/><Relationship Id="rId21" Type="http://schemas.openxmlformats.org/officeDocument/2006/relationships/hyperlink" Target="https://www.legislation.act.gov.au/a/2014-24/" TargetMode="External"/><Relationship Id="rId34" Type="http://schemas.openxmlformats.org/officeDocument/2006/relationships/hyperlink" Target="https://www.justice.act.gov.au/__data/assets/pdf_file/0007/2093677/Closed-Circuit-Television-CCTV-Policy.pdf" TargetMode="External"/><Relationship Id="rId42" Type="http://schemas.openxmlformats.org/officeDocument/2006/relationships/hyperlink" Target="http://www5.austlii.edu.au/au/legis/act/consol_act/hra2004148/s5.html" TargetMode="External"/><Relationship Id="rId47" Type="http://schemas.openxmlformats.org/officeDocument/2006/relationships/hyperlink" Target="https://actss.service-now.com/ddts?id=knwl_article_ddts&amp;sys_id=6dbeba8b15758f80750353a7d14f1794" TargetMode="External"/><Relationship Id="rId50" Type="http://schemas.openxmlformats.org/officeDocument/2006/relationships/hyperlink" Target="https://www.justice.act.gov.au/__data/assets/pdf_file/0007/2093677/Closed-Circuit-Television-CCTV-Polic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legislation.act.gov.au/a/2016-55/" TargetMode="External"/><Relationship Id="rId11" Type="http://schemas.openxmlformats.org/officeDocument/2006/relationships/image" Target="media/image1.png"/><Relationship Id="rId24" Type="http://schemas.openxmlformats.org/officeDocument/2006/relationships/hyperlink" Target="https://www.legislation.act.gov.au/a/2011-35/" TargetMode="External"/><Relationship Id="rId32" Type="http://schemas.openxmlformats.org/officeDocument/2006/relationships/hyperlink" Target="https://www.legislation.gov.au/F2009L02356/latest/text" TargetMode="External"/><Relationship Id="rId37" Type="http://schemas.openxmlformats.org/officeDocument/2006/relationships/hyperlink" Target="https://www.cmtedd.act.gov.au/__data/assets/pdf_file/0018/2004921/ACTPS-Code-of-Conduct-2022.pdf" TargetMode="External"/><Relationship Id="rId40" Type="http://schemas.openxmlformats.org/officeDocument/2006/relationships/hyperlink" Target="https://www.legislation.act.gov.au/a/2004-5" TargetMode="External"/><Relationship Id="rId45" Type="http://schemas.openxmlformats.org/officeDocument/2006/relationships/hyperlink" Target="http://www5.austlii.edu.au/au/legis/act/consol_act/hra2004148/s5.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act.gov.au/a/1994-37/" TargetMode="External"/><Relationship Id="rId31" Type="http://schemas.openxmlformats.org/officeDocument/2006/relationships/hyperlink" Target="https://www.legislation.gov.au/C2009A00028/latest/text" TargetMode="External"/><Relationship Id="rId44" Type="http://schemas.openxmlformats.org/officeDocument/2006/relationships/hyperlink" Target="http://www5.austlii.edu.au/au/legis/act/consol_act/hra2004148/s5.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oaic.gov.au/privacy/privacy-legislation/state-and-territory-privacy-legislation/territory-privacy-principles" TargetMode="External"/><Relationship Id="rId27" Type="http://schemas.openxmlformats.org/officeDocument/2006/relationships/hyperlink" Target="https://www.legislation.act.gov.au/di/2006-187" TargetMode="External"/><Relationship Id="rId30" Type="http://schemas.openxmlformats.org/officeDocument/2006/relationships/hyperlink" Target="https://www.cmtedd.act.gov.au/__data/assets/pdf_file/0018/2004921/ACTPS-Code-of-Conduct-2022.pdf" TargetMode="External"/><Relationship Id="rId35" Type="http://schemas.openxmlformats.org/officeDocument/2006/relationships/hyperlink" Target="https://www.cmtedd.act.gov.au/__data/assets/pdf_file/0006/818034/Acceptable_ICT_Use_Policy.pdf" TargetMode="External"/><Relationship Id="rId43" Type="http://schemas.openxmlformats.org/officeDocument/2006/relationships/hyperlink" Target="http://www5.austlii.edu.au/au/legis/act/consol_act/hra2004148/s5.html" TargetMode="External"/><Relationship Id="rId48" Type="http://schemas.openxmlformats.org/officeDocument/2006/relationships/hyperlink" Target="https://www.cmtedd.act.gov.au/__data/assets/pdf_file/0006/818034/Acceptable_ICT_Use_Policy.pdf" TargetMode="External"/><Relationship Id="rId8" Type="http://schemas.openxmlformats.org/officeDocument/2006/relationships/webSettings" Target="webSettings.xml"/><Relationship Id="rId51" Type="http://schemas.openxmlformats.org/officeDocument/2006/relationships/hyperlink" Target="mailto:eba@act.gov.au" TargetMode="External"/><Relationship Id="rId3" Type="http://schemas.openxmlformats.org/officeDocument/2006/relationships/customXml" Target="../customXml/item3.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1994-37/" TargetMode="External"/><Relationship Id="rId33" Type="http://schemas.openxmlformats.org/officeDocument/2006/relationships/hyperlink" Target="https://www.cmtedd.act.gov.au/employment-framework/for-employees/agreements" TargetMode="External"/><Relationship Id="rId38" Type="http://schemas.openxmlformats.org/officeDocument/2006/relationships/hyperlink" Target="https://www.legislation.act.gov.au/a/2002-18/" TargetMode="External"/><Relationship Id="rId46" Type="http://schemas.openxmlformats.org/officeDocument/2006/relationships/hyperlink" Target="mailto:eba@act.gov.au" TargetMode="External"/><Relationship Id="rId20" Type="http://schemas.openxmlformats.org/officeDocument/2006/relationships/hyperlink" Target="https://www.legislation.act.gov.au/a/2011-4" TargetMode="External"/><Relationship Id="rId41" Type="http://schemas.openxmlformats.org/officeDocument/2006/relationships/hyperlink" Target="http://www5.austlii.edu.au/au/legis/act/consol_act/hra2004148/s5.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legislation.act.gov.au/a/2002-18/" TargetMode="External"/><Relationship Id="rId28" Type="http://schemas.openxmlformats.org/officeDocument/2006/relationships/hyperlink" Target="https://www.legislation.act.gov.au/a/1992-57/" TargetMode="External"/><Relationship Id="rId36" Type="http://schemas.openxmlformats.org/officeDocument/2006/relationships/hyperlink" Target="https://www.cmtedd.act.gov.au/__data/assets/pdf_file/0010/1900747/Cyber-Security-Policy.pdf" TargetMode="External"/><Relationship Id="rId49" Type="http://schemas.openxmlformats.org/officeDocument/2006/relationships/hyperlink" Target="https://actss.service-now.com/ddts?id=knwl_article_ddts&amp;sys_id=ca7524a1dbe8dd54b1744837059619a3"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4.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6877</Words>
  <Characters>36244</Characters>
  <Application>Microsoft Office Word</Application>
  <DocSecurity>0</DocSecurity>
  <Lines>683</Lines>
  <Paragraphs>402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Smith</dc:creator>
  <cp:lastModifiedBy>Nigel Smith</cp:lastModifiedBy>
  <cp:revision>2</cp:revision>
  <cp:lastPrinted>2019-06-13T01:11:00Z</cp:lastPrinted>
  <dcterms:created xsi:type="dcterms:W3CDTF">2024-04-23T06:10:00Z</dcterms:created>
  <dcterms:modified xsi:type="dcterms:W3CDTF">2024-04-23T06:10:00Z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ClassificationContentMarkingHeaderShapeIds">
    <vt:lpwstr>1,2,4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690d47f2-2d0a-4515-b8de-e13c18f23c62_Enabled">
    <vt:lpwstr>true</vt:lpwstr>
  </property>
  <property fmtid="{D5CDD505-2E9C-101B-9397-08002B2CF9AE}" pid="7" name="MSIP_Label_690d47f2-2d0a-4515-b8de-e13c18f23c62_SetDate">
    <vt:lpwstr>2024-04-18T14:17:36Z</vt:lpwstr>
  </property>
  <property fmtid="{D5CDD505-2E9C-101B-9397-08002B2CF9AE}" pid="8" name="MSIP_Label_690d47f2-2d0a-4515-b8de-e13c18f23c62_Method">
    <vt:lpwstr>Privileged</vt:lpwstr>
  </property>
  <property fmtid="{D5CDD505-2E9C-101B-9397-08002B2CF9AE}" pid="9" name="MSIP_Label_690d47f2-2d0a-4515-b8de-e13c18f23c62_Name">
    <vt:lpwstr>OFFICIAL</vt:lpwstr>
  </property>
  <property fmtid="{D5CDD505-2E9C-101B-9397-08002B2CF9AE}" pid="10" name="MSIP_Label_690d47f2-2d0a-4515-b8de-e13c18f23c62_SiteId">
    <vt:lpwstr>b46c1908-0334-4236-b978-585ee88e4199</vt:lpwstr>
  </property>
  <property fmtid="{D5CDD505-2E9C-101B-9397-08002B2CF9AE}" pid="11" name="MSIP_Label_690d47f2-2d0a-4515-b8de-e13c18f23c62_ActionId">
    <vt:lpwstr>db4c6e47-c196-4cc3-b2df-e99014aa6bc3</vt:lpwstr>
  </property>
  <property fmtid="{D5CDD505-2E9C-101B-9397-08002B2CF9AE}" pid="12" name="MSIP_Label_690d47f2-2d0a-4515-b8de-e13c18f23c62_ContentBits">
    <vt:lpwstr>1</vt:lpwstr>
  </property>
</Properties>
</file>