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BBB6" w14:textId="77777777" w:rsidR="004E2967" w:rsidRDefault="009D6E85" w:rsidP="004E2967">
      <w:bookmarkStart w:id="0" w:name="_Toc351559682"/>
      <w:bookmarkStart w:id="1" w:name="_Toc383008755"/>
      <w:r>
        <w:t xml:space="preserve"> </w:t>
      </w:r>
      <w:bookmarkStart w:id="2" w:name="_Ref133421493"/>
      <w:bookmarkEnd w:id="2"/>
      <w:r w:rsidR="00B47500">
        <w:t xml:space="preserve">  </w:t>
      </w:r>
    </w:p>
    <w:p w14:paraId="4393B061" w14:textId="77777777" w:rsidR="004E2967" w:rsidRDefault="004E2967" w:rsidP="004E2967"/>
    <w:p w14:paraId="2BE48BE5" w14:textId="77777777" w:rsidR="00A41DA5" w:rsidRDefault="00A41DA5" w:rsidP="004E2967"/>
    <w:p w14:paraId="79D78A68" w14:textId="77777777" w:rsidR="00A41DA5" w:rsidRDefault="00A41DA5" w:rsidP="004E2967"/>
    <w:p w14:paraId="5CE5BD27" w14:textId="3E5B9C9D" w:rsidR="00A41DA5" w:rsidRPr="0047659E" w:rsidRDefault="00A41DA5" w:rsidP="00A41DA5">
      <w:pPr>
        <w:jc w:val="center"/>
      </w:pPr>
      <w:r w:rsidRPr="0047659E">
        <w:rPr>
          <w:b/>
          <w:noProof/>
          <w:sz w:val="52"/>
          <w:szCs w:val="52"/>
        </w:rPr>
        <w:drawing>
          <wp:inline distT="0" distB="0" distL="0" distR="0" wp14:anchorId="5B93F8B8" wp14:editId="56B981D6">
            <wp:extent cx="2514600" cy="2209800"/>
            <wp:effectExtent l="0" t="0" r="0" b="0"/>
            <wp:docPr id="1" name="Picture 1" descr="ACT Government" title="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cked Black Logo.wmf"/>
                    <pic:cNvPicPr>
                      <a:picLocks noChangeAspect="1" noChangeArrowheads="1"/>
                    </pic:cNvPicPr>
                  </pic:nvPicPr>
                  <pic:blipFill>
                    <a:blip r:embed="rId11"/>
                    <a:srcRect r="-46" b="12791"/>
                    <a:stretch>
                      <a:fillRect/>
                    </a:stretch>
                  </pic:blipFill>
                  <pic:spPr bwMode="auto">
                    <a:xfrm>
                      <a:off x="0" y="0"/>
                      <a:ext cx="2514600" cy="2209800"/>
                    </a:xfrm>
                    <a:prstGeom prst="rect">
                      <a:avLst/>
                    </a:prstGeom>
                    <a:noFill/>
                    <a:ln w="9525">
                      <a:noFill/>
                      <a:miter lim="800000"/>
                      <a:headEnd/>
                      <a:tailEnd/>
                    </a:ln>
                  </pic:spPr>
                </pic:pic>
              </a:graphicData>
            </a:graphic>
          </wp:inline>
        </w:drawing>
      </w:r>
    </w:p>
    <w:p w14:paraId="7496674B" w14:textId="77777777" w:rsidR="00A41DA5" w:rsidRPr="0047659E" w:rsidRDefault="00A41DA5" w:rsidP="004E2967"/>
    <w:p w14:paraId="49059830" w14:textId="77777777" w:rsidR="00A41DA5" w:rsidRPr="0047659E" w:rsidRDefault="00A41DA5" w:rsidP="004E2967"/>
    <w:p w14:paraId="76AC51A9" w14:textId="77777777" w:rsidR="00A41DA5" w:rsidRPr="0047659E" w:rsidRDefault="00A41DA5" w:rsidP="004E2967"/>
    <w:p w14:paraId="4BC5B3A2" w14:textId="77777777" w:rsidR="00A41DA5" w:rsidRPr="0047659E" w:rsidRDefault="00A41DA5" w:rsidP="004E2967"/>
    <w:p w14:paraId="50D0EFFE" w14:textId="77777777" w:rsidR="00A41DA5" w:rsidRPr="0047659E" w:rsidRDefault="00A41DA5" w:rsidP="004E2967"/>
    <w:p w14:paraId="7A93CA39" w14:textId="77777777" w:rsidR="00A41DA5" w:rsidRPr="0047659E" w:rsidRDefault="00A41DA5" w:rsidP="004E2967"/>
    <w:p w14:paraId="046201D8" w14:textId="77777777" w:rsidR="00A41DA5" w:rsidRPr="0047659E" w:rsidRDefault="00A41DA5" w:rsidP="004E2967"/>
    <w:p w14:paraId="13E24119" w14:textId="77777777" w:rsidR="004E2967" w:rsidRPr="0047659E" w:rsidRDefault="004E2967" w:rsidP="004E2967"/>
    <w:p w14:paraId="19480C8E" w14:textId="05AA8662" w:rsidR="004E2967" w:rsidRPr="0047659E" w:rsidRDefault="004E2967" w:rsidP="004E2967">
      <w:pPr>
        <w:jc w:val="center"/>
        <w:rPr>
          <w:b/>
          <w:bCs/>
          <w:sz w:val="52"/>
          <w:szCs w:val="52"/>
        </w:rPr>
      </w:pPr>
      <w:bookmarkStart w:id="3" w:name="_Hlk86155826"/>
      <w:r w:rsidRPr="0047659E">
        <w:rPr>
          <w:b/>
          <w:bCs/>
          <w:sz w:val="52"/>
          <w:szCs w:val="52"/>
        </w:rPr>
        <w:t xml:space="preserve">ACT PUBLIC SECTOR </w:t>
      </w:r>
      <w:r w:rsidR="00CB12B5">
        <w:rPr>
          <w:b/>
          <w:bCs/>
          <w:sz w:val="52"/>
          <w:szCs w:val="52"/>
        </w:rPr>
        <w:t>HEALTH PROFESSIONAL</w:t>
      </w:r>
      <w:r w:rsidR="00584B74" w:rsidRPr="0047659E">
        <w:rPr>
          <w:b/>
          <w:bCs/>
          <w:sz w:val="52"/>
          <w:szCs w:val="52"/>
        </w:rPr>
        <w:t xml:space="preserve"> ENTERPRISE AGREEMENT</w:t>
      </w:r>
    </w:p>
    <w:p w14:paraId="7C1658C8" w14:textId="20A3FD2B" w:rsidR="004E2967" w:rsidRPr="0047659E" w:rsidRDefault="00EF7104" w:rsidP="004E2967">
      <w:pPr>
        <w:jc w:val="center"/>
      </w:pPr>
      <w:r w:rsidRPr="0047659E">
        <w:rPr>
          <w:b/>
          <w:bCs/>
          <w:sz w:val="52"/>
          <w:szCs w:val="52"/>
        </w:rPr>
        <w:t>202</w:t>
      </w:r>
      <w:r w:rsidR="00584B74" w:rsidRPr="0047659E">
        <w:rPr>
          <w:b/>
          <w:bCs/>
          <w:sz w:val="52"/>
          <w:szCs w:val="52"/>
        </w:rPr>
        <w:t>3</w:t>
      </w:r>
      <w:r w:rsidRPr="0047659E">
        <w:rPr>
          <w:b/>
          <w:bCs/>
          <w:sz w:val="52"/>
          <w:szCs w:val="52"/>
        </w:rPr>
        <w:t>-202</w:t>
      </w:r>
      <w:r w:rsidR="00584B74" w:rsidRPr="0047659E">
        <w:rPr>
          <w:b/>
          <w:bCs/>
          <w:sz w:val="52"/>
          <w:szCs w:val="52"/>
        </w:rPr>
        <w:t>6</w:t>
      </w:r>
    </w:p>
    <w:bookmarkEnd w:id="3"/>
    <w:p w14:paraId="0058EF84" w14:textId="77777777" w:rsidR="004E2967" w:rsidRPr="0047659E" w:rsidRDefault="004E2967" w:rsidP="004E2967">
      <w:pPr>
        <w:pStyle w:val="Heading1"/>
        <w:numPr>
          <w:ilvl w:val="0"/>
          <w:numId w:val="0"/>
        </w:numPr>
        <w:sectPr w:rsidR="004E2967" w:rsidRPr="0047659E" w:rsidSect="00376C20">
          <w:headerReference w:type="even" r:id="rId12"/>
          <w:headerReference w:type="default" r:id="rId13"/>
          <w:headerReference w:type="first" r:id="rId14"/>
          <w:footerReference w:type="first" r:id="rId15"/>
          <w:pgSz w:w="11906" w:h="16838"/>
          <w:pgMar w:top="1440" w:right="1800" w:bottom="1440" w:left="1800" w:header="708" w:footer="708" w:gutter="0"/>
          <w:cols w:space="708"/>
          <w:docGrid w:linePitch="360"/>
        </w:sectPr>
      </w:pPr>
    </w:p>
    <w:p w14:paraId="7FF1CBE4" w14:textId="6EE93BFE" w:rsidR="00B40ACD" w:rsidRPr="0047659E" w:rsidRDefault="004E2967" w:rsidP="004759E9">
      <w:pPr>
        <w:jc w:val="center"/>
      </w:pPr>
      <w:r w:rsidRPr="0047659E">
        <w:rPr>
          <w:rFonts w:ascii="Arial" w:hAnsi="Arial" w:cs="Arial"/>
          <w:b/>
          <w:color w:val="000000"/>
          <w:sz w:val="48"/>
          <w:szCs w:val="48"/>
        </w:rPr>
        <w:lastRenderedPageBreak/>
        <w:t>This page intentionally left blank</w:t>
      </w:r>
    </w:p>
    <w:p w14:paraId="1B70F294" w14:textId="77777777" w:rsidR="004E2967" w:rsidRPr="0047659E" w:rsidRDefault="00B40ACD">
      <w:r w:rsidRPr="0047659E">
        <w:br w:type="page"/>
      </w:r>
    </w:p>
    <w:p w14:paraId="1A47D405" w14:textId="657214B0" w:rsidR="00411A9D" w:rsidRPr="0047659E" w:rsidRDefault="00411A9D" w:rsidP="00411A9D">
      <w:pPr>
        <w:tabs>
          <w:tab w:val="right" w:leader="dot" w:pos="10490"/>
        </w:tabs>
        <w:spacing w:before="120" w:after="120" w:line="360" w:lineRule="auto"/>
        <w:ind w:left="1560" w:hanging="1560"/>
        <w:jc w:val="center"/>
        <w:rPr>
          <w:rFonts w:ascii="Calibri" w:eastAsia="Calibri" w:hAnsi="Calibri"/>
          <w:b/>
          <w:noProof/>
          <w:sz w:val="28"/>
          <w:szCs w:val="28"/>
          <w:lang w:eastAsia="en-US"/>
        </w:rPr>
      </w:pPr>
      <w:r w:rsidRPr="0047659E">
        <w:rPr>
          <w:rFonts w:ascii="Calibri" w:eastAsia="Calibri" w:hAnsi="Calibri"/>
          <w:b/>
          <w:noProof/>
          <w:sz w:val="28"/>
          <w:szCs w:val="28"/>
          <w:lang w:eastAsia="en-US"/>
        </w:rPr>
        <w:lastRenderedPageBreak/>
        <w:t>TABLE OF CONTENTS</w:t>
      </w:r>
    </w:p>
    <w:p w14:paraId="117B718F" w14:textId="28D2197B" w:rsidR="00342132" w:rsidRDefault="004E2967">
      <w:pPr>
        <w:pStyle w:val="TOC1"/>
        <w:rPr>
          <w:rFonts w:asciiTheme="minorHAnsi" w:eastAsiaTheme="minorEastAsia" w:hAnsiTheme="minorHAnsi" w:cstheme="minorBidi"/>
          <w:b w:val="0"/>
          <w:kern w:val="2"/>
          <w:sz w:val="22"/>
          <w:szCs w:val="22"/>
          <w:lang w:eastAsia="en-AU"/>
          <w14:ligatures w14:val="standardContextual"/>
        </w:rPr>
      </w:pPr>
      <w:r w:rsidRPr="0047659E">
        <w:fldChar w:fldCharType="begin"/>
      </w:r>
      <w:r w:rsidRPr="0047659E">
        <w:instrText xml:space="preserve"> TOC \o "1-3" \h \z \u </w:instrText>
      </w:r>
      <w:r w:rsidRPr="0047659E">
        <w:fldChar w:fldCharType="separate"/>
      </w:r>
      <w:hyperlink w:anchor="_Toc161999270" w:history="1">
        <w:r w:rsidR="00342132" w:rsidRPr="00C03C64">
          <w:rPr>
            <w:rStyle w:val="Hyperlink"/>
          </w:rPr>
          <w:t>DICTIONARY</w:t>
        </w:r>
        <w:r w:rsidR="00342132">
          <w:rPr>
            <w:webHidden/>
          </w:rPr>
          <w:tab/>
        </w:r>
        <w:r w:rsidR="00342132">
          <w:rPr>
            <w:webHidden/>
          </w:rPr>
          <w:fldChar w:fldCharType="begin"/>
        </w:r>
        <w:r w:rsidR="00342132">
          <w:rPr>
            <w:webHidden/>
          </w:rPr>
          <w:instrText xml:space="preserve"> PAGEREF _Toc161999270 \h </w:instrText>
        </w:r>
        <w:r w:rsidR="00342132">
          <w:rPr>
            <w:webHidden/>
          </w:rPr>
        </w:r>
        <w:r w:rsidR="00342132">
          <w:rPr>
            <w:webHidden/>
          </w:rPr>
          <w:fldChar w:fldCharType="separate"/>
        </w:r>
        <w:r w:rsidR="00342132">
          <w:rPr>
            <w:webHidden/>
          </w:rPr>
          <w:t>12</w:t>
        </w:r>
        <w:r w:rsidR="00342132">
          <w:rPr>
            <w:webHidden/>
          </w:rPr>
          <w:fldChar w:fldCharType="end"/>
        </w:r>
      </w:hyperlink>
    </w:p>
    <w:p w14:paraId="47C02DE7" w14:textId="3C6C41A2"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271" w:history="1">
        <w:r w:rsidR="00342132" w:rsidRPr="00C03C64">
          <w:rPr>
            <w:rStyle w:val="Hyperlink"/>
          </w:rPr>
          <w:t>Section A</w:t>
        </w:r>
        <w:r w:rsidR="00342132">
          <w:rPr>
            <w:rFonts w:asciiTheme="minorHAnsi" w:eastAsiaTheme="minorEastAsia" w:hAnsiTheme="minorHAnsi" w:cstheme="minorBidi"/>
            <w:b w:val="0"/>
            <w:kern w:val="2"/>
            <w:sz w:val="22"/>
            <w:szCs w:val="22"/>
            <w:lang w:eastAsia="en-AU"/>
            <w14:ligatures w14:val="standardContextual"/>
          </w:rPr>
          <w:tab/>
        </w:r>
        <w:r w:rsidR="00342132" w:rsidRPr="00C03C64">
          <w:rPr>
            <w:rStyle w:val="Hyperlink"/>
          </w:rPr>
          <w:t>Scope of Agreement</w:t>
        </w:r>
        <w:r w:rsidR="00342132">
          <w:rPr>
            <w:webHidden/>
          </w:rPr>
          <w:tab/>
        </w:r>
        <w:r w:rsidR="00342132">
          <w:rPr>
            <w:webHidden/>
          </w:rPr>
          <w:fldChar w:fldCharType="begin"/>
        </w:r>
        <w:r w:rsidR="00342132">
          <w:rPr>
            <w:webHidden/>
          </w:rPr>
          <w:instrText xml:space="preserve"> PAGEREF _Toc161999271 \h </w:instrText>
        </w:r>
        <w:r w:rsidR="00342132">
          <w:rPr>
            <w:webHidden/>
          </w:rPr>
        </w:r>
        <w:r w:rsidR="00342132">
          <w:rPr>
            <w:webHidden/>
          </w:rPr>
          <w:fldChar w:fldCharType="separate"/>
        </w:r>
        <w:r w:rsidR="00342132">
          <w:rPr>
            <w:webHidden/>
          </w:rPr>
          <w:t>15</w:t>
        </w:r>
        <w:r w:rsidR="00342132">
          <w:rPr>
            <w:webHidden/>
          </w:rPr>
          <w:fldChar w:fldCharType="end"/>
        </w:r>
      </w:hyperlink>
    </w:p>
    <w:p w14:paraId="32ADCC8B" w14:textId="6020E799"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72" w:history="1">
        <w:r w:rsidR="00342132" w:rsidRPr="00C03C64">
          <w:rPr>
            <w:rStyle w:val="Hyperlink"/>
          </w:rPr>
          <w:t>A1 - Title</w:t>
        </w:r>
        <w:r w:rsidR="00342132">
          <w:rPr>
            <w:webHidden/>
          </w:rPr>
          <w:tab/>
        </w:r>
        <w:r w:rsidR="00342132">
          <w:rPr>
            <w:webHidden/>
          </w:rPr>
          <w:fldChar w:fldCharType="begin"/>
        </w:r>
        <w:r w:rsidR="00342132">
          <w:rPr>
            <w:webHidden/>
          </w:rPr>
          <w:instrText xml:space="preserve"> PAGEREF _Toc161999272 \h </w:instrText>
        </w:r>
        <w:r w:rsidR="00342132">
          <w:rPr>
            <w:webHidden/>
          </w:rPr>
        </w:r>
        <w:r w:rsidR="00342132">
          <w:rPr>
            <w:webHidden/>
          </w:rPr>
          <w:fldChar w:fldCharType="separate"/>
        </w:r>
        <w:r w:rsidR="00342132">
          <w:rPr>
            <w:webHidden/>
          </w:rPr>
          <w:t>15</w:t>
        </w:r>
        <w:r w:rsidR="00342132">
          <w:rPr>
            <w:webHidden/>
          </w:rPr>
          <w:fldChar w:fldCharType="end"/>
        </w:r>
      </w:hyperlink>
    </w:p>
    <w:p w14:paraId="508CC371" w14:textId="11CE1777"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73" w:history="1">
        <w:r w:rsidR="00342132" w:rsidRPr="00C03C64">
          <w:rPr>
            <w:rStyle w:val="Hyperlink"/>
          </w:rPr>
          <w:t>A2 - Main Purpose</w:t>
        </w:r>
        <w:r w:rsidR="00342132">
          <w:rPr>
            <w:webHidden/>
          </w:rPr>
          <w:tab/>
        </w:r>
        <w:r w:rsidR="00342132">
          <w:rPr>
            <w:webHidden/>
          </w:rPr>
          <w:fldChar w:fldCharType="begin"/>
        </w:r>
        <w:r w:rsidR="00342132">
          <w:rPr>
            <w:webHidden/>
          </w:rPr>
          <w:instrText xml:space="preserve"> PAGEREF _Toc161999273 \h </w:instrText>
        </w:r>
        <w:r w:rsidR="00342132">
          <w:rPr>
            <w:webHidden/>
          </w:rPr>
        </w:r>
        <w:r w:rsidR="00342132">
          <w:rPr>
            <w:webHidden/>
          </w:rPr>
          <w:fldChar w:fldCharType="separate"/>
        </w:r>
        <w:r w:rsidR="00342132">
          <w:rPr>
            <w:webHidden/>
          </w:rPr>
          <w:t>15</w:t>
        </w:r>
        <w:r w:rsidR="00342132">
          <w:rPr>
            <w:webHidden/>
          </w:rPr>
          <w:fldChar w:fldCharType="end"/>
        </w:r>
      </w:hyperlink>
    </w:p>
    <w:p w14:paraId="4332A2D0" w14:textId="544CE0DA"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74" w:history="1">
        <w:r w:rsidR="00342132" w:rsidRPr="00C03C64">
          <w:rPr>
            <w:rStyle w:val="Hyperlink"/>
          </w:rPr>
          <w:t>A3 - Application and Coverage</w:t>
        </w:r>
        <w:r w:rsidR="00342132">
          <w:rPr>
            <w:webHidden/>
          </w:rPr>
          <w:tab/>
        </w:r>
        <w:r w:rsidR="00342132">
          <w:rPr>
            <w:webHidden/>
          </w:rPr>
          <w:fldChar w:fldCharType="begin"/>
        </w:r>
        <w:r w:rsidR="00342132">
          <w:rPr>
            <w:webHidden/>
          </w:rPr>
          <w:instrText xml:space="preserve"> PAGEREF _Toc161999274 \h </w:instrText>
        </w:r>
        <w:r w:rsidR="00342132">
          <w:rPr>
            <w:webHidden/>
          </w:rPr>
        </w:r>
        <w:r w:rsidR="00342132">
          <w:rPr>
            <w:webHidden/>
          </w:rPr>
          <w:fldChar w:fldCharType="separate"/>
        </w:r>
        <w:r w:rsidR="00342132">
          <w:rPr>
            <w:webHidden/>
          </w:rPr>
          <w:t>17</w:t>
        </w:r>
        <w:r w:rsidR="00342132">
          <w:rPr>
            <w:webHidden/>
          </w:rPr>
          <w:fldChar w:fldCharType="end"/>
        </w:r>
      </w:hyperlink>
    </w:p>
    <w:p w14:paraId="089CDA76" w14:textId="4C32B22F"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75" w:history="1">
        <w:r w:rsidR="00342132" w:rsidRPr="00C03C64">
          <w:rPr>
            <w:rStyle w:val="Hyperlink"/>
          </w:rPr>
          <w:t>A4 - Commencement and Duration</w:t>
        </w:r>
        <w:r w:rsidR="00342132">
          <w:rPr>
            <w:webHidden/>
          </w:rPr>
          <w:tab/>
        </w:r>
        <w:r w:rsidR="00342132">
          <w:rPr>
            <w:webHidden/>
          </w:rPr>
          <w:fldChar w:fldCharType="begin"/>
        </w:r>
        <w:r w:rsidR="00342132">
          <w:rPr>
            <w:webHidden/>
          </w:rPr>
          <w:instrText xml:space="preserve"> PAGEREF _Toc161999275 \h </w:instrText>
        </w:r>
        <w:r w:rsidR="00342132">
          <w:rPr>
            <w:webHidden/>
          </w:rPr>
        </w:r>
        <w:r w:rsidR="00342132">
          <w:rPr>
            <w:webHidden/>
          </w:rPr>
          <w:fldChar w:fldCharType="separate"/>
        </w:r>
        <w:r w:rsidR="00342132">
          <w:rPr>
            <w:webHidden/>
          </w:rPr>
          <w:t>18</w:t>
        </w:r>
        <w:r w:rsidR="00342132">
          <w:rPr>
            <w:webHidden/>
          </w:rPr>
          <w:fldChar w:fldCharType="end"/>
        </w:r>
      </w:hyperlink>
    </w:p>
    <w:p w14:paraId="04758CA1" w14:textId="0E1554D2"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76" w:history="1">
        <w:r w:rsidR="00342132" w:rsidRPr="00C03C64">
          <w:rPr>
            <w:rStyle w:val="Hyperlink"/>
          </w:rPr>
          <w:t>A5 - Operation of the Agreement</w:t>
        </w:r>
        <w:r w:rsidR="00342132">
          <w:rPr>
            <w:webHidden/>
          </w:rPr>
          <w:tab/>
        </w:r>
        <w:r w:rsidR="00342132">
          <w:rPr>
            <w:webHidden/>
          </w:rPr>
          <w:fldChar w:fldCharType="begin"/>
        </w:r>
        <w:r w:rsidR="00342132">
          <w:rPr>
            <w:webHidden/>
          </w:rPr>
          <w:instrText xml:space="preserve"> PAGEREF _Toc161999276 \h </w:instrText>
        </w:r>
        <w:r w:rsidR="00342132">
          <w:rPr>
            <w:webHidden/>
          </w:rPr>
        </w:r>
        <w:r w:rsidR="00342132">
          <w:rPr>
            <w:webHidden/>
          </w:rPr>
          <w:fldChar w:fldCharType="separate"/>
        </w:r>
        <w:r w:rsidR="00342132">
          <w:rPr>
            <w:webHidden/>
          </w:rPr>
          <w:t>18</w:t>
        </w:r>
        <w:r w:rsidR="00342132">
          <w:rPr>
            <w:webHidden/>
          </w:rPr>
          <w:fldChar w:fldCharType="end"/>
        </w:r>
      </w:hyperlink>
    </w:p>
    <w:p w14:paraId="2CA0B2F6" w14:textId="677DB182"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77" w:history="1">
        <w:r w:rsidR="00342132" w:rsidRPr="00C03C64">
          <w:rPr>
            <w:rStyle w:val="Hyperlink"/>
          </w:rPr>
          <w:t>A6 - Authority of the Head of Service (and Public Sector Employers with Head of Service Powers)</w:t>
        </w:r>
        <w:r w:rsidR="00342132">
          <w:rPr>
            <w:webHidden/>
          </w:rPr>
          <w:tab/>
        </w:r>
        <w:r w:rsidR="00342132">
          <w:rPr>
            <w:webHidden/>
          </w:rPr>
          <w:fldChar w:fldCharType="begin"/>
        </w:r>
        <w:r w:rsidR="00342132">
          <w:rPr>
            <w:webHidden/>
          </w:rPr>
          <w:instrText xml:space="preserve"> PAGEREF _Toc161999277 \h </w:instrText>
        </w:r>
        <w:r w:rsidR="00342132">
          <w:rPr>
            <w:webHidden/>
          </w:rPr>
        </w:r>
        <w:r w:rsidR="00342132">
          <w:rPr>
            <w:webHidden/>
          </w:rPr>
          <w:fldChar w:fldCharType="separate"/>
        </w:r>
        <w:r w:rsidR="00342132">
          <w:rPr>
            <w:webHidden/>
          </w:rPr>
          <w:t>19</w:t>
        </w:r>
        <w:r w:rsidR="00342132">
          <w:rPr>
            <w:webHidden/>
          </w:rPr>
          <w:fldChar w:fldCharType="end"/>
        </w:r>
      </w:hyperlink>
    </w:p>
    <w:p w14:paraId="2BFE633B" w14:textId="1923C725"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78" w:history="1">
        <w:r w:rsidR="00342132" w:rsidRPr="00C03C64">
          <w:rPr>
            <w:rStyle w:val="Hyperlink"/>
          </w:rPr>
          <w:t>A7 - Authority of the Public Sector Standards Commissioner</w:t>
        </w:r>
        <w:r w:rsidR="00342132">
          <w:rPr>
            <w:webHidden/>
          </w:rPr>
          <w:tab/>
        </w:r>
        <w:r w:rsidR="00342132">
          <w:rPr>
            <w:webHidden/>
          </w:rPr>
          <w:fldChar w:fldCharType="begin"/>
        </w:r>
        <w:r w:rsidR="00342132">
          <w:rPr>
            <w:webHidden/>
          </w:rPr>
          <w:instrText xml:space="preserve"> PAGEREF _Toc161999278 \h </w:instrText>
        </w:r>
        <w:r w:rsidR="00342132">
          <w:rPr>
            <w:webHidden/>
          </w:rPr>
        </w:r>
        <w:r w:rsidR="00342132">
          <w:rPr>
            <w:webHidden/>
          </w:rPr>
          <w:fldChar w:fldCharType="separate"/>
        </w:r>
        <w:r w:rsidR="00342132">
          <w:rPr>
            <w:webHidden/>
          </w:rPr>
          <w:t>19</w:t>
        </w:r>
        <w:r w:rsidR="00342132">
          <w:rPr>
            <w:webHidden/>
          </w:rPr>
          <w:fldChar w:fldCharType="end"/>
        </w:r>
      </w:hyperlink>
    </w:p>
    <w:p w14:paraId="59319C6F" w14:textId="250D2343"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79" w:history="1">
        <w:r w:rsidR="00342132" w:rsidRPr="00C03C64">
          <w:rPr>
            <w:rStyle w:val="Hyperlink"/>
          </w:rPr>
          <w:t>A8 - Flexibility Term</w:t>
        </w:r>
        <w:r w:rsidR="00342132">
          <w:rPr>
            <w:webHidden/>
          </w:rPr>
          <w:tab/>
        </w:r>
        <w:r w:rsidR="00342132">
          <w:rPr>
            <w:webHidden/>
          </w:rPr>
          <w:fldChar w:fldCharType="begin"/>
        </w:r>
        <w:r w:rsidR="00342132">
          <w:rPr>
            <w:webHidden/>
          </w:rPr>
          <w:instrText xml:space="preserve"> PAGEREF _Toc161999279 \h </w:instrText>
        </w:r>
        <w:r w:rsidR="00342132">
          <w:rPr>
            <w:webHidden/>
          </w:rPr>
        </w:r>
        <w:r w:rsidR="00342132">
          <w:rPr>
            <w:webHidden/>
          </w:rPr>
          <w:fldChar w:fldCharType="separate"/>
        </w:r>
        <w:r w:rsidR="00342132">
          <w:rPr>
            <w:webHidden/>
          </w:rPr>
          <w:t>20</w:t>
        </w:r>
        <w:r w:rsidR="00342132">
          <w:rPr>
            <w:webHidden/>
          </w:rPr>
          <w:fldChar w:fldCharType="end"/>
        </w:r>
      </w:hyperlink>
    </w:p>
    <w:p w14:paraId="5F4B2B89" w14:textId="75F72239"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80" w:history="1">
        <w:r w:rsidR="00342132" w:rsidRPr="00C03C64">
          <w:rPr>
            <w:rStyle w:val="Hyperlink"/>
          </w:rPr>
          <w:t>A9 - Work Organisation</w:t>
        </w:r>
        <w:r w:rsidR="00342132">
          <w:rPr>
            <w:webHidden/>
          </w:rPr>
          <w:tab/>
        </w:r>
        <w:r w:rsidR="00342132">
          <w:rPr>
            <w:webHidden/>
          </w:rPr>
          <w:fldChar w:fldCharType="begin"/>
        </w:r>
        <w:r w:rsidR="00342132">
          <w:rPr>
            <w:webHidden/>
          </w:rPr>
          <w:instrText xml:space="preserve"> PAGEREF _Toc161999280 \h </w:instrText>
        </w:r>
        <w:r w:rsidR="00342132">
          <w:rPr>
            <w:webHidden/>
          </w:rPr>
        </w:r>
        <w:r w:rsidR="00342132">
          <w:rPr>
            <w:webHidden/>
          </w:rPr>
          <w:fldChar w:fldCharType="separate"/>
        </w:r>
        <w:r w:rsidR="00342132">
          <w:rPr>
            <w:webHidden/>
          </w:rPr>
          <w:t>21</w:t>
        </w:r>
        <w:r w:rsidR="00342132">
          <w:rPr>
            <w:webHidden/>
          </w:rPr>
          <w:fldChar w:fldCharType="end"/>
        </w:r>
      </w:hyperlink>
    </w:p>
    <w:p w14:paraId="61D1FF1C" w14:textId="6D1B3905"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81" w:history="1">
        <w:r w:rsidR="00342132" w:rsidRPr="00C03C64">
          <w:rPr>
            <w:rStyle w:val="Hyperlink"/>
          </w:rPr>
          <w:t>A10 - Termination of Agreement</w:t>
        </w:r>
        <w:r w:rsidR="00342132">
          <w:rPr>
            <w:webHidden/>
          </w:rPr>
          <w:tab/>
        </w:r>
        <w:r w:rsidR="00342132">
          <w:rPr>
            <w:webHidden/>
          </w:rPr>
          <w:fldChar w:fldCharType="begin"/>
        </w:r>
        <w:r w:rsidR="00342132">
          <w:rPr>
            <w:webHidden/>
          </w:rPr>
          <w:instrText xml:space="preserve"> PAGEREF _Toc161999281 \h </w:instrText>
        </w:r>
        <w:r w:rsidR="00342132">
          <w:rPr>
            <w:webHidden/>
          </w:rPr>
        </w:r>
        <w:r w:rsidR="00342132">
          <w:rPr>
            <w:webHidden/>
          </w:rPr>
          <w:fldChar w:fldCharType="separate"/>
        </w:r>
        <w:r w:rsidR="00342132">
          <w:rPr>
            <w:webHidden/>
          </w:rPr>
          <w:t>21</w:t>
        </w:r>
        <w:r w:rsidR="00342132">
          <w:rPr>
            <w:webHidden/>
          </w:rPr>
          <w:fldChar w:fldCharType="end"/>
        </w:r>
      </w:hyperlink>
    </w:p>
    <w:p w14:paraId="5034B4EE" w14:textId="4D9FB6A0"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282" w:history="1">
        <w:r w:rsidR="00342132" w:rsidRPr="00C03C64">
          <w:rPr>
            <w:rStyle w:val="Hyperlink"/>
          </w:rPr>
          <w:t>Section B</w:t>
        </w:r>
        <w:r w:rsidR="00342132">
          <w:rPr>
            <w:rFonts w:asciiTheme="minorHAnsi" w:eastAsiaTheme="minorEastAsia" w:hAnsiTheme="minorHAnsi" w:cstheme="minorBidi"/>
            <w:b w:val="0"/>
            <w:kern w:val="2"/>
            <w:sz w:val="22"/>
            <w:szCs w:val="22"/>
            <w:lang w:eastAsia="en-AU"/>
            <w14:ligatures w14:val="standardContextual"/>
          </w:rPr>
          <w:tab/>
        </w:r>
        <w:r w:rsidR="00342132" w:rsidRPr="00C03C64">
          <w:rPr>
            <w:rStyle w:val="Hyperlink"/>
          </w:rPr>
          <w:t>Working in the ACT Public Sector</w:t>
        </w:r>
        <w:r w:rsidR="00342132">
          <w:rPr>
            <w:webHidden/>
          </w:rPr>
          <w:tab/>
        </w:r>
        <w:r w:rsidR="00342132">
          <w:rPr>
            <w:webHidden/>
          </w:rPr>
          <w:fldChar w:fldCharType="begin"/>
        </w:r>
        <w:r w:rsidR="00342132">
          <w:rPr>
            <w:webHidden/>
          </w:rPr>
          <w:instrText xml:space="preserve"> PAGEREF _Toc161999282 \h </w:instrText>
        </w:r>
        <w:r w:rsidR="00342132">
          <w:rPr>
            <w:webHidden/>
          </w:rPr>
        </w:r>
        <w:r w:rsidR="00342132">
          <w:rPr>
            <w:webHidden/>
          </w:rPr>
          <w:fldChar w:fldCharType="separate"/>
        </w:r>
        <w:r w:rsidR="00342132">
          <w:rPr>
            <w:webHidden/>
          </w:rPr>
          <w:t>22</w:t>
        </w:r>
        <w:r w:rsidR="00342132">
          <w:rPr>
            <w:webHidden/>
          </w:rPr>
          <w:fldChar w:fldCharType="end"/>
        </w:r>
      </w:hyperlink>
    </w:p>
    <w:p w14:paraId="110DED8C" w14:textId="0384BD9F"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83" w:history="1">
        <w:r w:rsidR="00342132" w:rsidRPr="00C03C64">
          <w:rPr>
            <w:rStyle w:val="Hyperlink"/>
          </w:rPr>
          <w:t>B1 - Achieving a Better Work and Life Balance</w:t>
        </w:r>
        <w:r w:rsidR="00342132">
          <w:rPr>
            <w:webHidden/>
          </w:rPr>
          <w:tab/>
        </w:r>
        <w:r w:rsidR="00342132">
          <w:rPr>
            <w:webHidden/>
          </w:rPr>
          <w:fldChar w:fldCharType="begin"/>
        </w:r>
        <w:r w:rsidR="00342132">
          <w:rPr>
            <w:webHidden/>
          </w:rPr>
          <w:instrText xml:space="preserve"> PAGEREF _Toc161999283 \h </w:instrText>
        </w:r>
        <w:r w:rsidR="00342132">
          <w:rPr>
            <w:webHidden/>
          </w:rPr>
        </w:r>
        <w:r w:rsidR="00342132">
          <w:rPr>
            <w:webHidden/>
          </w:rPr>
          <w:fldChar w:fldCharType="separate"/>
        </w:r>
        <w:r w:rsidR="00342132">
          <w:rPr>
            <w:webHidden/>
          </w:rPr>
          <w:t>22</w:t>
        </w:r>
        <w:r w:rsidR="00342132">
          <w:rPr>
            <w:webHidden/>
          </w:rPr>
          <w:fldChar w:fldCharType="end"/>
        </w:r>
      </w:hyperlink>
    </w:p>
    <w:p w14:paraId="5E5EDA97" w14:textId="53346333"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84" w:history="1">
        <w:r w:rsidR="00342132" w:rsidRPr="00C03C64">
          <w:rPr>
            <w:rStyle w:val="Hyperlink"/>
          </w:rPr>
          <w:t>B2 - Types of Employment</w:t>
        </w:r>
        <w:r w:rsidR="00342132">
          <w:rPr>
            <w:webHidden/>
          </w:rPr>
          <w:tab/>
        </w:r>
        <w:r w:rsidR="00342132">
          <w:rPr>
            <w:webHidden/>
          </w:rPr>
          <w:fldChar w:fldCharType="begin"/>
        </w:r>
        <w:r w:rsidR="00342132">
          <w:rPr>
            <w:webHidden/>
          </w:rPr>
          <w:instrText xml:space="preserve"> PAGEREF _Toc161999284 \h </w:instrText>
        </w:r>
        <w:r w:rsidR="00342132">
          <w:rPr>
            <w:webHidden/>
          </w:rPr>
        </w:r>
        <w:r w:rsidR="00342132">
          <w:rPr>
            <w:webHidden/>
          </w:rPr>
          <w:fldChar w:fldCharType="separate"/>
        </w:r>
        <w:r w:rsidR="00342132">
          <w:rPr>
            <w:webHidden/>
          </w:rPr>
          <w:t>22</w:t>
        </w:r>
        <w:r w:rsidR="00342132">
          <w:rPr>
            <w:webHidden/>
          </w:rPr>
          <w:fldChar w:fldCharType="end"/>
        </w:r>
      </w:hyperlink>
    </w:p>
    <w:p w14:paraId="77F4BEAD" w14:textId="2E2F2FD1"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85" w:history="1">
        <w:r w:rsidR="00342132" w:rsidRPr="00C03C64">
          <w:rPr>
            <w:rStyle w:val="Hyperlink"/>
          </w:rPr>
          <w:t>B3 - Fixed Term Employment for Seasonal Employees</w:t>
        </w:r>
        <w:r w:rsidR="00342132">
          <w:rPr>
            <w:webHidden/>
          </w:rPr>
          <w:tab/>
        </w:r>
        <w:r w:rsidR="00342132">
          <w:rPr>
            <w:webHidden/>
          </w:rPr>
          <w:fldChar w:fldCharType="begin"/>
        </w:r>
        <w:r w:rsidR="00342132">
          <w:rPr>
            <w:webHidden/>
          </w:rPr>
          <w:instrText xml:space="preserve"> PAGEREF _Toc161999285 \h </w:instrText>
        </w:r>
        <w:r w:rsidR="00342132">
          <w:rPr>
            <w:webHidden/>
          </w:rPr>
        </w:r>
        <w:r w:rsidR="00342132">
          <w:rPr>
            <w:webHidden/>
          </w:rPr>
          <w:fldChar w:fldCharType="separate"/>
        </w:r>
        <w:r w:rsidR="00342132">
          <w:rPr>
            <w:webHidden/>
          </w:rPr>
          <w:t>22</w:t>
        </w:r>
        <w:r w:rsidR="00342132">
          <w:rPr>
            <w:webHidden/>
          </w:rPr>
          <w:fldChar w:fldCharType="end"/>
        </w:r>
      </w:hyperlink>
    </w:p>
    <w:p w14:paraId="0343DB4D" w14:textId="793CA269"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86" w:history="1">
        <w:r w:rsidR="00342132" w:rsidRPr="00C03C64">
          <w:rPr>
            <w:rStyle w:val="Hyperlink"/>
          </w:rPr>
          <w:t>B4 - Joint Selection Committees</w:t>
        </w:r>
        <w:r w:rsidR="00342132">
          <w:rPr>
            <w:webHidden/>
          </w:rPr>
          <w:tab/>
        </w:r>
        <w:r w:rsidR="00342132">
          <w:rPr>
            <w:webHidden/>
          </w:rPr>
          <w:fldChar w:fldCharType="begin"/>
        </w:r>
        <w:r w:rsidR="00342132">
          <w:rPr>
            <w:webHidden/>
          </w:rPr>
          <w:instrText xml:space="preserve"> PAGEREF _Toc161999286 \h </w:instrText>
        </w:r>
        <w:r w:rsidR="00342132">
          <w:rPr>
            <w:webHidden/>
          </w:rPr>
        </w:r>
        <w:r w:rsidR="00342132">
          <w:rPr>
            <w:webHidden/>
          </w:rPr>
          <w:fldChar w:fldCharType="separate"/>
        </w:r>
        <w:r w:rsidR="00342132">
          <w:rPr>
            <w:webHidden/>
          </w:rPr>
          <w:t>23</w:t>
        </w:r>
        <w:r w:rsidR="00342132">
          <w:rPr>
            <w:webHidden/>
          </w:rPr>
          <w:fldChar w:fldCharType="end"/>
        </w:r>
      </w:hyperlink>
    </w:p>
    <w:p w14:paraId="5D40D48A" w14:textId="3D5600B9"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87" w:history="1">
        <w:r w:rsidR="00342132" w:rsidRPr="00C03C64">
          <w:rPr>
            <w:rStyle w:val="Hyperlink"/>
          </w:rPr>
          <w:t>B5 - Probation</w:t>
        </w:r>
        <w:r w:rsidR="00342132">
          <w:rPr>
            <w:webHidden/>
          </w:rPr>
          <w:tab/>
        </w:r>
        <w:r w:rsidR="00342132">
          <w:rPr>
            <w:webHidden/>
          </w:rPr>
          <w:fldChar w:fldCharType="begin"/>
        </w:r>
        <w:r w:rsidR="00342132">
          <w:rPr>
            <w:webHidden/>
          </w:rPr>
          <w:instrText xml:space="preserve"> PAGEREF _Toc161999287 \h </w:instrText>
        </w:r>
        <w:r w:rsidR="00342132">
          <w:rPr>
            <w:webHidden/>
          </w:rPr>
        </w:r>
        <w:r w:rsidR="00342132">
          <w:rPr>
            <w:webHidden/>
          </w:rPr>
          <w:fldChar w:fldCharType="separate"/>
        </w:r>
        <w:r w:rsidR="00342132">
          <w:rPr>
            <w:webHidden/>
          </w:rPr>
          <w:t>23</w:t>
        </w:r>
        <w:r w:rsidR="00342132">
          <w:rPr>
            <w:webHidden/>
          </w:rPr>
          <w:fldChar w:fldCharType="end"/>
        </w:r>
      </w:hyperlink>
    </w:p>
    <w:p w14:paraId="1B269B7D" w14:textId="483D9075"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88" w:history="1">
        <w:r w:rsidR="00342132" w:rsidRPr="00C03C64">
          <w:rPr>
            <w:rStyle w:val="Hyperlink"/>
          </w:rPr>
          <w:t>B6 - Record Keeping</w:t>
        </w:r>
        <w:r w:rsidR="00342132">
          <w:rPr>
            <w:webHidden/>
          </w:rPr>
          <w:tab/>
        </w:r>
        <w:r w:rsidR="00342132">
          <w:rPr>
            <w:webHidden/>
          </w:rPr>
          <w:fldChar w:fldCharType="begin"/>
        </w:r>
        <w:r w:rsidR="00342132">
          <w:rPr>
            <w:webHidden/>
          </w:rPr>
          <w:instrText xml:space="preserve"> PAGEREF _Toc161999288 \h </w:instrText>
        </w:r>
        <w:r w:rsidR="00342132">
          <w:rPr>
            <w:webHidden/>
          </w:rPr>
        </w:r>
        <w:r w:rsidR="00342132">
          <w:rPr>
            <w:webHidden/>
          </w:rPr>
          <w:fldChar w:fldCharType="separate"/>
        </w:r>
        <w:r w:rsidR="00342132">
          <w:rPr>
            <w:webHidden/>
          </w:rPr>
          <w:t>24</w:t>
        </w:r>
        <w:r w:rsidR="00342132">
          <w:rPr>
            <w:webHidden/>
          </w:rPr>
          <w:fldChar w:fldCharType="end"/>
        </w:r>
      </w:hyperlink>
    </w:p>
    <w:p w14:paraId="3327BD5D" w14:textId="36FB26C8"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89" w:history="1">
        <w:r w:rsidR="00342132" w:rsidRPr="00C03C64">
          <w:rPr>
            <w:rStyle w:val="Hyperlink"/>
          </w:rPr>
          <w:t>B7 - Review of Employment Status</w:t>
        </w:r>
        <w:r w:rsidR="00342132">
          <w:rPr>
            <w:webHidden/>
          </w:rPr>
          <w:tab/>
        </w:r>
        <w:r w:rsidR="00342132">
          <w:rPr>
            <w:webHidden/>
          </w:rPr>
          <w:fldChar w:fldCharType="begin"/>
        </w:r>
        <w:r w:rsidR="00342132">
          <w:rPr>
            <w:webHidden/>
          </w:rPr>
          <w:instrText xml:space="preserve"> PAGEREF _Toc161999289 \h </w:instrText>
        </w:r>
        <w:r w:rsidR="00342132">
          <w:rPr>
            <w:webHidden/>
          </w:rPr>
        </w:r>
        <w:r w:rsidR="00342132">
          <w:rPr>
            <w:webHidden/>
          </w:rPr>
          <w:fldChar w:fldCharType="separate"/>
        </w:r>
        <w:r w:rsidR="00342132">
          <w:rPr>
            <w:webHidden/>
          </w:rPr>
          <w:t>24</w:t>
        </w:r>
        <w:r w:rsidR="00342132">
          <w:rPr>
            <w:webHidden/>
          </w:rPr>
          <w:fldChar w:fldCharType="end"/>
        </w:r>
      </w:hyperlink>
    </w:p>
    <w:p w14:paraId="1698600B" w14:textId="7FF9EC09"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90" w:history="1">
        <w:r w:rsidR="00342132" w:rsidRPr="00C03C64">
          <w:rPr>
            <w:rStyle w:val="Hyperlink"/>
          </w:rPr>
          <w:t>B8 - Secure Employment</w:t>
        </w:r>
        <w:r w:rsidR="00342132">
          <w:rPr>
            <w:webHidden/>
          </w:rPr>
          <w:tab/>
        </w:r>
        <w:r w:rsidR="00342132">
          <w:rPr>
            <w:webHidden/>
          </w:rPr>
          <w:fldChar w:fldCharType="begin"/>
        </w:r>
        <w:r w:rsidR="00342132">
          <w:rPr>
            <w:webHidden/>
          </w:rPr>
          <w:instrText xml:space="preserve"> PAGEREF _Toc161999290 \h </w:instrText>
        </w:r>
        <w:r w:rsidR="00342132">
          <w:rPr>
            <w:webHidden/>
          </w:rPr>
        </w:r>
        <w:r w:rsidR="00342132">
          <w:rPr>
            <w:webHidden/>
          </w:rPr>
          <w:fldChar w:fldCharType="separate"/>
        </w:r>
        <w:r w:rsidR="00342132">
          <w:rPr>
            <w:webHidden/>
          </w:rPr>
          <w:t>24</w:t>
        </w:r>
        <w:r w:rsidR="00342132">
          <w:rPr>
            <w:webHidden/>
          </w:rPr>
          <w:fldChar w:fldCharType="end"/>
        </w:r>
      </w:hyperlink>
    </w:p>
    <w:p w14:paraId="6EA955DE" w14:textId="43C042F8"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91" w:history="1">
        <w:r w:rsidR="00342132" w:rsidRPr="00C03C64">
          <w:rPr>
            <w:rStyle w:val="Hyperlink"/>
          </w:rPr>
          <w:t>B9 - Secure Workforce Conversion Process</w:t>
        </w:r>
        <w:r w:rsidR="00342132">
          <w:rPr>
            <w:webHidden/>
          </w:rPr>
          <w:tab/>
        </w:r>
        <w:r w:rsidR="00342132">
          <w:rPr>
            <w:webHidden/>
          </w:rPr>
          <w:fldChar w:fldCharType="begin"/>
        </w:r>
        <w:r w:rsidR="00342132">
          <w:rPr>
            <w:webHidden/>
          </w:rPr>
          <w:instrText xml:space="preserve"> PAGEREF _Toc161999291 \h </w:instrText>
        </w:r>
        <w:r w:rsidR="00342132">
          <w:rPr>
            <w:webHidden/>
          </w:rPr>
        </w:r>
        <w:r w:rsidR="00342132">
          <w:rPr>
            <w:webHidden/>
          </w:rPr>
          <w:fldChar w:fldCharType="separate"/>
        </w:r>
        <w:r w:rsidR="00342132">
          <w:rPr>
            <w:webHidden/>
          </w:rPr>
          <w:t>24</w:t>
        </w:r>
        <w:r w:rsidR="00342132">
          <w:rPr>
            <w:webHidden/>
          </w:rPr>
          <w:fldChar w:fldCharType="end"/>
        </w:r>
      </w:hyperlink>
    </w:p>
    <w:p w14:paraId="7150179D" w14:textId="3724BD98"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92" w:history="1">
        <w:r w:rsidR="00342132" w:rsidRPr="00C03C64">
          <w:rPr>
            <w:rStyle w:val="Hyperlink"/>
          </w:rPr>
          <w:t>B10 - Notice of Termination</w:t>
        </w:r>
        <w:r w:rsidR="00342132">
          <w:rPr>
            <w:webHidden/>
          </w:rPr>
          <w:tab/>
        </w:r>
        <w:r w:rsidR="00342132">
          <w:rPr>
            <w:webHidden/>
          </w:rPr>
          <w:fldChar w:fldCharType="begin"/>
        </w:r>
        <w:r w:rsidR="00342132">
          <w:rPr>
            <w:webHidden/>
          </w:rPr>
          <w:instrText xml:space="preserve"> PAGEREF _Toc161999292 \h </w:instrText>
        </w:r>
        <w:r w:rsidR="00342132">
          <w:rPr>
            <w:webHidden/>
          </w:rPr>
        </w:r>
        <w:r w:rsidR="00342132">
          <w:rPr>
            <w:webHidden/>
          </w:rPr>
          <w:fldChar w:fldCharType="separate"/>
        </w:r>
        <w:r w:rsidR="00342132">
          <w:rPr>
            <w:webHidden/>
          </w:rPr>
          <w:t>25</w:t>
        </w:r>
        <w:r w:rsidR="00342132">
          <w:rPr>
            <w:webHidden/>
          </w:rPr>
          <w:fldChar w:fldCharType="end"/>
        </w:r>
      </w:hyperlink>
    </w:p>
    <w:p w14:paraId="28A6C684" w14:textId="0657B1EA"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93" w:history="1">
        <w:r w:rsidR="00342132" w:rsidRPr="00C03C64">
          <w:rPr>
            <w:rStyle w:val="Hyperlink"/>
          </w:rPr>
          <w:t>B11 - Flexible Working Arrangements and Employee Support</w:t>
        </w:r>
        <w:r w:rsidR="00342132">
          <w:rPr>
            <w:webHidden/>
          </w:rPr>
          <w:tab/>
        </w:r>
        <w:r w:rsidR="00342132">
          <w:rPr>
            <w:webHidden/>
          </w:rPr>
          <w:fldChar w:fldCharType="begin"/>
        </w:r>
        <w:r w:rsidR="00342132">
          <w:rPr>
            <w:webHidden/>
          </w:rPr>
          <w:instrText xml:space="preserve"> PAGEREF _Toc161999293 \h </w:instrText>
        </w:r>
        <w:r w:rsidR="00342132">
          <w:rPr>
            <w:webHidden/>
          </w:rPr>
        </w:r>
        <w:r w:rsidR="00342132">
          <w:rPr>
            <w:webHidden/>
          </w:rPr>
          <w:fldChar w:fldCharType="separate"/>
        </w:r>
        <w:r w:rsidR="00342132">
          <w:rPr>
            <w:webHidden/>
          </w:rPr>
          <w:t>25</w:t>
        </w:r>
        <w:r w:rsidR="00342132">
          <w:rPr>
            <w:webHidden/>
          </w:rPr>
          <w:fldChar w:fldCharType="end"/>
        </w:r>
      </w:hyperlink>
    </w:p>
    <w:p w14:paraId="211A7FC2" w14:textId="2141E385"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94" w:history="1">
        <w:r w:rsidR="00342132" w:rsidRPr="00C03C64">
          <w:rPr>
            <w:rStyle w:val="Hyperlink"/>
          </w:rPr>
          <w:t>B12 - Management of Working Hours</w:t>
        </w:r>
        <w:r w:rsidR="00342132">
          <w:rPr>
            <w:webHidden/>
          </w:rPr>
          <w:tab/>
        </w:r>
        <w:r w:rsidR="00342132">
          <w:rPr>
            <w:webHidden/>
          </w:rPr>
          <w:fldChar w:fldCharType="begin"/>
        </w:r>
        <w:r w:rsidR="00342132">
          <w:rPr>
            <w:webHidden/>
          </w:rPr>
          <w:instrText xml:space="preserve"> PAGEREF _Toc161999294 \h </w:instrText>
        </w:r>
        <w:r w:rsidR="00342132">
          <w:rPr>
            <w:webHidden/>
          </w:rPr>
        </w:r>
        <w:r w:rsidR="00342132">
          <w:rPr>
            <w:webHidden/>
          </w:rPr>
          <w:fldChar w:fldCharType="separate"/>
        </w:r>
        <w:r w:rsidR="00342132">
          <w:rPr>
            <w:webHidden/>
          </w:rPr>
          <w:t>25</w:t>
        </w:r>
        <w:r w:rsidR="00342132">
          <w:rPr>
            <w:webHidden/>
          </w:rPr>
          <w:fldChar w:fldCharType="end"/>
        </w:r>
      </w:hyperlink>
    </w:p>
    <w:p w14:paraId="10A40C19" w14:textId="161D17B3"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95" w:history="1">
        <w:r w:rsidR="00342132" w:rsidRPr="00C03C64">
          <w:rPr>
            <w:rStyle w:val="Hyperlink"/>
          </w:rPr>
          <w:t>B13 - Scheduling of Meetings</w:t>
        </w:r>
        <w:r w:rsidR="00342132">
          <w:rPr>
            <w:webHidden/>
          </w:rPr>
          <w:tab/>
        </w:r>
        <w:r w:rsidR="00342132">
          <w:rPr>
            <w:webHidden/>
          </w:rPr>
          <w:fldChar w:fldCharType="begin"/>
        </w:r>
        <w:r w:rsidR="00342132">
          <w:rPr>
            <w:webHidden/>
          </w:rPr>
          <w:instrText xml:space="preserve"> PAGEREF _Toc161999295 \h </w:instrText>
        </w:r>
        <w:r w:rsidR="00342132">
          <w:rPr>
            <w:webHidden/>
          </w:rPr>
        </w:r>
        <w:r w:rsidR="00342132">
          <w:rPr>
            <w:webHidden/>
          </w:rPr>
          <w:fldChar w:fldCharType="separate"/>
        </w:r>
        <w:r w:rsidR="00342132">
          <w:rPr>
            <w:webHidden/>
          </w:rPr>
          <w:t>26</w:t>
        </w:r>
        <w:r w:rsidR="00342132">
          <w:rPr>
            <w:webHidden/>
          </w:rPr>
          <w:fldChar w:fldCharType="end"/>
        </w:r>
      </w:hyperlink>
    </w:p>
    <w:p w14:paraId="0070CDAA" w14:textId="5ACCA2A1"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96" w:history="1">
        <w:r w:rsidR="00342132" w:rsidRPr="00C03C64">
          <w:rPr>
            <w:rStyle w:val="Hyperlink"/>
          </w:rPr>
          <w:t>B14 - Casual Employment Arrangements</w:t>
        </w:r>
        <w:r w:rsidR="00342132">
          <w:rPr>
            <w:webHidden/>
          </w:rPr>
          <w:tab/>
        </w:r>
        <w:r w:rsidR="00342132">
          <w:rPr>
            <w:webHidden/>
          </w:rPr>
          <w:fldChar w:fldCharType="begin"/>
        </w:r>
        <w:r w:rsidR="00342132">
          <w:rPr>
            <w:webHidden/>
          </w:rPr>
          <w:instrText xml:space="preserve"> PAGEREF _Toc161999296 \h </w:instrText>
        </w:r>
        <w:r w:rsidR="00342132">
          <w:rPr>
            <w:webHidden/>
          </w:rPr>
        </w:r>
        <w:r w:rsidR="00342132">
          <w:rPr>
            <w:webHidden/>
          </w:rPr>
          <w:fldChar w:fldCharType="separate"/>
        </w:r>
        <w:r w:rsidR="00342132">
          <w:rPr>
            <w:webHidden/>
          </w:rPr>
          <w:t>26</w:t>
        </w:r>
        <w:r w:rsidR="00342132">
          <w:rPr>
            <w:webHidden/>
          </w:rPr>
          <w:fldChar w:fldCharType="end"/>
        </w:r>
      </w:hyperlink>
    </w:p>
    <w:p w14:paraId="028E972D" w14:textId="68871E32"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97" w:history="1">
        <w:r w:rsidR="00342132" w:rsidRPr="00C03C64">
          <w:rPr>
            <w:rStyle w:val="Hyperlink"/>
          </w:rPr>
          <w:t>B15 - Hours of Work for Shift Workers</w:t>
        </w:r>
        <w:r w:rsidR="00342132">
          <w:rPr>
            <w:webHidden/>
          </w:rPr>
          <w:tab/>
        </w:r>
        <w:r w:rsidR="00342132">
          <w:rPr>
            <w:webHidden/>
          </w:rPr>
          <w:fldChar w:fldCharType="begin"/>
        </w:r>
        <w:r w:rsidR="00342132">
          <w:rPr>
            <w:webHidden/>
          </w:rPr>
          <w:instrText xml:space="preserve"> PAGEREF _Toc161999297 \h </w:instrText>
        </w:r>
        <w:r w:rsidR="00342132">
          <w:rPr>
            <w:webHidden/>
          </w:rPr>
        </w:r>
        <w:r w:rsidR="00342132">
          <w:rPr>
            <w:webHidden/>
          </w:rPr>
          <w:fldChar w:fldCharType="separate"/>
        </w:r>
        <w:r w:rsidR="00342132">
          <w:rPr>
            <w:webHidden/>
          </w:rPr>
          <w:t>27</w:t>
        </w:r>
        <w:r w:rsidR="00342132">
          <w:rPr>
            <w:webHidden/>
          </w:rPr>
          <w:fldChar w:fldCharType="end"/>
        </w:r>
      </w:hyperlink>
    </w:p>
    <w:p w14:paraId="334A5777" w14:textId="64794FEC"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98" w:history="1">
        <w:r w:rsidR="00342132" w:rsidRPr="00C03C64">
          <w:rPr>
            <w:rStyle w:val="Hyperlink"/>
          </w:rPr>
          <w:t>B16 - Accrued Days Off (ADOs)</w:t>
        </w:r>
        <w:r w:rsidR="00342132">
          <w:rPr>
            <w:webHidden/>
          </w:rPr>
          <w:tab/>
        </w:r>
        <w:r w:rsidR="00342132">
          <w:rPr>
            <w:webHidden/>
          </w:rPr>
          <w:fldChar w:fldCharType="begin"/>
        </w:r>
        <w:r w:rsidR="00342132">
          <w:rPr>
            <w:webHidden/>
          </w:rPr>
          <w:instrText xml:space="preserve"> PAGEREF _Toc161999298 \h </w:instrText>
        </w:r>
        <w:r w:rsidR="00342132">
          <w:rPr>
            <w:webHidden/>
          </w:rPr>
        </w:r>
        <w:r w:rsidR="00342132">
          <w:rPr>
            <w:webHidden/>
          </w:rPr>
          <w:fldChar w:fldCharType="separate"/>
        </w:r>
        <w:r w:rsidR="00342132">
          <w:rPr>
            <w:webHidden/>
          </w:rPr>
          <w:t>28</w:t>
        </w:r>
        <w:r w:rsidR="00342132">
          <w:rPr>
            <w:webHidden/>
          </w:rPr>
          <w:fldChar w:fldCharType="end"/>
        </w:r>
      </w:hyperlink>
    </w:p>
    <w:p w14:paraId="460A4576" w14:textId="170EA098"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299" w:history="1">
        <w:r w:rsidR="00342132" w:rsidRPr="00C03C64">
          <w:rPr>
            <w:rStyle w:val="Hyperlink"/>
          </w:rPr>
          <w:t>B17 - Hours of Work for Non-Shift Workers</w:t>
        </w:r>
        <w:r w:rsidR="00342132">
          <w:rPr>
            <w:webHidden/>
          </w:rPr>
          <w:tab/>
        </w:r>
        <w:r w:rsidR="00342132">
          <w:rPr>
            <w:webHidden/>
          </w:rPr>
          <w:fldChar w:fldCharType="begin"/>
        </w:r>
        <w:r w:rsidR="00342132">
          <w:rPr>
            <w:webHidden/>
          </w:rPr>
          <w:instrText xml:space="preserve"> PAGEREF _Toc161999299 \h </w:instrText>
        </w:r>
        <w:r w:rsidR="00342132">
          <w:rPr>
            <w:webHidden/>
          </w:rPr>
        </w:r>
        <w:r w:rsidR="00342132">
          <w:rPr>
            <w:webHidden/>
          </w:rPr>
          <w:fldChar w:fldCharType="separate"/>
        </w:r>
        <w:r w:rsidR="00342132">
          <w:rPr>
            <w:webHidden/>
          </w:rPr>
          <w:t>29</w:t>
        </w:r>
        <w:r w:rsidR="00342132">
          <w:rPr>
            <w:webHidden/>
          </w:rPr>
          <w:fldChar w:fldCharType="end"/>
        </w:r>
      </w:hyperlink>
    </w:p>
    <w:p w14:paraId="1317872A" w14:textId="464C0C00"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00" w:history="1">
        <w:r w:rsidR="00342132" w:rsidRPr="00C03C64">
          <w:rPr>
            <w:rStyle w:val="Hyperlink"/>
          </w:rPr>
          <w:t>B18 - Flextime</w:t>
        </w:r>
        <w:r w:rsidR="00342132">
          <w:rPr>
            <w:webHidden/>
          </w:rPr>
          <w:tab/>
        </w:r>
        <w:r w:rsidR="00342132">
          <w:rPr>
            <w:webHidden/>
          </w:rPr>
          <w:fldChar w:fldCharType="begin"/>
        </w:r>
        <w:r w:rsidR="00342132">
          <w:rPr>
            <w:webHidden/>
          </w:rPr>
          <w:instrText xml:space="preserve"> PAGEREF _Toc161999300 \h </w:instrText>
        </w:r>
        <w:r w:rsidR="00342132">
          <w:rPr>
            <w:webHidden/>
          </w:rPr>
        </w:r>
        <w:r w:rsidR="00342132">
          <w:rPr>
            <w:webHidden/>
          </w:rPr>
          <w:fldChar w:fldCharType="separate"/>
        </w:r>
        <w:r w:rsidR="00342132">
          <w:rPr>
            <w:webHidden/>
          </w:rPr>
          <w:t>30</w:t>
        </w:r>
        <w:r w:rsidR="00342132">
          <w:rPr>
            <w:webHidden/>
          </w:rPr>
          <w:fldChar w:fldCharType="end"/>
        </w:r>
      </w:hyperlink>
    </w:p>
    <w:p w14:paraId="08A91666" w14:textId="6F68FD93"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01" w:history="1">
        <w:r w:rsidR="00342132" w:rsidRPr="00C03C64">
          <w:rPr>
            <w:rStyle w:val="Hyperlink"/>
          </w:rPr>
          <w:t>B19 - Flexible Working Arrangements</w:t>
        </w:r>
        <w:r w:rsidR="00342132">
          <w:rPr>
            <w:webHidden/>
          </w:rPr>
          <w:tab/>
        </w:r>
        <w:r w:rsidR="00342132">
          <w:rPr>
            <w:webHidden/>
          </w:rPr>
          <w:fldChar w:fldCharType="begin"/>
        </w:r>
        <w:r w:rsidR="00342132">
          <w:rPr>
            <w:webHidden/>
          </w:rPr>
          <w:instrText xml:space="preserve"> PAGEREF _Toc161999301 \h </w:instrText>
        </w:r>
        <w:r w:rsidR="00342132">
          <w:rPr>
            <w:webHidden/>
          </w:rPr>
        </w:r>
        <w:r w:rsidR="00342132">
          <w:rPr>
            <w:webHidden/>
          </w:rPr>
          <w:fldChar w:fldCharType="separate"/>
        </w:r>
        <w:r w:rsidR="00342132">
          <w:rPr>
            <w:webHidden/>
          </w:rPr>
          <w:t>31</w:t>
        </w:r>
        <w:r w:rsidR="00342132">
          <w:rPr>
            <w:webHidden/>
          </w:rPr>
          <w:fldChar w:fldCharType="end"/>
        </w:r>
      </w:hyperlink>
    </w:p>
    <w:p w14:paraId="59CD0D1D" w14:textId="2FA36EAB"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02" w:history="1">
        <w:r w:rsidR="00342132" w:rsidRPr="00C03C64">
          <w:rPr>
            <w:rStyle w:val="Hyperlink"/>
          </w:rPr>
          <w:t>B20 - Making a Request for a Flexible Working Arrangement</w:t>
        </w:r>
        <w:r w:rsidR="00342132">
          <w:rPr>
            <w:webHidden/>
          </w:rPr>
          <w:tab/>
        </w:r>
        <w:r w:rsidR="00342132">
          <w:rPr>
            <w:webHidden/>
          </w:rPr>
          <w:fldChar w:fldCharType="begin"/>
        </w:r>
        <w:r w:rsidR="00342132">
          <w:rPr>
            <w:webHidden/>
          </w:rPr>
          <w:instrText xml:space="preserve"> PAGEREF _Toc161999302 \h </w:instrText>
        </w:r>
        <w:r w:rsidR="00342132">
          <w:rPr>
            <w:webHidden/>
          </w:rPr>
        </w:r>
        <w:r w:rsidR="00342132">
          <w:rPr>
            <w:webHidden/>
          </w:rPr>
          <w:fldChar w:fldCharType="separate"/>
        </w:r>
        <w:r w:rsidR="00342132">
          <w:rPr>
            <w:webHidden/>
          </w:rPr>
          <w:t>32</w:t>
        </w:r>
        <w:r w:rsidR="00342132">
          <w:rPr>
            <w:webHidden/>
          </w:rPr>
          <w:fldChar w:fldCharType="end"/>
        </w:r>
      </w:hyperlink>
    </w:p>
    <w:p w14:paraId="2A7CE502" w14:textId="5B17F4CC"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03" w:history="1">
        <w:r w:rsidR="00342132" w:rsidRPr="00C03C64">
          <w:rPr>
            <w:rStyle w:val="Hyperlink"/>
          </w:rPr>
          <w:t>B21 - Regular Part-Time Employment</w:t>
        </w:r>
        <w:r w:rsidR="00342132">
          <w:rPr>
            <w:webHidden/>
          </w:rPr>
          <w:tab/>
        </w:r>
        <w:r w:rsidR="00342132">
          <w:rPr>
            <w:webHidden/>
          </w:rPr>
          <w:fldChar w:fldCharType="begin"/>
        </w:r>
        <w:r w:rsidR="00342132">
          <w:rPr>
            <w:webHidden/>
          </w:rPr>
          <w:instrText xml:space="preserve"> PAGEREF _Toc161999303 \h </w:instrText>
        </w:r>
        <w:r w:rsidR="00342132">
          <w:rPr>
            <w:webHidden/>
          </w:rPr>
        </w:r>
        <w:r w:rsidR="00342132">
          <w:rPr>
            <w:webHidden/>
          </w:rPr>
          <w:fldChar w:fldCharType="separate"/>
        </w:r>
        <w:r w:rsidR="00342132">
          <w:rPr>
            <w:webHidden/>
          </w:rPr>
          <w:t>35</w:t>
        </w:r>
        <w:r w:rsidR="00342132">
          <w:rPr>
            <w:webHidden/>
          </w:rPr>
          <w:fldChar w:fldCharType="end"/>
        </w:r>
      </w:hyperlink>
    </w:p>
    <w:p w14:paraId="146A3E8B" w14:textId="10C0558A"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04" w:history="1">
        <w:r w:rsidR="00342132" w:rsidRPr="00C03C64">
          <w:rPr>
            <w:rStyle w:val="Hyperlink"/>
          </w:rPr>
          <w:t>B22 - Job Sharing</w:t>
        </w:r>
        <w:r w:rsidR="00342132">
          <w:rPr>
            <w:webHidden/>
          </w:rPr>
          <w:tab/>
        </w:r>
        <w:r w:rsidR="00342132">
          <w:rPr>
            <w:webHidden/>
          </w:rPr>
          <w:fldChar w:fldCharType="begin"/>
        </w:r>
        <w:r w:rsidR="00342132">
          <w:rPr>
            <w:webHidden/>
          </w:rPr>
          <w:instrText xml:space="preserve"> PAGEREF _Toc161999304 \h </w:instrText>
        </w:r>
        <w:r w:rsidR="00342132">
          <w:rPr>
            <w:webHidden/>
          </w:rPr>
        </w:r>
        <w:r w:rsidR="00342132">
          <w:rPr>
            <w:webHidden/>
          </w:rPr>
          <w:fldChar w:fldCharType="separate"/>
        </w:r>
        <w:r w:rsidR="00342132">
          <w:rPr>
            <w:webHidden/>
          </w:rPr>
          <w:t>36</w:t>
        </w:r>
        <w:r w:rsidR="00342132">
          <w:rPr>
            <w:webHidden/>
          </w:rPr>
          <w:fldChar w:fldCharType="end"/>
        </w:r>
      </w:hyperlink>
    </w:p>
    <w:p w14:paraId="4AEE128B" w14:textId="310EA39C"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05" w:history="1">
        <w:r w:rsidR="00342132" w:rsidRPr="00C03C64">
          <w:rPr>
            <w:rStyle w:val="Hyperlink"/>
          </w:rPr>
          <w:t>B23 - Part-Time Employment Following Birth Leave, Primary Care Giver Leave, Adoption, Permanent or Long Term Care Leave or Parental Leave</w:t>
        </w:r>
        <w:r w:rsidR="00342132">
          <w:rPr>
            <w:webHidden/>
          </w:rPr>
          <w:tab/>
        </w:r>
        <w:r w:rsidR="00342132">
          <w:rPr>
            <w:webHidden/>
          </w:rPr>
          <w:fldChar w:fldCharType="begin"/>
        </w:r>
        <w:r w:rsidR="00342132">
          <w:rPr>
            <w:webHidden/>
          </w:rPr>
          <w:instrText xml:space="preserve"> PAGEREF _Toc161999305 \h </w:instrText>
        </w:r>
        <w:r w:rsidR="00342132">
          <w:rPr>
            <w:webHidden/>
          </w:rPr>
        </w:r>
        <w:r w:rsidR="00342132">
          <w:rPr>
            <w:webHidden/>
          </w:rPr>
          <w:fldChar w:fldCharType="separate"/>
        </w:r>
        <w:r w:rsidR="00342132">
          <w:rPr>
            <w:webHidden/>
          </w:rPr>
          <w:t>36</w:t>
        </w:r>
        <w:r w:rsidR="00342132">
          <w:rPr>
            <w:webHidden/>
          </w:rPr>
          <w:fldChar w:fldCharType="end"/>
        </w:r>
      </w:hyperlink>
    </w:p>
    <w:p w14:paraId="2A4A333E" w14:textId="787CC7D1"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06" w:history="1">
        <w:r w:rsidR="00342132" w:rsidRPr="00C03C64">
          <w:rPr>
            <w:rStyle w:val="Hyperlink"/>
          </w:rPr>
          <w:t>B24 - Home Based Work</w:t>
        </w:r>
        <w:r w:rsidR="00342132">
          <w:rPr>
            <w:webHidden/>
          </w:rPr>
          <w:tab/>
        </w:r>
        <w:r w:rsidR="00342132">
          <w:rPr>
            <w:webHidden/>
          </w:rPr>
          <w:fldChar w:fldCharType="begin"/>
        </w:r>
        <w:r w:rsidR="00342132">
          <w:rPr>
            <w:webHidden/>
          </w:rPr>
          <w:instrText xml:space="preserve"> PAGEREF _Toc161999306 \h </w:instrText>
        </w:r>
        <w:r w:rsidR="00342132">
          <w:rPr>
            <w:webHidden/>
          </w:rPr>
        </w:r>
        <w:r w:rsidR="00342132">
          <w:rPr>
            <w:webHidden/>
          </w:rPr>
          <w:fldChar w:fldCharType="separate"/>
        </w:r>
        <w:r w:rsidR="00342132">
          <w:rPr>
            <w:webHidden/>
          </w:rPr>
          <w:t>37</w:t>
        </w:r>
        <w:r w:rsidR="00342132">
          <w:rPr>
            <w:webHidden/>
          </w:rPr>
          <w:fldChar w:fldCharType="end"/>
        </w:r>
      </w:hyperlink>
    </w:p>
    <w:p w14:paraId="7B9C95B4" w14:textId="113CA7F3"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07" w:history="1">
        <w:r w:rsidR="00342132" w:rsidRPr="00C03C64">
          <w:rPr>
            <w:rStyle w:val="Hyperlink"/>
          </w:rPr>
          <w:t>B25 - Employee Assistance Program</w:t>
        </w:r>
        <w:r w:rsidR="00342132">
          <w:rPr>
            <w:webHidden/>
          </w:rPr>
          <w:tab/>
        </w:r>
        <w:r w:rsidR="00342132">
          <w:rPr>
            <w:webHidden/>
          </w:rPr>
          <w:fldChar w:fldCharType="begin"/>
        </w:r>
        <w:r w:rsidR="00342132">
          <w:rPr>
            <w:webHidden/>
          </w:rPr>
          <w:instrText xml:space="preserve"> PAGEREF _Toc161999307 \h </w:instrText>
        </w:r>
        <w:r w:rsidR="00342132">
          <w:rPr>
            <w:webHidden/>
          </w:rPr>
        </w:r>
        <w:r w:rsidR="00342132">
          <w:rPr>
            <w:webHidden/>
          </w:rPr>
          <w:fldChar w:fldCharType="separate"/>
        </w:r>
        <w:r w:rsidR="00342132">
          <w:rPr>
            <w:webHidden/>
          </w:rPr>
          <w:t>37</w:t>
        </w:r>
        <w:r w:rsidR="00342132">
          <w:rPr>
            <w:webHidden/>
          </w:rPr>
          <w:fldChar w:fldCharType="end"/>
        </w:r>
      </w:hyperlink>
    </w:p>
    <w:p w14:paraId="412825D5" w14:textId="2E11F183"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08" w:history="1">
        <w:r w:rsidR="00342132" w:rsidRPr="00C03C64">
          <w:rPr>
            <w:rStyle w:val="Hyperlink"/>
          </w:rPr>
          <w:t>B26 - Vacation Childcare Subsidy</w:t>
        </w:r>
        <w:r w:rsidR="00342132">
          <w:rPr>
            <w:webHidden/>
          </w:rPr>
          <w:tab/>
        </w:r>
        <w:r w:rsidR="00342132">
          <w:rPr>
            <w:webHidden/>
          </w:rPr>
          <w:fldChar w:fldCharType="begin"/>
        </w:r>
        <w:r w:rsidR="00342132">
          <w:rPr>
            <w:webHidden/>
          </w:rPr>
          <w:instrText xml:space="preserve"> PAGEREF _Toc161999308 \h </w:instrText>
        </w:r>
        <w:r w:rsidR="00342132">
          <w:rPr>
            <w:webHidden/>
          </w:rPr>
        </w:r>
        <w:r w:rsidR="00342132">
          <w:rPr>
            <w:webHidden/>
          </w:rPr>
          <w:fldChar w:fldCharType="separate"/>
        </w:r>
        <w:r w:rsidR="00342132">
          <w:rPr>
            <w:webHidden/>
          </w:rPr>
          <w:t>37</w:t>
        </w:r>
        <w:r w:rsidR="00342132">
          <w:rPr>
            <w:webHidden/>
          </w:rPr>
          <w:fldChar w:fldCharType="end"/>
        </w:r>
      </w:hyperlink>
    </w:p>
    <w:p w14:paraId="3C403791" w14:textId="082C1CA8"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09" w:history="1">
        <w:r w:rsidR="00342132" w:rsidRPr="00C03C64">
          <w:rPr>
            <w:rStyle w:val="Hyperlink"/>
          </w:rPr>
          <w:t>B27 - Family Care Costs</w:t>
        </w:r>
        <w:r w:rsidR="00342132">
          <w:rPr>
            <w:webHidden/>
          </w:rPr>
          <w:tab/>
        </w:r>
        <w:r w:rsidR="00342132">
          <w:rPr>
            <w:webHidden/>
          </w:rPr>
          <w:fldChar w:fldCharType="begin"/>
        </w:r>
        <w:r w:rsidR="00342132">
          <w:rPr>
            <w:webHidden/>
          </w:rPr>
          <w:instrText xml:space="preserve"> PAGEREF _Toc161999309 \h </w:instrText>
        </w:r>
        <w:r w:rsidR="00342132">
          <w:rPr>
            <w:webHidden/>
          </w:rPr>
        </w:r>
        <w:r w:rsidR="00342132">
          <w:rPr>
            <w:webHidden/>
          </w:rPr>
          <w:fldChar w:fldCharType="separate"/>
        </w:r>
        <w:r w:rsidR="00342132">
          <w:rPr>
            <w:webHidden/>
          </w:rPr>
          <w:t>38</w:t>
        </w:r>
        <w:r w:rsidR="00342132">
          <w:rPr>
            <w:webHidden/>
          </w:rPr>
          <w:fldChar w:fldCharType="end"/>
        </w:r>
      </w:hyperlink>
    </w:p>
    <w:p w14:paraId="06A091B1" w14:textId="334EF02C"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10" w:history="1">
        <w:r w:rsidR="00342132" w:rsidRPr="00C03C64">
          <w:rPr>
            <w:rStyle w:val="Hyperlink"/>
          </w:rPr>
          <w:t>B28 - Nursing Employees</w:t>
        </w:r>
        <w:r w:rsidR="00342132">
          <w:rPr>
            <w:webHidden/>
          </w:rPr>
          <w:tab/>
        </w:r>
        <w:r w:rsidR="00342132">
          <w:rPr>
            <w:webHidden/>
          </w:rPr>
          <w:fldChar w:fldCharType="begin"/>
        </w:r>
        <w:r w:rsidR="00342132">
          <w:rPr>
            <w:webHidden/>
          </w:rPr>
          <w:instrText xml:space="preserve"> PAGEREF _Toc161999310 \h </w:instrText>
        </w:r>
        <w:r w:rsidR="00342132">
          <w:rPr>
            <w:webHidden/>
          </w:rPr>
        </w:r>
        <w:r w:rsidR="00342132">
          <w:rPr>
            <w:webHidden/>
          </w:rPr>
          <w:fldChar w:fldCharType="separate"/>
        </w:r>
        <w:r w:rsidR="00342132">
          <w:rPr>
            <w:webHidden/>
          </w:rPr>
          <w:t>38</w:t>
        </w:r>
        <w:r w:rsidR="00342132">
          <w:rPr>
            <w:webHidden/>
          </w:rPr>
          <w:fldChar w:fldCharType="end"/>
        </w:r>
      </w:hyperlink>
    </w:p>
    <w:p w14:paraId="5901E8E0" w14:textId="43E3139F"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11" w:history="1">
        <w:r w:rsidR="00342132" w:rsidRPr="00C03C64">
          <w:rPr>
            <w:rStyle w:val="Hyperlink"/>
          </w:rPr>
          <w:t>B29 - Transfer of Medically Unfit Staff</w:t>
        </w:r>
        <w:r w:rsidR="00342132">
          <w:rPr>
            <w:webHidden/>
          </w:rPr>
          <w:tab/>
        </w:r>
        <w:r w:rsidR="00342132">
          <w:rPr>
            <w:webHidden/>
          </w:rPr>
          <w:fldChar w:fldCharType="begin"/>
        </w:r>
        <w:r w:rsidR="00342132">
          <w:rPr>
            <w:webHidden/>
          </w:rPr>
          <w:instrText xml:space="preserve"> PAGEREF _Toc161999311 \h </w:instrText>
        </w:r>
        <w:r w:rsidR="00342132">
          <w:rPr>
            <w:webHidden/>
          </w:rPr>
        </w:r>
        <w:r w:rsidR="00342132">
          <w:rPr>
            <w:webHidden/>
          </w:rPr>
          <w:fldChar w:fldCharType="separate"/>
        </w:r>
        <w:r w:rsidR="00342132">
          <w:rPr>
            <w:webHidden/>
          </w:rPr>
          <w:t>38</w:t>
        </w:r>
        <w:r w:rsidR="00342132">
          <w:rPr>
            <w:webHidden/>
          </w:rPr>
          <w:fldChar w:fldCharType="end"/>
        </w:r>
      </w:hyperlink>
    </w:p>
    <w:p w14:paraId="394FAE58" w14:textId="75DE2D1E"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12" w:history="1">
        <w:r w:rsidR="00342132" w:rsidRPr="00C03C64">
          <w:rPr>
            <w:rStyle w:val="Hyperlink"/>
          </w:rPr>
          <w:t>B30 - Transfer to a Safe Job during Pregnancy</w:t>
        </w:r>
        <w:r w:rsidR="00342132">
          <w:rPr>
            <w:webHidden/>
          </w:rPr>
          <w:tab/>
        </w:r>
        <w:r w:rsidR="00342132">
          <w:rPr>
            <w:webHidden/>
          </w:rPr>
          <w:fldChar w:fldCharType="begin"/>
        </w:r>
        <w:r w:rsidR="00342132">
          <w:rPr>
            <w:webHidden/>
          </w:rPr>
          <w:instrText xml:space="preserve"> PAGEREF _Toc161999312 \h </w:instrText>
        </w:r>
        <w:r w:rsidR="00342132">
          <w:rPr>
            <w:webHidden/>
          </w:rPr>
        </w:r>
        <w:r w:rsidR="00342132">
          <w:rPr>
            <w:webHidden/>
          </w:rPr>
          <w:fldChar w:fldCharType="separate"/>
        </w:r>
        <w:r w:rsidR="00342132">
          <w:rPr>
            <w:webHidden/>
          </w:rPr>
          <w:t>38</w:t>
        </w:r>
        <w:r w:rsidR="00342132">
          <w:rPr>
            <w:webHidden/>
          </w:rPr>
          <w:fldChar w:fldCharType="end"/>
        </w:r>
      </w:hyperlink>
    </w:p>
    <w:p w14:paraId="40E03F0F" w14:textId="4B270B95"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13" w:history="1">
        <w:r w:rsidR="00342132" w:rsidRPr="00C03C64">
          <w:rPr>
            <w:rStyle w:val="Hyperlink"/>
          </w:rPr>
          <w:t>B31 - Registration and Credential Requirements</w:t>
        </w:r>
        <w:r w:rsidR="00342132">
          <w:rPr>
            <w:webHidden/>
          </w:rPr>
          <w:tab/>
        </w:r>
        <w:r w:rsidR="00342132">
          <w:rPr>
            <w:webHidden/>
          </w:rPr>
          <w:fldChar w:fldCharType="begin"/>
        </w:r>
        <w:r w:rsidR="00342132">
          <w:rPr>
            <w:webHidden/>
          </w:rPr>
          <w:instrText xml:space="preserve"> PAGEREF _Toc161999313 \h </w:instrText>
        </w:r>
        <w:r w:rsidR="00342132">
          <w:rPr>
            <w:webHidden/>
          </w:rPr>
        </w:r>
        <w:r w:rsidR="00342132">
          <w:rPr>
            <w:webHidden/>
          </w:rPr>
          <w:fldChar w:fldCharType="separate"/>
        </w:r>
        <w:r w:rsidR="00342132">
          <w:rPr>
            <w:webHidden/>
          </w:rPr>
          <w:t>39</w:t>
        </w:r>
        <w:r w:rsidR="00342132">
          <w:rPr>
            <w:webHidden/>
          </w:rPr>
          <w:fldChar w:fldCharType="end"/>
        </w:r>
      </w:hyperlink>
    </w:p>
    <w:p w14:paraId="75DFFB29" w14:textId="0237F14F"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14" w:history="1">
        <w:r w:rsidR="00342132" w:rsidRPr="00C03C64">
          <w:rPr>
            <w:rStyle w:val="Hyperlink"/>
          </w:rPr>
          <w:t>B32 - New Graduates</w:t>
        </w:r>
        <w:r w:rsidR="00342132">
          <w:rPr>
            <w:webHidden/>
          </w:rPr>
          <w:tab/>
        </w:r>
        <w:r w:rsidR="00342132">
          <w:rPr>
            <w:webHidden/>
          </w:rPr>
          <w:fldChar w:fldCharType="begin"/>
        </w:r>
        <w:r w:rsidR="00342132">
          <w:rPr>
            <w:webHidden/>
          </w:rPr>
          <w:instrText xml:space="preserve"> PAGEREF _Toc161999314 \h </w:instrText>
        </w:r>
        <w:r w:rsidR="00342132">
          <w:rPr>
            <w:webHidden/>
          </w:rPr>
        </w:r>
        <w:r w:rsidR="00342132">
          <w:rPr>
            <w:webHidden/>
          </w:rPr>
          <w:fldChar w:fldCharType="separate"/>
        </w:r>
        <w:r w:rsidR="00342132">
          <w:rPr>
            <w:webHidden/>
          </w:rPr>
          <w:t>39</w:t>
        </w:r>
        <w:r w:rsidR="00342132">
          <w:rPr>
            <w:webHidden/>
          </w:rPr>
          <w:fldChar w:fldCharType="end"/>
        </w:r>
      </w:hyperlink>
    </w:p>
    <w:p w14:paraId="2CB3567F" w14:textId="7F4976C1"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315" w:history="1">
        <w:r w:rsidR="00342132" w:rsidRPr="00C03C64">
          <w:rPr>
            <w:rStyle w:val="Hyperlink"/>
          </w:rPr>
          <w:t>Section C</w:t>
        </w:r>
        <w:r w:rsidR="00342132">
          <w:rPr>
            <w:rFonts w:asciiTheme="minorHAnsi" w:eastAsiaTheme="minorEastAsia" w:hAnsiTheme="minorHAnsi" w:cstheme="minorBidi"/>
            <w:b w:val="0"/>
            <w:kern w:val="2"/>
            <w:sz w:val="22"/>
            <w:szCs w:val="22"/>
            <w:lang w:eastAsia="en-AU"/>
            <w14:ligatures w14:val="standardContextual"/>
          </w:rPr>
          <w:tab/>
        </w:r>
        <w:r w:rsidR="00342132" w:rsidRPr="00C03C64">
          <w:rPr>
            <w:rStyle w:val="Hyperlink"/>
          </w:rPr>
          <w:t>Rates of Pay and Allowances</w:t>
        </w:r>
        <w:r w:rsidR="00342132">
          <w:rPr>
            <w:webHidden/>
          </w:rPr>
          <w:tab/>
        </w:r>
        <w:r w:rsidR="00342132">
          <w:rPr>
            <w:webHidden/>
          </w:rPr>
          <w:fldChar w:fldCharType="begin"/>
        </w:r>
        <w:r w:rsidR="00342132">
          <w:rPr>
            <w:webHidden/>
          </w:rPr>
          <w:instrText xml:space="preserve"> PAGEREF _Toc161999315 \h </w:instrText>
        </w:r>
        <w:r w:rsidR="00342132">
          <w:rPr>
            <w:webHidden/>
          </w:rPr>
        </w:r>
        <w:r w:rsidR="00342132">
          <w:rPr>
            <w:webHidden/>
          </w:rPr>
          <w:fldChar w:fldCharType="separate"/>
        </w:r>
        <w:r w:rsidR="00342132">
          <w:rPr>
            <w:webHidden/>
          </w:rPr>
          <w:t>41</w:t>
        </w:r>
        <w:r w:rsidR="00342132">
          <w:rPr>
            <w:webHidden/>
          </w:rPr>
          <w:fldChar w:fldCharType="end"/>
        </w:r>
      </w:hyperlink>
    </w:p>
    <w:p w14:paraId="770A10B0" w14:textId="42C85928"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16" w:history="1">
        <w:r w:rsidR="00342132" w:rsidRPr="00C03C64">
          <w:rPr>
            <w:rStyle w:val="Hyperlink"/>
          </w:rPr>
          <w:t>C1 - Part-Time Employment</w:t>
        </w:r>
        <w:r w:rsidR="00342132">
          <w:rPr>
            <w:webHidden/>
          </w:rPr>
          <w:tab/>
        </w:r>
        <w:r w:rsidR="00342132">
          <w:rPr>
            <w:webHidden/>
          </w:rPr>
          <w:fldChar w:fldCharType="begin"/>
        </w:r>
        <w:r w:rsidR="00342132">
          <w:rPr>
            <w:webHidden/>
          </w:rPr>
          <w:instrText xml:space="preserve"> PAGEREF _Toc161999316 \h </w:instrText>
        </w:r>
        <w:r w:rsidR="00342132">
          <w:rPr>
            <w:webHidden/>
          </w:rPr>
        </w:r>
        <w:r w:rsidR="00342132">
          <w:rPr>
            <w:webHidden/>
          </w:rPr>
          <w:fldChar w:fldCharType="separate"/>
        </w:r>
        <w:r w:rsidR="00342132">
          <w:rPr>
            <w:webHidden/>
          </w:rPr>
          <w:t>41</w:t>
        </w:r>
        <w:r w:rsidR="00342132">
          <w:rPr>
            <w:webHidden/>
          </w:rPr>
          <w:fldChar w:fldCharType="end"/>
        </w:r>
      </w:hyperlink>
    </w:p>
    <w:p w14:paraId="582F25E0" w14:textId="176FCF7E"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17" w:history="1">
        <w:r w:rsidR="00342132" w:rsidRPr="00C03C64">
          <w:rPr>
            <w:rStyle w:val="Hyperlink"/>
          </w:rPr>
          <w:t>C2 - Pay Increases</w:t>
        </w:r>
        <w:r w:rsidR="00342132">
          <w:rPr>
            <w:webHidden/>
          </w:rPr>
          <w:tab/>
        </w:r>
        <w:r w:rsidR="00342132">
          <w:rPr>
            <w:webHidden/>
          </w:rPr>
          <w:fldChar w:fldCharType="begin"/>
        </w:r>
        <w:r w:rsidR="00342132">
          <w:rPr>
            <w:webHidden/>
          </w:rPr>
          <w:instrText xml:space="preserve"> PAGEREF _Toc161999317 \h </w:instrText>
        </w:r>
        <w:r w:rsidR="00342132">
          <w:rPr>
            <w:webHidden/>
          </w:rPr>
        </w:r>
        <w:r w:rsidR="00342132">
          <w:rPr>
            <w:webHidden/>
          </w:rPr>
          <w:fldChar w:fldCharType="separate"/>
        </w:r>
        <w:r w:rsidR="00342132">
          <w:rPr>
            <w:webHidden/>
          </w:rPr>
          <w:t>41</w:t>
        </w:r>
        <w:r w:rsidR="00342132">
          <w:rPr>
            <w:webHidden/>
          </w:rPr>
          <w:fldChar w:fldCharType="end"/>
        </w:r>
      </w:hyperlink>
    </w:p>
    <w:p w14:paraId="23CCD89F" w14:textId="517C6423"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18" w:history="1">
        <w:r w:rsidR="00342132" w:rsidRPr="00C03C64">
          <w:rPr>
            <w:rStyle w:val="Hyperlink"/>
          </w:rPr>
          <w:t>C3 - Method of Payment</w:t>
        </w:r>
        <w:r w:rsidR="00342132">
          <w:rPr>
            <w:webHidden/>
          </w:rPr>
          <w:tab/>
        </w:r>
        <w:r w:rsidR="00342132">
          <w:rPr>
            <w:webHidden/>
          </w:rPr>
          <w:fldChar w:fldCharType="begin"/>
        </w:r>
        <w:r w:rsidR="00342132">
          <w:rPr>
            <w:webHidden/>
          </w:rPr>
          <w:instrText xml:space="preserve"> PAGEREF _Toc161999318 \h </w:instrText>
        </w:r>
        <w:r w:rsidR="00342132">
          <w:rPr>
            <w:webHidden/>
          </w:rPr>
        </w:r>
        <w:r w:rsidR="00342132">
          <w:rPr>
            <w:webHidden/>
          </w:rPr>
          <w:fldChar w:fldCharType="separate"/>
        </w:r>
        <w:r w:rsidR="00342132">
          <w:rPr>
            <w:webHidden/>
          </w:rPr>
          <w:t>41</w:t>
        </w:r>
        <w:r w:rsidR="00342132">
          <w:rPr>
            <w:webHidden/>
          </w:rPr>
          <w:fldChar w:fldCharType="end"/>
        </w:r>
      </w:hyperlink>
    </w:p>
    <w:p w14:paraId="049F01DD" w14:textId="09A2FA52"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19" w:history="1">
        <w:r w:rsidR="00342132" w:rsidRPr="00C03C64">
          <w:rPr>
            <w:rStyle w:val="Hyperlink"/>
          </w:rPr>
          <w:t>C4 - Payroll Deduction for Union Fees</w:t>
        </w:r>
        <w:r w:rsidR="00342132">
          <w:rPr>
            <w:webHidden/>
          </w:rPr>
          <w:tab/>
        </w:r>
        <w:r w:rsidR="00342132">
          <w:rPr>
            <w:webHidden/>
          </w:rPr>
          <w:fldChar w:fldCharType="begin"/>
        </w:r>
        <w:r w:rsidR="00342132">
          <w:rPr>
            <w:webHidden/>
          </w:rPr>
          <w:instrText xml:space="preserve"> PAGEREF _Toc161999319 \h </w:instrText>
        </w:r>
        <w:r w:rsidR="00342132">
          <w:rPr>
            <w:webHidden/>
          </w:rPr>
        </w:r>
        <w:r w:rsidR="00342132">
          <w:rPr>
            <w:webHidden/>
          </w:rPr>
          <w:fldChar w:fldCharType="separate"/>
        </w:r>
        <w:r w:rsidR="00342132">
          <w:rPr>
            <w:webHidden/>
          </w:rPr>
          <w:t>41</w:t>
        </w:r>
        <w:r w:rsidR="00342132">
          <w:rPr>
            <w:webHidden/>
          </w:rPr>
          <w:fldChar w:fldCharType="end"/>
        </w:r>
      </w:hyperlink>
    </w:p>
    <w:p w14:paraId="6317344E" w14:textId="33B4F3FB"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20" w:history="1">
        <w:r w:rsidR="00342132" w:rsidRPr="00C03C64">
          <w:rPr>
            <w:rStyle w:val="Hyperlink"/>
          </w:rPr>
          <w:t>C5 - Pay Points and Increments</w:t>
        </w:r>
        <w:r w:rsidR="00342132">
          <w:rPr>
            <w:webHidden/>
          </w:rPr>
          <w:tab/>
        </w:r>
        <w:r w:rsidR="00342132">
          <w:rPr>
            <w:webHidden/>
          </w:rPr>
          <w:fldChar w:fldCharType="begin"/>
        </w:r>
        <w:r w:rsidR="00342132">
          <w:rPr>
            <w:webHidden/>
          </w:rPr>
          <w:instrText xml:space="preserve"> PAGEREF _Toc161999320 \h </w:instrText>
        </w:r>
        <w:r w:rsidR="00342132">
          <w:rPr>
            <w:webHidden/>
          </w:rPr>
        </w:r>
        <w:r w:rsidR="00342132">
          <w:rPr>
            <w:webHidden/>
          </w:rPr>
          <w:fldChar w:fldCharType="separate"/>
        </w:r>
        <w:r w:rsidR="00342132">
          <w:rPr>
            <w:webHidden/>
          </w:rPr>
          <w:t>41</w:t>
        </w:r>
        <w:r w:rsidR="00342132">
          <w:rPr>
            <w:webHidden/>
          </w:rPr>
          <w:fldChar w:fldCharType="end"/>
        </w:r>
      </w:hyperlink>
    </w:p>
    <w:p w14:paraId="0C3E76F2" w14:textId="3C992A21"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21" w:history="1">
        <w:r w:rsidR="00342132" w:rsidRPr="00C03C64">
          <w:rPr>
            <w:rStyle w:val="Hyperlink"/>
          </w:rPr>
          <w:t>C6 - Entry Level Programs</w:t>
        </w:r>
        <w:r w:rsidR="00342132">
          <w:rPr>
            <w:webHidden/>
          </w:rPr>
          <w:tab/>
        </w:r>
        <w:r w:rsidR="00342132">
          <w:rPr>
            <w:webHidden/>
          </w:rPr>
          <w:fldChar w:fldCharType="begin"/>
        </w:r>
        <w:r w:rsidR="00342132">
          <w:rPr>
            <w:webHidden/>
          </w:rPr>
          <w:instrText xml:space="preserve"> PAGEREF _Toc161999321 \h </w:instrText>
        </w:r>
        <w:r w:rsidR="00342132">
          <w:rPr>
            <w:webHidden/>
          </w:rPr>
        </w:r>
        <w:r w:rsidR="00342132">
          <w:rPr>
            <w:webHidden/>
          </w:rPr>
          <w:fldChar w:fldCharType="separate"/>
        </w:r>
        <w:r w:rsidR="00342132">
          <w:rPr>
            <w:webHidden/>
          </w:rPr>
          <w:t>42</w:t>
        </w:r>
        <w:r w:rsidR="00342132">
          <w:rPr>
            <w:webHidden/>
          </w:rPr>
          <w:fldChar w:fldCharType="end"/>
        </w:r>
      </w:hyperlink>
    </w:p>
    <w:p w14:paraId="5365D6E3" w14:textId="3A8B8601"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22" w:history="1">
        <w:r w:rsidR="00342132" w:rsidRPr="00C03C64">
          <w:rPr>
            <w:rStyle w:val="Hyperlink"/>
          </w:rPr>
          <w:t>C7 - Higher Duties Allowance</w:t>
        </w:r>
        <w:r w:rsidR="00342132">
          <w:rPr>
            <w:webHidden/>
          </w:rPr>
          <w:tab/>
        </w:r>
        <w:r w:rsidR="00342132">
          <w:rPr>
            <w:webHidden/>
          </w:rPr>
          <w:fldChar w:fldCharType="begin"/>
        </w:r>
        <w:r w:rsidR="00342132">
          <w:rPr>
            <w:webHidden/>
          </w:rPr>
          <w:instrText xml:space="preserve"> PAGEREF _Toc161999322 \h </w:instrText>
        </w:r>
        <w:r w:rsidR="00342132">
          <w:rPr>
            <w:webHidden/>
          </w:rPr>
        </w:r>
        <w:r w:rsidR="00342132">
          <w:rPr>
            <w:webHidden/>
          </w:rPr>
          <w:fldChar w:fldCharType="separate"/>
        </w:r>
        <w:r w:rsidR="00342132">
          <w:rPr>
            <w:webHidden/>
          </w:rPr>
          <w:t>43</w:t>
        </w:r>
        <w:r w:rsidR="00342132">
          <w:rPr>
            <w:webHidden/>
          </w:rPr>
          <w:fldChar w:fldCharType="end"/>
        </w:r>
      </w:hyperlink>
    </w:p>
    <w:p w14:paraId="04F1AC6B" w14:textId="70A9F315"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23" w:history="1">
        <w:r w:rsidR="00342132" w:rsidRPr="00C03C64">
          <w:rPr>
            <w:rStyle w:val="Hyperlink"/>
          </w:rPr>
          <w:t>C8 - Payment for Shift Workers</w:t>
        </w:r>
        <w:r w:rsidR="00342132">
          <w:rPr>
            <w:webHidden/>
          </w:rPr>
          <w:tab/>
        </w:r>
        <w:r w:rsidR="00342132">
          <w:rPr>
            <w:webHidden/>
          </w:rPr>
          <w:fldChar w:fldCharType="begin"/>
        </w:r>
        <w:r w:rsidR="00342132">
          <w:rPr>
            <w:webHidden/>
          </w:rPr>
          <w:instrText xml:space="preserve"> PAGEREF _Toc161999323 \h </w:instrText>
        </w:r>
        <w:r w:rsidR="00342132">
          <w:rPr>
            <w:webHidden/>
          </w:rPr>
        </w:r>
        <w:r w:rsidR="00342132">
          <w:rPr>
            <w:webHidden/>
          </w:rPr>
          <w:fldChar w:fldCharType="separate"/>
        </w:r>
        <w:r w:rsidR="00342132">
          <w:rPr>
            <w:webHidden/>
          </w:rPr>
          <w:t>43</w:t>
        </w:r>
        <w:r w:rsidR="00342132">
          <w:rPr>
            <w:webHidden/>
          </w:rPr>
          <w:fldChar w:fldCharType="end"/>
        </w:r>
      </w:hyperlink>
    </w:p>
    <w:p w14:paraId="46703234" w14:textId="06E2BCE5"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24" w:history="1">
        <w:r w:rsidR="00342132" w:rsidRPr="00C03C64">
          <w:rPr>
            <w:rStyle w:val="Hyperlink"/>
          </w:rPr>
          <w:t>C9 - Overtime</w:t>
        </w:r>
        <w:r w:rsidR="00342132">
          <w:rPr>
            <w:webHidden/>
          </w:rPr>
          <w:tab/>
        </w:r>
        <w:r w:rsidR="00342132">
          <w:rPr>
            <w:webHidden/>
          </w:rPr>
          <w:fldChar w:fldCharType="begin"/>
        </w:r>
        <w:r w:rsidR="00342132">
          <w:rPr>
            <w:webHidden/>
          </w:rPr>
          <w:instrText xml:space="preserve"> PAGEREF _Toc161999324 \h </w:instrText>
        </w:r>
        <w:r w:rsidR="00342132">
          <w:rPr>
            <w:webHidden/>
          </w:rPr>
        </w:r>
        <w:r w:rsidR="00342132">
          <w:rPr>
            <w:webHidden/>
          </w:rPr>
          <w:fldChar w:fldCharType="separate"/>
        </w:r>
        <w:r w:rsidR="00342132">
          <w:rPr>
            <w:webHidden/>
          </w:rPr>
          <w:t>44</w:t>
        </w:r>
        <w:r w:rsidR="00342132">
          <w:rPr>
            <w:webHidden/>
          </w:rPr>
          <w:fldChar w:fldCharType="end"/>
        </w:r>
      </w:hyperlink>
    </w:p>
    <w:p w14:paraId="5942CA9B" w14:textId="5C1650A4"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25" w:history="1">
        <w:r w:rsidR="00342132" w:rsidRPr="00C03C64">
          <w:rPr>
            <w:rStyle w:val="Hyperlink"/>
          </w:rPr>
          <w:t>C10 - Rest Relief after Overtime</w:t>
        </w:r>
        <w:r w:rsidR="00342132">
          <w:rPr>
            <w:webHidden/>
          </w:rPr>
          <w:tab/>
        </w:r>
        <w:r w:rsidR="00342132">
          <w:rPr>
            <w:webHidden/>
          </w:rPr>
          <w:fldChar w:fldCharType="begin"/>
        </w:r>
        <w:r w:rsidR="00342132">
          <w:rPr>
            <w:webHidden/>
          </w:rPr>
          <w:instrText xml:space="preserve"> PAGEREF _Toc161999325 \h </w:instrText>
        </w:r>
        <w:r w:rsidR="00342132">
          <w:rPr>
            <w:webHidden/>
          </w:rPr>
        </w:r>
        <w:r w:rsidR="00342132">
          <w:rPr>
            <w:webHidden/>
          </w:rPr>
          <w:fldChar w:fldCharType="separate"/>
        </w:r>
        <w:r w:rsidR="00342132">
          <w:rPr>
            <w:webHidden/>
          </w:rPr>
          <w:t>45</w:t>
        </w:r>
        <w:r w:rsidR="00342132">
          <w:rPr>
            <w:webHidden/>
          </w:rPr>
          <w:fldChar w:fldCharType="end"/>
        </w:r>
      </w:hyperlink>
    </w:p>
    <w:p w14:paraId="726394B7" w14:textId="77590857"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26" w:history="1">
        <w:r w:rsidR="00342132" w:rsidRPr="00C03C64">
          <w:rPr>
            <w:rStyle w:val="Hyperlink"/>
          </w:rPr>
          <w:t>C11 - Payment for Public Holiday Duty</w:t>
        </w:r>
        <w:r w:rsidR="00342132">
          <w:rPr>
            <w:webHidden/>
          </w:rPr>
          <w:tab/>
        </w:r>
        <w:r w:rsidR="00342132">
          <w:rPr>
            <w:webHidden/>
          </w:rPr>
          <w:fldChar w:fldCharType="begin"/>
        </w:r>
        <w:r w:rsidR="00342132">
          <w:rPr>
            <w:webHidden/>
          </w:rPr>
          <w:instrText xml:space="preserve"> PAGEREF _Toc161999326 \h </w:instrText>
        </w:r>
        <w:r w:rsidR="00342132">
          <w:rPr>
            <w:webHidden/>
          </w:rPr>
        </w:r>
        <w:r w:rsidR="00342132">
          <w:rPr>
            <w:webHidden/>
          </w:rPr>
          <w:fldChar w:fldCharType="separate"/>
        </w:r>
        <w:r w:rsidR="00342132">
          <w:rPr>
            <w:webHidden/>
          </w:rPr>
          <w:t>46</w:t>
        </w:r>
        <w:r w:rsidR="00342132">
          <w:rPr>
            <w:webHidden/>
          </w:rPr>
          <w:fldChar w:fldCharType="end"/>
        </w:r>
      </w:hyperlink>
    </w:p>
    <w:p w14:paraId="714D2CB5" w14:textId="2DF51B46"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27" w:history="1">
        <w:r w:rsidR="00342132" w:rsidRPr="00C03C64">
          <w:rPr>
            <w:rStyle w:val="Hyperlink"/>
          </w:rPr>
          <w:t>C12 - Daylight Saving Arrangements</w:t>
        </w:r>
        <w:r w:rsidR="00342132">
          <w:rPr>
            <w:webHidden/>
          </w:rPr>
          <w:tab/>
        </w:r>
        <w:r w:rsidR="00342132">
          <w:rPr>
            <w:webHidden/>
          </w:rPr>
          <w:fldChar w:fldCharType="begin"/>
        </w:r>
        <w:r w:rsidR="00342132">
          <w:rPr>
            <w:webHidden/>
          </w:rPr>
          <w:instrText xml:space="preserve"> PAGEREF _Toc161999327 \h </w:instrText>
        </w:r>
        <w:r w:rsidR="00342132">
          <w:rPr>
            <w:webHidden/>
          </w:rPr>
        </w:r>
        <w:r w:rsidR="00342132">
          <w:rPr>
            <w:webHidden/>
          </w:rPr>
          <w:fldChar w:fldCharType="separate"/>
        </w:r>
        <w:r w:rsidR="00342132">
          <w:rPr>
            <w:webHidden/>
          </w:rPr>
          <w:t>46</w:t>
        </w:r>
        <w:r w:rsidR="00342132">
          <w:rPr>
            <w:webHidden/>
          </w:rPr>
          <w:fldChar w:fldCharType="end"/>
        </w:r>
      </w:hyperlink>
    </w:p>
    <w:p w14:paraId="38B92240" w14:textId="7A2FAD02"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28" w:history="1">
        <w:r w:rsidR="00342132" w:rsidRPr="00C03C64">
          <w:rPr>
            <w:rStyle w:val="Hyperlink"/>
          </w:rPr>
          <w:t>C13 - On-Call Allowances</w:t>
        </w:r>
        <w:r w:rsidR="00342132">
          <w:rPr>
            <w:webHidden/>
          </w:rPr>
          <w:tab/>
        </w:r>
        <w:r w:rsidR="00342132">
          <w:rPr>
            <w:webHidden/>
          </w:rPr>
          <w:fldChar w:fldCharType="begin"/>
        </w:r>
        <w:r w:rsidR="00342132">
          <w:rPr>
            <w:webHidden/>
          </w:rPr>
          <w:instrText xml:space="preserve"> PAGEREF _Toc161999328 \h </w:instrText>
        </w:r>
        <w:r w:rsidR="00342132">
          <w:rPr>
            <w:webHidden/>
          </w:rPr>
        </w:r>
        <w:r w:rsidR="00342132">
          <w:rPr>
            <w:webHidden/>
          </w:rPr>
          <w:fldChar w:fldCharType="separate"/>
        </w:r>
        <w:r w:rsidR="00342132">
          <w:rPr>
            <w:webHidden/>
          </w:rPr>
          <w:t>46</w:t>
        </w:r>
        <w:r w:rsidR="00342132">
          <w:rPr>
            <w:webHidden/>
          </w:rPr>
          <w:fldChar w:fldCharType="end"/>
        </w:r>
      </w:hyperlink>
    </w:p>
    <w:p w14:paraId="3163CCE3" w14:textId="31F6EC46"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29" w:history="1">
        <w:r w:rsidR="00342132" w:rsidRPr="00C03C64">
          <w:rPr>
            <w:rStyle w:val="Hyperlink"/>
          </w:rPr>
          <w:t>C14 - Close-Call Allowance</w:t>
        </w:r>
        <w:r w:rsidR="00342132">
          <w:rPr>
            <w:webHidden/>
          </w:rPr>
          <w:tab/>
        </w:r>
        <w:r w:rsidR="00342132">
          <w:rPr>
            <w:webHidden/>
          </w:rPr>
          <w:fldChar w:fldCharType="begin"/>
        </w:r>
        <w:r w:rsidR="00342132">
          <w:rPr>
            <w:webHidden/>
          </w:rPr>
          <w:instrText xml:space="preserve"> PAGEREF _Toc161999329 \h </w:instrText>
        </w:r>
        <w:r w:rsidR="00342132">
          <w:rPr>
            <w:webHidden/>
          </w:rPr>
        </w:r>
        <w:r w:rsidR="00342132">
          <w:rPr>
            <w:webHidden/>
          </w:rPr>
          <w:fldChar w:fldCharType="separate"/>
        </w:r>
        <w:r w:rsidR="00342132">
          <w:rPr>
            <w:webHidden/>
          </w:rPr>
          <w:t>47</w:t>
        </w:r>
        <w:r w:rsidR="00342132">
          <w:rPr>
            <w:webHidden/>
          </w:rPr>
          <w:fldChar w:fldCharType="end"/>
        </w:r>
      </w:hyperlink>
    </w:p>
    <w:p w14:paraId="5CB7FFEC" w14:textId="4E1B3B03"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30" w:history="1">
        <w:r w:rsidR="00342132" w:rsidRPr="00C03C64">
          <w:rPr>
            <w:rStyle w:val="Hyperlink"/>
          </w:rPr>
          <w:t>C15 - Rest Relief for On-Call or Close-Call Situations</w:t>
        </w:r>
        <w:r w:rsidR="00342132">
          <w:rPr>
            <w:webHidden/>
          </w:rPr>
          <w:tab/>
        </w:r>
        <w:r w:rsidR="00342132">
          <w:rPr>
            <w:webHidden/>
          </w:rPr>
          <w:fldChar w:fldCharType="begin"/>
        </w:r>
        <w:r w:rsidR="00342132">
          <w:rPr>
            <w:webHidden/>
          </w:rPr>
          <w:instrText xml:space="preserve"> PAGEREF _Toc161999330 \h </w:instrText>
        </w:r>
        <w:r w:rsidR="00342132">
          <w:rPr>
            <w:webHidden/>
          </w:rPr>
        </w:r>
        <w:r w:rsidR="00342132">
          <w:rPr>
            <w:webHidden/>
          </w:rPr>
          <w:fldChar w:fldCharType="separate"/>
        </w:r>
        <w:r w:rsidR="00342132">
          <w:rPr>
            <w:webHidden/>
          </w:rPr>
          <w:t>48</w:t>
        </w:r>
        <w:r w:rsidR="00342132">
          <w:rPr>
            <w:webHidden/>
          </w:rPr>
          <w:fldChar w:fldCharType="end"/>
        </w:r>
      </w:hyperlink>
    </w:p>
    <w:p w14:paraId="19E1EA50" w14:textId="41F1C7D7"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31" w:history="1">
        <w:r w:rsidR="00342132" w:rsidRPr="00C03C64">
          <w:rPr>
            <w:rStyle w:val="Hyperlink"/>
          </w:rPr>
          <w:t>C16 - Emergency Duty</w:t>
        </w:r>
        <w:r w:rsidR="00342132">
          <w:rPr>
            <w:webHidden/>
          </w:rPr>
          <w:tab/>
        </w:r>
        <w:r w:rsidR="00342132">
          <w:rPr>
            <w:webHidden/>
          </w:rPr>
          <w:fldChar w:fldCharType="begin"/>
        </w:r>
        <w:r w:rsidR="00342132">
          <w:rPr>
            <w:webHidden/>
          </w:rPr>
          <w:instrText xml:space="preserve"> PAGEREF _Toc161999331 \h </w:instrText>
        </w:r>
        <w:r w:rsidR="00342132">
          <w:rPr>
            <w:webHidden/>
          </w:rPr>
        </w:r>
        <w:r w:rsidR="00342132">
          <w:rPr>
            <w:webHidden/>
          </w:rPr>
          <w:fldChar w:fldCharType="separate"/>
        </w:r>
        <w:r w:rsidR="00342132">
          <w:rPr>
            <w:webHidden/>
          </w:rPr>
          <w:t>48</w:t>
        </w:r>
        <w:r w:rsidR="00342132">
          <w:rPr>
            <w:webHidden/>
          </w:rPr>
          <w:fldChar w:fldCharType="end"/>
        </w:r>
      </w:hyperlink>
    </w:p>
    <w:p w14:paraId="0AE6AFEB" w14:textId="0EF052B2"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32" w:history="1">
        <w:r w:rsidR="00342132" w:rsidRPr="00C03C64">
          <w:rPr>
            <w:rStyle w:val="Hyperlink"/>
          </w:rPr>
          <w:t>C17 - Emergency Management Provision</w:t>
        </w:r>
        <w:r w:rsidR="00342132">
          <w:rPr>
            <w:webHidden/>
          </w:rPr>
          <w:tab/>
        </w:r>
        <w:r w:rsidR="00342132">
          <w:rPr>
            <w:webHidden/>
          </w:rPr>
          <w:fldChar w:fldCharType="begin"/>
        </w:r>
        <w:r w:rsidR="00342132">
          <w:rPr>
            <w:webHidden/>
          </w:rPr>
          <w:instrText xml:space="preserve"> PAGEREF _Toc161999332 \h </w:instrText>
        </w:r>
        <w:r w:rsidR="00342132">
          <w:rPr>
            <w:webHidden/>
          </w:rPr>
        </w:r>
        <w:r w:rsidR="00342132">
          <w:rPr>
            <w:webHidden/>
          </w:rPr>
          <w:fldChar w:fldCharType="separate"/>
        </w:r>
        <w:r w:rsidR="00342132">
          <w:rPr>
            <w:webHidden/>
          </w:rPr>
          <w:t>48</w:t>
        </w:r>
        <w:r w:rsidR="00342132">
          <w:rPr>
            <w:webHidden/>
          </w:rPr>
          <w:fldChar w:fldCharType="end"/>
        </w:r>
      </w:hyperlink>
    </w:p>
    <w:p w14:paraId="4EF78E55" w14:textId="0232A47E"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33" w:history="1">
        <w:r w:rsidR="00342132" w:rsidRPr="00C03C64">
          <w:rPr>
            <w:rStyle w:val="Hyperlink"/>
          </w:rPr>
          <w:t>C18 - Health and Wellbeing Payment</w:t>
        </w:r>
        <w:r w:rsidR="00342132">
          <w:rPr>
            <w:webHidden/>
          </w:rPr>
          <w:tab/>
        </w:r>
        <w:r w:rsidR="00342132">
          <w:rPr>
            <w:webHidden/>
          </w:rPr>
          <w:fldChar w:fldCharType="begin"/>
        </w:r>
        <w:r w:rsidR="00342132">
          <w:rPr>
            <w:webHidden/>
          </w:rPr>
          <w:instrText xml:space="preserve"> PAGEREF _Toc161999333 \h </w:instrText>
        </w:r>
        <w:r w:rsidR="00342132">
          <w:rPr>
            <w:webHidden/>
          </w:rPr>
        </w:r>
        <w:r w:rsidR="00342132">
          <w:rPr>
            <w:webHidden/>
          </w:rPr>
          <w:fldChar w:fldCharType="separate"/>
        </w:r>
        <w:r w:rsidR="00342132">
          <w:rPr>
            <w:webHidden/>
          </w:rPr>
          <w:t>49</w:t>
        </w:r>
        <w:r w:rsidR="00342132">
          <w:rPr>
            <w:webHidden/>
          </w:rPr>
          <w:fldChar w:fldCharType="end"/>
        </w:r>
      </w:hyperlink>
    </w:p>
    <w:p w14:paraId="0A1C230E" w14:textId="1F8184CD"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34" w:history="1">
        <w:r w:rsidR="00342132" w:rsidRPr="00C03C64">
          <w:rPr>
            <w:rStyle w:val="Hyperlink"/>
          </w:rPr>
          <w:t>C19 - Directorate Liaison Officer (DLO) Allowance</w:t>
        </w:r>
        <w:r w:rsidR="00342132">
          <w:rPr>
            <w:webHidden/>
          </w:rPr>
          <w:tab/>
        </w:r>
        <w:r w:rsidR="00342132">
          <w:rPr>
            <w:webHidden/>
          </w:rPr>
          <w:fldChar w:fldCharType="begin"/>
        </w:r>
        <w:r w:rsidR="00342132">
          <w:rPr>
            <w:webHidden/>
          </w:rPr>
          <w:instrText xml:space="preserve"> PAGEREF _Toc161999334 \h </w:instrText>
        </w:r>
        <w:r w:rsidR="00342132">
          <w:rPr>
            <w:webHidden/>
          </w:rPr>
        </w:r>
        <w:r w:rsidR="00342132">
          <w:rPr>
            <w:webHidden/>
          </w:rPr>
          <w:fldChar w:fldCharType="separate"/>
        </w:r>
        <w:r w:rsidR="00342132">
          <w:rPr>
            <w:webHidden/>
          </w:rPr>
          <w:t>50</w:t>
        </w:r>
        <w:r w:rsidR="00342132">
          <w:rPr>
            <w:webHidden/>
          </w:rPr>
          <w:fldChar w:fldCharType="end"/>
        </w:r>
      </w:hyperlink>
    </w:p>
    <w:p w14:paraId="74799132" w14:textId="3A9D1C39"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35" w:history="1">
        <w:r w:rsidR="00342132" w:rsidRPr="00C03C64">
          <w:rPr>
            <w:rStyle w:val="Hyperlink"/>
          </w:rPr>
          <w:t>C20 - Other Allowances</w:t>
        </w:r>
        <w:r w:rsidR="00342132">
          <w:rPr>
            <w:webHidden/>
          </w:rPr>
          <w:tab/>
        </w:r>
        <w:r w:rsidR="00342132">
          <w:rPr>
            <w:webHidden/>
          </w:rPr>
          <w:fldChar w:fldCharType="begin"/>
        </w:r>
        <w:r w:rsidR="00342132">
          <w:rPr>
            <w:webHidden/>
          </w:rPr>
          <w:instrText xml:space="preserve"> PAGEREF _Toc161999335 \h </w:instrText>
        </w:r>
        <w:r w:rsidR="00342132">
          <w:rPr>
            <w:webHidden/>
          </w:rPr>
        </w:r>
        <w:r w:rsidR="00342132">
          <w:rPr>
            <w:webHidden/>
          </w:rPr>
          <w:fldChar w:fldCharType="separate"/>
        </w:r>
        <w:r w:rsidR="00342132">
          <w:rPr>
            <w:webHidden/>
          </w:rPr>
          <w:t>50</w:t>
        </w:r>
        <w:r w:rsidR="00342132">
          <w:rPr>
            <w:webHidden/>
          </w:rPr>
          <w:fldChar w:fldCharType="end"/>
        </w:r>
      </w:hyperlink>
    </w:p>
    <w:p w14:paraId="76C42572" w14:textId="5928D67C"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36" w:history="1">
        <w:r w:rsidR="00342132" w:rsidRPr="00C03C64">
          <w:rPr>
            <w:rStyle w:val="Hyperlink"/>
          </w:rPr>
          <w:t>C21 - Reimbursement of Reasonable Relocation Expenses</w:t>
        </w:r>
        <w:r w:rsidR="00342132">
          <w:rPr>
            <w:webHidden/>
          </w:rPr>
          <w:tab/>
        </w:r>
        <w:r w:rsidR="00342132">
          <w:rPr>
            <w:webHidden/>
          </w:rPr>
          <w:fldChar w:fldCharType="begin"/>
        </w:r>
        <w:r w:rsidR="00342132">
          <w:rPr>
            <w:webHidden/>
          </w:rPr>
          <w:instrText xml:space="preserve"> PAGEREF _Toc161999336 \h </w:instrText>
        </w:r>
        <w:r w:rsidR="00342132">
          <w:rPr>
            <w:webHidden/>
          </w:rPr>
        </w:r>
        <w:r w:rsidR="00342132">
          <w:rPr>
            <w:webHidden/>
          </w:rPr>
          <w:fldChar w:fldCharType="separate"/>
        </w:r>
        <w:r w:rsidR="00342132">
          <w:rPr>
            <w:webHidden/>
          </w:rPr>
          <w:t>52</w:t>
        </w:r>
        <w:r w:rsidR="00342132">
          <w:rPr>
            <w:webHidden/>
          </w:rPr>
          <w:fldChar w:fldCharType="end"/>
        </w:r>
      </w:hyperlink>
    </w:p>
    <w:p w14:paraId="5DDD7109" w14:textId="739C7380"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337" w:history="1">
        <w:r w:rsidR="00342132" w:rsidRPr="00C03C64">
          <w:rPr>
            <w:rStyle w:val="Hyperlink"/>
          </w:rPr>
          <w:t>Section D</w:t>
        </w:r>
        <w:r w:rsidR="00342132">
          <w:rPr>
            <w:rFonts w:asciiTheme="minorHAnsi" w:eastAsiaTheme="minorEastAsia" w:hAnsiTheme="minorHAnsi" w:cstheme="minorBidi"/>
            <w:b w:val="0"/>
            <w:kern w:val="2"/>
            <w:sz w:val="22"/>
            <w:szCs w:val="22"/>
            <w:lang w:eastAsia="en-AU"/>
            <w14:ligatures w14:val="standardContextual"/>
          </w:rPr>
          <w:tab/>
        </w:r>
        <w:r w:rsidR="00342132" w:rsidRPr="00C03C64">
          <w:rPr>
            <w:rStyle w:val="Hyperlink"/>
          </w:rPr>
          <w:t>Pay Related Matters</w:t>
        </w:r>
        <w:r w:rsidR="00342132">
          <w:rPr>
            <w:webHidden/>
          </w:rPr>
          <w:tab/>
        </w:r>
        <w:r w:rsidR="00342132">
          <w:rPr>
            <w:webHidden/>
          </w:rPr>
          <w:fldChar w:fldCharType="begin"/>
        </w:r>
        <w:r w:rsidR="00342132">
          <w:rPr>
            <w:webHidden/>
          </w:rPr>
          <w:instrText xml:space="preserve"> PAGEREF _Toc161999337 \h </w:instrText>
        </w:r>
        <w:r w:rsidR="00342132">
          <w:rPr>
            <w:webHidden/>
          </w:rPr>
        </w:r>
        <w:r w:rsidR="00342132">
          <w:rPr>
            <w:webHidden/>
          </w:rPr>
          <w:fldChar w:fldCharType="separate"/>
        </w:r>
        <w:r w:rsidR="00342132">
          <w:rPr>
            <w:webHidden/>
          </w:rPr>
          <w:t>53</w:t>
        </w:r>
        <w:r w:rsidR="00342132">
          <w:rPr>
            <w:webHidden/>
          </w:rPr>
          <w:fldChar w:fldCharType="end"/>
        </w:r>
      </w:hyperlink>
    </w:p>
    <w:p w14:paraId="13465265" w14:textId="1F7BB8C3"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38" w:history="1">
        <w:r w:rsidR="00342132" w:rsidRPr="00C03C64">
          <w:rPr>
            <w:rStyle w:val="Hyperlink"/>
          </w:rPr>
          <w:t>D1 - Salary Sacrifice Arrangements</w:t>
        </w:r>
        <w:r w:rsidR="00342132">
          <w:rPr>
            <w:webHidden/>
          </w:rPr>
          <w:tab/>
        </w:r>
        <w:r w:rsidR="00342132">
          <w:rPr>
            <w:webHidden/>
          </w:rPr>
          <w:fldChar w:fldCharType="begin"/>
        </w:r>
        <w:r w:rsidR="00342132">
          <w:rPr>
            <w:webHidden/>
          </w:rPr>
          <w:instrText xml:space="preserve"> PAGEREF _Toc161999338 \h </w:instrText>
        </w:r>
        <w:r w:rsidR="00342132">
          <w:rPr>
            <w:webHidden/>
          </w:rPr>
        </w:r>
        <w:r w:rsidR="00342132">
          <w:rPr>
            <w:webHidden/>
          </w:rPr>
          <w:fldChar w:fldCharType="separate"/>
        </w:r>
        <w:r w:rsidR="00342132">
          <w:rPr>
            <w:webHidden/>
          </w:rPr>
          <w:t>53</w:t>
        </w:r>
        <w:r w:rsidR="00342132">
          <w:rPr>
            <w:webHidden/>
          </w:rPr>
          <w:fldChar w:fldCharType="end"/>
        </w:r>
      </w:hyperlink>
    </w:p>
    <w:p w14:paraId="0BD3A44B" w14:textId="075DDCE2"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39" w:history="1">
        <w:r w:rsidR="00342132" w:rsidRPr="00C03C64">
          <w:rPr>
            <w:rStyle w:val="Hyperlink"/>
          </w:rPr>
          <w:t>D2 - Attraction and Retention Incentives</w:t>
        </w:r>
        <w:r w:rsidR="00342132">
          <w:rPr>
            <w:webHidden/>
          </w:rPr>
          <w:tab/>
        </w:r>
        <w:r w:rsidR="00342132">
          <w:rPr>
            <w:webHidden/>
          </w:rPr>
          <w:fldChar w:fldCharType="begin"/>
        </w:r>
        <w:r w:rsidR="00342132">
          <w:rPr>
            <w:webHidden/>
          </w:rPr>
          <w:instrText xml:space="preserve"> PAGEREF _Toc161999339 \h </w:instrText>
        </w:r>
        <w:r w:rsidR="00342132">
          <w:rPr>
            <w:webHidden/>
          </w:rPr>
        </w:r>
        <w:r w:rsidR="00342132">
          <w:rPr>
            <w:webHidden/>
          </w:rPr>
          <w:fldChar w:fldCharType="separate"/>
        </w:r>
        <w:r w:rsidR="00342132">
          <w:rPr>
            <w:webHidden/>
          </w:rPr>
          <w:t>53</w:t>
        </w:r>
        <w:r w:rsidR="00342132">
          <w:rPr>
            <w:webHidden/>
          </w:rPr>
          <w:fldChar w:fldCharType="end"/>
        </w:r>
      </w:hyperlink>
    </w:p>
    <w:p w14:paraId="51527C2E" w14:textId="0E212A11"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40" w:history="1">
        <w:r w:rsidR="00342132" w:rsidRPr="00C03C64">
          <w:rPr>
            <w:rStyle w:val="Hyperlink"/>
          </w:rPr>
          <w:t>D3 - Classification and Work Value Review</w:t>
        </w:r>
        <w:r w:rsidR="00342132">
          <w:rPr>
            <w:webHidden/>
          </w:rPr>
          <w:tab/>
        </w:r>
        <w:r w:rsidR="00342132">
          <w:rPr>
            <w:webHidden/>
          </w:rPr>
          <w:fldChar w:fldCharType="begin"/>
        </w:r>
        <w:r w:rsidR="00342132">
          <w:rPr>
            <w:webHidden/>
          </w:rPr>
          <w:instrText xml:space="preserve"> PAGEREF _Toc161999340 \h </w:instrText>
        </w:r>
        <w:r w:rsidR="00342132">
          <w:rPr>
            <w:webHidden/>
          </w:rPr>
        </w:r>
        <w:r w:rsidR="00342132">
          <w:rPr>
            <w:webHidden/>
          </w:rPr>
          <w:fldChar w:fldCharType="separate"/>
        </w:r>
        <w:r w:rsidR="00342132">
          <w:rPr>
            <w:webHidden/>
          </w:rPr>
          <w:t>53</w:t>
        </w:r>
        <w:r w:rsidR="00342132">
          <w:rPr>
            <w:webHidden/>
          </w:rPr>
          <w:fldChar w:fldCharType="end"/>
        </w:r>
      </w:hyperlink>
    </w:p>
    <w:p w14:paraId="6472CD9F" w14:textId="15DC46E1"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41" w:history="1">
        <w:r w:rsidR="00342132" w:rsidRPr="00C03C64">
          <w:rPr>
            <w:rStyle w:val="Hyperlink"/>
          </w:rPr>
          <w:t>D4 - Supported Wage System</w:t>
        </w:r>
        <w:r w:rsidR="00342132">
          <w:rPr>
            <w:webHidden/>
          </w:rPr>
          <w:tab/>
        </w:r>
        <w:r w:rsidR="00342132">
          <w:rPr>
            <w:webHidden/>
          </w:rPr>
          <w:fldChar w:fldCharType="begin"/>
        </w:r>
        <w:r w:rsidR="00342132">
          <w:rPr>
            <w:webHidden/>
          </w:rPr>
          <w:instrText xml:space="preserve"> PAGEREF _Toc161999341 \h </w:instrText>
        </w:r>
        <w:r w:rsidR="00342132">
          <w:rPr>
            <w:webHidden/>
          </w:rPr>
        </w:r>
        <w:r w:rsidR="00342132">
          <w:rPr>
            <w:webHidden/>
          </w:rPr>
          <w:fldChar w:fldCharType="separate"/>
        </w:r>
        <w:r w:rsidR="00342132">
          <w:rPr>
            <w:webHidden/>
          </w:rPr>
          <w:t>53</w:t>
        </w:r>
        <w:r w:rsidR="00342132">
          <w:rPr>
            <w:webHidden/>
          </w:rPr>
          <w:fldChar w:fldCharType="end"/>
        </w:r>
      </w:hyperlink>
    </w:p>
    <w:p w14:paraId="23472F98" w14:textId="5D06FD62"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42" w:history="1">
        <w:r w:rsidR="00342132" w:rsidRPr="00C03C64">
          <w:rPr>
            <w:rStyle w:val="Hyperlink"/>
          </w:rPr>
          <w:t>D5 - Overpayments</w:t>
        </w:r>
        <w:r w:rsidR="00342132">
          <w:rPr>
            <w:webHidden/>
          </w:rPr>
          <w:tab/>
        </w:r>
        <w:r w:rsidR="00342132">
          <w:rPr>
            <w:webHidden/>
          </w:rPr>
          <w:fldChar w:fldCharType="begin"/>
        </w:r>
        <w:r w:rsidR="00342132">
          <w:rPr>
            <w:webHidden/>
          </w:rPr>
          <w:instrText xml:space="preserve"> PAGEREF _Toc161999342 \h </w:instrText>
        </w:r>
        <w:r w:rsidR="00342132">
          <w:rPr>
            <w:webHidden/>
          </w:rPr>
        </w:r>
        <w:r w:rsidR="00342132">
          <w:rPr>
            <w:webHidden/>
          </w:rPr>
          <w:fldChar w:fldCharType="separate"/>
        </w:r>
        <w:r w:rsidR="00342132">
          <w:rPr>
            <w:webHidden/>
          </w:rPr>
          <w:t>54</w:t>
        </w:r>
        <w:r w:rsidR="00342132">
          <w:rPr>
            <w:webHidden/>
          </w:rPr>
          <w:fldChar w:fldCharType="end"/>
        </w:r>
      </w:hyperlink>
    </w:p>
    <w:p w14:paraId="7CF9A418" w14:textId="7B12EE30"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43" w:history="1">
        <w:r w:rsidR="00342132" w:rsidRPr="00C03C64">
          <w:rPr>
            <w:rStyle w:val="Hyperlink"/>
          </w:rPr>
          <w:t>D6 - Underpayments</w:t>
        </w:r>
        <w:r w:rsidR="00342132">
          <w:rPr>
            <w:webHidden/>
          </w:rPr>
          <w:tab/>
        </w:r>
        <w:r w:rsidR="00342132">
          <w:rPr>
            <w:webHidden/>
          </w:rPr>
          <w:fldChar w:fldCharType="begin"/>
        </w:r>
        <w:r w:rsidR="00342132">
          <w:rPr>
            <w:webHidden/>
          </w:rPr>
          <w:instrText xml:space="preserve"> PAGEREF _Toc161999343 \h </w:instrText>
        </w:r>
        <w:r w:rsidR="00342132">
          <w:rPr>
            <w:webHidden/>
          </w:rPr>
        </w:r>
        <w:r w:rsidR="00342132">
          <w:rPr>
            <w:webHidden/>
          </w:rPr>
          <w:fldChar w:fldCharType="separate"/>
        </w:r>
        <w:r w:rsidR="00342132">
          <w:rPr>
            <w:webHidden/>
          </w:rPr>
          <w:t>55</w:t>
        </w:r>
        <w:r w:rsidR="00342132">
          <w:rPr>
            <w:webHidden/>
          </w:rPr>
          <w:fldChar w:fldCharType="end"/>
        </w:r>
      </w:hyperlink>
    </w:p>
    <w:p w14:paraId="101930AC" w14:textId="395A4FA5"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44" w:history="1">
        <w:r w:rsidR="00342132" w:rsidRPr="00C03C64">
          <w:rPr>
            <w:rStyle w:val="Hyperlink"/>
          </w:rPr>
          <w:t>D7 - Superannuation</w:t>
        </w:r>
        <w:r w:rsidR="00342132">
          <w:rPr>
            <w:webHidden/>
          </w:rPr>
          <w:tab/>
        </w:r>
        <w:r w:rsidR="00342132">
          <w:rPr>
            <w:webHidden/>
          </w:rPr>
          <w:fldChar w:fldCharType="begin"/>
        </w:r>
        <w:r w:rsidR="00342132">
          <w:rPr>
            <w:webHidden/>
          </w:rPr>
          <w:instrText xml:space="preserve"> PAGEREF _Toc161999344 \h </w:instrText>
        </w:r>
        <w:r w:rsidR="00342132">
          <w:rPr>
            <w:webHidden/>
          </w:rPr>
        </w:r>
        <w:r w:rsidR="00342132">
          <w:rPr>
            <w:webHidden/>
          </w:rPr>
          <w:fldChar w:fldCharType="separate"/>
        </w:r>
        <w:r w:rsidR="00342132">
          <w:rPr>
            <w:webHidden/>
          </w:rPr>
          <w:t>55</w:t>
        </w:r>
        <w:r w:rsidR="00342132">
          <w:rPr>
            <w:webHidden/>
          </w:rPr>
          <w:fldChar w:fldCharType="end"/>
        </w:r>
      </w:hyperlink>
    </w:p>
    <w:p w14:paraId="316CE504" w14:textId="73FB63DE"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45" w:history="1">
        <w:r w:rsidR="00342132" w:rsidRPr="00C03C64">
          <w:rPr>
            <w:rStyle w:val="Hyperlink"/>
          </w:rPr>
          <w:t>D8 - Payment on Death</w:t>
        </w:r>
        <w:r w:rsidR="00342132">
          <w:rPr>
            <w:webHidden/>
          </w:rPr>
          <w:tab/>
        </w:r>
        <w:r w:rsidR="00342132">
          <w:rPr>
            <w:webHidden/>
          </w:rPr>
          <w:fldChar w:fldCharType="begin"/>
        </w:r>
        <w:r w:rsidR="00342132">
          <w:rPr>
            <w:webHidden/>
          </w:rPr>
          <w:instrText xml:space="preserve"> PAGEREF _Toc161999345 \h </w:instrText>
        </w:r>
        <w:r w:rsidR="00342132">
          <w:rPr>
            <w:webHidden/>
          </w:rPr>
        </w:r>
        <w:r w:rsidR="00342132">
          <w:rPr>
            <w:webHidden/>
          </w:rPr>
          <w:fldChar w:fldCharType="separate"/>
        </w:r>
        <w:r w:rsidR="00342132">
          <w:rPr>
            <w:webHidden/>
          </w:rPr>
          <w:t>56</w:t>
        </w:r>
        <w:r w:rsidR="00342132">
          <w:rPr>
            <w:webHidden/>
          </w:rPr>
          <w:fldChar w:fldCharType="end"/>
        </w:r>
      </w:hyperlink>
    </w:p>
    <w:p w14:paraId="399A9C93" w14:textId="0C51F391"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346" w:history="1">
        <w:r w:rsidR="00342132" w:rsidRPr="00C03C64">
          <w:rPr>
            <w:rStyle w:val="Hyperlink"/>
          </w:rPr>
          <w:t>Section E</w:t>
        </w:r>
        <w:r w:rsidR="00342132">
          <w:rPr>
            <w:rFonts w:asciiTheme="minorHAnsi" w:eastAsiaTheme="minorEastAsia" w:hAnsiTheme="minorHAnsi" w:cstheme="minorBidi"/>
            <w:b w:val="0"/>
            <w:kern w:val="2"/>
            <w:sz w:val="22"/>
            <w:szCs w:val="22"/>
            <w:lang w:eastAsia="en-AU"/>
            <w14:ligatures w14:val="standardContextual"/>
          </w:rPr>
          <w:tab/>
        </w:r>
        <w:r w:rsidR="00342132" w:rsidRPr="00C03C64">
          <w:rPr>
            <w:rStyle w:val="Hyperlink"/>
          </w:rPr>
          <w:t>Leave</w:t>
        </w:r>
        <w:r w:rsidR="00342132">
          <w:rPr>
            <w:webHidden/>
          </w:rPr>
          <w:tab/>
        </w:r>
        <w:r w:rsidR="00342132">
          <w:rPr>
            <w:webHidden/>
          </w:rPr>
          <w:fldChar w:fldCharType="begin"/>
        </w:r>
        <w:r w:rsidR="00342132">
          <w:rPr>
            <w:webHidden/>
          </w:rPr>
          <w:instrText xml:space="preserve"> PAGEREF _Toc161999346 \h </w:instrText>
        </w:r>
        <w:r w:rsidR="00342132">
          <w:rPr>
            <w:webHidden/>
          </w:rPr>
        </w:r>
        <w:r w:rsidR="00342132">
          <w:rPr>
            <w:webHidden/>
          </w:rPr>
          <w:fldChar w:fldCharType="separate"/>
        </w:r>
        <w:r w:rsidR="00342132">
          <w:rPr>
            <w:webHidden/>
          </w:rPr>
          <w:t>57</w:t>
        </w:r>
        <w:r w:rsidR="00342132">
          <w:rPr>
            <w:webHidden/>
          </w:rPr>
          <w:fldChar w:fldCharType="end"/>
        </w:r>
      </w:hyperlink>
    </w:p>
    <w:p w14:paraId="7B75903C" w14:textId="3B2CA876"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47" w:history="1">
        <w:r w:rsidR="00342132" w:rsidRPr="00C03C64">
          <w:rPr>
            <w:rStyle w:val="Hyperlink"/>
          </w:rPr>
          <w:t>E1 - Part-time Employees</w:t>
        </w:r>
        <w:r w:rsidR="00342132">
          <w:rPr>
            <w:webHidden/>
          </w:rPr>
          <w:tab/>
        </w:r>
        <w:r w:rsidR="00342132">
          <w:rPr>
            <w:webHidden/>
          </w:rPr>
          <w:fldChar w:fldCharType="begin"/>
        </w:r>
        <w:r w:rsidR="00342132">
          <w:rPr>
            <w:webHidden/>
          </w:rPr>
          <w:instrText xml:space="preserve"> PAGEREF _Toc161999347 \h </w:instrText>
        </w:r>
        <w:r w:rsidR="00342132">
          <w:rPr>
            <w:webHidden/>
          </w:rPr>
        </w:r>
        <w:r w:rsidR="00342132">
          <w:rPr>
            <w:webHidden/>
          </w:rPr>
          <w:fldChar w:fldCharType="separate"/>
        </w:r>
        <w:r w:rsidR="00342132">
          <w:rPr>
            <w:webHidden/>
          </w:rPr>
          <w:t>57</w:t>
        </w:r>
        <w:r w:rsidR="00342132">
          <w:rPr>
            <w:webHidden/>
          </w:rPr>
          <w:fldChar w:fldCharType="end"/>
        </w:r>
      </w:hyperlink>
    </w:p>
    <w:p w14:paraId="682B5005" w14:textId="6251DFC8"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48" w:history="1">
        <w:r w:rsidR="00342132" w:rsidRPr="00C03C64">
          <w:rPr>
            <w:rStyle w:val="Hyperlink"/>
          </w:rPr>
          <w:t>E2 - Leave Below One Day</w:t>
        </w:r>
        <w:r w:rsidR="00342132">
          <w:rPr>
            <w:webHidden/>
          </w:rPr>
          <w:tab/>
        </w:r>
        <w:r w:rsidR="00342132">
          <w:rPr>
            <w:webHidden/>
          </w:rPr>
          <w:fldChar w:fldCharType="begin"/>
        </w:r>
        <w:r w:rsidR="00342132">
          <w:rPr>
            <w:webHidden/>
          </w:rPr>
          <w:instrText xml:space="preserve"> PAGEREF _Toc161999348 \h </w:instrText>
        </w:r>
        <w:r w:rsidR="00342132">
          <w:rPr>
            <w:webHidden/>
          </w:rPr>
        </w:r>
        <w:r w:rsidR="00342132">
          <w:rPr>
            <w:webHidden/>
          </w:rPr>
          <w:fldChar w:fldCharType="separate"/>
        </w:r>
        <w:r w:rsidR="00342132">
          <w:rPr>
            <w:webHidden/>
          </w:rPr>
          <w:t>57</w:t>
        </w:r>
        <w:r w:rsidR="00342132">
          <w:rPr>
            <w:webHidden/>
          </w:rPr>
          <w:fldChar w:fldCharType="end"/>
        </w:r>
      </w:hyperlink>
    </w:p>
    <w:p w14:paraId="60A9C454" w14:textId="1FBBFEAF"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49" w:history="1">
        <w:r w:rsidR="00342132" w:rsidRPr="00C03C64">
          <w:rPr>
            <w:rStyle w:val="Hyperlink"/>
          </w:rPr>
          <w:t>E3 - Non-approval of Leave</w:t>
        </w:r>
        <w:r w:rsidR="00342132">
          <w:rPr>
            <w:webHidden/>
          </w:rPr>
          <w:tab/>
        </w:r>
        <w:r w:rsidR="00342132">
          <w:rPr>
            <w:webHidden/>
          </w:rPr>
          <w:fldChar w:fldCharType="begin"/>
        </w:r>
        <w:r w:rsidR="00342132">
          <w:rPr>
            <w:webHidden/>
          </w:rPr>
          <w:instrText xml:space="preserve"> PAGEREF _Toc161999349 \h </w:instrText>
        </w:r>
        <w:r w:rsidR="00342132">
          <w:rPr>
            <w:webHidden/>
          </w:rPr>
        </w:r>
        <w:r w:rsidR="00342132">
          <w:rPr>
            <w:webHidden/>
          </w:rPr>
          <w:fldChar w:fldCharType="separate"/>
        </w:r>
        <w:r w:rsidR="00342132">
          <w:rPr>
            <w:webHidden/>
          </w:rPr>
          <w:t>57</w:t>
        </w:r>
        <w:r w:rsidR="00342132">
          <w:rPr>
            <w:webHidden/>
          </w:rPr>
          <w:fldChar w:fldCharType="end"/>
        </w:r>
      </w:hyperlink>
    </w:p>
    <w:p w14:paraId="6BDDB5A9" w14:textId="4D6F8B60"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50" w:history="1">
        <w:r w:rsidR="00342132" w:rsidRPr="00C03C64">
          <w:rPr>
            <w:rStyle w:val="Hyperlink"/>
          </w:rPr>
          <w:t>E4 - Personal Leave</w:t>
        </w:r>
        <w:r w:rsidR="00342132">
          <w:rPr>
            <w:webHidden/>
          </w:rPr>
          <w:tab/>
        </w:r>
        <w:r w:rsidR="00342132">
          <w:rPr>
            <w:webHidden/>
          </w:rPr>
          <w:fldChar w:fldCharType="begin"/>
        </w:r>
        <w:r w:rsidR="00342132">
          <w:rPr>
            <w:webHidden/>
          </w:rPr>
          <w:instrText xml:space="preserve"> PAGEREF _Toc161999350 \h </w:instrText>
        </w:r>
        <w:r w:rsidR="00342132">
          <w:rPr>
            <w:webHidden/>
          </w:rPr>
        </w:r>
        <w:r w:rsidR="00342132">
          <w:rPr>
            <w:webHidden/>
          </w:rPr>
          <w:fldChar w:fldCharType="separate"/>
        </w:r>
        <w:r w:rsidR="00342132">
          <w:rPr>
            <w:webHidden/>
          </w:rPr>
          <w:t>57</w:t>
        </w:r>
        <w:r w:rsidR="00342132">
          <w:rPr>
            <w:webHidden/>
          </w:rPr>
          <w:fldChar w:fldCharType="end"/>
        </w:r>
      </w:hyperlink>
    </w:p>
    <w:p w14:paraId="338F0ADB" w14:textId="5FA94701"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51" w:history="1">
        <w:r w:rsidR="00342132" w:rsidRPr="00C03C64">
          <w:rPr>
            <w:rStyle w:val="Hyperlink"/>
          </w:rPr>
          <w:t>E5 - Personal Leave in Special, Extraordinary or Unforeseen Circumstances</w:t>
        </w:r>
        <w:r w:rsidR="00342132">
          <w:rPr>
            <w:webHidden/>
          </w:rPr>
          <w:tab/>
        </w:r>
        <w:r w:rsidR="00342132">
          <w:rPr>
            <w:webHidden/>
          </w:rPr>
          <w:fldChar w:fldCharType="begin"/>
        </w:r>
        <w:r w:rsidR="00342132">
          <w:rPr>
            <w:webHidden/>
          </w:rPr>
          <w:instrText xml:space="preserve"> PAGEREF _Toc161999351 \h </w:instrText>
        </w:r>
        <w:r w:rsidR="00342132">
          <w:rPr>
            <w:webHidden/>
          </w:rPr>
        </w:r>
        <w:r w:rsidR="00342132">
          <w:rPr>
            <w:webHidden/>
          </w:rPr>
          <w:fldChar w:fldCharType="separate"/>
        </w:r>
        <w:r w:rsidR="00342132">
          <w:rPr>
            <w:webHidden/>
          </w:rPr>
          <w:t>62</w:t>
        </w:r>
        <w:r w:rsidR="00342132">
          <w:rPr>
            <w:webHidden/>
          </w:rPr>
          <w:fldChar w:fldCharType="end"/>
        </w:r>
      </w:hyperlink>
    </w:p>
    <w:p w14:paraId="11A05425" w14:textId="5E09FDEB"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52" w:history="1">
        <w:r w:rsidR="00342132" w:rsidRPr="00C03C64">
          <w:rPr>
            <w:rStyle w:val="Hyperlink"/>
          </w:rPr>
          <w:t>E6 - Infectious Disease Circumstances</w:t>
        </w:r>
        <w:r w:rsidR="00342132">
          <w:rPr>
            <w:webHidden/>
          </w:rPr>
          <w:tab/>
        </w:r>
        <w:r w:rsidR="00342132">
          <w:rPr>
            <w:webHidden/>
          </w:rPr>
          <w:fldChar w:fldCharType="begin"/>
        </w:r>
        <w:r w:rsidR="00342132">
          <w:rPr>
            <w:webHidden/>
          </w:rPr>
          <w:instrText xml:space="preserve"> PAGEREF _Toc161999352 \h </w:instrText>
        </w:r>
        <w:r w:rsidR="00342132">
          <w:rPr>
            <w:webHidden/>
          </w:rPr>
        </w:r>
        <w:r w:rsidR="00342132">
          <w:rPr>
            <w:webHidden/>
          </w:rPr>
          <w:fldChar w:fldCharType="separate"/>
        </w:r>
        <w:r w:rsidR="00342132">
          <w:rPr>
            <w:webHidden/>
          </w:rPr>
          <w:t>62</w:t>
        </w:r>
        <w:r w:rsidR="00342132">
          <w:rPr>
            <w:webHidden/>
          </w:rPr>
          <w:fldChar w:fldCharType="end"/>
        </w:r>
      </w:hyperlink>
    </w:p>
    <w:p w14:paraId="4EC8C816" w14:textId="6A0929A8"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53" w:history="1">
        <w:r w:rsidR="00342132" w:rsidRPr="00C03C64">
          <w:rPr>
            <w:rStyle w:val="Hyperlink"/>
          </w:rPr>
          <w:t>E7 - Annual Leave</w:t>
        </w:r>
        <w:r w:rsidR="00342132">
          <w:rPr>
            <w:webHidden/>
          </w:rPr>
          <w:tab/>
        </w:r>
        <w:r w:rsidR="00342132">
          <w:rPr>
            <w:webHidden/>
          </w:rPr>
          <w:fldChar w:fldCharType="begin"/>
        </w:r>
        <w:r w:rsidR="00342132">
          <w:rPr>
            <w:webHidden/>
          </w:rPr>
          <w:instrText xml:space="preserve"> PAGEREF _Toc161999353 \h </w:instrText>
        </w:r>
        <w:r w:rsidR="00342132">
          <w:rPr>
            <w:webHidden/>
          </w:rPr>
        </w:r>
        <w:r w:rsidR="00342132">
          <w:rPr>
            <w:webHidden/>
          </w:rPr>
          <w:fldChar w:fldCharType="separate"/>
        </w:r>
        <w:r w:rsidR="00342132">
          <w:rPr>
            <w:webHidden/>
          </w:rPr>
          <w:t>62</w:t>
        </w:r>
        <w:r w:rsidR="00342132">
          <w:rPr>
            <w:webHidden/>
          </w:rPr>
          <w:fldChar w:fldCharType="end"/>
        </w:r>
      </w:hyperlink>
    </w:p>
    <w:p w14:paraId="07B0DA20" w14:textId="452728E3"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54" w:history="1">
        <w:r w:rsidR="00342132" w:rsidRPr="00C03C64">
          <w:rPr>
            <w:rStyle w:val="Hyperlink"/>
          </w:rPr>
          <w:t>E8 - Annual Leave Loading</w:t>
        </w:r>
        <w:r w:rsidR="00342132">
          <w:rPr>
            <w:webHidden/>
          </w:rPr>
          <w:tab/>
        </w:r>
        <w:r w:rsidR="00342132">
          <w:rPr>
            <w:webHidden/>
          </w:rPr>
          <w:fldChar w:fldCharType="begin"/>
        </w:r>
        <w:r w:rsidR="00342132">
          <w:rPr>
            <w:webHidden/>
          </w:rPr>
          <w:instrText xml:space="preserve"> PAGEREF _Toc161999354 \h </w:instrText>
        </w:r>
        <w:r w:rsidR="00342132">
          <w:rPr>
            <w:webHidden/>
          </w:rPr>
        </w:r>
        <w:r w:rsidR="00342132">
          <w:rPr>
            <w:webHidden/>
          </w:rPr>
          <w:fldChar w:fldCharType="separate"/>
        </w:r>
        <w:r w:rsidR="00342132">
          <w:rPr>
            <w:webHidden/>
          </w:rPr>
          <w:t>64</w:t>
        </w:r>
        <w:r w:rsidR="00342132">
          <w:rPr>
            <w:webHidden/>
          </w:rPr>
          <w:fldChar w:fldCharType="end"/>
        </w:r>
      </w:hyperlink>
    </w:p>
    <w:p w14:paraId="26ACA0D8" w14:textId="53CACB0A"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55" w:history="1">
        <w:r w:rsidR="00342132" w:rsidRPr="00C03C64">
          <w:rPr>
            <w:rStyle w:val="Hyperlink"/>
          </w:rPr>
          <w:t>E9 - Purchased Leave</w:t>
        </w:r>
        <w:r w:rsidR="00342132">
          <w:rPr>
            <w:webHidden/>
          </w:rPr>
          <w:tab/>
        </w:r>
        <w:r w:rsidR="00342132">
          <w:rPr>
            <w:webHidden/>
          </w:rPr>
          <w:fldChar w:fldCharType="begin"/>
        </w:r>
        <w:r w:rsidR="00342132">
          <w:rPr>
            <w:webHidden/>
          </w:rPr>
          <w:instrText xml:space="preserve"> PAGEREF _Toc161999355 \h </w:instrText>
        </w:r>
        <w:r w:rsidR="00342132">
          <w:rPr>
            <w:webHidden/>
          </w:rPr>
        </w:r>
        <w:r w:rsidR="00342132">
          <w:rPr>
            <w:webHidden/>
          </w:rPr>
          <w:fldChar w:fldCharType="separate"/>
        </w:r>
        <w:r w:rsidR="00342132">
          <w:rPr>
            <w:webHidden/>
          </w:rPr>
          <w:t>65</w:t>
        </w:r>
        <w:r w:rsidR="00342132">
          <w:rPr>
            <w:webHidden/>
          </w:rPr>
          <w:fldChar w:fldCharType="end"/>
        </w:r>
      </w:hyperlink>
    </w:p>
    <w:p w14:paraId="47A3402E" w14:textId="2C7FA474"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56" w:history="1">
        <w:r w:rsidR="00342132" w:rsidRPr="00C03C64">
          <w:rPr>
            <w:rStyle w:val="Hyperlink"/>
          </w:rPr>
          <w:t>E10 - Public Holidays</w:t>
        </w:r>
        <w:r w:rsidR="00342132">
          <w:rPr>
            <w:webHidden/>
          </w:rPr>
          <w:tab/>
        </w:r>
        <w:r w:rsidR="00342132">
          <w:rPr>
            <w:webHidden/>
          </w:rPr>
          <w:fldChar w:fldCharType="begin"/>
        </w:r>
        <w:r w:rsidR="00342132">
          <w:rPr>
            <w:webHidden/>
          </w:rPr>
          <w:instrText xml:space="preserve"> PAGEREF _Toc161999356 \h </w:instrText>
        </w:r>
        <w:r w:rsidR="00342132">
          <w:rPr>
            <w:webHidden/>
          </w:rPr>
        </w:r>
        <w:r w:rsidR="00342132">
          <w:rPr>
            <w:webHidden/>
          </w:rPr>
          <w:fldChar w:fldCharType="separate"/>
        </w:r>
        <w:r w:rsidR="00342132">
          <w:rPr>
            <w:webHidden/>
          </w:rPr>
          <w:t>67</w:t>
        </w:r>
        <w:r w:rsidR="00342132">
          <w:rPr>
            <w:webHidden/>
          </w:rPr>
          <w:fldChar w:fldCharType="end"/>
        </w:r>
      </w:hyperlink>
    </w:p>
    <w:p w14:paraId="5CE20A03" w14:textId="6F316CB2"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57" w:history="1">
        <w:r w:rsidR="00342132" w:rsidRPr="00C03C64">
          <w:rPr>
            <w:rStyle w:val="Hyperlink"/>
          </w:rPr>
          <w:t>E11 - Christmas Shutdown</w:t>
        </w:r>
        <w:r w:rsidR="00342132">
          <w:rPr>
            <w:webHidden/>
          </w:rPr>
          <w:tab/>
        </w:r>
        <w:r w:rsidR="00342132">
          <w:rPr>
            <w:webHidden/>
          </w:rPr>
          <w:fldChar w:fldCharType="begin"/>
        </w:r>
        <w:r w:rsidR="00342132">
          <w:rPr>
            <w:webHidden/>
          </w:rPr>
          <w:instrText xml:space="preserve"> PAGEREF _Toc161999357 \h </w:instrText>
        </w:r>
        <w:r w:rsidR="00342132">
          <w:rPr>
            <w:webHidden/>
          </w:rPr>
        </w:r>
        <w:r w:rsidR="00342132">
          <w:rPr>
            <w:webHidden/>
          </w:rPr>
          <w:fldChar w:fldCharType="separate"/>
        </w:r>
        <w:r w:rsidR="00342132">
          <w:rPr>
            <w:webHidden/>
          </w:rPr>
          <w:t>68</w:t>
        </w:r>
        <w:r w:rsidR="00342132">
          <w:rPr>
            <w:webHidden/>
          </w:rPr>
          <w:fldChar w:fldCharType="end"/>
        </w:r>
      </w:hyperlink>
    </w:p>
    <w:p w14:paraId="66A7051B" w14:textId="3616579C"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58" w:history="1">
        <w:r w:rsidR="00342132" w:rsidRPr="00C03C64">
          <w:rPr>
            <w:rStyle w:val="Hyperlink"/>
          </w:rPr>
          <w:t>E12 - Compassionate Leave</w:t>
        </w:r>
        <w:r w:rsidR="00342132">
          <w:rPr>
            <w:webHidden/>
          </w:rPr>
          <w:tab/>
        </w:r>
        <w:r w:rsidR="00342132">
          <w:rPr>
            <w:webHidden/>
          </w:rPr>
          <w:fldChar w:fldCharType="begin"/>
        </w:r>
        <w:r w:rsidR="00342132">
          <w:rPr>
            <w:webHidden/>
          </w:rPr>
          <w:instrText xml:space="preserve"> PAGEREF _Toc161999358 \h </w:instrText>
        </w:r>
        <w:r w:rsidR="00342132">
          <w:rPr>
            <w:webHidden/>
          </w:rPr>
        </w:r>
        <w:r w:rsidR="00342132">
          <w:rPr>
            <w:webHidden/>
          </w:rPr>
          <w:fldChar w:fldCharType="separate"/>
        </w:r>
        <w:r w:rsidR="00342132">
          <w:rPr>
            <w:webHidden/>
          </w:rPr>
          <w:t>69</w:t>
        </w:r>
        <w:r w:rsidR="00342132">
          <w:rPr>
            <w:webHidden/>
          </w:rPr>
          <w:fldChar w:fldCharType="end"/>
        </w:r>
      </w:hyperlink>
    </w:p>
    <w:p w14:paraId="307BCBDB" w14:textId="2F2ABB83"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59" w:history="1">
        <w:r w:rsidR="00342132" w:rsidRPr="00C03C64">
          <w:rPr>
            <w:rStyle w:val="Hyperlink"/>
          </w:rPr>
          <w:t>E13 - Community Service Leave</w:t>
        </w:r>
        <w:r w:rsidR="00342132">
          <w:rPr>
            <w:webHidden/>
          </w:rPr>
          <w:tab/>
        </w:r>
        <w:r w:rsidR="00342132">
          <w:rPr>
            <w:webHidden/>
          </w:rPr>
          <w:fldChar w:fldCharType="begin"/>
        </w:r>
        <w:r w:rsidR="00342132">
          <w:rPr>
            <w:webHidden/>
          </w:rPr>
          <w:instrText xml:space="preserve"> PAGEREF _Toc161999359 \h </w:instrText>
        </w:r>
        <w:r w:rsidR="00342132">
          <w:rPr>
            <w:webHidden/>
          </w:rPr>
        </w:r>
        <w:r w:rsidR="00342132">
          <w:rPr>
            <w:webHidden/>
          </w:rPr>
          <w:fldChar w:fldCharType="separate"/>
        </w:r>
        <w:r w:rsidR="00342132">
          <w:rPr>
            <w:webHidden/>
          </w:rPr>
          <w:t>70</w:t>
        </w:r>
        <w:r w:rsidR="00342132">
          <w:rPr>
            <w:webHidden/>
          </w:rPr>
          <w:fldChar w:fldCharType="end"/>
        </w:r>
      </w:hyperlink>
    </w:p>
    <w:p w14:paraId="18484B61" w14:textId="53935918"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60" w:history="1">
        <w:r w:rsidR="00342132" w:rsidRPr="00C03C64">
          <w:rPr>
            <w:rStyle w:val="Hyperlink"/>
          </w:rPr>
          <w:t>E14 - Birth Leave</w:t>
        </w:r>
        <w:r w:rsidR="00342132">
          <w:rPr>
            <w:webHidden/>
          </w:rPr>
          <w:tab/>
        </w:r>
        <w:r w:rsidR="00342132">
          <w:rPr>
            <w:webHidden/>
          </w:rPr>
          <w:fldChar w:fldCharType="begin"/>
        </w:r>
        <w:r w:rsidR="00342132">
          <w:rPr>
            <w:webHidden/>
          </w:rPr>
          <w:instrText xml:space="preserve"> PAGEREF _Toc161999360 \h </w:instrText>
        </w:r>
        <w:r w:rsidR="00342132">
          <w:rPr>
            <w:webHidden/>
          </w:rPr>
        </w:r>
        <w:r w:rsidR="00342132">
          <w:rPr>
            <w:webHidden/>
          </w:rPr>
          <w:fldChar w:fldCharType="separate"/>
        </w:r>
        <w:r w:rsidR="00342132">
          <w:rPr>
            <w:webHidden/>
          </w:rPr>
          <w:t>73</w:t>
        </w:r>
        <w:r w:rsidR="00342132">
          <w:rPr>
            <w:webHidden/>
          </w:rPr>
          <w:fldChar w:fldCharType="end"/>
        </w:r>
      </w:hyperlink>
    </w:p>
    <w:p w14:paraId="28809245" w14:textId="20075F69"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61" w:history="1">
        <w:r w:rsidR="00342132" w:rsidRPr="00C03C64">
          <w:rPr>
            <w:rStyle w:val="Hyperlink"/>
          </w:rPr>
          <w:t>E15 - Special Birth Leave</w:t>
        </w:r>
        <w:r w:rsidR="00342132">
          <w:rPr>
            <w:webHidden/>
          </w:rPr>
          <w:tab/>
        </w:r>
        <w:r w:rsidR="00342132">
          <w:rPr>
            <w:webHidden/>
          </w:rPr>
          <w:fldChar w:fldCharType="begin"/>
        </w:r>
        <w:r w:rsidR="00342132">
          <w:rPr>
            <w:webHidden/>
          </w:rPr>
          <w:instrText xml:space="preserve"> PAGEREF _Toc161999361 \h </w:instrText>
        </w:r>
        <w:r w:rsidR="00342132">
          <w:rPr>
            <w:webHidden/>
          </w:rPr>
        </w:r>
        <w:r w:rsidR="00342132">
          <w:rPr>
            <w:webHidden/>
          </w:rPr>
          <w:fldChar w:fldCharType="separate"/>
        </w:r>
        <w:r w:rsidR="00342132">
          <w:rPr>
            <w:webHidden/>
          </w:rPr>
          <w:t>75</w:t>
        </w:r>
        <w:r w:rsidR="00342132">
          <w:rPr>
            <w:webHidden/>
          </w:rPr>
          <w:fldChar w:fldCharType="end"/>
        </w:r>
      </w:hyperlink>
    </w:p>
    <w:p w14:paraId="67782639" w14:textId="04225AEC"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62" w:history="1">
        <w:r w:rsidR="00342132" w:rsidRPr="00C03C64">
          <w:rPr>
            <w:rStyle w:val="Hyperlink"/>
          </w:rPr>
          <w:t>E16 - Primary Care Giver Leave</w:t>
        </w:r>
        <w:r w:rsidR="00342132">
          <w:rPr>
            <w:webHidden/>
          </w:rPr>
          <w:tab/>
        </w:r>
        <w:r w:rsidR="00342132">
          <w:rPr>
            <w:webHidden/>
          </w:rPr>
          <w:fldChar w:fldCharType="begin"/>
        </w:r>
        <w:r w:rsidR="00342132">
          <w:rPr>
            <w:webHidden/>
          </w:rPr>
          <w:instrText xml:space="preserve"> PAGEREF _Toc161999362 \h </w:instrText>
        </w:r>
        <w:r w:rsidR="00342132">
          <w:rPr>
            <w:webHidden/>
          </w:rPr>
        </w:r>
        <w:r w:rsidR="00342132">
          <w:rPr>
            <w:webHidden/>
          </w:rPr>
          <w:fldChar w:fldCharType="separate"/>
        </w:r>
        <w:r w:rsidR="00342132">
          <w:rPr>
            <w:webHidden/>
          </w:rPr>
          <w:t>76</w:t>
        </w:r>
        <w:r w:rsidR="00342132">
          <w:rPr>
            <w:webHidden/>
          </w:rPr>
          <w:fldChar w:fldCharType="end"/>
        </w:r>
      </w:hyperlink>
    </w:p>
    <w:p w14:paraId="075F4BA7" w14:textId="0BCE3040"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63" w:history="1">
        <w:r w:rsidR="00342132" w:rsidRPr="00C03C64">
          <w:rPr>
            <w:rStyle w:val="Hyperlink"/>
          </w:rPr>
          <w:t>E17 - Parental Leave</w:t>
        </w:r>
        <w:r w:rsidR="00342132">
          <w:rPr>
            <w:webHidden/>
          </w:rPr>
          <w:tab/>
        </w:r>
        <w:r w:rsidR="00342132">
          <w:rPr>
            <w:webHidden/>
          </w:rPr>
          <w:fldChar w:fldCharType="begin"/>
        </w:r>
        <w:r w:rsidR="00342132">
          <w:rPr>
            <w:webHidden/>
          </w:rPr>
          <w:instrText xml:space="preserve"> PAGEREF _Toc161999363 \h </w:instrText>
        </w:r>
        <w:r w:rsidR="00342132">
          <w:rPr>
            <w:webHidden/>
          </w:rPr>
        </w:r>
        <w:r w:rsidR="00342132">
          <w:rPr>
            <w:webHidden/>
          </w:rPr>
          <w:fldChar w:fldCharType="separate"/>
        </w:r>
        <w:r w:rsidR="00342132">
          <w:rPr>
            <w:webHidden/>
          </w:rPr>
          <w:t>78</w:t>
        </w:r>
        <w:r w:rsidR="00342132">
          <w:rPr>
            <w:webHidden/>
          </w:rPr>
          <w:fldChar w:fldCharType="end"/>
        </w:r>
      </w:hyperlink>
    </w:p>
    <w:p w14:paraId="6DE5EB34" w14:textId="6C9F15B4"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64" w:history="1">
        <w:r w:rsidR="00342132" w:rsidRPr="00C03C64">
          <w:rPr>
            <w:rStyle w:val="Hyperlink"/>
          </w:rPr>
          <w:t>E18 - Bonding Leave</w:t>
        </w:r>
        <w:r w:rsidR="00342132">
          <w:rPr>
            <w:webHidden/>
          </w:rPr>
          <w:tab/>
        </w:r>
        <w:r w:rsidR="00342132">
          <w:rPr>
            <w:webHidden/>
          </w:rPr>
          <w:fldChar w:fldCharType="begin"/>
        </w:r>
        <w:r w:rsidR="00342132">
          <w:rPr>
            <w:webHidden/>
          </w:rPr>
          <w:instrText xml:space="preserve"> PAGEREF _Toc161999364 \h </w:instrText>
        </w:r>
        <w:r w:rsidR="00342132">
          <w:rPr>
            <w:webHidden/>
          </w:rPr>
        </w:r>
        <w:r w:rsidR="00342132">
          <w:rPr>
            <w:webHidden/>
          </w:rPr>
          <w:fldChar w:fldCharType="separate"/>
        </w:r>
        <w:r w:rsidR="00342132">
          <w:rPr>
            <w:webHidden/>
          </w:rPr>
          <w:t>80</w:t>
        </w:r>
        <w:r w:rsidR="00342132">
          <w:rPr>
            <w:webHidden/>
          </w:rPr>
          <w:fldChar w:fldCharType="end"/>
        </w:r>
      </w:hyperlink>
    </w:p>
    <w:p w14:paraId="287D2A2B" w14:textId="74F05FA5"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65" w:history="1">
        <w:r w:rsidR="00342132" w:rsidRPr="00C03C64">
          <w:rPr>
            <w:rStyle w:val="Hyperlink"/>
          </w:rPr>
          <w:t>E19 - Grandparental Leave</w:t>
        </w:r>
        <w:r w:rsidR="00342132">
          <w:rPr>
            <w:webHidden/>
          </w:rPr>
          <w:tab/>
        </w:r>
        <w:r w:rsidR="00342132">
          <w:rPr>
            <w:webHidden/>
          </w:rPr>
          <w:fldChar w:fldCharType="begin"/>
        </w:r>
        <w:r w:rsidR="00342132">
          <w:rPr>
            <w:webHidden/>
          </w:rPr>
          <w:instrText xml:space="preserve"> PAGEREF _Toc161999365 \h </w:instrText>
        </w:r>
        <w:r w:rsidR="00342132">
          <w:rPr>
            <w:webHidden/>
          </w:rPr>
        </w:r>
        <w:r w:rsidR="00342132">
          <w:rPr>
            <w:webHidden/>
          </w:rPr>
          <w:fldChar w:fldCharType="separate"/>
        </w:r>
        <w:r w:rsidR="00342132">
          <w:rPr>
            <w:webHidden/>
          </w:rPr>
          <w:t>81</w:t>
        </w:r>
        <w:r w:rsidR="00342132">
          <w:rPr>
            <w:webHidden/>
          </w:rPr>
          <w:fldChar w:fldCharType="end"/>
        </w:r>
      </w:hyperlink>
    </w:p>
    <w:p w14:paraId="64C78C42" w14:textId="20C2D014"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66" w:history="1">
        <w:r w:rsidR="00342132" w:rsidRPr="00C03C64">
          <w:rPr>
            <w:rStyle w:val="Hyperlink"/>
          </w:rPr>
          <w:t>E20 - Adoption, Permanent or Long Term Care Leave</w:t>
        </w:r>
        <w:r w:rsidR="00342132">
          <w:rPr>
            <w:webHidden/>
          </w:rPr>
          <w:tab/>
        </w:r>
        <w:r w:rsidR="00342132">
          <w:rPr>
            <w:webHidden/>
          </w:rPr>
          <w:fldChar w:fldCharType="begin"/>
        </w:r>
        <w:r w:rsidR="00342132">
          <w:rPr>
            <w:webHidden/>
          </w:rPr>
          <w:instrText xml:space="preserve"> PAGEREF _Toc161999366 \h </w:instrText>
        </w:r>
        <w:r w:rsidR="00342132">
          <w:rPr>
            <w:webHidden/>
          </w:rPr>
        </w:r>
        <w:r w:rsidR="00342132">
          <w:rPr>
            <w:webHidden/>
          </w:rPr>
          <w:fldChar w:fldCharType="separate"/>
        </w:r>
        <w:r w:rsidR="00342132">
          <w:rPr>
            <w:webHidden/>
          </w:rPr>
          <w:t>82</w:t>
        </w:r>
        <w:r w:rsidR="00342132">
          <w:rPr>
            <w:webHidden/>
          </w:rPr>
          <w:fldChar w:fldCharType="end"/>
        </w:r>
      </w:hyperlink>
    </w:p>
    <w:p w14:paraId="565CBB9B" w14:textId="56017698"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67" w:history="1">
        <w:r w:rsidR="00342132" w:rsidRPr="00C03C64">
          <w:rPr>
            <w:rStyle w:val="Hyperlink"/>
          </w:rPr>
          <w:t>E21 - Foster and Short-term Care Leave</w:t>
        </w:r>
        <w:r w:rsidR="00342132">
          <w:rPr>
            <w:webHidden/>
          </w:rPr>
          <w:tab/>
        </w:r>
        <w:r w:rsidR="00342132">
          <w:rPr>
            <w:webHidden/>
          </w:rPr>
          <w:fldChar w:fldCharType="begin"/>
        </w:r>
        <w:r w:rsidR="00342132">
          <w:rPr>
            <w:webHidden/>
          </w:rPr>
          <w:instrText xml:space="preserve"> PAGEREF _Toc161999367 \h </w:instrText>
        </w:r>
        <w:r w:rsidR="00342132">
          <w:rPr>
            <w:webHidden/>
          </w:rPr>
        </w:r>
        <w:r w:rsidR="00342132">
          <w:rPr>
            <w:webHidden/>
          </w:rPr>
          <w:fldChar w:fldCharType="separate"/>
        </w:r>
        <w:r w:rsidR="00342132">
          <w:rPr>
            <w:webHidden/>
          </w:rPr>
          <w:t>84</w:t>
        </w:r>
        <w:r w:rsidR="00342132">
          <w:rPr>
            <w:webHidden/>
          </w:rPr>
          <w:fldChar w:fldCharType="end"/>
        </w:r>
      </w:hyperlink>
    </w:p>
    <w:p w14:paraId="3E961E46" w14:textId="3C764326"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68" w:history="1">
        <w:r w:rsidR="00342132" w:rsidRPr="00C03C64">
          <w:rPr>
            <w:rStyle w:val="Hyperlink"/>
          </w:rPr>
          <w:t>E22 - Concurrency Care Entitlement to Adoption of Permanent Care Leave</w:t>
        </w:r>
        <w:r w:rsidR="00342132">
          <w:rPr>
            <w:webHidden/>
          </w:rPr>
          <w:tab/>
        </w:r>
        <w:r w:rsidR="00342132">
          <w:rPr>
            <w:webHidden/>
          </w:rPr>
          <w:fldChar w:fldCharType="begin"/>
        </w:r>
        <w:r w:rsidR="00342132">
          <w:rPr>
            <w:webHidden/>
          </w:rPr>
          <w:instrText xml:space="preserve"> PAGEREF _Toc161999368 \h </w:instrText>
        </w:r>
        <w:r w:rsidR="00342132">
          <w:rPr>
            <w:webHidden/>
          </w:rPr>
        </w:r>
        <w:r w:rsidR="00342132">
          <w:rPr>
            <w:webHidden/>
          </w:rPr>
          <w:fldChar w:fldCharType="separate"/>
        </w:r>
        <w:r w:rsidR="00342132">
          <w:rPr>
            <w:webHidden/>
          </w:rPr>
          <w:t>86</w:t>
        </w:r>
        <w:r w:rsidR="00342132">
          <w:rPr>
            <w:webHidden/>
          </w:rPr>
          <w:fldChar w:fldCharType="end"/>
        </w:r>
      </w:hyperlink>
    </w:p>
    <w:p w14:paraId="20142BAA" w14:textId="53D93ECD"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69" w:history="1">
        <w:r w:rsidR="00342132" w:rsidRPr="00C03C64">
          <w:rPr>
            <w:rStyle w:val="Hyperlink"/>
          </w:rPr>
          <w:t>E23 - Family, Domestic or Sexual Violence Leave</w:t>
        </w:r>
        <w:r w:rsidR="00342132">
          <w:rPr>
            <w:webHidden/>
          </w:rPr>
          <w:tab/>
        </w:r>
        <w:r w:rsidR="00342132">
          <w:rPr>
            <w:webHidden/>
          </w:rPr>
          <w:fldChar w:fldCharType="begin"/>
        </w:r>
        <w:r w:rsidR="00342132">
          <w:rPr>
            <w:webHidden/>
          </w:rPr>
          <w:instrText xml:space="preserve"> PAGEREF _Toc161999369 \h </w:instrText>
        </w:r>
        <w:r w:rsidR="00342132">
          <w:rPr>
            <w:webHidden/>
          </w:rPr>
        </w:r>
        <w:r w:rsidR="00342132">
          <w:rPr>
            <w:webHidden/>
          </w:rPr>
          <w:fldChar w:fldCharType="separate"/>
        </w:r>
        <w:r w:rsidR="00342132">
          <w:rPr>
            <w:webHidden/>
          </w:rPr>
          <w:t>86</w:t>
        </w:r>
        <w:r w:rsidR="00342132">
          <w:rPr>
            <w:webHidden/>
          </w:rPr>
          <w:fldChar w:fldCharType="end"/>
        </w:r>
      </w:hyperlink>
    </w:p>
    <w:p w14:paraId="40DBD021" w14:textId="6013A367"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70" w:history="1">
        <w:r w:rsidR="00342132" w:rsidRPr="00C03C64">
          <w:rPr>
            <w:rStyle w:val="Hyperlink"/>
          </w:rPr>
          <w:t>E24 - Recovery Leave Arrangements for Employees above Senior Officer Grade A and Equivalent</w:t>
        </w:r>
        <w:r w:rsidR="00342132">
          <w:rPr>
            <w:webHidden/>
          </w:rPr>
          <w:tab/>
        </w:r>
        <w:r w:rsidR="00342132">
          <w:rPr>
            <w:webHidden/>
          </w:rPr>
          <w:fldChar w:fldCharType="begin"/>
        </w:r>
        <w:r w:rsidR="00342132">
          <w:rPr>
            <w:webHidden/>
          </w:rPr>
          <w:instrText xml:space="preserve"> PAGEREF _Toc161999370 \h </w:instrText>
        </w:r>
        <w:r w:rsidR="00342132">
          <w:rPr>
            <w:webHidden/>
          </w:rPr>
        </w:r>
        <w:r w:rsidR="00342132">
          <w:rPr>
            <w:webHidden/>
          </w:rPr>
          <w:fldChar w:fldCharType="separate"/>
        </w:r>
        <w:r w:rsidR="00342132">
          <w:rPr>
            <w:webHidden/>
          </w:rPr>
          <w:t>88</w:t>
        </w:r>
        <w:r w:rsidR="00342132">
          <w:rPr>
            <w:webHidden/>
          </w:rPr>
          <w:fldChar w:fldCharType="end"/>
        </w:r>
      </w:hyperlink>
    </w:p>
    <w:p w14:paraId="4BCC64BE" w14:textId="7FCDBE49"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71" w:history="1">
        <w:r w:rsidR="00342132" w:rsidRPr="00C03C64">
          <w:rPr>
            <w:rStyle w:val="Hyperlink"/>
          </w:rPr>
          <w:t>E25 - Long Service Leave</w:t>
        </w:r>
        <w:r w:rsidR="00342132">
          <w:rPr>
            <w:webHidden/>
          </w:rPr>
          <w:tab/>
        </w:r>
        <w:r w:rsidR="00342132">
          <w:rPr>
            <w:webHidden/>
          </w:rPr>
          <w:fldChar w:fldCharType="begin"/>
        </w:r>
        <w:r w:rsidR="00342132">
          <w:rPr>
            <w:webHidden/>
          </w:rPr>
          <w:instrText xml:space="preserve"> PAGEREF _Toc161999371 \h </w:instrText>
        </w:r>
        <w:r w:rsidR="00342132">
          <w:rPr>
            <w:webHidden/>
          </w:rPr>
        </w:r>
        <w:r w:rsidR="00342132">
          <w:rPr>
            <w:webHidden/>
          </w:rPr>
          <w:fldChar w:fldCharType="separate"/>
        </w:r>
        <w:r w:rsidR="00342132">
          <w:rPr>
            <w:webHidden/>
          </w:rPr>
          <w:t>89</w:t>
        </w:r>
        <w:r w:rsidR="00342132">
          <w:rPr>
            <w:webHidden/>
          </w:rPr>
          <w:fldChar w:fldCharType="end"/>
        </w:r>
      </w:hyperlink>
    </w:p>
    <w:p w14:paraId="7B41B64B" w14:textId="0046ACAB"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72" w:history="1">
        <w:r w:rsidR="00342132" w:rsidRPr="00C03C64">
          <w:rPr>
            <w:rStyle w:val="Hyperlink"/>
            <w:rFonts w:cstheme="minorHAnsi"/>
          </w:rPr>
          <w:t>E26 -</w:t>
        </w:r>
        <w:r w:rsidR="00342132" w:rsidRPr="00C03C64">
          <w:rPr>
            <w:rStyle w:val="Hyperlink"/>
          </w:rPr>
          <w:t xml:space="preserve"> Disability</w:t>
        </w:r>
        <w:r w:rsidR="00342132" w:rsidRPr="00C03C64">
          <w:rPr>
            <w:rStyle w:val="Hyperlink"/>
            <w:rFonts w:cstheme="minorHAnsi"/>
          </w:rPr>
          <w:t xml:space="preserve"> Leave</w:t>
        </w:r>
        <w:r w:rsidR="00342132">
          <w:rPr>
            <w:webHidden/>
          </w:rPr>
          <w:tab/>
        </w:r>
        <w:r w:rsidR="00342132">
          <w:rPr>
            <w:webHidden/>
          </w:rPr>
          <w:fldChar w:fldCharType="begin"/>
        </w:r>
        <w:r w:rsidR="00342132">
          <w:rPr>
            <w:webHidden/>
          </w:rPr>
          <w:instrText xml:space="preserve"> PAGEREF _Toc161999372 \h </w:instrText>
        </w:r>
        <w:r w:rsidR="00342132">
          <w:rPr>
            <w:webHidden/>
          </w:rPr>
        </w:r>
        <w:r w:rsidR="00342132">
          <w:rPr>
            <w:webHidden/>
          </w:rPr>
          <w:fldChar w:fldCharType="separate"/>
        </w:r>
        <w:r w:rsidR="00342132">
          <w:rPr>
            <w:webHidden/>
          </w:rPr>
          <w:t>94</w:t>
        </w:r>
        <w:r w:rsidR="00342132">
          <w:rPr>
            <w:webHidden/>
          </w:rPr>
          <w:fldChar w:fldCharType="end"/>
        </w:r>
      </w:hyperlink>
    </w:p>
    <w:p w14:paraId="22FB6351" w14:textId="6625F123"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73" w:history="1">
        <w:r w:rsidR="00342132" w:rsidRPr="00C03C64">
          <w:rPr>
            <w:rStyle w:val="Hyperlink"/>
          </w:rPr>
          <w:t>E27 - Surrogacy Leave</w:t>
        </w:r>
        <w:r w:rsidR="00342132">
          <w:rPr>
            <w:webHidden/>
          </w:rPr>
          <w:tab/>
        </w:r>
        <w:r w:rsidR="00342132">
          <w:rPr>
            <w:webHidden/>
          </w:rPr>
          <w:fldChar w:fldCharType="begin"/>
        </w:r>
        <w:r w:rsidR="00342132">
          <w:rPr>
            <w:webHidden/>
          </w:rPr>
          <w:instrText xml:space="preserve"> PAGEREF _Toc161999373 \h </w:instrText>
        </w:r>
        <w:r w:rsidR="00342132">
          <w:rPr>
            <w:webHidden/>
          </w:rPr>
        </w:r>
        <w:r w:rsidR="00342132">
          <w:rPr>
            <w:webHidden/>
          </w:rPr>
          <w:fldChar w:fldCharType="separate"/>
        </w:r>
        <w:r w:rsidR="00342132">
          <w:rPr>
            <w:webHidden/>
          </w:rPr>
          <w:t>95</w:t>
        </w:r>
        <w:r w:rsidR="00342132">
          <w:rPr>
            <w:webHidden/>
          </w:rPr>
          <w:fldChar w:fldCharType="end"/>
        </w:r>
      </w:hyperlink>
    </w:p>
    <w:p w14:paraId="211DEEDF" w14:textId="11B87A15"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74" w:history="1">
        <w:r w:rsidR="00342132" w:rsidRPr="00C03C64">
          <w:rPr>
            <w:rStyle w:val="Hyperlink"/>
          </w:rPr>
          <w:t>E28 - Gender Affirmation Leave</w:t>
        </w:r>
        <w:r w:rsidR="00342132">
          <w:rPr>
            <w:webHidden/>
          </w:rPr>
          <w:tab/>
        </w:r>
        <w:r w:rsidR="00342132">
          <w:rPr>
            <w:webHidden/>
          </w:rPr>
          <w:fldChar w:fldCharType="begin"/>
        </w:r>
        <w:r w:rsidR="00342132">
          <w:rPr>
            <w:webHidden/>
          </w:rPr>
          <w:instrText xml:space="preserve"> PAGEREF _Toc161999374 \h </w:instrText>
        </w:r>
        <w:r w:rsidR="00342132">
          <w:rPr>
            <w:webHidden/>
          </w:rPr>
        </w:r>
        <w:r w:rsidR="00342132">
          <w:rPr>
            <w:webHidden/>
          </w:rPr>
          <w:fldChar w:fldCharType="separate"/>
        </w:r>
        <w:r w:rsidR="00342132">
          <w:rPr>
            <w:webHidden/>
          </w:rPr>
          <w:t>97</w:t>
        </w:r>
        <w:r w:rsidR="00342132">
          <w:rPr>
            <w:webHidden/>
          </w:rPr>
          <w:fldChar w:fldCharType="end"/>
        </w:r>
      </w:hyperlink>
    </w:p>
    <w:p w14:paraId="1461AFB0" w14:textId="35432C8A"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75" w:history="1">
        <w:r w:rsidR="00342132" w:rsidRPr="00C03C64">
          <w:rPr>
            <w:rStyle w:val="Hyperlink"/>
          </w:rPr>
          <w:t>E29 - Assisted Reproductive Leave</w:t>
        </w:r>
        <w:r w:rsidR="00342132">
          <w:rPr>
            <w:webHidden/>
          </w:rPr>
          <w:tab/>
        </w:r>
        <w:r w:rsidR="00342132">
          <w:rPr>
            <w:webHidden/>
          </w:rPr>
          <w:fldChar w:fldCharType="begin"/>
        </w:r>
        <w:r w:rsidR="00342132">
          <w:rPr>
            <w:webHidden/>
          </w:rPr>
          <w:instrText xml:space="preserve"> PAGEREF _Toc161999375 \h </w:instrText>
        </w:r>
        <w:r w:rsidR="00342132">
          <w:rPr>
            <w:webHidden/>
          </w:rPr>
        </w:r>
        <w:r w:rsidR="00342132">
          <w:rPr>
            <w:webHidden/>
          </w:rPr>
          <w:fldChar w:fldCharType="separate"/>
        </w:r>
        <w:r w:rsidR="00342132">
          <w:rPr>
            <w:webHidden/>
          </w:rPr>
          <w:t>99</w:t>
        </w:r>
        <w:r w:rsidR="00342132">
          <w:rPr>
            <w:webHidden/>
          </w:rPr>
          <w:fldChar w:fldCharType="end"/>
        </w:r>
      </w:hyperlink>
    </w:p>
    <w:p w14:paraId="029DC224" w14:textId="3C6BE5BE"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76" w:history="1">
        <w:r w:rsidR="00342132" w:rsidRPr="00C03C64">
          <w:rPr>
            <w:rStyle w:val="Hyperlink"/>
          </w:rPr>
          <w:t>E30 - Other Leave</w:t>
        </w:r>
        <w:r w:rsidR="00342132">
          <w:rPr>
            <w:webHidden/>
          </w:rPr>
          <w:tab/>
        </w:r>
        <w:r w:rsidR="00342132">
          <w:rPr>
            <w:webHidden/>
          </w:rPr>
          <w:fldChar w:fldCharType="begin"/>
        </w:r>
        <w:r w:rsidR="00342132">
          <w:rPr>
            <w:webHidden/>
          </w:rPr>
          <w:instrText xml:space="preserve"> PAGEREF _Toc161999376 \h </w:instrText>
        </w:r>
        <w:r w:rsidR="00342132">
          <w:rPr>
            <w:webHidden/>
          </w:rPr>
        </w:r>
        <w:r w:rsidR="00342132">
          <w:rPr>
            <w:webHidden/>
          </w:rPr>
          <w:fldChar w:fldCharType="separate"/>
        </w:r>
        <w:r w:rsidR="00342132">
          <w:rPr>
            <w:webHidden/>
          </w:rPr>
          <w:t>100</w:t>
        </w:r>
        <w:r w:rsidR="00342132">
          <w:rPr>
            <w:webHidden/>
          </w:rPr>
          <w:fldChar w:fldCharType="end"/>
        </w:r>
      </w:hyperlink>
    </w:p>
    <w:p w14:paraId="792D9253" w14:textId="2905A3A8"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377" w:history="1">
        <w:r w:rsidR="00342132" w:rsidRPr="00C03C64">
          <w:rPr>
            <w:rStyle w:val="Hyperlink"/>
          </w:rPr>
          <w:t>Section F</w:t>
        </w:r>
        <w:r w:rsidR="00342132">
          <w:rPr>
            <w:rFonts w:asciiTheme="minorHAnsi" w:eastAsiaTheme="minorEastAsia" w:hAnsiTheme="minorHAnsi" w:cstheme="minorBidi"/>
            <w:b w:val="0"/>
            <w:kern w:val="2"/>
            <w:sz w:val="22"/>
            <w:szCs w:val="22"/>
            <w:lang w:eastAsia="en-AU"/>
            <w14:ligatures w14:val="standardContextual"/>
          </w:rPr>
          <w:tab/>
        </w:r>
        <w:r w:rsidR="00342132" w:rsidRPr="00C03C64">
          <w:rPr>
            <w:rStyle w:val="Hyperlink"/>
          </w:rPr>
          <w:t>Communication and Consultation</w:t>
        </w:r>
        <w:r w:rsidR="00342132">
          <w:rPr>
            <w:webHidden/>
          </w:rPr>
          <w:tab/>
        </w:r>
        <w:r w:rsidR="00342132">
          <w:rPr>
            <w:webHidden/>
          </w:rPr>
          <w:fldChar w:fldCharType="begin"/>
        </w:r>
        <w:r w:rsidR="00342132">
          <w:rPr>
            <w:webHidden/>
          </w:rPr>
          <w:instrText xml:space="preserve"> PAGEREF _Toc161999377 \h </w:instrText>
        </w:r>
        <w:r w:rsidR="00342132">
          <w:rPr>
            <w:webHidden/>
          </w:rPr>
        </w:r>
        <w:r w:rsidR="00342132">
          <w:rPr>
            <w:webHidden/>
          </w:rPr>
          <w:fldChar w:fldCharType="separate"/>
        </w:r>
        <w:r w:rsidR="00342132">
          <w:rPr>
            <w:webHidden/>
          </w:rPr>
          <w:t>102</w:t>
        </w:r>
        <w:r w:rsidR="00342132">
          <w:rPr>
            <w:webHidden/>
          </w:rPr>
          <w:fldChar w:fldCharType="end"/>
        </w:r>
      </w:hyperlink>
    </w:p>
    <w:p w14:paraId="645383A5" w14:textId="3322693D"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78" w:history="1">
        <w:r w:rsidR="00342132" w:rsidRPr="00C03C64">
          <w:rPr>
            <w:rStyle w:val="Hyperlink"/>
          </w:rPr>
          <w:t>F1 -</w:t>
        </w:r>
        <w:r w:rsidR="00342132" w:rsidRPr="00C03C64">
          <w:rPr>
            <w:rStyle w:val="Hyperlink"/>
            <w:rFonts w:cstheme="minorHAnsi"/>
          </w:rPr>
          <w:t xml:space="preserve"> Consultation</w:t>
        </w:r>
        <w:r w:rsidR="00342132">
          <w:rPr>
            <w:webHidden/>
          </w:rPr>
          <w:tab/>
        </w:r>
        <w:r w:rsidR="00342132">
          <w:rPr>
            <w:webHidden/>
          </w:rPr>
          <w:fldChar w:fldCharType="begin"/>
        </w:r>
        <w:r w:rsidR="00342132">
          <w:rPr>
            <w:webHidden/>
          </w:rPr>
          <w:instrText xml:space="preserve"> PAGEREF _Toc161999378 \h </w:instrText>
        </w:r>
        <w:r w:rsidR="00342132">
          <w:rPr>
            <w:webHidden/>
          </w:rPr>
        </w:r>
        <w:r w:rsidR="00342132">
          <w:rPr>
            <w:webHidden/>
          </w:rPr>
          <w:fldChar w:fldCharType="separate"/>
        </w:r>
        <w:r w:rsidR="00342132">
          <w:rPr>
            <w:webHidden/>
          </w:rPr>
          <w:t>102</w:t>
        </w:r>
        <w:r w:rsidR="00342132">
          <w:rPr>
            <w:webHidden/>
          </w:rPr>
          <w:fldChar w:fldCharType="end"/>
        </w:r>
      </w:hyperlink>
    </w:p>
    <w:p w14:paraId="72EE4DB2" w14:textId="4D0DB53C"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79" w:history="1">
        <w:r w:rsidR="00342132" w:rsidRPr="00C03C64">
          <w:rPr>
            <w:rStyle w:val="Hyperlink"/>
          </w:rPr>
          <w:t>F2 - Freedom of Association</w:t>
        </w:r>
        <w:r w:rsidR="00342132">
          <w:rPr>
            <w:webHidden/>
          </w:rPr>
          <w:tab/>
        </w:r>
        <w:r w:rsidR="00342132">
          <w:rPr>
            <w:webHidden/>
          </w:rPr>
          <w:fldChar w:fldCharType="begin"/>
        </w:r>
        <w:r w:rsidR="00342132">
          <w:rPr>
            <w:webHidden/>
          </w:rPr>
          <w:instrText xml:space="preserve"> PAGEREF _Toc161999379 \h </w:instrText>
        </w:r>
        <w:r w:rsidR="00342132">
          <w:rPr>
            <w:webHidden/>
          </w:rPr>
        </w:r>
        <w:r w:rsidR="00342132">
          <w:rPr>
            <w:webHidden/>
          </w:rPr>
          <w:fldChar w:fldCharType="separate"/>
        </w:r>
        <w:r w:rsidR="00342132">
          <w:rPr>
            <w:webHidden/>
          </w:rPr>
          <w:t>104</w:t>
        </w:r>
        <w:r w:rsidR="00342132">
          <w:rPr>
            <w:webHidden/>
          </w:rPr>
          <w:fldChar w:fldCharType="end"/>
        </w:r>
      </w:hyperlink>
    </w:p>
    <w:p w14:paraId="3B279010" w14:textId="137B019E"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80" w:history="1">
        <w:r w:rsidR="00342132" w:rsidRPr="00C03C64">
          <w:rPr>
            <w:rStyle w:val="Hyperlink"/>
          </w:rPr>
          <w:t>F3 - Right of Existing and New Employees to Representation in the Workplace</w:t>
        </w:r>
        <w:r w:rsidR="00342132">
          <w:rPr>
            <w:webHidden/>
          </w:rPr>
          <w:tab/>
        </w:r>
        <w:r w:rsidR="00342132">
          <w:rPr>
            <w:webHidden/>
          </w:rPr>
          <w:fldChar w:fldCharType="begin"/>
        </w:r>
        <w:r w:rsidR="00342132">
          <w:rPr>
            <w:webHidden/>
          </w:rPr>
          <w:instrText xml:space="preserve"> PAGEREF _Toc161999380 \h </w:instrText>
        </w:r>
        <w:r w:rsidR="00342132">
          <w:rPr>
            <w:webHidden/>
          </w:rPr>
        </w:r>
        <w:r w:rsidR="00342132">
          <w:rPr>
            <w:webHidden/>
          </w:rPr>
          <w:fldChar w:fldCharType="separate"/>
        </w:r>
        <w:r w:rsidR="00342132">
          <w:rPr>
            <w:webHidden/>
          </w:rPr>
          <w:t>104</w:t>
        </w:r>
        <w:r w:rsidR="00342132">
          <w:rPr>
            <w:webHidden/>
          </w:rPr>
          <w:fldChar w:fldCharType="end"/>
        </w:r>
      </w:hyperlink>
    </w:p>
    <w:p w14:paraId="77CE8CF3" w14:textId="00FFB188"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81" w:history="1">
        <w:r w:rsidR="00342132" w:rsidRPr="00C03C64">
          <w:rPr>
            <w:rStyle w:val="Hyperlink"/>
          </w:rPr>
          <w:t>F4 - Co-operation and Facilities for Unions and Other Employee Representatives</w:t>
        </w:r>
        <w:r w:rsidR="00342132">
          <w:rPr>
            <w:webHidden/>
          </w:rPr>
          <w:tab/>
        </w:r>
        <w:r w:rsidR="00342132">
          <w:rPr>
            <w:webHidden/>
          </w:rPr>
          <w:fldChar w:fldCharType="begin"/>
        </w:r>
        <w:r w:rsidR="00342132">
          <w:rPr>
            <w:webHidden/>
          </w:rPr>
          <w:instrText xml:space="preserve"> PAGEREF _Toc161999381 \h </w:instrText>
        </w:r>
        <w:r w:rsidR="00342132">
          <w:rPr>
            <w:webHidden/>
          </w:rPr>
        </w:r>
        <w:r w:rsidR="00342132">
          <w:rPr>
            <w:webHidden/>
          </w:rPr>
          <w:fldChar w:fldCharType="separate"/>
        </w:r>
        <w:r w:rsidR="00342132">
          <w:rPr>
            <w:webHidden/>
          </w:rPr>
          <w:t>105</w:t>
        </w:r>
        <w:r w:rsidR="00342132">
          <w:rPr>
            <w:webHidden/>
          </w:rPr>
          <w:fldChar w:fldCharType="end"/>
        </w:r>
      </w:hyperlink>
    </w:p>
    <w:p w14:paraId="4A024FFF" w14:textId="3DF1163B"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82" w:history="1">
        <w:r w:rsidR="00342132" w:rsidRPr="00C03C64">
          <w:rPr>
            <w:rStyle w:val="Hyperlink"/>
          </w:rPr>
          <w:t>F5 - Attendance at Industrial Relations Courses and Seminars</w:t>
        </w:r>
        <w:r w:rsidR="00342132">
          <w:rPr>
            <w:webHidden/>
          </w:rPr>
          <w:tab/>
        </w:r>
        <w:r w:rsidR="00342132">
          <w:rPr>
            <w:webHidden/>
          </w:rPr>
          <w:fldChar w:fldCharType="begin"/>
        </w:r>
        <w:r w:rsidR="00342132">
          <w:rPr>
            <w:webHidden/>
          </w:rPr>
          <w:instrText xml:space="preserve"> PAGEREF _Toc161999382 \h </w:instrText>
        </w:r>
        <w:r w:rsidR="00342132">
          <w:rPr>
            <w:webHidden/>
          </w:rPr>
        </w:r>
        <w:r w:rsidR="00342132">
          <w:rPr>
            <w:webHidden/>
          </w:rPr>
          <w:fldChar w:fldCharType="separate"/>
        </w:r>
        <w:r w:rsidR="00342132">
          <w:rPr>
            <w:webHidden/>
          </w:rPr>
          <w:t>106</w:t>
        </w:r>
        <w:r w:rsidR="00342132">
          <w:rPr>
            <w:webHidden/>
          </w:rPr>
          <w:fldChar w:fldCharType="end"/>
        </w:r>
      </w:hyperlink>
    </w:p>
    <w:p w14:paraId="55C3BE14" w14:textId="3E5EC187"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83" w:history="1">
        <w:r w:rsidR="00342132" w:rsidRPr="00C03C64">
          <w:rPr>
            <w:rStyle w:val="Hyperlink"/>
          </w:rPr>
          <w:t>F6 - Dispute Avoidance and Settlement Procedures</w:t>
        </w:r>
        <w:r w:rsidR="00342132">
          <w:rPr>
            <w:webHidden/>
          </w:rPr>
          <w:tab/>
        </w:r>
        <w:r w:rsidR="00342132">
          <w:rPr>
            <w:webHidden/>
          </w:rPr>
          <w:fldChar w:fldCharType="begin"/>
        </w:r>
        <w:r w:rsidR="00342132">
          <w:rPr>
            <w:webHidden/>
          </w:rPr>
          <w:instrText xml:space="preserve"> PAGEREF _Toc161999383 \h </w:instrText>
        </w:r>
        <w:r w:rsidR="00342132">
          <w:rPr>
            <w:webHidden/>
          </w:rPr>
        </w:r>
        <w:r w:rsidR="00342132">
          <w:rPr>
            <w:webHidden/>
          </w:rPr>
          <w:fldChar w:fldCharType="separate"/>
        </w:r>
        <w:r w:rsidR="00342132">
          <w:rPr>
            <w:webHidden/>
          </w:rPr>
          <w:t>107</w:t>
        </w:r>
        <w:r w:rsidR="00342132">
          <w:rPr>
            <w:webHidden/>
          </w:rPr>
          <w:fldChar w:fldCharType="end"/>
        </w:r>
      </w:hyperlink>
    </w:p>
    <w:p w14:paraId="515FFA4E" w14:textId="168C37B7"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84" w:history="1">
        <w:r w:rsidR="00342132" w:rsidRPr="00C03C64">
          <w:rPr>
            <w:rStyle w:val="Hyperlink"/>
          </w:rPr>
          <w:t>F7 - Privatisation</w:t>
        </w:r>
        <w:r w:rsidR="00342132">
          <w:rPr>
            <w:webHidden/>
          </w:rPr>
          <w:tab/>
        </w:r>
        <w:r w:rsidR="00342132">
          <w:rPr>
            <w:webHidden/>
          </w:rPr>
          <w:fldChar w:fldCharType="begin"/>
        </w:r>
        <w:r w:rsidR="00342132">
          <w:rPr>
            <w:webHidden/>
          </w:rPr>
          <w:instrText xml:space="preserve"> PAGEREF _Toc161999384 \h </w:instrText>
        </w:r>
        <w:r w:rsidR="00342132">
          <w:rPr>
            <w:webHidden/>
          </w:rPr>
        </w:r>
        <w:r w:rsidR="00342132">
          <w:rPr>
            <w:webHidden/>
          </w:rPr>
          <w:fldChar w:fldCharType="separate"/>
        </w:r>
        <w:r w:rsidR="00342132">
          <w:rPr>
            <w:webHidden/>
          </w:rPr>
          <w:t>108</w:t>
        </w:r>
        <w:r w:rsidR="00342132">
          <w:rPr>
            <w:webHidden/>
          </w:rPr>
          <w:fldChar w:fldCharType="end"/>
        </w:r>
      </w:hyperlink>
    </w:p>
    <w:p w14:paraId="6A125188" w14:textId="082DBB26"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385" w:history="1">
        <w:r w:rsidR="00342132" w:rsidRPr="00C03C64">
          <w:rPr>
            <w:rStyle w:val="Hyperlink"/>
          </w:rPr>
          <w:t>Section G</w:t>
        </w:r>
        <w:r w:rsidR="00342132">
          <w:rPr>
            <w:rFonts w:asciiTheme="minorHAnsi" w:eastAsiaTheme="minorEastAsia" w:hAnsiTheme="minorHAnsi" w:cstheme="minorBidi"/>
            <w:b w:val="0"/>
            <w:kern w:val="2"/>
            <w:sz w:val="22"/>
            <w:szCs w:val="22"/>
            <w:lang w:eastAsia="en-AU"/>
            <w14:ligatures w14:val="standardContextual"/>
          </w:rPr>
          <w:tab/>
        </w:r>
        <w:r w:rsidR="00342132" w:rsidRPr="00C03C64">
          <w:rPr>
            <w:rStyle w:val="Hyperlink"/>
          </w:rPr>
          <w:t>Workplace Values and Behaviours</w:t>
        </w:r>
        <w:r w:rsidR="00342132">
          <w:rPr>
            <w:webHidden/>
          </w:rPr>
          <w:tab/>
        </w:r>
        <w:r w:rsidR="00342132">
          <w:rPr>
            <w:webHidden/>
          </w:rPr>
          <w:fldChar w:fldCharType="begin"/>
        </w:r>
        <w:r w:rsidR="00342132">
          <w:rPr>
            <w:webHidden/>
          </w:rPr>
          <w:instrText xml:space="preserve"> PAGEREF _Toc161999385 \h </w:instrText>
        </w:r>
        <w:r w:rsidR="00342132">
          <w:rPr>
            <w:webHidden/>
          </w:rPr>
        </w:r>
        <w:r w:rsidR="00342132">
          <w:rPr>
            <w:webHidden/>
          </w:rPr>
          <w:fldChar w:fldCharType="separate"/>
        </w:r>
        <w:r w:rsidR="00342132">
          <w:rPr>
            <w:webHidden/>
          </w:rPr>
          <w:t>109</w:t>
        </w:r>
        <w:r w:rsidR="00342132">
          <w:rPr>
            <w:webHidden/>
          </w:rPr>
          <w:fldChar w:fldCharType="end"/>
        </w:r>
      </w:hyperlink>
    </w:p>
    <w:p w14:paraId="5BCECE62" w14:textId="6DDF72E2"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86" w:history="1">
        <w:r w:rsidR="00342132" w:rsidRPr="00C03C64">
          <w:rPr>
            <w:rStyle w:val="Hyperlink"/>
          </w:rPr>
          <w:t>G1 - Introduction</w:t>
        </w:r>
        <w:r w:rsidR="00342132">
          <w:rPr>
            <w:webHidden/>
          </w:rPr>
          <w:tab/>
        </w:r>
        <w:r w:rsidR="00342132">
          <w:rPr>
            <w:webHidden/>
          </w:rPr>
          <w:fldChar w:fldCharType="begin"/>
        </w:r>
        <w:r w:rsidR="00342132">
          <w:rPr>
            <w:webHidden/>
          </w:rPr>
          <w:instrText xml:space="preserve"> PAGEREF _Toc161999386 \h </w:instrText>
        </w:r>
        <w:r w:rsidR="00342132">
          <w:rPr>
            <w:webHidden/>
          </w:rPr>
        </w:r>
        <w:r w:rsidR="00342132">
          <w:rPr>
            <w:webHidden/>
          </w:rPr>
          <w:fldChar w:fldCharType="separate"/>
        </w:r>
        <w:r w:rsidR="00342132">
          <w:rPr>
            <w:webHidden/>
          </w:rPr>
          <w:t>109</w:t>
        </w:r>
        <w:r w:rsidR="00342132">
          <w:rPr>
            <w:webHidden/>
          </w:rPr>
          <w:fldChar w:fldCharType="end"/>
        </w:r>
      </w:hyperlink>
    </w:p>
    <w:p w14:paraId="27D068BC" w14:textId="782D4A5A"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87" w:history="1">
        <w:r w:rsidR="00342132" w:rsidRPr="00C03C64">
          <w:rPr>
            <w:rStyle w:val="Hyperlink"/>
          </w:rPr>
          <w:t>G2 - Preliminary Assessment</w:t>
        </w:r>
        <w:r w:rsidR="00342132">
          <w:rPr>
            <w:webHidden/>
          </w:rPr>
          <w:tab/>
        </w:r>
        <w:r w:rsidR="00342132">
          <w:rPr>
            <w:webHidden/>
          </w:rPr>
          <w:fldChar w:fldCharType="begin"/>
        </w:r>
        <w:r w:rsidR="00342132">
          <w:rPr>
            <w:webHidden/>
          </w:rPr>
          <w:instrText xml:space="preserve"> PAGEREF _Toc161999387 \h </w:instrText>
        </w:r>
        <w:r w:rsidR="00342132">
          <w:rPr>
            <w:webHidden/>
          </w:rPr>
        </w:r>
        <w:r w:rsidR="00342132">
          <w:rPr>
            <w:webHidden/>
          </w:rPr>
          <w:fldChar w:fldCharType="separate"/>
        </w:r>
        <w:r w:rsidR="00342132">
          <w:rPr>
            <w:webHidden/>
          </w:rPr>
          <w:t>109</w:t>
        </w:r>
        <w:r w:rsidR="00342132">
          <w:rPr>
            <w:webHidden/>
          </w:rPr>
          <w:fldChar w:fldCharType="end"/>
        </w:r>
      </w:hyperlink>
    </w:p>
    <w:p w14:paraId="014EB3B1" w14:textId="5EFEFC3F"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88" w:history="1">
        <w:r w:rsidR="00342132" w:rsidRPr="00C03C64">
          <w:rPr>
            <w:rStyle w:val="Hyperlink"/>
          </w:rPr>
          <w:t>G3 - Counselling</w:t>
        </w:r>
        <w:r w:rsidR="00342132">
          <w:rPr>
            <w:webHidden/>
          </w:rPr>
          <w:tab/>
        </w:r>
        <w:r w:rsidR="00342132">
          <w:rPr>
            <w:webHidden/>
          </w:rPr>
          <w:fldChar w:fldCharType="begin"/>
        </w:r>
        <w:r w:rsidR="00342132">
          <w:rPr>
            <w:webHidden/>
          </w:rPr>
          <w:instrText xml:space="preserve"> PAGEREF _Toc161999388 \h </w:instrText>
        </w:r>
        <w:r w:rsidR="00342132">
          <w:rPr>
            <w:webHidden/>
          </w:rPr>
        </w:r>
        <w:r w:rsidR="00342132">
          <w:rPr>
            <w:webHidden/>
          </w:rPr>
          <w:fldChar w:fldCharType="separate"/>
        </w:r>
        <w:r w:rsidR="00342132">
          <w:rPr>
            <w:webHidden/>
          </w:rPr>
          <w:t>110</w:t>
        </w:r>
        <w:r w:rsidR="00342132">
          <w:rPr>
            <w:webHidden/>
          </w:rPr>
          <w:fldChar w:fldCharType="end"/>
        </w:r>
      </w:hyperlink>
    </w:p>
    <w:p w14:paraId="4350340A" w14:textId="5D051403"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89" w:history="1">
        <w:r w:rsidR="00342132" w:rsidRPr="00C03C64">
          <w:rPr>
            <w:rStyle w:val="Hyperlink"/>
          </w:rPr>
          <w:t>G4 - Misconduct and Discipline</w:t>
        </w:r>
        <w:r w:rsidR="00342132">
          <w:rPr>
            <w:webHidden/>
          </w:rPr>
          <w:tab/>
        </w:r>
        <w:r w:rsidR="00342132">
          <w:rPr>
            <w:webHidden/>
          </w:rPr>
          <w:fldChar w:fldCharType="begin"/>
        </w:r>
        <w:r w:rsidR="00342132">
          <w:rPr>
            <w:webHidden/>
          </w:rPr>
          <w:instrText xml:space="preserve"> PAGEREF _Toc161999389 \h </w:instrText>
        </w:r>
        <w:r w:rsidR="00342132">
          <w:rPr>
            <w:webHidden/>
          </w:rPr>
        </w:r>
        <w:r w:rsidR="00342132">
          <w:rPr>
            <w:webHidden/>
          </w:rPr>
          <w:fldChar w:fldCharType="separate"/>
        </w:r>
        <w:r w:rsidR="00342132">
          <w:rPr>
            <w:webHidden/>
          </w:rPr>
          <w:t>111</w:t>
        </w:r>
        <w:r w:rsidR="00342132">
          <w:rPr>
            <w:webHidden/>
          </w:rPr>
          <w:fldChar w:fldCharType="end"/>
        </w:r>
      </w:hyperlink>
    </w:p>
    <w:p w14:paraId="76E939F3" w14:textId="2919E99C"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90" w:history="1">
        <w:r w:rsidR="00342132" w:rsidRPr="00C03C64">
          <w:rPr>
            <w:rStyle w:val="Hyperlink"/>
          </w:rPr>
          <w:t>G5 - Dealing with Allegations of Misconduct</w:t>
        </w:r>
        <w:r w:rsidR="00342132">
          <w:rPr>
            <w:webHidden/>
          </w:rPr>
          <w:tab/>
        </w:r>
        <w:r w:rsidR="00342132">
          <w:rPr>
            <w:webHidden/>
          </w:rPr>
          <w:fldChar w:fldCharType="begin"/>
        </w:r>
        <w:r w:rsidR="00342132">
          <w:rPr>
            <w:webHidden/>
          </w:rPr>
          <w:instrText xml:space="preserve"> PAGEREF _Toc161999390 \h </w:instrText>
        </w:r>
        <w:r w:rsidR="00342132">
          <w:rPr>
            <w:webHidden/>
          </w:rPr>
        </w:r>
        <w:r w:rsidR="00342132">
          <w:rPr>
            <w:webHidden/>
          </w:rPr>
          <w:fldChar w:fldCharType="separate"/>
        </w:r>
        <w:r w:rsidR="00342132">
          <w:rPr>
            <w:webHidden/>
          </w:rPr>
          <w:t>112</w:t>
        </w:r>
        <w:r w:rsidR="00342132">
          <w:rPr>
            <w:webHidden/>
          </w:rPr>
          <w:fldChar w:fldCharType="end"/>
        </w:r>
      </w:hyperlink>
    </w:p>
    <w:p w14:paraId="6C610E2B" w14:textId="16265FFC"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91" w:history="1">
        <w:r w:rsidR="00342132" w:rsidRPr="00C03C64">
          <w:rPr>
            <w:rStyle w:val="Hyperlink"/>
          </w:rPr>
          <w:t>G6 - Reassignment, Transfer or Suspension</w:t>
        </w:r>
        <w:r w:rsidR="00342132">
          <w:rPr>
            <w:webHidden/>
          </w:rPr>
          <w:tab/>
        </w:r>
        <w:r w:rsidR="00342132">
          <w:rPr>
            <w:webHidden/>
          </w:rPr>
          <w:fldChar w:fldCharType="begin"/>
        </w:r>
        <w:r w:rsidR="00342132">
          <w:rPr>
            <w:webHidden/>
          </w:rPr>
          <w:instrText xml:space="preserve"> PAGEREF _Toc161999391 \h </w:instrText>
        </w:r>
        <w:r w:rsidR="00342132">
          <w:rPr>
            <w:webHidden/>
          </w:rPr>
        </w:r>
        <w:r w:rsidR="00342132">
          <w:rPr>
            <w:webHidden/>
          </w:rPr>
          <w:fldChar w:fldCharType="separate"/>
        </w:r>
        <w:r w:rsidR="00342132">
          <w:rPr>
            <w:webHidden/>
          </w:rPr>
          <w:t>113</w:t>
        </w:r>
        <w:r w:rsidR="00342132">
          <w:rPr>
            <w:webHidden/>
          </w:rPr>
          <w:fldChar w:fldCharType="end"/>
        </w:r>
      </w:hyperlink>
    </w:p>
    <w:p w14:paraId="6269813A" w14:textId="452443C9"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92" w:history="1">
        <w:r w:rsidR="00342132" w:rsidRPr="00C03C64">
          <w:rPr>
            <w:rStyle w:val="Hyperlink"/>
          </w:rPr>
          <w:t>G7 - Investigations</w:t>
        </w:r>
        <w:r w:rsidR="00342132">
          <w:rPr>
            <w:webHidden/>
          </w:rPr>
          <w:tab/>
        </w:r>
        <w:r w:rsidR="00342132">
          <w:rPr>
            <w:webHidden/>
          </w:rPr>
          <w:fldChar w:fldCharType="begin"/>
        </w:r>
        <w:r w:rsidR="00342132">
          <w:rPr>
            <w:webHidden/>
          </w:rPr>
          <w:instrText xml:space="preserve"> PAGEREF _Toc161999392 \h </w:instrText>
        </w:r>
        <w:r w:rsidR="00342132">
          <w:rPr>
            <w:webHidden/>
          </w:rPr>
        </w:r>
        <w:r w:rsidR="00342132">
          <w:rPr>
            <w:webHidden/>
          </w:rPr>
          <w:fldChar w:fldCharType="separate"/>
        </w:r>
        <w:r w:rsidR="00342132">
          <w:rPr>
            <w:webHidden/>
          </w:rPr>
          <w:t>114</w:t>
        </w:r>
        <w:r w:rsidR="00342132">
          <w:rPr>
            <w:webHidden/>
          </w:rPr>
          <w:fldChar w:fldCharType="end"/>
        </w:r>
      </w:hyperlink>
    </w:p>
    <w:p w14:paraId="048F86C9" w14:textId="028A3A95"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93" w:history="1">
        <w:r w:rsidR="00342132" w:rsidRPr="00C03C64">
          <w:rPr>
            <w:rStyle w:val="Hyperlink"/>
          </w:rPr>
          <w:t>G8 - Findings of misconduct</w:t>
        </w:r>
        <w:r w:rsidR="00342132">
          <w:rPr>
            <w:webHidden/>
          </w:rPr>
          <w:tab/>
        </w:r>
        <w:r w:rsidR="00342132">
          <w:rPr>
            <w:webHidden/>
          </w:rPr>
          <w:fldChar w:fldCharType="begin"/>
        </w:r>
        <w:r w:rsidR="00342132">
          <w:rPr>
            <w:webHidden/>
          </w:rPr>
          <w:instrText xml:space="preserve"> PAGEREF _Toc161999393 \h </w:instrText>
        </w:r>
        <w:r w:rsidR="00342132">
          <w:rPr>
            <w:webHidden/>
          </w:rPr>
        </w:r>
        <w:r w:rsidR="00342132">
          <w:rPr>
            <w:webHidden/>
          </w:rPr>
          <w:fldChar w:fldCharType="separate"/>
        </w:r>
        <w:r w:rsidR="00342132">
          <w:rPr>
            <w:webHidden/>
          </w:rPr>
          <w:t>115</w:t>
        </w:r>
        <w:r w:rsidR="00342132">
          <w:rPr>
            <w:webHidden/>
          </w:rPr>
          <w:fldChar w:fldCharType="end"/>
        </w:r>
      </w:hyperlink>
    </w:p>
    <w:p w14:paraId="1132720A" w14:textId="0337D65C"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94" w:history="1">
        <w:r w:rsidR="00342132" w:rsidRPr="00C03C64">
          <w:rPr>
            <w:rStyle w:val="Hyperlink"/>
          </w:rPr>
          <w:t>G9 - Disciplinary Action and Sanctions</w:t>
        </w:r>
        <w:r w:rsidR="00342132">
          <w:rPr>
            <w:webHidden/>
          </w:rPr>
          <w:tab/>
        </w:r>
        <w:r w:rsidR="00342132">
          <w:rPr>
            <w:webHidden/>
          </w:rPr>
          <w:fldChar w:fldCharType="begin"/>
        </w:r>
        <w:r w:rsidR="00342132">
          <w:rPr>
            <w:webHidden/>
          </w:rPr>
          <w:instrText xml:space="preserve"> PAGEREF _Toc161999394 \h </w:instrText>
        </w:r>
        <w:r w:rsidR="00342132">
          <w:rPr>
            <w:webHidden/>
          </w:rPr>
        </w:r>
        <w:r w:rsidR="00342132">
          <w:rPr>
            <w:webHidden/>
          </w:rPr>
          <w:fldChar w:fldCharType="separate"/>
        </w:r>
        <w:r w:rsidR="00342132">
          <w:rPr>
            <w:webHidden/>
          </w:rPr>
          <w:t>115</w:t>
        </w:r>
        <w:r w:rsidR="00342132">
          <w:rPr>
            <w:webHidden/>
          </w:rPr>
          <w:fldChar w:fldCharType="end"/>
        </w:r>
      </w:hyperlink>
    </w:p>
    <w:p w14:paraId="574D92C4" w14:textId="0C8232D6"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95" w:history="1">
        <w:r w:rsidR="00342132" w:rsidRPr="00C03C64">
          <w:rPr>
            <w:rStyle w:val="Hyperlink"/>
          </w:rPr>
          <w:t>G10 - Criminal Charges</w:t>
        </w:r>
        <w:r w:rsidR="00342132">
          <w:rPr>
            <w:webHidden/>
          </w:rPr>
          <w:tab/>
        </w:r>
        <w:r w:rsidR="00342132">
          <w:rPr>
            <w:webHidden/>
          </w:rPr>
          <w:fldChar w:fldCharType="begin"/>
        </w:r>
        <w:r w:rsidR="00342132">
          <w:rPr>
            <w:webHidden/>
          </w:rPr>
          <w:instrText xml:space="preserve"> PAGEREF _Toc161999395 \h </w:instrText>
        </w:r>
        <w:r w:rsidR="00342132">
          <w:rPr>
            <w:webHidden/>
          </w:rPr>
        </w:r>
        <w:r w:rsidR="00342132">
          <w:rPr>
            <w:webHidden/>
          </w:rPr>
          <w:fldChar w:fldCharType="separate"/>
        </w:r>
        <w:r w:rsidR="00342132">
          <w:rPr>
            <w:webHidden/>
          </w:rPr>
          <w:t>116</w:t>
        </w:r>
        <w:r w:rsidR="00342132">
          <w:rPr>
            <w:webHidden/>
          </w:rPr>
          <w:fldChar w:fldCharType="end"/>
        </w:r>
      </w:hyperlink>
    </w:p>
    <w:p w14:paraId="56045EB1" w14:textId="00AAAA0E"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96" w:history="1">
        <w:r w:rsidR="00342132" w:rsidRPr="00C03C64">
          <w:rPr>
            <w:rStyle w:val="Hyperlink"/>
          </w:rPr>
          <w:t>G11 - Right of Appeal</w:t>
        </w:r>
        <w:r w:rsidR="00342132">
          <w:rPr>
            <w:webHidden/>
          </w:rPr>
          <w:tab/>
        </w:r>
        <w:r w:rsidR="00342132">
          <w:rPr>
            <w:webHidden/>
          </w:rPr>
          <w:fldChar w:fldCharType="begin"/>
        </w:r>
        <w:r w:rsidR="00342132">
          <w:rPr>
            <w:webHidden/>
          </w:rPr>
          <w:instrText xml:space="preserve"> PAGEREF _Toc161999396 \h </w:instrText>
        </w:r>
        <w:r w:rsidR="00342132">
          <w:rPr>
            <w:webHidden/>
          </w:rPr>
        </w:r>
        <w:r w:rsidR="00342132">
          <w:rPr>
            <w:webHidden/>
          </w:rPr>
          <w:fldChar w:fldCharType="separate"/>
        </w:r>
        <w:r w:rsidR="00342132">
          <w:rPr>
            <w:webHidden/>
          </w:rPr>
          <w:t>117</w:t>
        </w:r>
        <w:r w:rsidR="00342132">
          <w:rPr>
            <w:webHidden/>
          </w:rPr>
          <w:fldChar w:fldCharType="end"/>
        </w:r>
      </w:hyperlink>
    </w:p>
    <w:p w14:paraId="00B17EF3" w14:textId="27E32C5D"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397" w:history="1">
        <w:r w:rsidR="00342132" w:rsidRPr="00C03C64">
          <w:rPr>
            <w:rStyle w:val="Hyperlink"/>
          </w:rPr>
          <w:t>Section H</w:t>
        </w:r>
        <w:r w:rsidR="00342132">
          <w:rPr>
            <w:rFonts w:asciiTheme="minorHAnsi" w:eastAsiaTheme="minorEastAsia" w:hAnsiTheme="minorHAnsi" w:cstheme="minorBidi"/>
            <w:b w:val="0"/>
            <w:kern w:val="2"/>
            <w:sz w:val="22"/>
            <w:szCs w:val="22"/>
            <w:lang w:eastAsia="en-AU"/>
            <w14:ligatures w14:val="standardContextual"/>
          </w:rPr>
          <w:tab/>
        </w:r>
        <w:r w:rsidR="00342132" w:rsidRPr="00C03C64">
          <w:rPr>
            <w:rStyle w:val="Hyperlink"/>
          </w:rPr>
          <w:t>Underperformance</w:t>
        </w:r>
        <w:r w:rsidR="00342132">
          <w:rPr>
            <w:webHidden/>
          </w:rPr>
          <w:tab/>
        </w:r>
        <w:r w:rsidR="00342132">
          <w:rPr>
            <w:webHidden/>
          </w:rPr>
          <w:fldChar w:fldCharType="begin"/>
        </w:r>
        <w:r w:rsidR="00342132">
          <w:rPr>
            <w:webHidden/>
          </w:rPr>
          <w:instrText xml:space="preserve"> PAGEREF _Toc161999397 \h </w:instrText>
        </w:r>
        <w:r w:rsidR="00342132">
          <w:rPr>
            <w:webHidden/>
          </w:rPr>
        </w:r>
        <w:r w:rsidR="00342132">
          <w:rPr>
            <w:webHidden/>
          </w:rPr>
          <w:fldChar w:fldCharType="separate"/>
        </w:r>
        <w:r w:rsidR="00342132">
          <w:rPr>
            <w:webHidden/>
          </w:rPr>
          <w:t>117</w:t>
        </w:r>
        <w:r w:rsidR="00342132">
          <w:rPr>
            <w:webHidden/>
          </w:rPr>
          <w:fldChar w:fldCharType="end"/>
        </w:r>
      </w:hyperlink>
    </w:p>
    <w:p w14:paraId="345FF12B" w14:textId="5980AD9F"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98" w:history="1">
        <w:r w:rsidR="00342132" w:rsidRPr="00C03C64">
          <w:rPr>
            <w:rStyle w:val="Hyperlink"/>
          </w:rPr>
          <w:t>H1 - Introduction</w:t>
        </w:r>
        <w:r w:rsidR="00342132">
          <w:rPr>
            <w:webHidden/>
          </w:rPr>
          <w:tab/>
        </w:r>
        <w:r w:rsidR="00342132">
          <w:rPr>
            <w:webHidden/>
          </w:rPr>
          <w:fldChar w:fldCharType="begin"/>
        </w:r>
        <w:r w:rsidR="00342132">
          <w:rPr>
            <w:webHidden/>
          </w:rPr>
          <w:instrText xml:space="preserve"> PAGEREF _Toc161999398 \h </w:instrText>
        </w:r>
        <w:r w:rsidR="00342132">
          <w:rPr>
            <w:webHidden/>
          </w:rPr>
        </w:r>
        <w:r w:rsidR="00342132">
          <w:rPr>
            <w:webHidden/>
          </w:rPr>
          <w:fldChar w:fldCharType="separate"/>
        </w:r>
        <w:r w:rsidR="00342132">
          <w:rPr>
            <w:webHidden/>
          </w:rPr>
          <w:t>117</w:t>
        </w:r>
        <w:r w:rsidR="00342132">
          <w:rPr>
            <w:webHidden/>
          </w:rPr>
          <w:fldChar w:fldCharType="end"/>
        </w:r>
      </w:hyperlink>
    </w:p>
    <w:p w14:paraId="5FB3BDA3" w14:textId="4A8AC75E"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399" w:history="1">
        <w:r w:rsidR="00342132" w:rsidRPr="00C03C64">
          <w:rPr>
            <w:rStyle w:val="Hyperlink"/>
          </w:rPr>
          <w:t>H2 - Underperformance</w:t>
        </w:r>
        <w:r w:rsidR="00342132">
          <w:rPr>
            <w:webHidden/>
          </w:rPr>
          <w:tab/>
        </w:r>
        <w:r w:rsidR="00342132">
          <w:rPr>
            <w:webHidden/>
          </w:rPr>
          <w:fldChar w:fldCharType="begin"/>
        </w:r>
        <w:r w:rsidR="00342132">
          <w:rPr>
            <w:webHidden/>
          </w:rPr>
          <w:instrText xml:space="preserve"> PAGEREF _Toc161999399 \h </w:instrText>
        </w:r>
        <w:r w:rsidR="00342132">
          <w:rPr>
            <w:webHidden/>
          </w:rPr>
        </w:r>
        <w:r w:rsidR="00342132">
          <w:rPr>
            <w:webHidden/>
          </w:rPr>
          <w:fldChar w:fldCharType="separate"/>
        </w:r>
        <w:r w:rsidR="00342132">
          <w:rPr>
            <w:webHidden/>
          </w:rPr>
          <w:t>117</w:t>
        </w:r>
        <w:r w:rsidR="00342132">
          <w:rPr>
            <w:webHidden/>
          </w:rPr>
          <w:fldChar w:fldCharType="end"/>
        </w:r>
      </w:hyperlink>
    </w:p>
    <w:p w14:paraId="0D7EF258" w14:textId="785CC95E"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00" w:history="1">
        <w:r w:rsidR="00342132" w:rsidRPr="00C03C64">
          <w:rPr>
            <w:rStyle w:val="Hyperlink"/>
          </w:rPr>
          <w:t>H3 - Appeal Rights</w:t>
        </w:r>
        <w:r w:rsidR="00342132">
          <w:rPr>
            <w:webHidden/>
          </w:rPr>
          <w:tab/>
        </w:r>
        <w:r w:rsidR="00342132">
          <w:rPr>
            <w:webHidden/>
          </w:rPr>
          <w:fldChar w:fldCharType="begin"/>
        </w:r>
        <w:r w:rsidR="00342132">
          <w:rPr>
            <w:webHidden/>
          </w:rPr>
          <w:instrText xml:space="preserve"> PAGEREF _Toc161999400 \h </w:instrText>
        </w:r>
        <w:r w:rsidR="00342132">
          <w:rPr>
            <w:webHidden/>
          </w:rPr>
        </w:r>
        <w:r w:rsidR="00342132">
          <w:rPr>
            <w:webHidden/>
          </w:rPr>
          <w:fldChar w:fldCharType="separate"/>
        </w:r>
        <w:r w:rsidR="00342132">
          <w:rPr>
            <w:webHidden/>
          </w:rPr>
          <w:t>119</w:t>
        </w:r>
        <w:r w:rsidR="00342132">
          <w:rPr>
            <w:webHidden/>
          </w:rPr>
          <w:fldChar w:fldCharType="end"/>
        </w:r>
      </w:hyperlink>
    </w:p>
    <w:p w14:paraId="5A23C6C6" w14:textId="7EE6C377"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401" w:history="1">
        <w:r w:rsidR="00342132" w:rsidRPr="00C03C64">
          <w:rPr>
            <w:rStyle w:val="Hyperlink"/>
          </w:rPr>
          <w:t>Section I</w:t>
        </w:r>
        <w:r w:rsidR="00342132">
          <w:rPr>
            <w:rFonts w:asciiTheme="minorHAnsi" w:eastAsiaTheme="minorEastAsia" w:hAnsiTheme="minorHAnsi" w:cstheme="minorBidi"/>
            <w:b w:val="0"/>
            <w:kern w:val="2"/>
            <w:sz w:val="22"/>
            <w:szCs w:val="22"/>
            <w:lang w:eastAsia="en-AU"/>
            <w14:ligatures w14:val="standardContextual"/>
          </w:rPr>
          <w:tab/>
        </w:r>
        <w:r w:rsidR="00342132" w:rsidRPr="00C03C64">
          <w:rPr>
            <w:rStyle w:val="Hyperlink"/>
          </w:rPr>
          <w:t>Internal Review Procedures</w:t>
        </w:r>
        <w:r w:rsidR="00342132">
          <w:rPr>
            <w:webHidden/>
          </w:rPr>
          <w:tab/>
        </w:r>
        <w:r w:rsidR="00342132">
          <w:rPr>
            <w:webHidden/>
          </w:rPr>
          <w:fldChar w:fldCharType="begin"/>
        </w:r>
        <w:r w:rsidR="00342132">
          <w:rPr>
            <w:webHidden/>
          </w:rPr>
          <w:instrText xml:space="preserve"> PAGEREF _Toc161999401 \h </w:instrText>
        </w:r>
        <w:r w:rsidR="00342132">
          <w:rPr>
            <w:webHidden/>
          </w:rPr>
        </w:r>
        <w:r w:rsidR="00342132">
          <w:rPr>
            <w:webHidden/>
          </w:rPr>
          <w:fldChar w:fldCharType="separate"/>
        </w:r>
        <w:r w:rsidR="00342132">
          <w:rPr>
            <w:webHidden/>
          </w:rPr>
          <w:t>120</w:t>
        </w:r>
        <w:r w:rsidR="00342132">
          <w:rPr>
            <w:webHidden/>
          </w:rPr>
          <w:fldChar w:fldCharType="end"/>
        </w:r>
      </w:hyperlink>
    </w:p>
    <w:p w14:paraId="298D8B99" w14:textId="6E66990A"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02" w:history="1">
        <w:r w:rsidR="00342132" w:rsidRPr="00C03C64">
          <w:rPr>
            <w:rStyle w:val="Hyperlink"/>
          </w:rPr>
          <w:t>I1 - Objectives and Application</w:t>
        </w:r>
        <w:r w:rsidR="00342132">
          <w:rPr>
            <w:webHidden/>
          </w:rPr>
          <w:tab/>
        </w:r>
        <w:r w:rsidR="00342132">
          <w:rPr>
            <w:webHidden/>
          </w:rPr>
          <w:fldChar w:fldCharType="begin"/>
        </w:r>
        <w:r w:rsidR="00342132">
          <w:rPr>
            <w:webHidden/>
          </w:rPr>
          <w:instrText xml:space="preserve"> PAGEREF _Toc161999402 \h </w:instrText>
        </w:r>
        <w:r w:rsidR="00342132">
          <w:rPr>
            <w:webHidden/>
          </w:rPr>
        </w:r>
        <w:r w:rsidR="00342132">
          <w:rPr>
            <w:webHidden/>
          </w:rPr>
          <w:fldChar w:fldCharType="separate"/>
        </w:r>
        <w:r w:rsidR="00342132">
          <w:rPr>
            <w:webHidden/>
          </w:rPr>
          <w:t>120</w:t>
        </w:r>
        <w:r w:rsidR="00342132">
          <w:rPr>
            <w:webHidden/>
          </w:rPr>
          <w:fldChar w:fldCharType="end"/>
        </w:r>
      </w:hyperlink>
    </w:p>
    <w:p w14:paraId="3631351D" w14:textId="7B85DFCF"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03" w:history="1">
        <w:r w:rsidR="00342132" w:rsidRPr="00C03C64">
          <w:rPr>
            <w:rStyle w:val="Hyperlink"/>
          </w:rPr>
          <w:t>I2 - Decisions and Actions Excluded</w:t>
        </w:r>
        <w:r w:rsidR="00342132">
          <w:rPr>
            <w:webHidden/>
          </w:rPr>
          <w:tab/>
        </w:r>
        <w:r w:rsidR="00342132">
          <w:rPr>
            <w:webHidden/>
          </w:rPr>
          <w:fldChar w:fldCharType="begin"/>
        </w:r>
        <w:r w:rsidR="00342132">
          <w:rPr>
            <w:webHidden/>
          </w:rPr>
          <w:instrText xml:space="preserve"> PAGEREF _Toc161999403 \h </w:instrText>
        </w:r>
        <w:r w:rsidR="00342132">
          <w:rPr>
            <w:webHidden/>
          </w:rPr>
        </w:r>
        <w:r w:rsidR="00342132">
          <w:rPr>
            <w:webHidden/>
          </w:rPr>
          <w:fldChar w:fldCharType="separate"/>
        </w:r>
        <w:r w:rsidR="00342132">
          <w:rPr>
            <w:webHidden/>
          </w:rPr>
          <w:t>121</w:t>
        </w:r>
        <w:r w:rsidR="00342132">
          <w:rPr>
            <w:webHidden/>
          </w:rPr>
          <w:fldChar w:fldCharType="end"/>
        </w:r>
      </w:hyperlink>
    </w:p>
    <w:p w14:paraId="18CF6CC9" w14:textId="32CC40D6"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04" w:history="1">
        <w:r w:rsidR="00342132" w:rsidRPr="00C03C64">
          <w:rPr>
            <w:rStyle w:val="Hyperlink"/>
          </w:rPr>
          <w:t>I3 - Initiating a Review</w:t>
        </w:r>
        <w:r w:rsidR="00342132">
          <w:rPr>
            <w:webHidden/>
          </w:rPr>
          <w:tab/>
        </w:r>
        <w:r w:rsidR="00342132">
          <w:rPr>
            <w:webHidden/>
          </w:rPr>
          <w:fldChar w:fldCharType="begin"/>
        </w:r>
        <w:r w:rsidR="00342132">
          <w:rPr>
            <w:webHidden/>
          </w:rPr>
          <w:instrText xml:space="preserve"> PAGEREF _Toc161999404 \h </w:instrText>
        </w:r>
        <w:r w:rsidR="00342132">
          <w:rPr>
            <w:webHidden/>
          </w:rPr>
        </w:r>
        <w:r w:rsidR="00342132">
          <w:rPr>
            <w:webHidden/>
          </w:rPr>
          <w:fldChar w:fldCharType="separate"/>
        </w:r>
        <w:r w:rsidR="00342132">
          <w:rPr>
            <w:webHidden/>
          </w:rPr>
          <w:t>121</w:t>
        </w:r>
        <w:r w:rsidR="00342132">
          <w:rPr>
            <w:webHidden/>
          </w:rPr>
          <w:fldChar w:fldCharType="end"/>
        </w:r>
      </w:hyperlink>
    </w:p>
    <w:p w14:paraId="688D06ED" w14:textId="415612A5"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05" w:history="1">
        <w:r w:rsidR="00342132" w:rsidRPr="00C03C64">
          <w:rPr>
            <w:rStyle w:val="Hyperlink"/>
          </w:rPr>
          <w:t>I4 - Review Process</w:t>
        </w:r>
        <w:r w:rsidR="00342132">
          <w:rPr>
            <w:webHidden/>
          </w:rPr>
          <w:tab/>
        </w:r>
        <w:r w:rsidR="00342132">
          <w:rPr>
            <w:webHidden/>
          </w:rPr>
          <w:fldChar w:fldCharType="begin"/>
        </w:r>
        <w:r w:rsidR="00342132">
          <w:rPr>
            <w:webHidden/>
          </w:rPr>
          <w:instrText xml:space="preserve"> PAGEREF _Toc161999405 \h </w:instrText>
        </w:r>
        <w:r w:rsidR="00342132">
          <w:rPr>
            <w:webHidden/>
          </w:rPr>
        </w:r>
        <w:r w:rsidR="00342132">
          <w:rPr>
            <w:webHidden/>
          </w:rPr>
          <w:fldChar w:fldCharType="separate"/>
        </w:r>
        <w:r w:rsidR="00342132">
          <w:rPr>
            <w:webHidden/>
          </w:rPr>
          <w:t>122</w:t>
        </w:r>
        <w:r w:rsidR="00342132">
          <w:rPr>
            <w:webHidden/>
          </w:rPr>
          <w:fldChar w:fldCharType="end"/>
        </w:r>
      </w:hyperlink>
    </w:p>
    <w:p w14:paraId="054F9CE0" w14:textId="4B88F9C5"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06" w:history="1">
        <w:r w:rsidR="00342132" w:rsidRPr="00C03C64">
          <w:rPr>
            <w:rStyle w:val="Hyperlink"/>
          </w:rPr>
          <w:t>I5 - Right of External Review</w:t>
        </w:r>
        <w:r w:rsidR="00342132">
          <w:rPr>
            <w:webHidden/>
          </w:rPr>
          <w:tab/>
        </w:r>
        <w:r w:rsidR="00342132">
          <w:rPr>
            <w:webHidden/>
          </w:rPr>
          <w:fldChar w:fldCharType="begin"/>
        </w:r>
        <w:r w:rsidR="00342132">
          <w:rPr>
            <w:webHidden/>
          </w:rPr>
          <w:instrText xml:space="preserve"> PAGEREF _Toc161999406 \h </w:instrText>
        </w:r>
        <w:r w:rsidR="00342132">
          <w:rPr>
            <w:webHidden/>
          </w:rPr>
        </w:r>
        <w:r w:rsidR="00342132">
          <w:rPr>
            <w:webHidden/>
          </w:rPr>
          <w:fldChar w:fldCharType="separate"/>
        </w:r>
        <w:r w:rsidR="00342132">
          <w:rPr>
            <w:webHidden/>
          </w:rPr>
          <w:t>124</w:t>
        </w:r>
        <w:r w:rsidR="00342132">
          <w:rPr>
            <w:webHidden/>
          </w:rPr>
          <w:fldChar w:fldCharType="end"/>
        </w:r>
      </w:hyperlink>
    </w:p>
    <w:p w14:paraId="5A41EAA1" w14:textId="798C23C9"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407" w:history="1">
        <w:r w:rsidR="00342132" w:rsidRPr="00C03C64">
          <w:rPr>
            <w:rStyle w:val="Hyperlink"/>
          </w:rPr>
          <w:t>Section J</w:t>
        </w:r>
        <w:r w:rsidR="00342132">
          <w:rPr>
            <w:rFonts w:asciiTheme="minorHAnsi" w:eastAsiaTheme="minorEastAsia" w:hAnsiTheme="minorHAnsi" w:cstheme="minorBidi"/>
            <w:b w:val="0"/>
            <w:kern w:val="2"/>
            <w:sz w:val="22"/>
            <w:szCs w:val="22"/>
            <w:lang w:eastAsia="en-AU"/>
            <w14:ligatures w14:val="standardContextual"/>
          </w:rPr>
          <w:tab/>
        </w:r>
        <w:r w:rsidR="00342132" w:rsidRPr="00C03C64">
          <w:rPr>
            <w:rStyle w:val="Hyperlink"/>
          </w:rPr>
          <w:t>Appeal Mechanism for Misconduct, Underperformance and Other Matters</w:t>
        </w:r>
        <w:r w:rsidR="00342132">
          <w:rPr>
            <w:webHidden/>
          </w:rPr>
          <w:tab/>
        </w:r>
        <w:r w:rsidR="00342132">
          <w:rPr>
            <w:webHidden/>
          </w:rPr>
          <w:fldChar w:fldCharType="begin"/>
        </w:r>
        <w:r w:rsidR="00342132">
          <w:rPr>
            <w:webHidden/>
          </w:rPr>
          <w:instrText xml:space="preserve"> PAGEREF _Toc161999407 \h </w:instrText>
        </w:r>
        <w:r w:rsidR="00342132">
          <w:rPr>
            <w:webHidden/>
          </w:rPr>
        </w:r>
        <w:r w:rsidR="00342132">
          <w:rPr>
            <w:webHidden/>
          </w:rPr>
          <w:fldChar w:fldCharType="separate"/>
        </w:r>
        <w:r w:rsidR="00342132">
          <w:rPr>
            <w:webHidden/>
          </w:rPr>
          <w:t>125</w:t>
        </w:r>
        <w:r w:rsidR="00342132">
          <w:rPr>
            <w:webHidden/>
          </w:rPr>
          <w:fldChar w:fldCharType="end"/>
        </w:r>
      </w:hyperlink>
    </w:p>
    <w:p w14:paraId="2DD3179A" w14:textId="2B669F97"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08" w:history="1">
        <w:r w:rsidR="00342132" w:rsidRPr="00C03C64">
          <w:rPr>
            <w:rStyle w:val="Hyperlink"/>
          </w:rPr>
          <w:t>J1 - Objective and Application</w:t>
        </w:r>
        <w:r w:rsidR="00342132">
          <w:rPr>
            <w:webHidden/>
          </w:rPr>
          <w:tab/>
        </w:r>
        <w:r w:rsidR="00342132">
          <w:rPr>
            <w:webHidden/>
          </w:rPr>
          <w:fldChar w:fldCharType="begin"/>
        </w:r>
        <w:r w:rsidR="00342132">
          <w:rPr>
            <w:webHidden/>
          </w:rPr>
          <w:instrText xml:space="preserve"> PAGEREF _Toc161999408 \h </w:instrText>
        </w:r>
        <w:r w:rsidR="00342132">
          <w:rPr>
            <w:webHidden/>
          </w:rPr>
        </w:r>
        <w:r w:rsidR="00342132">
          <w:rPr>
            <w:webHidden/>
          </w:rPr>
          <w:fldChar w:fldCharType="separate"/>
        </w:r>
        <w:r w:rsidR="00342132">
          <w:rPr>
            <w:webHidden/>
          </w:rPr>
          <w:t>125</w:t>
        </w:r>
        <w:r w:rsidR="00342132">
          <w:rPr>
            <w:webHidden/>
          </w:rPr>
          <w:fldChar w:fldCharType="end"/>
        </w:r>
      </w:hyperlink>
    </w:p>
    <w:p w14:paraId="163D451E" w14:textId="4A93EA0E"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09" w:history="1">
        <w:r w:rsidR="00342132" w:rsidRPr="00C03C64">
          <w:rPr>
            <w:rStyle w:val="Hyperlink"/>
          </w:rPr>
          <w:t>J2 - Initiating an Appeal</w:t>
        </w:r>
        <w:r w:rsidR="00342132">
          <w:rPr>
            <w:webHidden/>
          </w:rPr>
          <w:tab/>
        </w:r>
        <w:r w:rsidR="00342132">
          <w:rPr>
            <w:webHidden/>
          </w:rPr>
          <w:fldChar w:fldCharType="begin"/>
        </w:r>
        <w:r w:rsidR="00342132">
          <w:rPr>
            <w:webHidden/>
          </w:rPr>
          <w:instrText xml:space="preserve"> PAGEREF _Toc161999409 \h </w:instrText>
        </w:r>
        <w:r w:rsidR="00342132">
          <w:rPr>
            <w:webHidden/>
          </w:rPr>
        </w:r>
        <w:r w:rsidR="00342132">
          <w:rPr>
            <w:webHidden/>
          </w:rPr>
          <w:fldChar w:fldCharType="separate"/>
        </w:r>
        <w:r w:rsidR="00342132">
          <w:rPr>
            <w:webHidden/>
          </w:rPr>
          <w:t>125</w:t>
        </w:r>
        <w:r w:rsidR="00342132">
          <w:rPr>
            <w:webHidden/>
          </w:rPr>
          <w:fldChar w:fldCharType="end"/>
        </w:r>
      </w:hyperlink>
    </w:p>
    <w:p w14:paraId="47913F07" w14:textId="20836319"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10" w:history="1">
        <w:r w:rsidR="00342132" w:rsidRPr="00C03C64">
          <w:rPr>
            <w:rStyle w:val="Hyperlink"/>
          </w:rPr>
          <w:t>J3 - Independent Appeal Members</w:t>
        </w:r>
        <w:r w:rsidR="00342132">
          <w:rPr>
            <w:webHidden/>
          </w:rPr>
          <w:tab/>
        </w:r>
        <w:r w:rsidR="00342132">
          <w:rPr>
            <w:webHidden/>
          </w:rPr>
          <w:fldChar w:fldCharType="begin"/>
        </w:r>
        <w:r w:rsidR="00342132">
          <w:rPr>
            <w:webHidden/>
          </w:rPr>
          <w:instrText xml:space="preserve"> PAGEREF _Toc161999410 \h </w:instrText>
        </w:r>
        <w:r w:rsidR="00342132">
          <w:rPr>
            <w:webHidden/>
          </w:rPr>
        </w:r>
        <w:r w:rsidR="00342132">
          <w:rPr>
            <w:webHidden/>
          </w:rPr>
          <w:fldChar w:fldCharType="separate"/>
        </w:r>
        <w:r w:rsidR="00342132">
          <w:rPr>
            <w:webHidden/>
          </w:rPr>
          <w:t>125</w:t>
        </w:r>
        <w:r w:rsidR="00342132">
          <w:rPr>
            <w:webHidden/>
          </w:rPr>
          <w:fldChar w:fldCharType="end"/>
        </w:r>
      </w:hyperlink>
    </w:p>
    <w:p w14:paraId="2A2BD30D" w14:textId="49074BBE"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11" w:history="1">
        <w:r w:rsidR="00342132" w:rsidRPr="00C03C64">
          <w:rPr>
            <w:rStyle w:val="Hyperlink"/>
          </w:rPr>
          <w:t>J4 - Powers and Role of the Independent Appeal Member</w:t>
        </w:r>
        <w:r w:rsidR="00342132">
          <w:rPr>
            <w:webHidden/>
          </w:rPr>
          <w:tab/>
        </w:r>
        <w:r w:rsidR="00342132">
          <w:rPr>
            <w:webHidden/>
          </w:rPr>
          <w:fldChar w:fldCharType="begin"/>
        </w:r>
        <w:r w:rsidR="00342132">
          <w:rPr>
            <w:webHidden/>
          </w:rPr>
          <w:instrText xml:space="preserve"> PAGEREF _Toc161999411 \h </w:instrText>
        </w:r>
        <w:r w:rsidR="00342132">
          <w:rPr>
            <w:webHidden/>
          </w:rPr>
        </w:r>
        <w:r w:rsidR="00342132">
          <w:rPr>
            <w:webHidden/>
          </w:rPr>
          <w:fldChar w:fldCharType="separate"/>
        </w:r>
        <w:r w:rsidR="00342132">
          <w:rPr>
            <w:webHidden/>
          </w:rPr>
          <w:t>126</w:t>
        </w:r>
        <w:r w:rsidR="00342132">
          <w:rPr>
            <w:webHidden/>
          </w:rPr>
          <w:fldChar w:fldCharType="end"/>
        </w:r>
      </w:hyperlink>
    </w:p>
    <w:p w14:paraId="6E4C5596" w14:textId="204EBB33"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12" w:history="1">
        <w:r w:rsidR="00342132" w:rsidRPr="00C03C64">
          <w:rPr>
            <w:rStyle w:val="Hyperlink"/>
          </w:rPr>
          <w:t>J5 - Costs</w:t>
        </w:r>
        <w:r w:rsidR="00342132">
          <w:rPr>
            <w:webHidden/>
          </w:rPr>
          <w:tab/>
        </w:r>
        <w:r w:rsidR="00342132">
          <w:rPr>
            <w:webHidden/>
          </w:rPr>
          <w:fldChar w:fldCharType="begin"/>
        </w:r>
        <w:r w:rsidR="00342132">
          <w:rPr>
            <w:webHidden/>
          </w:rPr>
          <w:instrText xml:space="preserve"> PAGEREF _Toc161999412 \h </w:instrText>
        </w:r>
        <w:r w:rsidR="00342132">
          <w:rPr>
            <w:webHidden/>
          </w:rPr>
        </w:r>
        <w:r w:rsidR="00342132">
          <w:rPr>
            <w:webHidden/>
          </w:rPr>
          <w:fldChar w:fldCharType="separate"/>
        </w:r>
        <w:r w:rsidR="00342132">
          <w:rPr>
            <w:webHidden/>
          </w:rPr>
          <w:t>127</w:t>
        </w:r>
        <w:r w:rsidR="00342132">
          <w:rPr>
            <w:webHidden/>
          </w:rPr>
          <w:fldChar w:fldCharType="end"/>
        </w:r>
      </w:hyperlink>
    </w:p>
    <w:p w14:paraId="017C60B8" w14:textId="1FDA9E9A"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13" w:history="1">
        <w:r w:rsidR="00342132" w:rsidRPr="00C03C64">
          <w:rPr>
            <w:rStyle w:val="Hyperlink"/>
          </w:rPr>
          <w:t>J6 - Right of External Review</w:t>
        </w:r>
        <w:r w:rsidR="00342132">
          <w:rPr>
            <w:webHidden/>
          </w:rPr>
          <w:tab/>
        </w:r>
        <w:r w:rsidR="00342132">
          <w:rPr>
            <w:webHidden/>
          </w:rPr>
          <w:fldChar w:fldCharType="begin"/>
        </w:r>
        <w:r w:rsidR="00342132">
          <w:rPr>
            <w:webHidden/>
          </w:rPr>
          <w:instrText xml:space="preserve"> PAGEREF _Toc161999413 \h </w:instrText>
        </w:r>
        <w:r w:rsidR="00342132">
          <w:rPr>
            <w:webHidden/>
          </w:rPr>
        </w:r>
        <w:r w:rsidR="00342132">
          <w:rPr>
            <w:webHidden/>
          </w:rPr>
          <w:fldChar w:fldCharType="separate"/>
        </w:r>
        <w:r w:rsidR="00342132">
          <w:rPr>
            <w:webHidden/>
          </w:rPr>
          <w:t>127</w:t>
        </w:r>
        <w:r w:rsidR="00342132">
          <w:rPr>
            <w:webHidden/>
          </w:rPr>
          <w:fldChar w:fldCharType="end"/>
        </w:r>
      </w:hyperlink>
    </w:p>
    <w:p w14:paraId="1B9724D3" w14:textId="11962834"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414" w:history="1">
        <w:r w:rsidR="00342132" w:rsidRPr="00C03C64">
          <w:rPr>
            <w:rStyle w:val="Hyperlink"/>
          </w:rPr>
          <w:t>Section K</w:t>
        </w:r>
        <w:r w:rsidR="00342132">
          <w:rPr>
            <w:rFonts w:asciiTheme="minorHAnsi" w:eastAsiaTheme="minorEastAsia" w:hAnsiTheme="minorHAnsi" w:cstheme="minorBidi"/>
            <w:b w:val="0"/>
            <w:kern w:val="2"/>
            <w:sz w:val="22"/>
            <w:szCs w:val="22"/>
            <w:lang w:eastAsia="en-AU"/>
            <w14:ligatures w14:val="standardContextual"/>
          </w:rPr>
          <w:tab/>
        </w:r>
        <w:r w:rsidR="00342132" w:rsidRPr="00C03C64">
          <w:rPr>
            <w:rStyle w:val="Hyperlink"/>
          </w:rPr>
          <w:t>Appeal and Process Reviews of certain recruitment decisions</w:t>
        </w:r>
        <w:r w:rsidR="00342132">
          <w:rPr>
            <w:webHidden/>
          </w:rPr>
          <w:tab/>
        </w:r>
        <w:r w:rsidR="00342132">
          <w:rPr>
            <w:webHidden/>
          </w:rPr>
          <w:fldChar w:fldCharType="begin"/>
        </w:r>
        <w:r w:rsidR="00342132">
          <w:rPr>
            <w:webHidden/>
          </w:rPr>
          <w:instrText xml:space="preserve"> PAGEREF _Toc161999414 \h </w:instrText>
        </w:r>
        <w:r w:rsidR="00342132">
          <w:rPr>
            <w:webHidden/>
          </w:rPr>
        </w:r>
        <w:r w:rsidR="00342132">
          <w:rPr>
            <w:webHidden/>
          </w:rPr>
          <w:fldChar w:fldCharType="separate"/>
        </w:r>
        <w:r w:rsidR="00342132">
          <w:rPr>
            <w:webHidden/>
          </w:rPr>
          <w:t>128</w:t>
        </w:r>
        <w:r w:rsidR="00342132">
          <w:rPr>
            <w:webHidden/>
          </w:rPr>
          <w:fldChar w:fldCharType="end"/>
        </w:r>
      </w:hyperlink>
    </w:p>
    <w:p w14:paraId="106C6C0D" w14:textId="1878A94D"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15" w:history="1">
        <w:r w:rsidR="00342132" w:rsidRPr="00C03C64">
          <w:rPr>
            <w:rStyle w:val="Hyperlink"/>
          </w:rPr>
          <w:t>K1 - Application</w:t>
        </w:r>
        <w:r w:rsidR="00342132">
          <w:rPr>
            <w:webHidden/>
          </w:rPr>
          <w:tab/>
        </w:r>
        <w:r w:rsidR="00342132">
          <w:rPr>
            <w:webHidden/>
          </w:rPr>
          <w:fldChar w:fldCharType="begin"/>
        </w:r>
        <w:r w:rsidR="00342132">
          <w:rPr>
            <w:webHidden/>
          </w:rPr>
          <w:instrText xml:space="preserve"> PAGEREF _Toc161999415 \h </w:instrText>
        </w:r>
        <w:r w:rsidR="00342132">
          <w:rPr>
            <w:webHidden/>
          </w:rPr>
        </w:r>
        <w:r w:rsidR="00342132">
          <w:rPr>
            <w:webHidden/>
          </w:rPr>
          <w:fldChar w:fldCharType="separate"/>
        </w:r>
        <w:r w:rsidR="00342132">
          <w:rPr>
            <w:webHidden/>
          </w:rPr>
          <w:t>128</w:t>
        </w:r>
        <w:r w:rsidR="00342132">
          <w:rPr>
            <w:webHidden/>
          </w:rPr>
          <w:fldChar w:fldCharType="end"/>
        </w:r>
      </w:hyperlink>
    </w:p>
    <w:p w14:paraId="2A79F2F2" w14:textId="6C475C79"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16" w:history="1">
        <w:r w:rsidR="00342132" w:rsidRPr="00C03C64">
          <w:rPr>
            <w:rStyle w:val="Hyperlink"/>
          </w:rPr>
          <w:t>K2 - Appeals about Promotions and Temporary Transfer to Higher Office</w:t>
        </w:r>
        <w:r w:rsidR="00342132">
          <w:rPr>
            <w:webHidden/>
          </w:rPr>
          <w:tab/>
        </w:r>
        <w:r w:rsidR="00342132">
          <w:rPr>
            <w:webHidden/>
          </w:rPr>
          <w:fldChar w:fldCharType="begin"/>
        </w:r>
        <w:r w:rsidR="00342132">
          <w:rPr>
            <w:webHidden/>
          </w:rPr>
          <w:instrText xml:space="preserve"> PAGEREF _Toc161999416 \h </w:instrText>
        </w:r>
        <w:r w:rsidR="00342132">
          <w:rPr>
            <w:webHidden/>
          </w:rPr>
        </w:r>
        <w:r w:rsidR="00342132">
          <w:rPr>
            <w:webHidden/>
          </w:rPr>
          <w:fldChar w:fldCharType="separate"/>
        </w:r>
        <w:r w:rsidR="00342132">
          <w:rPr>
            <w:webHidden/>
          </w:rPr>
          <w:t>128</w:t>
        </w:r>
        <w:r w:rsidR="00342132">
          <w:rPr>
            <w:webHidden/>
          </w:rPr>
          <w:fldChar w:fldCharType="end"/>
        </w:r>
      </w:hyperlink>
    </w:p>
    <w:p w14:paraId="236A034C" w14:textId="4A57DBAC"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17" w:history="1">
        <w:r w:rsidR="00342132" w:rsidRPr="00C03C64">
          <w:rPr>
            <w:rStyle w:val="Hyperlink"/>
          </w:rPr>
          <w:t>K3 - Process Review</w:t>
        </w:r>
        <w:r w:rsidR="00342132">
          <w:rPr>
            <w:webHidden/>
          </w:rPr>
          <w:tab/>
        </w:r>
        <w:r w:rsidR="00342132">
          <w:rPr>
            <w:webHidden/>
          </w:rPr>
          <w:fldChar w:fldCharType="begin"/>
        </w:r>
        <w:r w:rsidR="00342132">
          <w:rPr>
            <w:webHidden/>
          </w:rPr>
          <w:instrText xml:space="preserve"> PAGEREF _Toc161999417 \h </w:instrText>
        </w:r>
        <w:r w:rsidR="00342132">
          <w:rPr>
            <w:webHidden/>
          </w:rPr>
        </w:r>
        <w:r w:rsidR="00342132">
          <w:rPr>
            <w:webHidden/>
          </w:rPr>
          <w:fldChar w:fldCharType="separate"/>
        </w:r>
        <w:r w:rsidR="00342132">
          <w:rPr>
            <w:webHidden/>
          </w:rPr>
          <w:t>129</w:t>
        </w:r>
        <w:r w:rsidR="00342132">
          <w:rPr>
            <w:webHidden/>
          </w:rPr>
          <w:fldChar w:fldCharType="end"/>
        </w:r>
      </w:hyperlink>
    </w:p>
    <w:p w14:paraId="350D407B" w14:textId="37B2F9C1"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418" w:history="1">
        <w:r w:rsidR="00342132" w:rsidRPr="00C03C64">
          <w:rPr>
            <w:rStyle w:val="Hyperlink"/>
          </w:rPr>
          <w:t>Section L</w:t>
        </w:r>
        <w:r w:rsidR="00342132">
          <w:rPr>
            <w:rFonts w:asciiTheme="minorHAnsi" w:eastAsiaTheme="minorEastAsia" w:hAnsiTheme="minorHAnsi" w:cstheme="minorBidi"/>
            <w:b w:val="0"/>
            <w:kern w:val="2"/>
            <w:sz w:val="22"/>
            <w:szCs w:val="22"/>
            <w:lang w:eastAsia="en-AU"/>
            <w14:ligatures w14:val="standardContextual"/>
          </w:rPr>
          <w:tab/>
        </w:r>
        <w:r w:rsidR="00342132" w:rsidRPr="00C03C64">
          <w:rPr>
            <w:rStyle w:val="Hyperlink"/>
          </w:rPr>
          <w:t>Redeployment and Redundancy</w:t>
        </w:r>
        <w:r w:rsidR="00342132">
          <w:rPr>
            <w:webHidden/>
          </w:rPr>
          <w:tab/>
        </w:r>
        <w:r w:rsidR="00342132">
          <w:rPr>
            <w:webHidden/>
          </w:rPr>
          <w:fldChar w:fldCharType="begin"/>
        </w:r>
        <w:r w:rsidR="00342132">
          <w:rPr>
            <w:webHidden/>
          </w:rPr>
          <w:instrText xml:space="preserve"> PAGEREF _Toc161999418 \h </w:instrText>
        </w:r>
        <w:r w:rsidR="00342132">
          <w:rPr>
            <w:webHidden/>
          </w:rPr>
        </w:r>
        <w:r w:rsidR="00342132">
          <w:rPr>
            <w:webHidden/>
          </w:rPr>
          <w:fldChar w:fldCharType="separate"/>
        </w:r>
        <w:r w:rsidR="00342132">
          <w:rPr>
            <w:webHidden/>
          </w:rPr>
          <w:t>131</w:t>
        </w:r>
        <w:r w:rsidR="00342132">
          <w:rPr>
            <w:webHidden/>
          </w:rPr>
          <w:fldChar w:fldCharType="end"/>
        </w:r>
      </w:hyperlink>
    </w:p>
    <w:p w14:paraId="586F83EA" w14:textId="04136201"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19" w:history="1">
        <w:r w:rsidR="00342132" w:rsidRPr="00C03C64">
          <w:rPr>
            <w:rStyle w:val="Hyperlink"/>
          </w:rPr>
          <w:t>L1 - Definitions</w:t>
        </w:r>
        <w:r w:rsidR="00342132">
          <w:rPr>
            <w:webHidden/>
          </w:rPr>
          <w:tab/>
        </w:r>
        <w:r w:rsidR="00342132">
          <w:rPr>
            <w:webHidden/>
          </w:rPr>
          <w:fldChar w:fldCharType="begin"/>
        </w:r>
        <w:r w:rsidR="00342132">
          <w:rPr>
            <w:webHidden/>
          </w:rPr>
          <w:instrText xml:space="preserve"> PAGEREF _Toc161999419 \h </w:instrText>
        </w:r>
        <w:r w:rsidR="00342132">
          <w:rPr>
            <w:webHidden/>
          </w:rPr>
        </w:r>
        <w:r w:rsidR="00342132">
          <w:rPr>
            <w:webHidden/>
          </w:rPr>
          <w:fldChar w:fldCharType="separate"/>
        </w:r>
        <w:r w:rsidR="00342132">
          <w:rPr>
            <w:webHidden/>
          </w:rPr>
          <w:t>131</w:t>
        </w:r>
        <w:r w:rsidR="00342132">
          <w:rPr>
            <w:webHidden/>
          </w:rPr>
          <w:fldChar w:fldCharType="end"/>
        </w:r>
      </w:hyperlink>
    </w:p>
    <w:p w14:paraId="4924864E" w14:textId="179B2487"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20" w:history="1">
        <w:r w:rsidR="00342132" w:rsidRPr="00C03C64">
          <w:rPr>
            <w:rStyle w:val="Hyperlink"/>
          </w:rPr>
          <w:t>L2 - Application</w:t>
        </w:r>
        <w:r w:rsidR="00342132">
          <w:rPr>
            <w:webHidden/>
          </w:rPr>
          <w:tab/>
        </w:r>
        <w:r w:rsidR="00342132">
          <w:rPr>
            <w:webHidden/>
          </w:rPr>
          <w:fldChar w:fldCharType="begin"/>
        </w:r>
        <w:r w:rsidR="00342132">
          <w:rPr>
            <w:webHidden/>
          </w:rPr>
          <w:instrText xml:space="preserve"> PAGEREF _Toc161999420 \h </w:instrText>
        </w:r>
        <w:r w:rsidR="00342132">
          <w:rPr>
            <w:webHidden/>
          </w:rPr>
        </w:r>
        <w:r w:rsidR="00342132">
          <w:rPr>
            <w:webHidden/>
          </w:rPr>
          <w:fldChar w:fldCharType="separate"/>
        </w:r>
        <w:r w:rsidR="00342132">
          <w:rPr>
            <w:webHidden/>
          </w:rPr>
          <w:t>131</w:t>
        </w:r>
        <w:r w:rsidR="00342132">
          <w:rPr>
            <w:webHidden/>
          </w:rPr>
          <w:fldChar w:fldCharType="end"/>
        </w:r>
      </w:hyperlink>
    </w:p>
    <w:p w14:paraId="19413BD9" w14:textId="1BADB83F"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21" w:history="1">
        <w:r w:rsidR="00342132" w:rsidRPr="00C03C64">
          <w:rPr>
            <w:rStyle w:val="Hyperlink"/>
          </w:rPr>
          <w:t>L3 - Consultation</w:t>
        </w:r>
        <w:r w:rsidR="00342132">
          <w:rPr>
            <w:webHidden/>
          </w:rPr>
          <w:tab/>
        </w:r>
        <w:r w:rsidR="00342132">
          <w:rPr>
            <w:webHidden/>
          </w:rPr>
          <w:fldChar w:fldCharType="begin"/>
        </w:r>
        <w:r w:rsidR="00342132">
          <w:rPr>
            <w:webHidden/>
          </w:rPr>
          <w:instrText xml:space="preserve"> PAGEREF _Toc161999421 \h </w:instrText>
        </w:r>
        <w:r w:rsidR="00342132">
          <w:rPr>
            <w:webHidden/>
          </w:rPr>
        </w:r>
        <w:r w:rsidR="00342132">
          <w:rPr>
            <w:webHidden/>
          </w:rPr>
          <w:fldChar w:fldCharType="separate"/>
        </w:r>
        <w:r w:rsidR="00342132">
          <w:rPr>
            <w:webHidden/>
          </w:rPr>
          <w:t>131</w:t>
        </w:r>
        <w:r w:rsidR="00342132">
          <w:rPr>
            <w:webHidden/>
          </w:rPr>
          <w:fldChar w:fldCharType="end"/>
        </w:r>
      </w:hyperlink>
    </w:p>
    <w:p w14:paraId="76A1C1AE" w14:textId="54B075A0"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22" w:history="1">
        <w:r w:rsidR="00342132" w:rsidRPr="00C03C64">
          <w:rPr>
            <w:rStyle w:val="Hyperlink"/>
          </w:rPr>
          <w:t>L4 - Notification</w:t>
        </w:r>
        <w:r w:rsidR="00342132">
          <w:rPr>
            <w:webHidden/>
          </w:rPr>
          <w:tab/>
        </w:r>
        <w:r w:rsidR="00342132">
          <w:rPr>
            <w:webHidden/>
          </w:rPr>
          <w:fldChar w:fldCharType="begin"/>
        </w:r>
        <w:r w:rsidR="00342132">
          <w:rPr>
            <w:webHidden/>
          </w:rPr>
          <w:instrText xml:space="preserve"> PAGEREF _Toc161999422 \h </w:instrText>
        </w:r>
        <w:r w:rsidR="00342132">
          <w:rPr>
            <w:webHidden/>
          </w:rPr>
        </w:r>
        <w:r w:rsidR="00342132">
          <w:rPr>
            <w:webHidden/>
          </w:rPr>
          <w:fldChar w:fldCharType="separate"/>
        </w:r>
        <w:r w:rsidR="00342132">
          <w:rPr>
            <w:webHidden/>
          </w:rPr>
          <w:t>132</w:t>
        </w:r>
        <w:r w:rsidR="00342132">
          <w:rPr>
            <w:webHidden/>
          </w:rPr>
          <w:fldChar w:fldCharType="end"/>
        </w:r>
      </w:hyperlink>
    </w:p>
    <w:p w14:paraId="369025D9" w14:textId="71805DCB"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23" w:history="1">
        <w:r w:rsidR="00342132" w:rsidRPr="00C03C64">
          <w:rPr>
            <w:rStyle w:val="Hyperlink"/>
          </w:rPr>
          <w:t>L5 - Redeployment</w:t>
        </w:r>
        <w:r w:rsidR="00342132">
          <w:rPr>
            <w:webHidden/>
          </w:rPr>
          <w:tab/>
        </w:r>
        <w:r w:rsidR="00342132">
          <w:rPr>
            <w:webHidden/>
          </w:rPr>
          <w:fldChar w:fldCharType="begin"/>
        </w:r>
        <w:r w:rsidR="00342132">
          <w:rPr>
            <w:webHidden/>
          </w:rPr>
          <w:instrText xml:space="preserve"> PAGEREF _Toc161999423 \h </w:instrText>
        </w:r>
        <w:r w:rsidR="00342132">
          <w:rPr>
            <w:webHidden/>
          </w:rPr>
        </w:r>
        <w:r w:rsidR="00342132">
          <w:rPr>
            <w:webHidden/>
          </w:rPr>
          <w:fldChar w:fldCharType="separate"/>
        </w:r>
        <w:r w:rsidR="00342132">
          <w:rPr>
            <w:webHidden/>
          </w:rPr>
          <w:t>132</w:t>
        </w:r>
        <w:r w:rsidR="00342132">
          <w:rPr>
            <w:webHidden/>
          </w:rPr>
          <w:fldChar w:fldCharType="end"/>
        </w:r>
      </w:hyperlink>
    </w:p>
    <w:p w14:paraId="5308D690" w14:textId="4E464166"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24" w:history="1">
        <w:r w:rsidR="00342132" w:rsidRPr="00C03C64">
          <w:rPr>
            <w:rStyle w:val="Hyperlink"/>
          </w:rPr>
          <w:t>L6 - Voluntary Redundancy</w:t>
        </w:r>
        <w:r w:rsidR="00342132">
          <w:rPr>
            <w:webHidden/>
          </w:rPr>
          <w:tab/>
        </w:r>
        <w:r w:rsidR="00342132">
          <w:rPr>
            <w:webHidden/>
          </w:rPr>
          <w:fldChar w:fldCharType="begin"/>
        </w:r>
        <w:r w:rsidR="00342132">
          <w:rPr>
            <w:webHidden/>
          </w:rPr>
          <w:instrText xml:space="preserve"> PAGEREF _Toc161999424 \h </w:instrText>
        </w:r>
        <w:r w:rsidR="00342132">
          <w:rPr>
            <w:webHidden/>
          </w:rPr>
        </w:r>
        <w:r w:rsidR="00342132">
          <w:rPr>
            <w:webHidden/>
          </w:rPr>
          <w:fldChar w:fldCharType="separate"/>
        </w:r>
        <w:r w:rsidR="00342132">
          <w:rPr>
            <w:webHidden/>
          </w:rPr>
          <w:t>133</w:t>
        </w:r>
        <w:r w:rsidR="00342132">
          <w:rPr>
            <w:webHidden/>
          </w:rPr>
          <w:fldChar w:fldCharType="end"/>
        </w:r>
      </w:hyperlink>
    </w:p>
    <w:p w14:paraId="151C3F43" w14:textId="5622D203"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25" w:history="1">
        <w:r w:rsidR="00342132" w:rsidRPr="00C03C64">
          <w:rPr>
            <w:rStyle w:val="Hyperlink"/>
          </w:rPr>
          <w:t>L7 - Retention Period for Excess Officers</w:t>
        </w:r>
        <w:r w:rsidR="00342132">
          <w:rPr>
            <w:webHidden/>
          </w:rPr>
          <w:tab/>
        </w:r>
        <w:r w:rsidR="00342132">
          <w:rPr>
            <w:webHidden/>
          </w:rPr>
          <w:fldChar w:fldCharType="begin"/>
        </w:r>
        <w:r w:rsidR="00342132">
          <w:rPr>
            <w:webHidden/>
          </w:rPr>
          <w:instrText xml:space="preserve"> PAGEREF _Toc161999425 \h </w:instrText>
        </w:r>
        <w:r w:rsidR="00342132">
          <w:rPr>
            <w:webHidden/>
          </w:rPr>
        </w:r>
        <w:r w:rsidR="00342132">
          <w:rPr>
            <w:webHidden/>
          </w:rPr>
          <w:fldChar w:fldCharType="separate"/>
        </w:r>
        <w:r w:rsidR="00342132">
          <w:rPr>
            <w:webHidden/>
          </w:rPr>
          <w:t>134</w:t>
        </w:r>
        <w:r w:rsidR="00342132">
          <w:rPr>
            <w:webHidden/>
          </w:rPr>
          <w:fldChar w:fldCharType="end"/>
        </w:r>
      </w:hyperlink>
    </w:p>
    <w:p w14:paraId="77B3A4DC" w14:textId="68E54F50"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26" w:history="1">
        <w:r w:rsidR="00342132" w:rsidRPr="00C03C64">
          <w:rPr>
            <w:rStyle w:val="Hyperlink"/>
          </w:rPr>
          <w:t>L8 - Reduction in Classification</w:t>
        </w:r>
        <w:r w:rsidR="00342132">
          <w:rPr>
            <w:webHidden/>
          </w:rPr>
          <w:tab/>
        </w:r>
        <w:r w:rsidR="00342132">
          <w:rPr>
            <w:webHidden/>
          </w:rPr>
          <w:fldChar w:fldCharType="begin"/>
        </w:r>
        <w:r w:rsidR="00342132">
          <w:rPr>
            <w:webHidden/>
          </w:rPr>
          <w:instrText xml:space="preserve"> PAGEREF _Toc161999426 \h </w:instrText>
        </w:r>
        <w:r w:rsidR="00342132">
          <w:rPr>
            <w:webHidden/>
          </w:rPr>
        </w:r>
        <w:r w:rsidR="00342132">
          <w:rPr>
            <w:webHidden/>
          </w:rPr>
          <w:fldChar w:fldCharType="separate"/>
        </w:r>
        <w:r w:rsidR="00342132">
          <w:rPr>
            <w:webHidden/>
          </w:rPr>
          <w:t>134</w:t>
        </w:r>
        <w:r w:rsidR="00342132">
          <w:rPr>
            <w:webHidden/>
          </w:rPr>
          <w:fldChar w:fldCharType="end"/>
        </w:r>
      </w:hyperlink>
    </w:p>
    <w:p w14:paraId="41C87C9D" w14:textId="2917D4E8"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27" w:history="1">
        <w:r w:rsidR="00342132" w:rsidRPr="00C03C64">
          <w:rPr>
            <w:rStyle w:val="Hyperlink"/>
          </w:rPr>
          <w:t>L9 - Involuntary Retirement</w:t>
        </w:r>
        <w:r w:rsidR="00342132">
          <w:rPr>
            <w:webHidden/>
          </w:rPr>
          <w:tab/>
        </w:r>
        <w:r w:rsidR="00342132">
          <w:rPr>
            <w:webHidden/>
          </w:rPr>
          <w:fldChar w:fldCharType="begin"/>
        </w:r>
        <w:r w:rsidR="00342132">
          <w:rPr>
            <w:webHidden/>
          </w:rPr>
          <w:instrText xml:space="preserve"> PAGEREF _Toc161999427 \h </w:instrText>
        </w:r>
        <w:r w:rsidR="00342132">
          <w:rPr>
            <w:webHidden/>
          </w:rPr>
        </w:r>
        <w:r w:rsidR="00342132">
          <w:rPr>
            <w:webHidden/>
          </w:rPr>
          <w:fldChar w:fldCharType="separate"/>
        </w:r>
        <w:r w:rsidR="00342132">
          <w:rPr>
            <w:webHidden/>
          </w:rPr>
          <w:t>134</w:t>
        </w:r>
        <w:r w:rsidR="00342132">
          <w:rPr>
            <w:webHidden/>
          </w:rPr>
          <w:fldChar w:fldCharType="end"/>
        </w:r>
      </w:hyperlink>
    </w:p>
    <w:p w14:paraId="43617411" w14:textId="037F2673"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28" w:history="1">
        <w:r w:rsidR="00342132" w:rsidRPr="00C03C64">
          <w:rPr>
            <w:rStyle w:val="Hyperlink"/>
          </w:rPr>
          <w:t>L10 - Income Maintenance Payment</w:t>
        </w:r>
        <w:r w:rsidR="00342132">
          <w:rPr>
            <w:webHidden/>
          </w:rPr>
          <w:tab/>
        </w:r>
        <w:r w:rsidR="00342132">
          <w:rPr>
            <w:webHidden/>
          </w:rPr>
          <w:fldChar w:fldCharType="begin"/>
        </w:r>
        <w:r w:rsidR="00342132">
          <w:rPr>
            <w:webHidden/>
          </w:rPr>
          <w:instrText xml:space="preserve"> PAGEREF _Toc161999428 \h </w:instrText>
        </w:r>
        <w:r w:rsidR="00342132">
          <w:rPr>
            <w:webHidden/>
          </w:rPr>
        </w:r>
        <w:r w:rsidR="00342132">
          <w:rPr>
            <w:webHidden/>
          </w:rPr>
          <w:fldChar w:fldCharType="separate"/>
        </w:r>
        <w:r w:rsidR="00342132">
          <w:rPr>
            <w:webHidden/>
          </w:rPr>
          <w:t>135</w:t>
        </w:r>
        <w:r w:rsidR="00342132">
          <w:rPr>
            <w:webHidden/>
          </w:rPr>
          <w:fldChar w:fldCharType="end"/>
        </w:r>
      </w:hyperlink>
    </w:p>
    <w:p w14:paraId="0CAE92A3" w14:textId="3D70EA0A"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29" w:history="1">
        <w:r w:rsidR="00342132" w:rsidRPr="00C03C64">
          <w:rPr>
            <w:rStyle w:val="Hyperlink"/>
          </w:rPr>
          <w:t>L11 - Leave and Expenses to Seek Employment</w:t>
        </w:r>
        <w:r w:rsidR="00342132">
          <w:rPr>
            <w:webHidden/>
          </w:rPr>
          <w:tab/>
        </w:r>
        <w:r w:rsidR="00342132">
          <w:rPr>
            <w:webHidden/>
          </w:rPr>
          <w:fldChar w:fldCharType="begin"/>
        </w:r>
        <w:r w:rsidR="00342132">
          <w:rPr>
            <w:webHidden/>
          </w:rPr>
          <w:instrText xml:space="preserve"> PAGEREF _Toc161999429 \h </w:instrText>
        </w:r>
        <w:r w:rsidR="00342132">
          <w:rPr>
            <w:webHidden/>
          </w:rPr>
        </w:r>
        <w:r w:rsidR="00342132">
          <w:rPr>
            <w:webHidden/>
          </w:rPr>
          <w:fldChar w:fldCharType="separate"/>
        </w:r>
        <w:r w:rsidR="00342132">
          <w:rPr>
            <w:webHidden/>
          </w:rPr>
          <w:t>135</w:t>
        </w:r>
        <w:r w:rsidR="00342132">
          <w:rPr>
            <w:webHidden/>
          </w:rPr>
          <w:fldChar w:fldCharType="end"/>
        </w:r>
      </w:hyperlink>
    </w:p>
    <w:p w14:paraId="203C1E41" w14:textId="5401B771"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30" w:history="1">
        <w:r w:rsidR="00342132" w:rsidRPr="00C03C64">
          <w:rPr>
            <w:rStyle w:val="Hyperlink"/>
          </w:rPr>
          <w:t>L12 - Use of Personal Leave</w:t>
        </w:r>
        <w:r w:rsidR="00342132">
          <w:rPr>
            <w:webHidden/>
          </w:rPr>
          <w:tab/>
        </w:r>
        <w:r w:rsidR="00342132">
          <w:rPr>
            <w:webHidden/>
          </w:rPr>
          <w:fldChar w:fldCharType="begin"/>
        </w:r>
        <w:r w:rsidR="00342132">
          <w:rPr>
            <w:webHidden/>
          </w:rPr>
          <w:instrText xml:space="preserve"> PAGEREF _Toc161999430 \h </w:instrText>
        </w:r>
        <w:r w:rsidR="00342132">
          <w:rPr>
            <w:webHidden/>
          </w:rPr>
        </w:r>
        <w:r w:rsidR="00342132">
          <w:rPr>
            <w:webHidden/>
          </w:rPr>
          <w:fldChar w:fldCharType="separate"/>
        </w:r>
        <w:r w:rsidR="00342132">
          <w:rPr>
            <w:webHidden/>
          </w:rPr>
          <w:t>135</w:t>
        </w:r>
        <w:r w:rsidR="00342132">
          <w:rPr>
            <w:webHidden/>
          </w:rPr>
          <w:fldChar w:fldCharType="end"/>
        </w:r>
      </w:hyperlink>
    </w:p>
    <w:p w14:paraId="3D616F71" w14:textId="7A1C43BE"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31" w:history="1">
        <w:r w:rsidR="00342132" w:rsidRPr="00C03C64">
          <w:rPr>
            <w:rStyle w:val="Hyperlink"/>
          </w:rPr>
          <w:t>L13 - Appeals</w:t>
        </w:r>
        <w:r w:rsidR="00342132">
          <w:rPr>
            <w:webHidden/>
          </w:rPr>
          <w:tab/>
        </w:r>
        <w:r w:rsidR="00342132">
          <w:rPr>
            <w:webHidden/>
          </w:rPr>
          <w:fldChar w:fldCharType="begin"/>
        </w:r>
        <w:r w:rsidR="00342132">
          <w:rPr>
            <w:webHidden/>
          </w:rPr>
          <w:instrText xml:space="preserve"> PAGEREF _Toc161999431 \h </w:instrText>
        </w:r>
        <w:r w:rsidR="00342132">
          <w:rPr>
            <w:webHidden/>
          </w:rPr>
        </w:r>
        <w:r w:rsidR="00342132">
          <w:rPr>
            <w:webHidden/>
          </w:rPr>
          <w:fldChar w:fldCharType="separate"/>
        </w:r>
        <w:r w:rsidR="00342132">
          <w:rPr>
            <w:webHidden/>
          </w:rPr>
          <w:t>135</w:t>
        </w:r>
        <w:r w:rsidR="00342132">
          <w:rPr>
            <w:webHidden/>
          </w:rPr>
          <w:fldChar w:fldCharType="end"/>
        </w:r>
      </w:hyperlink>
    </w:p>
    <w:p w14:paraId="5DFD14FF" w14:textId="31508F55"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32" w:history="1">
        <w:r w:rsidR="00342132" w:rsidRPr="00C03C64">
          <w:rPr>
            <w:rStyle w:val="Hyperlink"/>
          </w:rPr>
          <w:t>L14 - Agreement Not to Prevent Other Action</w:t>
        </w:r>
        <w:r w:rsidR="00342132">
          <w:rPr>
            <w:webHidden/>
          </w:rPr>
          <w:tab/>
        </w:r>
        <w:r w:rsidR="00342132">
          <w:rPr>
            <w:webHidden/>
          </w:rPr>
          <w:fldChar w:fldCharType="begin"/>
        </w:r>
        <w:r w:rsidR="00342132">
          <w:rPr>
            <w:webHidden/>
          </w:rPr>
          <w:instrText xml:space="preserve"> PAGEREF _Toc161999432 \h </w:instrText>
        </w:r>
        <w:r w:rsidR="00342132">
          <w:rPr>
            <w:webHidden/>
          </w:rPr>
        </w:r>
        <w:r w:rsidR="00342132">
          <w:rPr>
            <w:webHidden/>
          </w:rPr>
          <w:fldChar w:fldCharType="separate"/>
        </w:r>
        <w:r w:rsidR="00342132">
          <w:rPr>
            <w:webHidden/>
          </w:rPr>
          <w:t>136</w:t>
        </w:r>
        <w:r w:rsidR="00342132">
          <w:rPr>
            <w:webHidden/>
          </w:rPr>
          <w:fldChar w:fldCharType="end"/>
        </w:r>
      </w:hyperlink>
    </w:p>
    <w:p w14:paraId="511B5766" w14:textId="5633E12D"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33" w:history="1">
        <w:r w:rsidR="00342132" w:rsidRPr="00C03C64">
          <w:rPr>
            <w:rStyle w:val="Hyperlink"/>
          </w:rPr>
          <w:t>L15 - Re-engagement of Previously Retrenched Officers</w:t>
        </w:r>
        <w:r w:rsidR="00342132">
          <w:rPr>
            <w:webHidden/>
          </w:rPr>
          <w:tab/>
        </w:r>
        <w:r w:rsidR="00342132">
          <w:rPr>
            <w:webHidden/>
          </w:rPr>
          <w:fldChar w:fldCharType="begin"/>
        </w:r>
        <w:r w:rsidR="00342132">
          <w:rPr>
            <w:webHidden/>
          </w:rPr>
          <w:instrText xml:space="preserve"> PAGEREF _Toc161999433 \h </w:instrText>
        </w:r>
        <w:r w:rsidR="00342132">
          <w:rPr>
            <w:webHidden/>
          </w:rPr>
        </w:r>
        <w:r w:rsidR="00342132">
          <w:rPr>
            <w:webHidden/>
          </w:rPr>
          <w:fldChar w:fldCharType="separate"/>
        </w:r>
        <w:r w:rsidR="00342132">
          <w:rPr>
            <w:webHidden/>
          </w:rPr>
          <w:t>136</w:t>
        </w:r>
        <w:r w:rsidR="00342132">
          <w:rPr>
            <w:webHidden/>
          </w:rPr>
          <w:fldChar w:fldCharType="end"/>
        </w:r>
      </w:hyperlink>
    </w:p>
    <w:p w14:paraId="20F4B8F3" w14:textId="3733E0BC"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434" w:history="1">
        <w:r w:rsidR="00342132" w:rsidRPr="00C03C64">
          <w:rPr>
            <w:rStyle w:val="Hyperlink"/>
          </w:rPr>
          <w:t>Section M</w:t>
        </w:r>
        <w:r w:rsidR="00342132">
          <w:rPr>
            <w:rFonts w:asciiTheme="minorHAnsi" w:eastAsiaTheme="minorEastAsia" w:hAnsiTheme="minorHAnsi" w:cstheme="minorBidi"/>
            <w:b w:val="0"/>
            <w:kern w:val="2"/>
            <w:sz w:val="22"/>
            <w:szCs w:val="22"/>
            <w:lang w:eastAsia="en-AU"/>
            <w14:ligatures w14:val="standardContextual"/>
          </w:rPr>
          <w:tab/>
        </w:r>
        <w:r w:rsidR="00342132" w:rsidRPr="00C03C64">
          <w:rPr>
            <w:rStyle w:val="Hyperlink"/>
          </w:rPr>
          <w:t>Fire Related Activities</w:t>
        </w:r>
        <w:r w:rsidR="00342132">
          <w:rPr>
            <w:webHidden/>
          </w:rPr>
          <w:tab/>
        </w:r>
        <w:r w:rsidR="00342132">
          <w:rPr>
            <w:webHidden/>
          </w:rPr>
          <w:fldChar w:fldCharType="begin"/>
        </w:r>
        <w:r w:rsidR="00342132">
          <w:rPr>
            <w:webHidden/>
          </w:rPr>
          <w:instrText xml:space="preserve"> PAGEREF _Toc161999434 \h </w:instrText>
        </w:r>
        <w:r w:rsidR="00342132">
          <w:rPr>
            <w:webHidden/>
          </w:rPr>
        </w:r>
        <w:r w:rsidR="00342132">
          <w:rPr>
            <w:webHidden/>
          </w:rPr>
          <w:fldChar w:fldCharType="separate"/>
        </w:r>
        <w:r w:rsidR="00342132">
          <w:rPr>
            <w:webHidden/>
          </w:rPr>
          <w:t>137</w:t>
        </w:r>
        <w:r w:rsidR="00342132">
          <w:rPr>
            <w:webHidden/>
          </w:rPr>
          <w:fldChar w:fldCharType="end"/>
        </w:r>
      </w:hyperlink>
    </w:p>
    <w:p w14:paraId="67681466" w14:textId="362E7E28"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35" w:history="1">
        <w:r w:rsidR="00342132" w:rsidRPr="00C03C64">
          <w:rPr>
            <w:rStyle w:val="Hyperlink"/>
          </w:rPr>
          <w:t>M1 - Application</w:t>
        </w:r>
        <w:r w:rsidR="00342132">
          <w:rPr>
            <w:webHidden/>
          </w:rPr>
          <w:tab/>
        </w:r>
        <w:r w:rsidR="00342132">
          <w:rPr>
            <w:webHidden/>
          </w:rPr>
          <w:fldChar w:fldCharType="begin"/>
        </w:r>
        <w:r w:rsidR="00342132">
          <w:rPr>
            <w:webHidden/>
          </w:rPr>
          <w:instrText xml:space="preserve"> PAGEREF _Toc161999435 \h </w:instrText>
        </w:r>
        <w:r w:rsidR="00342132">
          <w:rPr>
            <w:webHidden/>
          </w:rPr>
        </w:r>
        <w:r w:rsidR="00342132">
          <w:rPr>
            <w:webHidden/>
          </w:rPr>
          <w:fldChar w:fldCharType="separate"/>
        </w:r>
        <w:r w:rsidR="00342132">
          <w:rPr>
            <w:webHidden/>
          </w:rPr>
          <w:t>137</w:t>
        </w:r>
        <w:r w:rsidR="00342132">
          <w:rPr>
            <w:webHidden/>
          </w:rPr>
          <w:fldChar w:fldCharType="end"/>
        </w:r>
      </w:hyperlink>
    </w:p>
    <w:p w14:paraId="1EE369E5" w14:textId="43DCCF7A"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36" w:history="1">
        <w:r w:rsidR="00342132" w:rsidRPr="00C03C64">
          <w:rPr>
            <w:rStyle w:val="Hyperlink"/>
          </w:rPr>
          <w:t>M2 - Fire Trained Employees</w:t>
        </w:r>
        <w:r w:rsidR="00342132">
          <w:rPr>
            <w:webHidden/>
          </w:rPr>
          <w:tab/>
        </w:r>
        <w:r w:rsidR="00342132">
          <w:rPr>
            <w:webHidden/>
          </w:rPr>
          <w:fldChar w:fldCharType="begin"/>
        </w:r>
        <w:r w:rsidR="00342132">
          <w:rPr>
            <w:webHidden/>
          </w:rPr>
          <w:instrText xml:space="preserve"> PAGEREF _Toc161999436 \h </w:instrText>
        </w:r>
        <w:r w:rsidR="00342132">
          <w:rPr>
            <w:webHidden/>
          </w:rPr>
        </w:r>
        <w:r w:rsidR="00342132">
          <w:rPr>
            <w:webHidden/>
          </w:rPr>
          <w:fldChar w:fldCharType="separate"/>
        </w:r>
        <w:r w:rsidR="00342132">
          <w:rPr>
            <w:webHidden/>
          </w:rPr>
          <w:t>137</w:t>
        </w:r>
        <w:r w:rsidR="00342132">
          <w:rPr>
            <w:webHidden/>
          </w:rPr>
          <w:fldChar w:fldCharType="end"/>
        </w:r>
      </w:hyperlink>
    </w:p>
    <w:p w14:paraId="15622BB1" w14:textId="53A73D16"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37" w:history="1">
        <w:r w:rsidR="00342132" w:rsidRPr="00C03C64">
          <w:rPr>
            <w:rStyle w:val="Hyperlink"/>
          </w:rPr>
          <w:t>M3 - Training</w:t>
        </w:r>
        <w:r w:rsidR="00342132">
          <w:rPr>
            <w:webHidden/>
          </w:rPr>
          <w:tab/>
        </w:r>
        <w:r w:rsidR="00342132">
          <w:rPr>
            <w:webHidden/>
          </w:rPr>
          <w:fldChar w:fldCharType="begin"/>
        </w:r>
        <w:r w:rsidR="00342132">
          <w:rPr>
            <w:webHidden/>
          </w:rPr>
          <w:instrText xml:space="preserve"> PAGEREF _Toc161999437 \h </w:instrText>
        </w:r>
        <w:r w:rsidR="00342132">
          <w:rPr>
            <w:webHidden/>
          </w:rPr>
        </w:r>
        <w:r w:rsidR="00342132">
          <w:rPr>
            <w:webHidden/>
          </w:rPr>
          <w:fldChar w:fldCharType="separate"/>
        </w:r>
        <w:r w:rsidR="00342132">
          <w:rPr>
            <w:webHidden/>
          </w:rPr>
          <w:t>137</w:t>
        </w:r>
        <w:r w:rsidR="00342132">
          <w:rPr>
            <w:webHidden/>
          </w:rPr>
          <w:fldChar w:fldCharType="end"/>
        </w:r>
      </w:hyperlink>
    </w:p>
    <w:p w14:paraId="7232F34C" w14:textId="3BD0B43B"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38" w:history="1">
        <w:r w:rsidR="00342132" w:rsidRPr="00C03C64">
          <w:rPr>
            <w:rStyle w:val="Hyperlink"/>
          </w:rPr>
          <w:t>M4 - Fitness Standards</w:t>
        </w:r>
        <w:r w:rsidR="00342132">
          <w:rPr>
            <w:webHidden/>
          </w:rPr>
          <w:tab/>
        </w:r>
        <w:r w:rsidR="00342132">
          <w:rPr>
            <w:webHidden/>
          </w:rPr>
          <w:fldChar w:fldCharType="begin"/>
        </w:r>
        <w:r w:rsidR="00342132">
          <w:rPr>
            <w:webHidden/>
          </w:rPr>
          <w:instrText xml:space="preserve"> PAGEREF _Toc161999438 \h </w:instrText>
        </w:r>
        <w:r w:rsidR="00342132">
          <w:rPr>
            <w:webHidden/>
          </w:rPr>
        </w:r>
        <w:r w:rsidR="00342132">
          <w:rPr>
            <w:webHidden/>
          </w:rPr>
          <w:fldChar w:fldCharType="separate"/>
        </w:r>
        <w:r w:rsidR="00342132">
          <w:rPr>
            <w:webHidden/>
          </w:rPr>
          <w:t>137</w:t>
        </w:r>
        <w:r w:rsidR="00342132">
          <w:rPr>
            <w:webHidden/>
          </w:rPr>
          <w:fldChar w:fldCharType="end"/>
        </w:r>
      </w:hyperlink>
    </w:p>
    <w:p w14:paraId="27ACAE2F" w14:textId="56C6138A"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39" w:history="1">
        <w:r w:rsidR="00342132" w:rsidRPr="00C03C64">
          <w:rPr>
            <w:rStyle w:val="Hyperlink"/>
          </w:rPr>
          <w:t>M5 - Rostering and Duty Allocation</w:t>
        </w:r>
        <w:r w:rsidR="00342132">
          <w:rPr>
            <w:webHidden/>
          </w:rPr>
          <w:tab/>
        </w:r>
        <w:r w:rsidR="00342132">
          <w:rPr>
            <w:webHidden/>
          </w:rPr>
          <w:fldChar w:fldCharType="begin"/>
        </w:r>
        <w:r w:rsidR="00342132">
          <w:rPr>
            <w:webHidden/>
          </w:rPr>
          <w:instrText xml:space="preserve"> PAGEREF _Toc161999439 \h </w:instrText>
        </w:r>
        <w:r w:rsidR="00342132">
          <w:rPr>
            <w:webHidden/>
          </w:rPr>
        </w:r>
        <w:r w:rsidR="00342132">
          <w:rPr>
            <w:webHidden/>
          </w:rPr>
          <w:fldChar w:fldCharType="separate"/>
        </w:r>
        <w:r w:rsidR="00342132">
          <w:rPr>
            <w:webHidden/>
          </w:rPr>
          <w:t>137</w:t>
        </w:r>
        <w:r w:rsidR="00342132">
          <w:rPr>
            <w:webHidden/>
          </w:rPr>
          <w:fldChar w:fldCharType="end"/>
        </w:r>
      </w:hyperlink>
    </w:p>
    <w:p w14:paraId="26A3196B" w14:textId="09090F02"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40" w:history="1">
        <w:r w:rsidR="00342132" w:rsidRPr="00C03C64">
          <w:rPr>
            <w:rStyle w:val="Hyperlink"/>
          </w:rPr>
          <w:t>M6 - Definition of Incident Levels, Commencement and Cessation</w:t>
        </w:r>
        <w:r w:rsidR="00342132">
          <w:rPr>
            <w:webHidden/>
          </w:rPr>
          <w:tab/>
        </w:r>
        <w:r w:rsidR="00342132">
          <w:rPr>
            <w:webHidden/>
          </w:rPr>
          <w:fldChar w:fldCharType="begin"/>
        </w:r>
        <w:r w:rsidR="00342132">
          <w:rPr>
            <w:webHidden/>
          </w:rPr>
          <w:instrText xml:space="preserve"> PAGEREF _Toc161999440 \h </w:instrText>
        </w:r>
        <w:r w:rsidR="00342132">
          <w:rPr>
            <w:webHidden/>
          </w:rPr>
        </w:r>
        <w:r w:rsidR="00342132">
          <w:rPr>
            <w:webHidden/>
          </w:rPr>
          <w:fldChar w:fldCharType="separate"/>
        </w:r>
        <w:r w:rsidR="00342132">
          <w:rPr>
            <w:webHidden/>
          </w:rPr>
          <w:t>138</w:t>
        </w:r>
        <w:r w:rsidR="00342132">
          <w:rPr>
            <w:webHidden/>
          </w:rPr>
          <w:fldChar w:fldCharType="end"/>
        </w:r>
      </w:hyperlink>
    </w:p>
    <w:p w14:paraId="5A12D744" w14:textId="45886BAC"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41" w:history="1">
        <w:r w:rsidR="00342132" w:rsidRPr="00C03C64">
          <w:rPr>
            <w:rStyle w:val="Hyperlink"/>
          </w:rPr>
          <w:t>M7 - Definitions for Fire-related activities</w:t>
        </w:r>
        <w:r w:rsidR="00342132">
          <w:rPr>
            <w:webHidden/>
          </w:rPr>
          <w:tab/>
        </w:r>
        <w:r w:rsidR="00342132">
          <w:rPr>
            <w:webHidden/>
          </w:rPr>
          <w:fldChar w:fldCharType="begin"/>
        </w:r>
        <w:r w:rsidR="00342132">
          <w:rPr>
            <w:webHidden/>
          </w:rPr>
          <w:instrText xml:space="preserve"> PAGEREF _Toc161999441 \h </w:instrText>
        </w:r>
        <w:r w:rsidR="00342132">
          <w:rPr>
            <w:webHidden/>
          </w:rPr>
        </w:r>
        <w:r w:rsidR="00342132">
          <w:rPr>
            <w:webHidden/>
          </w:rPr>
          <w:fldChar w:fldCharType="separate"/>
        </w:r>
        <w:r w:rsidR="00342132">
          <w:rPr>
            <w:webHidden/>
          </w:rPr>
          <w:t>138</w:t>
        </w:r>
        <w:r w:rsidR="00342132">
          <w:rPr>
            <w:webHidden/>
          </w:rPr>
          <w:fldChar w:fldCharType="end"/>
        </w:r>
      </w:hyperlink>
    </w:p>
    <w:p w14:paraId="1FD92ACA" w14:textId="5755D1D7"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42" w:history="1">
        <w:r w:rsidR="00342132" w:rsidRPr="00C03C64">
          <w:rPr>
            <w:rStyle w:val="Hyperlink"/>
          </w:rPr>
          <w:t>M8 - Incident Rate of Pay (IROP)</w:t>
        </w:r>
        <w:r w:rsidR="00342132">
          <w:rPr>
            <w:webHidden/>
          </w:rPr>
          <w:tab/>
        </w:r>
        <w:r w:rsidR="00342132">
          <w:rPr>
            <w:webHidden/>
          </w:rPr>
          <w:fldChar w:fldCharType="begin"/>
        </w:r>
        <w:r w:rsidR="00342132">
          <w:rPr>
            <w:webHidden/>
          </w:rPr>
          <w:instrText xml:space="preserve"> PAGEREF _Toc161999442 \h </w:instrText>
        </w:r>
        <w:r w:rsidR="00342132">
          <w:rPr>
            <w:webHidden/>
          </w:rPr>
        </w:r>
        <w:r w:rsidR="00342132">
          <w:rPr>
            <w:webHidden/>
          </w:rPr>
          <w:fldChar w:fldCharType="separate"/>
        </w:r>
        <w:r w:rsidR="00342132">
          <w:rPr>
            <w:webHidden/>
          </w:rPr>
          <w:t>138</w:t>
        </w:r>
        <w:r w:rsidR="00342132">
          <w:rPr>
            <w:webHidden/>
          </w:rPr>
          <w:fldChar w:fldCharType="end"/>
        </w:r>
      </w:hyperlink>
    </w:p>
    <w:p w14:paraId="694B4E1D" w14:textId="577D62D4"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43" w:history="1">
        <w:r w:rsidR="00342132" w:rsidRPr="00C03C64">
          <w:rPr>
            <w:rStyle w:val="Hyperlink"/>
          </w:rPr>
          <w:t>M9 - Other Payments and Benefits</w:t>
        </w:r>
        <w:r w:rsidR="00342132">
          <w:rPr>
            <w:webHidden/>
          </w:rPr>
          <w:tab/>
        </w:r>
        <w:r w:rsidR="00342132">
          <w:rPr>
            <w:webHidden/>
          </w:rPr>
          <w:fldChar w:fldCharType="begin"/>
        </w:r>
        <w:r w:rsidR="00342132">
          <w:rPr>
            <w:webHidden/>
          </w:rPr>
          <w:instrText xml:space="preserve"> PAGEREF _Toc161999443 \h </w:instrText>
        </w:r>
        <w:r w:rsidR="00342132">
          <w:rPr>
            <w:webHidden/>
          </w:rPr>
        </w:r>
        <w:r w:rsidR="00342132">
          <w:rPr>
            <w:webHidden/>
          </w:rPr>
          <w:fldChar w:fldCharType="separate"/>
        </w:r>
        <w:r w:rsidR="00342132">
          <w:rPr>
            <w:webHidden/>
          </w:rPr>
          <w:t>139</w:t>
        </w:r>
        <w:r w:rsidR="00342132">
          <w:rPr>
            <w:webHidden/>
          </w:rPr>
          <w:fldChar w:fldCharType="end"/>
        </w:r>
      </w:hyperlink>
    </w:p>
    <w:p w14:paraId="09009A5C" w14:textId="51D23276"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444" w:history="1">
        <w:r w:rsidR="00342132" w:rsidRPr="00C03C64">
          <w:rPr>
            <w:rStyle w:val="Hyperlink"/>
          </w:rPr>
          <w:t>Section N</w:t>
        </w:r>
        <w:r w:rsidR="00342132">
          <w:rPr>
            <w:rFonts w:asciiTheme="minorHAnsi" w:eastAsiaTheme="minorEastAsia" w:hAnsiTheme="minorHAnsi" w:cstheme="minorBidi"/>
            <w:b w:val="0"/>
            <w:kern w:val="2"/>
            <w:sz w:val="22"/>
            <w:szCs w:val="22"/>
            <w:lang w:eastAsia="en-AU"/>
            <w14:ligatures w14:val="standardContextual"/>
          </w:rPr>
          <w:tab/>
        </w:r>
        <w:r w:rsidR="00342132" w:rsidRPr="00C03C64">
          <w:rPr>
            <w:rStyle w:val="Hyperlink"/>
          </w:rPr>
          <w:t>Health Professionals</w:t>
        </w:r>
        <w:r w:rsidR="00342132">
          <w:rPr>
            <w:webHidden/>
          </w:rPr>
          <w:tab/>
        </w:r>
        <w:r w:rsidR="00342132">
          <w:rPr>
            <w:webHidden/>
          </w:rPr>
          <w:fldChar w:fldCharType="begin"/>
        </w:r>
        <w:r w:rsidR="00342132">
          <w:rPr>
            <w:webHidden/>
          </w:rPr>
          <w:instrText xml:space="preserve"> PAGEREF _Toc161999444 \h </w:instrText>
        </w:r>
        <w:r w:rsidR="00342132">
          <w:rPr>
            <w:webHidden/>
          </w:rPr>
        </w:r>
        <w:r w:rsidR="00342132">
          <w:rPr>
            <w:webHidden/>
          </w:rPr>
          <w:fldChar w:fldCharType="separate"/>
        </w:r>
        <w:r w:rsidR="00342132">
          <w:rPr>
            <w:webHidden/>
          </w:rPr>
          <w:t>140</w:t>
        </w:r>
        <w:r w:rsidR="00342132">
          <w:rPr>
            <w:webHidden/>
          </w:rPr>
          <w:fldChar w:fldCharType="end"/>
        </w:r>
      </w:hyperlink>
    </w:p>
    <w:p w14:paraId="772E7D81" w14:textId="104D3127"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45" w:history="1">
        <w:r w:rsidR="00342132" w:rsidRPr="00C03C64">
          <w:rPr>
            <w:rStyle w:val="Hyperlink"/>
          </w:rPr>
          <w:t>N1 - Application</w:t>
        </w:r>
        <w:r w:rsidR="00342132">
          <w:rPr>
            <w:webHidden/>
          </w:rPr>
          <w:tab/>
        </w:r>
        <w:r w:rsidR="00342132">
          <w:rPr>
            <w:webHidden/>
          </w:rPr>
          <w:fldChar w:fldCharType="begin"/>
        </w:r>
        <w:r w:rsidR="00342132">
          <w:rPr>
            <w:webHidden/>
          </w:rPr>
          <w:instrText xml:space="preserve"> PAGEREF _Toc161999445 \h </w:instrText>
        </w:r>
        <w:r w:rsidR="00342132">
          <w:rPr>
            <w:webHidden/>
          </w:rPr>
        </w:r>
        <w:r w:rsidR="00342132">
          <w:rPr>
            <w:webHidden/>
          </w:rPr>
          <w:fldChar w:fldCharType="separate"/>
        </w:r>
        <w:r w:rsidR="00342132">
          <w:rPr>
            <w:webHidden/>
          </w:rPr>
          <w:t>140</w:t>
        </w:r>
        <w:r w:rsidR="00342132">
          <w:rPr>
            <w:webHidden/>
          </w:rPr>
          <w:fldChar w:fldCharType="end"/>
        </w:r>
      </w:hyperlink>
    </w:p>
    <w:p w14:paraId="4D91C602" w14:textId="12B6923E"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46" w:history="1">
        <w:r w:rsidR="00342132" w:rsidRPr="00C03C64">
          <w:rPr>
            <w:rStyle w:val="Hyperlink"/>
          </w:rPr>
          <w:t>N2 - Advanced Skill Allowance</w:t>
        </w:r>
        <w:r w:rsidR="00342132">
          <w:rPr>
            <w:webHidden/>
          </w:rPr>
          <w:tab/>
        </w:r>
        <w:r w:rsidR="00342132">
          <w:rPr>
            <w:webHidden/>
          </w:rPr>
          <w:fldChar w:fldCharType="begin"/>
        </w:r>
        <w:r w:rsidR="00342132">
          <w:rPr>
            <w:webHidden/>
          </w:rPr>
          <w:instrText xml:space="preserve"> PAGEREF _Toc161999446 \h </w:instrText>
        </w:r>
        <w:r w:rsidR="00342132">
          <w:rPr>
            <w:webHidden/>
          </w:rPr>
        </w:r>
        <w:r w:rsidR="00342132">
          <w:rPr>
            <w:webHidden/>
          </w:rPr>
          <w:fldChar w:fldCharType="separate"/>
        </w:r>
        <w:r w:rsidR="00342132">
          <w:rPr>
            <w:webHidden/>
          </w:rPr>
          <w:t>140</w:t>
        </w:r>
        <w:r w:rsidR="00342132">
          <w:rPr>
            <w:webHidden/>
          </w:rPr>
          <w:fldChar w:fldCharType="end"/>
        </w:r>
      </w:hyperlink>
    </w:p>
    <w:p w14:paraId="6C661636" w14:textId="44056D53"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47" w:history="1">
        <w:r w:rsidR="00342132" w:rsidRPr="00C03C64">
          <w:rPr>
            <w:rStyle w:val="Hyperlink"/>
          </w:rPr>
          <w:t>N3 - Professional Lead Allowance</w:t>
        </w:r>
        <w:r w:rsidR="00342132">
          <w:rPr>
            <w:webHidden/>
          </w:rPr>
          <w:tab/>
        </w:r>
        <w:r w:rsidR="00342132">
          <w:rPr>
            <w:webHidden/>
          </w:rPr>
          <w:fldChar w:fldCharType="begin"/>
        </w:r>
        <w:r w:rsidR="00342132">
          <w:rPr>
            <w:webHidden/>
          </w:rPr>
          <w:instrText xml:space="preserve"> PAGEREF _Toc161999447 \h </w:instrText>
        </w:r>
        <w:r w:rsidR="00342132">
          <w:rPr>
            <w:webHidden/>
          </w:rPr>
        </w:r>
        <w:r w:rsidR="00342132">
          <w:rPr>
            <w:webHidden/>
          </w:rPr>
          <w:fldChar w:fldCharType="separate"/>
        </w:r>
        <w:r w:rsidR="00342132">
          <w:rPr>
            <w:webHidden/>
          </w:rPr>
          <w:t>141</w:t>
        </w:r>
        <w:r w:rsidR="00342132">
          <w:rPr>
            <w:webHidden/>
          </w:rPr>
          <w:fldChar w:fldCharType="end"/>
        </w:r>
      </w:hyperlink>
    </w:p>
    <w:p w14:paraId="236F0D81" w14:textId="2F5CDFAE"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48" w:history="1">
        <w:r w:rsidR="00342132" w:rsidRPr="00C03C64">
          <w:rPr>
            <w:rStyle w:val="Hyperlink"/>
          </w:rPr>
          <w:t>N4 - Radiation License Reimbursement</w:t>
        </w:r>
        <w:r w:rsidR="00342132">
          <w:rPr>
            <w:webHidden/>
          </w:rPr>
          <w:tab/>
        </w:r>
        <w:r w:rsidR="00342132">
          <w:rPr>
            <w:webHidden/>
          </w:rPr>
          <w:fldChar w:fldCharType="begin"/>
        </w:r>
        <w:r w:rsidR="00342132">
          <w:rPr>
            <w:webHidden/>
          </w:rPr>
          <w:instrText xml:space="preserve"> PAGEREF _Toc161999448 \h </w:instrText>
        </w:r>
        <w:r w:rsidR="00342132">
          <w:rPr>
            <w:webHidden/>
          </w:rPr>
        </w:r>
        <w:r w:rsidR="00342132">
          <w:rPr>
            <w:webHidden/>
          </w:rPr>
          <w:fldChar w:fldCharType="separate"/>
        </w:r>
        <w:r w:rsidR="00342132">
          <w:rPr>
            <w:webHidden/>
          </w:rPr>
          <w:t>142</w:t>
        </w:r>
        <w:r w:rsidR="00342132">
          <w:rPr>
            <w:webHidden/>
          </w:rPr>
          <w:fldChar w:fldCharType="end"/>
        </w:r>
      </w:hyperlink>
    </w:p>
    <w:p w14:paraId="7665D950" w14:textId="6083CA11"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49" w:history="1">
        <w:r w:rsidR="00342132" w:rsidRPr="00C03C64">
          <w:rPr>
            <w:rStyle w:val="Hyperlink"/>
          </w:rPr>
          <w:t>N5 - Professional Development Support</w:t>
        </w:r>
        <w:r w:rsidR="00342132">
          <w:rPr>
            <w:webHidden/>
          </w:rPr>
          <w:tab/>
        </w:r>
        <w:r w:rsidR="00342132">
          <w:rPr>
            <w:webHidden/>
          </w:rPr>
          <w:fldChar w:fldCharType="begin"/>
        </w:r>
        <w:r w:rsidR="00342132">
          <w:rPr>
            <w:webHidden/>
          </w:rPr>
          <w:instrText xml:space="preserve"> PAGEREF _Toc161999449 \h </w:instrText>
        </w:r>
        <w:r w:rsidR="00342132">
          <w:rPr>
            <w:webHidden/>
          </w:rPr>
        </w:r>
        <w:r w:rsidR="00342132">
          <w:rPr>
            <w:webHidden/>
          </w:rPr>
          <w:fldChar w:fldCharType="separate"/>
        </w:r>
        <w:r w:rsidR="00342132">
          <w:rPr>
            <w:webHidden/>
          </w:rPr>
          <w:t>142</w:t>
        </w:r>
        <w:r w:rsidR="00342132">
          <w:rPr>
            <w:webHidden/>
          </w:rPr>
          <w:fldChar w:fldCharType="end"/>
        </w:r>
      </w:hyperlink>
    </w:p>
    <w:p w14:paraId="3C4ECEE5" w14:textId="592E60F7"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50" w:history="1">
        <w:r w:rsidR="00342132" w:rsidRPr="00C03C64">
          <w:rPr>
            <w:rStyle w:val="Hyperlink"/>
          </w:rPr>
          <w:t>N6 - Appropriate Workspaces</w:t>
        </w:r>
        <w:r w:rsidR="00342132">
          <w:rPr>
            <w:webHidden/>
          </w:rPr>
          <w:tab/>
        </w:r>
        <w:r w:rsidR="00342132">
          <w:rPr>
            <w:webHidden/>
          </w:rPr>
          <w:fldChar w:fldCharType="begin"/>
        </w:r>
        <w:r w:rsidR="00342132">
          <w:rPr>
            <w:webHidden/>
          </w:rPr>
          <w:instrText xml:space="preserve"> PAGEREF _Toc161999450 \h </w:instrText>
        </w:r>
        <w:r w:rsidR="00342132">
          <w:rPr>
            <w:webHidden/>
          </w:rPr>
        </w:r>
        <w:r w:rsidR="00342132">
          <w:rPr>
            <w:webHidden/>
          </w:rPr>
          <w:fldChar w:fldCharType="separate"/>
        </w:r>
        <w:r w:rsidR="00342132">
          <w:rPr>
            <w:webHidden/>
          </w:rPr>
          <w:t>143</w:t>
        </w:r>
        <w:r w:rsidR="00342132">
          <w:rPr>
            <w:webHidden/>
          </w:rPr>
          <w:fldChar w:fldCharType="end"/>
        </w:r>
      </w:hyperlink>
    </w:p>
    <w:p w14:paraId="3663F258" w14:textId="67E87A87"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51" w:history="1">
        <w:r w:rsidR="00342132" w:rsidRPr="00C03C64">
          <w:rPr>
            <w:rStyle w:val="Hyperlink"/>
          </w:rPr>
          <w:t>N7 - Review of workloads and safe staffing levels</w:t>
        </w:r>
        <w:r w:rsidR="00342132">
          <w:rPr>
            <w:webHidden/>
          </w:rPr>
          <w:tab/>
        </w:r>
        <w:r w:rsidR="00342132">
          <w:rPr>
            <w:webHidden/>
          </w:rPr>
          <w:fldChar w:fldCharType="begin"/>
        </w:r>
        <w:r w:rsidR="00342132">
          <w:rPr>
            <w:webHidden/>
          </w:rPr>
          <w:instrText xml:space="preserve"> PAGEREF _Toc161999451 \h </w:instrText>
        </w:r>
        <w:r w:rsidR="00342132">
          <w:rPr>
            <w:webHidden/>
          </w:rPr>
        </w:r>
        <w:r w:rsidR="00342132">
          <w:rPr>
            <w:webHidden/>
          </w:rPr>
          <w:fldChar w:fldCharType="separate"/>
        </w:r>
        <w:r w:rsidR="00342132">
          <w:rPr>
            <w:webHidden/>
          </w:rPr>
          <w:t>143</w:t>
        </w:r>
        <w:r w:rsidR="00342132">
          <w:rPr>
            <w:webHidden/>
          </w:rPr>
          <w:fldChar w:fldCharType="end"/>
        </w:r>
      </w:hyperlink>
    </w:p>
    <w:p w14:paraId="3354FAED" w14:textId="5390F8AE"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52" w:history="1">
        <w:r w:rsidR="00342132" w:rsidRPr="00C03C64">
          <w:rPr>
            <w:rStyle w:val="Hyperlink"/>
          </w:rPr>
          <w:t>N8 - ARIn termination provision</w:t>
        </w:r>
        <w:r w:rsidR="00342132">
          <w:rPr>
            <w:webHidden/>
          </w:rPr>
          <w:tab/>
        </w:r>
        <w:r w:rsidR="00342132">
          <w:rPr>
            <w:webHidden/>
          </w:rPr>
          <w:fldChar w:fldCharType="begin"/>
        </w:r>
        <w:r w:rsidR="00342132">
          <w:rPr>
            <w:webHidden/>
          </w:rPr>
          <w:instrText xml:space="preserve"> PAGEREF _Toc161999452 \h </w:instrText>
        </w:r>
        <w:r w:rsidR="00342132">
          <w:rPr>
            <w:webHidden/>
          </w:rPr>
        </w:r>
        <w:r w:rsidR="00342132">
          <w:rPr>
            <w:webHidden/>
          </w:rPr>
          <w:fldChar w:fldCharType="separate"/>
        </w:r>
        <w:r w:rsidR="00342132">
          <w:rPr>
            <w:webHidden/>
          </w:rPr>
          <w:t>143</w:t>
        </w:r>
        <w:r w:rsidR="00342132">
          <w:rPr>
            <w:webHidden/>
          </w:rPr>
          <w:fldChar w:fldCharType="end"/>
        </w:r>
      </w:hyperlink>
    </w:p>
    <w:p w14:paraId="5E2B3195" w14:textId="2A1CD3D5"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53" w:history="1">
        <w:r w:rsidR="00342132" w:rsidRPr="00C03C64">
          <w:rPr>
            <w:rStyle w:val="Hyperlink"/>
          </w:rPr>
          <w:t>N9 - Broadbanding</w:t>
        </w:r>
        <w:r w:rsidR="00342132">
          <w:rPr>
            <w:webHidden/>
          </w:rPr>
          <w:tab/>
        </w:r>
        <w:r w:rsidR="00342132">
          <w:rPr>
            <w:webHidden/>
          </w:rPr>
          <w:fldChar w:fldCharType="begin"/>
        </w:r>
        <w:r w:rsidR="00342132">
          <w:rPr>
            <w:webHidden/>
          </w:rPr>
          <w:instrText xml:space="preserve"> PAGEREF _Toc161999453 \h </w:instrText>
        </w:r>
        <w:r w:rsidR="00342132">
          <w:rPr>
            <w:webHidden/>
          </w:rPr>
        </w:r>
        <w:r w:rsidR="00342132">
          <w:rPr>
            <w:webHidden/>
          </w:rPr>
          <w:fldChar w:fldCharType="separate"/>
        </w:r>
        <w:r w:rsidR="00342132">
          <w:rPr>
            <w:webHidden/>
          </w:rPr>
          <w:t>143</w:t>
        </w:r>
        <w:r w:rsidR="00342132">
          <w:rPr>
            <w:webHidden/>
          </w:rPr>
          <w:fldChar w:fldCharType="end"/>
        </w:r>
      </w:hyperlink>
    </w:p>
    <w:p w14:paraId="3A1A1904" w14:textId="314F6ADE"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454" w:history="1">
        <w:r w:rsidR="00342132" w:rsidRPr="00C03C64">
          <w:rPr>
            <w:rStyle w:val="Hyperlink"/>
          </w:rPr>
          <w:t>Section O</w:t>
        </w:r>
        <w:r w:rsidR="00342132">
          <w:rPr>
            <w:rFonts w:asciiTheme="minorHAnsi" w:eastAsiaTheme="minorEastAsia" w:hAnsiTheme="minorHAnsi" w:cstheme="minorBidi"/>
            <w:b w:val="0"/>
            <w:kern w:val="2"/>
            <w:sz w:val="22"/>
            <w:szCs w:val="22"/>
            <w:lang w:eastAsia="en-AU"/>
            <w14:ligatures w14:val="standardContextual"/>
          </w:rPr>
          <w:tab/>
        </w:r>
        <w:r w:rsidR="00342132" w:rsidRPr="00C03C64">
          <w:rPr>
            <w:rStyle w:val="Hyperlink"/>
          </w:rPr>
          <w:t>CSD - Community Services Directorate Specific Matters</w:t>
        </w:r>
        <w:r w:rsidR="00342132">
          <w:rPr>
            <w:webHidden/>
          </w:rPr>
          <w:tab/>
        </w:r>
        <w:r w:rsidR="00342132">
          <w:rPr>
            <w:webHidden/>
          </w:rPr>
          <w:fldChar w:fldCharType="begin"/>
        </w:r>
        <w:r w:rsidR="00342132">
          <w:rPr>
            <w:webHidden/>
          </w:rPr>
          <w:instrText xml:space="preserve"> PAGEREF _Toc161999454 \h </w:instrText>
        </w:r>
        <w:r w:rsidR="00342132">
          <w:rPr>
            <w:webHidden/>
          </w:rPr>
        </w:r>
        <w:r w:rsidR="00342132">
          <w:rPr>
            <w:webHidden/>
          </w:rPr>
          <w:fldChar w:fldCharType="separate"/>
        </w:r>
        <w:r w:rsidR="00342132">
          <w:rPr>
            <w:webHidden/>
          </w:rPr>
          <w:t>144</w:t>
        </w:r>
        <w:r w:rsidR="00342132">
          <w:rPr>
            <w:webHidden/>
          </w:rPr>
          <w:fldChar w:fldCharType="end"/>
        </w:r>
      </w:hyperlink>
    </w:p>
    <w:p w14:paraId="163E79E9" w14:textId="02E2111F"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55" w:history="1">
        <w:r w:rsidR="00342132" w:rsidRPr="00C03C64">
          <w:rPr>
            <w:rStyle w:val="Hyperlink"/>
          </w:rPr>
          <w:t>O1 - Application</w:t>
        </w:r>
        <w:r w:rsidR="00342132">
          <w:rPr>
            <w:webHidden/>
          </w:rPr>
          <w:tab/>
        </w:r>
        <w:r w:rsidR="00342132">
          <w:rPr>
            <w:webHidden/>
          </w:rPr>
          <w:fldChar w:fldCharType="begin"/>
        </w:r>
        <w:r w:rsidR="00342132">
          <w:rPr>
            <w:webHidden/>
          </w:rPr>
          <w:instrText xml:space="preserve"> PAGEREF _Toc161999455 \h </w:instrText>
        </w:r>
        <w:r w:rsidR="00342132">
          <w:rPr>
            <w:webHidden/>
          </w:rPr>
        </w:r>
        <w:r w:rsidR="00342132">
          <w:rPr>
            <w:webHidden/>
          </w:rPr>
          <w:fldChar w:fldCharType="separate"/>
        </w:r>
        <w:r w:rsidR="00342132">
          <w:rPr>
            <w:webHidden/>
          </w:rPr>
          <w:t>144</w:t>
        </w:r>
        <w:r w:rsidR="00342132">
          <w:rPr>
            <w:webHidden/>
          </w:rPr>
          <w:fldChar w:fldCharType="end"/>
        </w:r>
      </w:hyperlink>
    </w:p>
    <w:p w14:paraId="75D78FBF" w14:textId="7C0F86C2"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56" w:history="1">
        <w:r w:rsidR="00342132" w:rsidRPr="00C03C64">
          <w:rPr>
            <w:rStyle w:val="Hyperlink"/>
            <w:rFonts w:cs="Calibri,Bold"/>
          </w:rPr>
          <w:t xml:space="preserve">O2 - Children, Youth and Families Health Professional </w:t>
        </w:r>
        <w:r w:rsidR="00342132" w:rsidRPr="00C03C64">
          <w:rPr>
            <w:rStyle w:val="Hyperlink"/>
          </w:rPr>
          <w:t>Qualification</w:t>
        </w:r>
        <w:r w:rsidR="00342132" w:rsidRPr="00C03C64">
          <w:rPr>
            <w:rStyle w:val="Hyperlink"/>
            <w:rFonts w:cs="Calibri,Bold"/>
          </w:rPr>
          <w:t xml:space="preserve"> Review</w:t>
        </w:r>
        <w:r w:rsidR="00342132">
          <w:rPr>
            <w:webHidden/>
          </w:rPr>
          <w:tab/>
        </w:r>
        <w:r w:rsidR="00342132">
          <w:rPr>
            <w:webHidden/>
          </w:rPr>
          <w:fldChar w:fldCharType="begin"/>
        </w:r>
        <w:r w:rsidR="00342132">
          <w:rPr>
            <w:webHidden/>
          </w:rPr>
          <w:instrText xml:space="preserve"> PAGEREF _Toc161999456 \h </w:instrText>
        </w:r>
        <w:r w:rsidR="00342132">
          <w:rPr>
            <w:webHidden/>
          </w:rPr>
        </w:r>
        <w:r w:rsidR="00342132">
          <w:rPr>
            <w:webHidden/>
          </w:rPr>
          <w:fldChar w:fldCharType="separate"/>
        </w:r>
        <w:r w:rsidR="00342132">
          <w:rPr>
            <w:webHidden/>
          </w:rPr>
          <w:t>144</w:t>
        </w:r>
        <w:r w:rsidR="00342132">
          <w:rPr>
            <w:webHidden/>
          </w:rPr>
          <w:fldChar w:fldCharType="end"/>
        </w:r>
      </w:hyperlink>
    </w:p>
    <w:p w14:paraId="69B283C0" w14:textId="5CFC1421"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457" w:history="1">
        <w:r w:rsidR="00342132" w:rsidRPr="00C03C64">
          <w:rPr>
            <w:rStyle w:val="Hyperlink"/>
          </w:rPr>
          <w:t>Section P</w:t>
        </w:r>
        <w:r w:rsidR="00342132">
          <w:rPr>
            <w:rFonts w:asciiTheme="minorHAnsi" w:eastAsiaTheme="minorEastAsia" w:hAnsiTheme="minorHAnsi" w:cstheme="minorBidi"/>
            <w:b w:val="0"/>
            <w:kern w:val="2"/>
            <w:sz w:val="22"/>
            <w:szCs w:val="22"/>
            <w:lang w:eastAsia="en-AU"/>
            <w14:ligatures w14:val="standardContextual"/>
          </w:rPr>
          <w:tab/>
        </w:r>
        <w:r w:rsidR="00342132" w:rsidRPr="00C03C64">
          <w:rPr>
            <w:rStyle w:val="Hyperlink"/>
          </w:rPr>
          <w:t>Education Directorate Specific Matters</w:t>
        </w:r>
        <w:r w:rsidR="00342132">
          <w:rPr>
            <w:webHidden/>
          </w:rPr>
          <w:tab/>
        </w:r>
        <w:r w:rsidR="00342132">
          <w:rPr>
            <w:webHidden/>
          </w:rPr>
          <w:fldChar w:fldCharType="begin"/>
        </w:r>
        <w:r w:rsidR="00342132">
          <w:rPr>
            <w:webHidden/>
          </w:rPr>
          <w:instrText xml:space="preserve"> PAGEREF _Toc161999457 \h </w:instrText>
        </w:r>
        <w:r w:rsidR="00342132">
          <w:rPr>
            <w:webHidden/>
          </w:rPr>
        </w:r>
        <w:r w:rsidR="00342132">
          <w:rPr>
            <w:webHidden/>
          </w:rPr>
          <w:fldChar w:fldCharType="separate"/>
        </w:r>
        <w:r w:rsidR="00342132">
          <w:rPr>
            <w:webHidden/>
          </w:rPr>
          <w:t>145</w:t>
        </w:r>
        <w:r w:rsidR="00342132">
          <w:rPr>
            <w:webHidden/>
          </w:rPr>
          <w:fldChar w:fldCharType="end"/>
        </w:r>
      </w:hyperlink>
    </w:p>
    <w:p w14:paraId="00755637" w14:textId="4388DC90"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58" w:history="1">
        <w:r w:rsidR="00342132" w:rsidRPr="00C03C64">
          <w:rPr>
            <w:rStyle w:val="Hyperlink"/>
          </w:rPr>
          <w:t>P1 - Application</w:t>
        </w:r>
        <w:r w:rsidR="00342132">
          <w:rPr>
            <w:webHidden/>
          </w:rPr>
          <w:tab/>
        </w:r>
        <w:r w:rsidR="00342132">
          <w:rPr>
            <w:webHidden/>
          </w:rPr>
          <w:fldChar w:fldCharType="begin"/>
        </w:r>
        <w:r w:rsidR="00342132">
          <w:rPr>
            <w:webHidden/>
          </w:rPr>
          <w:instrText xml:space="preserve"> PAGEREF _Toc161999458 \h </w:instrText>
        </w:r>
        <w:r w:rsidR="00342132">
          <w:rPr>
            <w:webHidden/>
          </w:rPr>
        </w:r>
        <w:r w:rsidR="00342132">
          <w:rPr>
            <w:webHidden/>
          </w:rPr>
          <w:fldChar w:fldCharType="separate"/>
        </w:r>
        <w:r w:rsidR="00342132">
          <w:rPr>
            <w:webHidden/>
          </w:rPr>
          <w:t>145</w:t>
        </w:r>
        <w:r w:rsidR="00342132">
          <w:rPr>
            <w:webHidden/>
          </w:rPr>
          <w:fldChar w:fldCharType="end"/>
        </w:r>
      </w:hyperlink>
    </w:p>
    <w:p w14:paraId="307919F4" w14:textId="39D7DAC7"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59" w:history="1">
        <w:r w:rsidR="00342132" w:rsidRPr="00C03C64">
          <w:rPr>
            <w:rStyle w:val="Hyperlink"/>
          </w:rPr>
          <w:t>P2 - Recording of Attendance</w:t>
        </w:r>
        <w:r w:rsidR="00342132">
          <w:rPr>
            <w:webHidden/>
          </w:rPr>
          <w:tab/>
        </w:r>
        <w:r w:rsidR="00342132">
          <w:rPr>
            <w:webHidden/>
          </w:rPr>
          <w:fldChar w:fldCharType="begin"/>
        </w:r>
        <w:r w:rsidR="00342132">
          <w:rPr>
            <w:webHidden/>
          </w:rPr>
          <w:instrText xml:space="preserve"> PAGEREF _Toc161999459 \h </w:instrText>
        </w:r>
        <w:r w:rsidR="00342132">
          <w:rPr>
            <w:webHidden/>
          </w:rPr>
        </w:r>
        <w:r w:rsidR="00342132">
          <w:rPr>
            <w:webHidden/>
          </w:rPr>
          <w:fldChar w:fldCharType="separate"/>
        </w:r>
        <w:r w:rsidR="00342132">
          <w:rPr>
            <w:webHidden/>
          </w:rPr>
          <w:t>145</w:t>
        </w:r>
        <w:r w:rsidR="00342132">
          <w:rPr>
            <w:webHidden/>
          </w:rPr>
          <w:fldChar w:fldCharType="end"/>
        </w:r>
      </w:hyperlink>
    </w:p>
    <w:p w14:paraId="30E5724B" w14:textId="383CF4CE"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60" w:history="1">
        <w:r w:rsidR="00342132" w:rsidRPr="00C03C64">
          <w:rPr>
            <w:rStyle w:val="Hyperlink"/>
          </w:rPr>
          <w:t>P3 - HP5 and 6 (or equivalent) Time in Lieu</w:t>
        </w:r>
        <w:r w:rsidR="00342132">
          <w:rPr>
            <w:webHidden/>
          </w:rPr>
          <w:tab/>
        </w:r>
        <w:r w:rsidR="00342132">
          <w:rPr>
            <w:webHidden/>
          </w:rPr>
          <w:fldChar w:fldCharType="begin"/>
        </w:r>
        <w:r w:rsidR="00342132">
          <w:rPr>
            <w:webHidden/>
          </w:rPr>
          <w:instrText xml:space="preserve"> PAGEREF _Toc161999460 \h </w:instrText>
        </w:r>
        <w:r w:rsidR="00342132">
          <w:rPr>
            <w:webHidden/>
          </w:rPr>
        </w:r>
        <w:r w:rsidR="00342132">
          <w:rPr>
            <w:webHidden/>
          </w:rPr>
          <w:fldChar w:fldCharType="separate"/>
        </w:r>
        <w:r w:rsidR="00342132">
          <w:rPr>
            <w:webHidden/>
          </w:rPr>
          <w:t>145</w:t>
        </w:r>
        <w:r w:rsidR="00342132">
          <w:rPr>
            <w:webHidden/>
          </w:rPr>
          <w:fldChar w:fldCharType="end"/>
        </w:r>
      </w:hyperlink>
    </w:p>
    <w:p w14:paraId="6D5E859E" w14:textId="3F6266D4"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61" w:history="1">
        <w:r w:rsidR="00342132" w:rsidRPr="00C03C64">
          <w:rPr>
            <w:rStyle w:val="Hyperlink"/>
          </w:rPr>
          <w:t>P4 - Workplace Health and Safety</w:t>
        </w:r>
        <w:r w:rsidR="00342132">
          <w:rPr>
            <w:webHidden/>
          </w:rPr>
          <w:tab/>
        </w:r>
        <w:r w:rsidR="00342132">
          <w:rPr>
            <w:webHidden/>
          </w:rPr>
          <w:fldChar w:fldCharType="begin"/>
        </w:r>
        <w:r w:rsidR="00342132">
          <w:rPr>
            <w:webHidden/>
          </w:rPr>
          <w:instrText xml:space="preserve"> PAGEREF _Toc161999461 \h </w:instrText>
        </w:r>
        <w:r w:rsidR="00342132">
          <w:rPr>
            <w:webHidden/>
          </w:rPr>
        </w:r>
        <w:r w:rsidR="00342132">
          <w:rPr>
            <w:webHidden/>
          </w:rPr>
          <w:fldChar w:fldCharType="separate"/>
        </w:r>
        <w:r w:rsidR="00342132">
          <w:rPr>
            <w:webHidden/>
          </w:rPr>
          <w:t>145</w:t>
        </w:r>
        <w:r w:rsidR="00342132">
          <w:rPr>
            <w:webHidden/>
          </w:rPr>
          <w:fldChar w:fldCharType="end"/>
        </w:r>
      </w:hyperlink>
    </w:p>
    <w:p w14:paraId="5E38E2D7" w14:textId="6B4F7064"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62" w:history="1">
        <w:r w:rsidR="00342132" w:rsidRPr="00C03C64">
          <w:rPr>
            <w:rStyle w:val="Hyperlink"/>
          </w:rPr>
          <w:t>P5 - Health and Safety Representatives</w:t>
        </w:r>
        <w:r w:rsidR="00342132">
          <w:rPr>
            <w:webHidden/>
          </w:rPr>
          <w:tab/>
        </w:r>
        <w:r w:rsidR="00342132">
          <w:rPr>
            <w:webHidden/>
          </w:rPr>
          <w:fldChar w:fldCharType="begin"/>
        </w:r>
        <w:r w:rsidR="00342132">
          <w:rPr>
            <w:webHidden/>
          </w:rPr>
          <w:instrText xml:space="preserve"> PAGEREF _Toc161999462 \h </w:instrText>
        </w:r>
        <w:r w:rsidR="00342132">
          <w:rPr>
            <w:webHidden/>
          </w:rPr>
        </w:r>
        <w:r w:rsidR="00342132">
          <w:rPr>
            <w:webHidden/>
          </w:rPr>
          <w:fldChar w:fldCharType="separate"/>
        </w:r>
        <w:r w:rsidR="00342132">
          <w:rPr>
            <w:webHidden/>
          </w:rPr>
          <w:t>145</w:t>
        </w:r>
        <w:r w:rsidR="00342132">
          <w:rPr>
            <w:webHidden/>
          </w:rPr>
          <w:fldChar w:fldCharType="end"/>
        </w:r>
      </w:hyperlink>
    </w:p>
    <w:p w14:paraId="47632BA5" w14:textId="469B2D5B"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63" w:history="1">
        <w:r w:rsidR="00342132" w:rsidRPr="00C03C64">
          <w:rPr>
            <w:rStyle w:val="Hyperlink"/>
          </w:rPr>
          <w:t>P6 - Managing Employee Absences</w:t>
        </w:r>
        <w:r w:rsidR="00342132">
          <w:rPr>
            <w:webHidden/>
          </w:rPr>
          <w:tab/>
        </w:r>
        <w:r w:rsidR="00342132">
          <w:rPr>
            <w:webHidden/>
          </w:rPr>
          <w:fldChar w:fldCharType="begin"/>
        </w:r>
        <w:r w:rsidR="00342132">
          <w:rPr>
            <w:webHidden/>
          </w:rPr>
          <w:instrText xml:space="preserve"> PAGEREF _Toc161999463 \h </w:instrText>
        </w:r>
        <w:r w:rsidR="00342132">
          <w:rPr>
            <w:webHidden/>
          </w:rPr>
        </w:r>
        <w:r w:rsidR="00342132">
          <w:rPr>
            <w:webHidden/>
          </w:rPr>
          <w:fldChar w:fldCharType="separate"/>
        </w:r>
        <w:r w:rsidR="00342132">
          <w:rPr>
            <w:webHidden/>
          </w:rPr>
          <w:t>145</w:t>
        </w:r>
        <w:r w:rsidR="00342132">
          <w:rPr>
            <w:webHidden/>
          </w:rPr>
          <w:fldChar w:fldCharType="end"/>
        </w:r>
      </w:hyperlink>
    </w:p>
    <w:p w14:paraId="428E351A" w14:textId="1254F8A8"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64" w:history="1">
        <w:r w:rsidR="00342132" w:rsidRPr="00C03C64">
          <w:rPr>
            <w:rStyle w:val="Hyperlink"/>
          </w:rPr>
          <w:t>P7 - Travelling Entitlement – Certain Workplaces</w:t>
        </w:r>
        <w:r w:rsidR="00342132">
          <w:rPr>
            <w:webHidden/>
          </w:rPr>
          <w:tab/>
        </w:r>
        <w:r w:rsidR="00342132">
          <w:rPr>
            <w:webHidden/>
          </w:rPr>
          <w:fldChar w:fldCharType="begin"/>
        </w:r>
        <w:r w:rsidR="00342132">
          <w:rPr>
            <w:webHidden/>
          </w:rPr>
          <w:instrText xml:space="preserve"> PAGEREF _Toc161999464 \h </w:instrText>
        </w:r>
        <w:r w:rsidR="00342132">
          <w:rPr>
            <w:webHidden/>
          </w:rPr>
        </w:r>
        <w:r w:rsidR="00342132">
          <w:rPr>
            <w:webHidden/>
          </w:rPr>
          <w:fldChar w:fldCharType="separate"/>
        </w:r>
        <w:r w:rsidR="00342132">
          <w:rPr>
            <w:webHidden/>
          </w:rPr>
          <w:t>146</w:t>
        </w:r>
        <w:r w:rsidR="00342132">
          <w:rPr>
            <w:webHidden/>
          </w:rPr>
          <w:fldChar w:fldCharType="end"/>
        </w:r>
      </w:hyperlink>
    </w:p>
    <w:p w14:paraId="64981051" w14:textId="071086B9"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65" w:history="1">
        <w:r w:rsidR="00342132" w:rsidRPr="00C03C64">
          <w:rPr>
            <w:rStyle w:val="Hyperlink"/>
          </w:rPr>
          <w:t>P8 - Performance and Development</w:t>
        </w:r>
        <w:r w:rsidR="00342132">
          <w:rPr>
            <w:webHidden/>
          </w:rPr>
          <w:tab/>
        </w:r>
        <w:r w:rsidR="00342132">
          <w:rPr>
            <w:webHidden/>
          </w:rPr>
          <w:fldChar w:fldCharType="begin"/>
        </w:r>
        <w:r w:rsidR="00342132">
          <w:rPr>
            <w:webHidden/>
          </w:rPr>
          <w:instrText xml:space="preserve"> PAGEREF _Toc161999465 \h </w:instrText>
        </w:r>
        <w:r w:rsidR="00342132">
          <w:rPr>
            <w:webHidden/>
          </w:rPr>
        </w:r>
        <w:r w:rsidR="00342132">
          <w:rPr>
            <w:webHidden/>
          </w:rPr>
          <w:fldChar w:fldCharType="separate"/>
        </w:r>
        <w:r w:rsidR="00342132">
          <w:rPr>
            <w:webHidden/>
          </w:rPr>
          <w:t>146</w:t>
        </w:r>
        <w:r w:rsidR="00342132">
          <w:rPr>
            <w:webHidden/>
          </w:rPr>
          <w:fldChar w:fldCharType="end"/>
        </w:r>
      </w:hyperlink>
    </w:p>
    <w:p w14:paraId="38B6E684" w14:textId="741F8F24"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66" w:history="1">
        <w:r w:rsidR="00342132" w:rsidRPr="00C03C64">
          <w:rPr>
            <w:rStyle w:val="Hyperlink"/>
          </w:rPr>
          <w:t>P9 - Performance and Development Plans (PDP)</w:t>
        </w:r>
        <w:r w:rsidR="00342132">
          <w:rPr>
            <w:webHidden/>
          </w:rPr>
          <w:tab/>
        </w:r>
        <w:r w:rsidR="00342132">
          <w:rPr>
            <w:webHidden/>
          </w:rPr>
          <w:fldChar w:fldCharType="begin"/>
        </w:r>
        <w:r w:rsidR="00342132">
          <w:rPr>
            <w:webHidden/>
          </w:rPr>
          <w:instrText xml:space="preserve"> PAGEREF _Toc161999466 \h </w:instrText>
        </w:r>
        <w:r w:rsidR="00342132">
          <w:rPr>
            <w:webHidden/>
          </w:rPr>
        </w:r>
        <w:r w:rsidR="00342132">
          <w:rPr>
            <w:webHidden/>
          </w:rPr>
          <w:fldChar w:fldCharType="separate"/>
        </w:r>
        <w:r w:rsidR="00342132">
          <w:rPr>
            <w:webHidden/>
          </w:rPr>
          <w:t>146</w:t>
        </w:r>
        <w:r w:rsidR="00342132">
          <w:rPr>
            <w:webHidden/>
          </w:rPr>
          <w:fldChar w:fldCharType="end"/>
        </w:r>
      </w:hyperlink>
    </w:p>
    <w:p w14:paraId="5BB62FCA" w14:textId="5283839A"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467" w:history="1">
        <w:r w:rsidR="00342132" w:rsidRPr="00C03C64">
          <w:rPr>
            <w:rStyle w:val="Hyperlink"/>
          </w:rPr>
          <w:t>Section Q</w:t>
        </w:r>
        <w:r w:rsidR="00342132">
          <w:rPr>
            <w:rFonts w:asciiTheme="minorHAnsi" w:eastAsiaTheme="minorEastAsia" w:hAnsiTheme="minorHAnsi" w:cstheme="minorBidi"/>
            <w:b w:val="0"/>
            <w:kern w:val="2"/>
            <w:sz w:val="22"/>
            <w:szCs w:val="22"/>
            <w:lang w:eastAsia="en-AU"/>
            <w14:ligatures w14:val="standardContextual"/>
          </w:rPr>
          <w:tab/>
        </w:r>
        <w:r w:rsidR="00342132" w:rsidRPr="00C03C64">
          <w:rPr>
            <w:rStyle w:val="Hyperlink"/>
          </w:rPr>
          <w:t>Canberra Health Services and ACT Health Directorate Specific Matters</w:t>
        </w:r>
        <w:r w:rsidR="00342132">
          <w:rPr>
            <w:webHidden/>
          </w:rPr>
          <w:tab/>
        </w:r>
        <w:r w:rsidR="00342132">
          <w:rPr>
            <w:webHidden/>
          </w:rPr>
          <w:fldChar w:fldCharType="begin"/>
        </w:r>
        <w:r w:rsidR="00342132">
          <w:rPr>
            <w:webHidden/>
          </w:rPr>
          <w:instrText xml:space="preserve"> PAGEREF _Toc161999467 \h </w:instrText>
        </w:r>
        <w:r w:rsidR="00342132">
          <w:rPr>
            <w:webHidden/>
          </w:rPr>
        </w:r>
        <w:r w:rsidR="00342132">
          <w:rPr>
            <w:webHidden/>
          </w:rPr>
          <w:fldChar w:fldCharType="separate"/>
        </w:r>
        <w:r w:rsidR="00342132">
          <w:rPr>
            <w:webHidden/>
          </w:rPr>
          <w:t>147</w:t>
        </w:r>
        <w:r w:rsidR="00342132">
          <w:rPr>
            <w:webHidden/>
          </w:rPr>
          <w:fldChar w:fldCharType="end"/>
        </w:r>
      </w:hyperlink>
    </w:p>
    <w:p w14:paraId="7754506A" w14:textId="654AE5BC"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68" w:history="1">
        <w:r w:rsidR="00342132" w:rsidRPr="00C03C64">
          <w:rPr>
            <w:rStyle w:val="Hyperlink"/>
          </w:rPr>
          <w:t>Q1 - Application</w:t>
        </w:r>
        <w:r w:rsidR="00342132">
          <w:rPr>
            <w:webHidden/>
          </w:rPr>
          <w:tab/>
        </w:r>
        <w:r w:rsidR="00342132">
          <w:rPr>
            <w:webHidden/>
          </w:rPr>
          <w:fldChar w:fldCharType="begin"/>
        </w:r>
        <w:r w:rsidR="00342132">
          <w:rPr>
            <w:webHidden/>
          </w:rPr>
          <w:instrText xml:space="preserve"> PAGEREF _Toc161999468 \h </w:instrText>
        </w:r>
        <w:r w:rsidR="00342132">
          <w:rPr>
            <w:webHidden/>
          </w:rPr>
        </w:r>
        <w:r w:rsidR="00342132">
          <w:rPr>
            <w:webHidden/>
          </w:rPr>
          <w:fldChar w:fldCharType="separate"/>
        </w:r>
        <w:r w:rsidR="00342132">
          <w:rPr>
            <w:webHidden/>
          </w:rPr>
          <w:t>147</w:t>
        </w:r>
        <w:r w:rsidR="00342132">
          <w:rPr>
            <w:webHidden/>
          </w:rPr>
          <w:fldChar w:fldCharType="end"/>
        </w:r>
      </w:hyperlink>
    </w:p>
    <w:p w14:paraId="789DF242" w14:textId="095CD38D"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69" w:history="1">
        <w:r w:rsidR="00342132" w:rsidRPr="00C03C64">
          <w:rPr>
            <w:rStyle w:val="Hyperlink"/>
          </w:rPr>
          <w:t>Q2 - Infection Control</w:t>
        </w:r>
        <w:r w:rsidR="00342132">
          <w:rPr>
            <w:webHidden/>
          </w:rPr>
          <w:tab/>
        </w:r>
        <w:r w:rsidR="00342132">
          <w:rPr>
            <w:webHidden/>
          </w:rPr>
          <w:fldChar w:fldCharType="begin"/>
        </w:r>
        <w:r w:rsidR="00342132">
          <w:rPr>
            <w:webHidden/>
          </w:rPr>
          <w:instrText xml:space="preserve"> PAGEREF _Toc161999469 \h </w:instrText>
        </w:r>
        <w:r w:rsidR="00342132">
          <w:rPr>
            <w:webHidden/>
          </w:rPr>
        </w:r>
        <w:r w:rsidR="00342132">
          <w:rPr>
            <w:webHidden/>
          </w:rPr>
          <w:fldChar w:fldCharType="separate"/>
        </w:r>
        <w:r w:rsidR="00342132">
          <w:rPr>
            <w:webHidden/>
          </w:rPr>
          <w:t>147</w:t>
        </w:r>
        <w:r w:rsidR="00342132">
          <w:rPr>
            <w:webHidden/>
          </w:rPr>
          <w:fldChar w:fldCharType="end"/>
        </w:r>
      </w:hyperlink>
    </w:p>
    <w:p w14:paraId="5E63C2A3" w14:textId="0DB7A851"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70" w:history="1">
        <w:r w:rsidR="00342132" w:rsidRPr="00C03C64">
          <w:rPr>
            <w:rStyle w:val="Hyperlink"/>
          </w:rPr>
          <w:t>Q3 - Health Assessment</w:t>
        </w:r>
        <w:r w:rsidR="00342132">
          <w:rPr>
            <w:webHidden/>
          </w:rPr>
          <w:tab/>
        </w:r>
        <w:r w:rsidR="00342132">
          <w:rPr>
            <w:webHidden/>
          </w:rPr>
          <w:fldChar w:fldCharType="begin"/>
        </w:r>
        <w:r w:rsidR="00342132">
          <w:rPr>
            <w:webHidden/>
          </w:rPr>
          <w:instrText xml:space="preserve"> PAGEREF _Toc161999470 \h </w:instrText>
        </w:r>
        <w:r w:rsidR="00342132">
          <w:rPr>
            <w:webHidden/>
          </w:rPr>
        </w:r>
        <w:r w:rsidR="00342132">
          <w:rPr>
            <w:webHidden/>
          </w:rPr>
          <w:fldChar w:fldCharType="separate"/>
        </w:r>
        <w:r w:rsidR="00342132">
          <w:rPr>
            <w:webHidden/>
          </w:rPr>
          <w:t>147</w:t>
        </w:r>
        <w:r w:rsidR="00342132">
          <w:rPr>
            <w:webHidden/>
          </w:rPr>
          <w:fldChar w:fldCharType="end"/>
        </w:r>
      </w:hyperlink>
    </w:p>
    <w:p w14:paraId="342EE060" w14:textId="62245EA9"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71" w:history="1">
        <w:r w:rsidR="00342132" w:rsidRPr="00C03C64">
          <w:rPr>
            <w:rStyle w:val="Hyperlink"/>
          </w:rPr>
          <w:t>Q4 - Safe Travel</w:t>
        </w:r>
        <w:r w:rsidR="00342132">
          <w:rPr>
            <w:webHidden/>
          </w:rPr>
          <w:tab/>
        </w:r>
        <w:r w:rsidR="00342132">
          <w:rPr>
            <w:webHidden/>
          </w:rPr>
          <w:fldChar w:fldCharType="begin"/>
        </w:r>
        <w:r w:rsidR="00342132">
          <w:rPr>
            <w:webHidden/>
          </w:rPr>
          <w:instrText xml:space="preserve"> PAGEREF _Toc161999471 \h </w:instrText>
        </w:r>
        <w:r w:rsidR="00342132">
          <w:rPr>
            <w:webHidden/>
          </w:rPr>
        </w:r>
        <w:r w:rsidR="00342132">
          <w:rPr>
            <w:webHidden/>
          </w:rPr>
          <w:fldChar w:fldCharType="separate"/>
        </w:r>
        <w:r w:rsidR="00342132">
          <w:rPr>
            <w:webHidden/>
          </w:rPr>
          <w:t>147</w:t>
        </w:r>
        <w:r w:rsidR="00342132">
          <w:rPr>
            <w:webHidden/>
          </w:rPr>
          <w:fldChar w:fldCharType="end"/>
        </w:r>
      </w:hyperlink>
    </w:p>
    <w:p w14:paraId="056291B4" w14:textId="07A7D6FC"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72" w:history="1">
        <w:r w:rsidR="00342132" w:rsidRPr="00C03C64">
          <w:rPr>
            <w:rStyle w:val="Hyperlink"/>
          </w:rPr>
          <w:t>Q5 - Paid Meal Breaks</w:t>
        </w:r>
        <w:r w:rsidR="00342132">
          <w:rPr>
            <w:webHidden/>
          </w:rPr>
          <w:tab/>
        </w:r>
        <w:r w:rsidR="00342132">
          <w:rPr>
            <w:webHidden/>
          </w:rPr>
          <w:fldChar w:fldCharType="begin"/>
        </w:r>
        <w:r w:rsidR="00342132">
          <w:rPr>
            <w:webHidden/>
          </w:rPr>
          <w:instrText xml:space="preserve"> PAGEREF _Toc161999472 \h </w:instrText>
        </w:r>
        <w:r w:rsidR="00342132">
          <w:rPr>
            <w:webHidden/>
          </w:rPr>
        </w:r>
        <w:r w:rsidR="00342132">
          <w:rPr>
            <w:webHidden/>
          </w:rPr>
          <w:fldChar w:fldCharType="separate"/>
        </w:r>
        <w:r w:rsidR="00342132">
          <w:rPr>
            <w:webHidden/>
          </w:rPr>
          <w:t>147</w:t>
        </w:r>
        <w:r w:rsidR="00342132">
          <w:rPr>
            <w:webHidden/>
          </w:rPr>
          <w:fldChar w:fldCharType="end"/>
        </w:r>
      </w:hyperlink>
    </w:p>
    <w:p w14:paraId="317C5D2A" w14:textId="6FDC5B74"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73" w:history="1">
        <w:r w:rsidR="00342132" w:rsidRPr="00C03C64">
          <w:rPr>
            <w:rStyle w:val="Hyperlink"/>
          </w:rPr>
          <w:t>Q6 - Overtime Arrangements for Casual Employees</w:t>
        </w:r>
        <w:r w:rsidR="00342132">
          <w:rPr>
            <w:webHidden/>
          </w:rPr>
          <w:tab/>
        </w:r>
        <w:r w:rsidR="00342132">
          <w:rPr>
            <w:webHidden/>
          </w:rPr>
          <w:fldChar w:fldCharType="begin"/>
        </w:r>
        <w:r w:rsidR="00342132">
          <w:rPr>
            <w:webHidden/>
          </w:rPr>
          <w:instrText xml:space="preserve"> PAGEREF _Toc161999473 \h </w:instrText>
        </w:r>
        <w:r w:rsidR="00342132">
          <w:rPr>
            <w:webHidden/>
          </w:rPr>
        </w:r>
        <w:r w:rsidR="00342132">
          <w:rPr>
            <w:webHidden/>
          </w:rPr>
          <w:fldChar w:fldCharType="separate"/>
        </w:r>
        <w:r w:rsidR="00342132">
          <w:rPr>
            <w:webHidden/>
          </w:rPr>
          <w:t>148</w:t>
        </w:r>
        <w:r w:rsidR="00342132">
          <w:rPr>
            <w:webHidden/>
          </w:rPr>
          <w:fldChar w:fldCharType="end"/>
        </w:r>
      </w:hyperlink>
    </w:p>
    <w:p w14:paraId="0B0EE5A2" w14:textId="5B80E85B"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74" w:history="1">
        <w:r w:rsidR="00342132" w:rsidRPr="00C03C64">
          <w:rPr>
            <w:rStyle w:val="Hyperlink"/>
          </w:rPr>
          <w:t>Q7 - Overtime Arrangements for Part-Time Employees</w:t>
        </w:r>
        <w:r w:rsidR="00342132">
          <w:rPr>
            <w:webHidden/>
          </w:rPr>
          <w:tab/>
        </w:r>
        <w:r w:rsidR="00342132">
          <w:rPr>
            <w:webHidden/>
          </w:rPr>
          <w:fldChar w:fldCharType="begin"/>
        </w:r>
        <w:r w:rsidR="00342132">
          <w:rPr>
            <w:webHidden/>
          </w:rPr>
          <w:instrText xml:space="preserve"> PAGEREF _Toc161999474 \h </w:instrText>
        </w:r>
        <w:r w:rsidR="00342132">
          <w:rPr>
            <w:webHidden/>
          </w:rPr>
        </w:r>
        <w:r w:rsidR="00342132">
          <w:rPr>
            <w:webHidden/>
          </w:rPr>
          <w:fldChar w:fldCharType="separate"/>
        </w:r>
        <w:r w:rsidR="00342132">
          <w:rPr>
            <w:webHidden/>
          </w:rPr>
          <w:t>148</w:t>
        </w:r>
        <w:r w:rsidR="00342132">
          <w:rPr>
            <w:webHidden/>
          </w:rPr>
          <w:fldChar w:fldCharType="end"/>
        </w:r>
      </w:hyperlink>
    </w:p>
    <w:p w14:paraId="558C355E" w14:textId="604068F8"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75" w:history="1">
        <w:r w:rsidR="00342132" w:rsidRPr="00C03C64">
          <w:rPr>
            <w:rStyle w:val="Hyperlink"/>
          </w:rPr>
          <w:t>Q8 - Onerous Recall Allowance</w:t>
        </w:r>
        <w:r w:rsidR="00342132">
          <w:rPr>
            <w:webHidden/>
          </w:rPr>
          <w:tab/>
        </w:r>
        <w:r w:rsidR="00342132">
          <w:rPr>
            <w:webHidden/>
          </w:rPr>
          <w:fldChar w:fldCharType="begin"/>
        </w:r>
        <w:r w:rsidR="00342132">
          <w:rPr>
            <w:webHidden/>
          </w:rPr>
          <w:instrText xml:space="preserve"> PAGEREF _Toc161999475 \h </w:instrText>
        </w:r>
        <w:r w:rsidR="00342132">
          <w:rPr>
            <w:webHidden/>
          </w:rPr>
        </w:r>
        <w:r w:rsidR="00342132">
          <w:rPr>
            <w:webHidden/>
          </w:rPr>
          <w:fldChar w:fldCharType="separate"/>
        </w:r>
        <w:r w:rsidR="00342132">
          <w:rPr>
            <w:webHidden/>
          </w:rPr>
          <w:t>148</w:t>
        </w:r>
        <w:r w:rsidR="00342132">
          <w:rPr>
            <w:webHidden/>
          </w:rPr>
          <w:fldChar w:fldCharType="end"/>
        </w:r>
      </w:hyperlink>
    </w:p>
    <w:p w14:paraId="7EE835DB" w14:textId="59F6E4B9"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76" w:history="1">
        <w:r w:rsidR="00342132" w:rsidRPr="00C03C64">
          <w:rPr>
            <w:rStyle w:val="Hyperlink"/>
          </w:rPr>
          <w:t>Q9 - Alteration of Service Hours</w:t>
        </w:r>
        <w:r w:rsidR="00342132">
          <w:rPr>
            <w:webHidden/>
          </w:rPr>
          <w:tab/>
        </w:r>
        <w:r w:rsidR="00342132">
          <w:rPr>
            <w:webHidden/>
          </w:rPr>
          <w:fldChar w:fldCharType="begin"/>
        </w:r>
        <w:r w:rsidR="00342132">
          <w:rPr>
            <w:webHidden/>
          </w:rPr>
          <w:instrText xml:space="preserve"> PAGEREF _Toc161999476 \h </w:instrText>
        </w:r>
        <w:r w:rsidR="00342132">
          <w:rPr>
            <w:webHidden/>
          </w:rPr>
        </w:r>
        <w:r w:rsidR="00342132">
          <w:rPr>
            <w:webHidden/>
          </w:rPr>
          <w:fldChar w:fldCharType="separate"/>
        </w:r>
        <w:r w:rsidR="00342132">
          <w:rPr>
            <w:webHidden/>
          </w:rPr>
          <w:t>148</w:t>
        </w:r>
        <w:r w:rsidR="00342132">
          <w:rPr>
            <w:webHidden/>
          </w:rPr>
          <w:fldChar w:fldCharType="end"/>
        </w:r>
      </w:hyperlink>
    </w:p>
    <w:p w14:paraId="2D67032D" w14:textId="0554B695"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77" w:history="1">
        <w:r w:rsidR="00342132" w:rsidRPr="00C03C64">
          <w:rPr>
            <w:rStyle w:val="Hyperlink"/>
          </w:rPr>
          <w:t>Q10 - Professional Development Leave</w:t>
        </w:r>
        <w:r w:rsidR="00342132">
          <w:rPr>
            <w:webHidden/>
          </w:rPr>
          <w:tab/>
        </w:r>
        <w:r w:rsidR="00342132">
          <w:rPr>
            <w:webHidden/>
          </w:rPr>
          <w:fldChar w:fldCharType="begin"/>
        </w:r>
        <w:r w:rsidR="00342132">
          <w:rPr>
            <w:webHidden/>
          </w:rPr>
          <w:instrText xml:space="preserve"> PAGEREF _Toc161999477 \h </w:instrText>
        </w:r>
        <w:r w:rsidR="00342132">
          <w:rPr>
            <w:webHidden/>
          </w:rPr>
        </w:r>
        <w:r w:rsidR="00342132">
          <w:rPr>
            <w:webHidden/>
          </w:rPr>
          <w:fldChar w:fldCharType="separate"/>
        </w:r>
        <w:r w:rsidR="00342132">
          <w:rPr>
            <w:webHidden/>
          </w:rPr>
          <w:t>149</w:t>
        </w:r>
        <w:r w:rsidR="00342132">
          <w:rPr>
            <w:webHidden/>
          </w:rPr>
          <w:fldChar w:fldCharType="end"/>
        </w:r>
      </w:hyperlink>
    </w:p>
    <w:p w14:paraId="63F1AF7C" w14:textId="3C760F5F"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78" w:history="1">
        <w:r w:rsidR="00342132" w:rsidRPr="00C03C64">
          <w:rPr>
            <w:rStyle w:val="Hyperlink"/>
          </w:rPr>
          <w:t>Q11 - On Call/Close Call and Overtime Arrangements</w:t>
        </w:r>
        <w:r w:rsidR="00342132">
          <w:rPr>
            <w:webHidden/>
          </w:rPr>
          <w:tab/>
        </w:r>
        <w:r w:rsidR="00342132">
          <w:rPr>
            <w:webHidden/>
          </w:rPr>
          <w:fldChar w:fldCharType="begin"/>
        </w:r>
        <w:r w:rsidR="00342132">
          <w:rPr>
            <w:webHidden/>
          </w:rPr>
          <w:instrText xml:space="preserve"> PAGEREF _Toc161999478 \h </w:instrText>
        </w:r>
        <w:r w:rsidR="00342132">
          <w:rPr>
            <w:webHidden/>
          </w:rPr>
        </w:r>
        <w:r w:rsidR="00342132">
          <w:rPr>
            <w:webHidden/>
          </w:rPr>
          <w:fldChar w:fldCharType="separate"/>
        </w:r>
        <w:r w:rsidR="00342132">
          <w:rPr>
            <w:webHidden/>
          </w:rPr>
          <w:t>150</w:t>
        </w:r>
        <w:r w:rsidR="00342132">
          <w:rPr>
            <w:webHidden/>
          </w:rPr>
          <w:fldChar w:fldCharType="end"/>
        </w:r>
      </w:hyperlink>
    </w:p>
    <w:p w14:paraId="49E61597" w14:textId="40447979"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79" w:history="1">
        <w:r w:rsidR="00342132" w:rsidRPr="00C03C64">
          <w:rPr>
            <w:rStyle w:val="Hyperlink"/>
          </w:rPr>
          <w:t>Q12 - Mental Health Officer</w:t>
        </w:r>
        <w:r w:rsidR="00342132">
          <w:rPr>
            <w:webHidden/>
          </w:rPr>
          <w:tab/>
        </w:r>
        <w:r w:rsidR="00342132">
          <w:rPr>
            <w:webHidden/>
          </w:rPr>
          <w:fldChar w:fldCharType="begin"/>
        </w:r>
        <w:r w:rsidR="00342132">
          <w:rPr>
            <w:webHidden/>
          </w:rPr>
          <w:instrText xml:space="preserve"> PAGEREF _Toc161999479 \h </w:instrText>
        </w:r>
        <w:r w:rsidR="00342132">
          <w:rPr>
            <w:webHidden/>
          </w:rPr>
        </w:r>
        <w:r w:rsidR="00342132">
          <w:rPr>
            <w:webHidden/>
          </w:rPr>
          <w:fldChar w:fldCharType="separate"/>
        </w:r>
        <w:r w:rsidR="00342132">
          <w:rPr>
            <w:webHidden/>
          </w:rPr>
          <w:t>150</w:t>
        </w:r>
        <w:r w:rsidR="00342132">
          <w:rPr>
            <w:webHidden/>
          </w:rPr>
          <w:fldChar w:fldCharType="end"/>
        </w:r>
      </w:hyperlink>
    </w:p>
    <w:p w14:paraId="1AD73120" w14:textId="3BCB12AE"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80" w:history="1">
        <w:r w:rsidR="00342132" w:rsidRPr="00C03C64">
          <w:rPr>
            <w:rStyle w:val="Hyperlink"/>
          </w:rPr>
          <w:t>Q13 - Medical Physicists</w:t>
        </w:r>
        <w:r w:rsidR="00342132">
          <w:rPr>
            <w:webHidden/>
          </w:rPr>
          <w:tab/>
        </w:r>
        <w:r w:rsidR="00342132">
          <w:rPr>
            <w:webHidden/>
          </w:rPr>
          <w:fldChar w:fldCharType="begin"/>
        </w:r>
        <w:r w:rsidR="00342132">
          <w:rPr>
            <w:webHidden/>
          </w:rPr>
          <w:instrText xml:space="preserve"> PAGEREF _Toc161999480 \h </w:instrText>
        </w:r>
        <w:r w:rsidR="00342132">
          <w:rPr>
            <w:webHidden/>
          </w:rPr>
        </w:r>
        <w:r w:rsidR="00342132">
          <w:rPr>
            <w:webHidden/>
          </w:rPr>
          <w:fldChar w:fldCharType="separate"/>
        </w:r>
        <w:r w:rsidR="00342132">
          <w:rPr>
            <w:webHidden/>
          </w:rPr>
          <w:t>150</w:t>
        </w:r>
        <w:r w:rsidR="00342132">
          <w:rPr>
            <w:webHidden/>
          </w:rPr>
          <w:fldChar w:fldCharType="end"/>
        </w:r>
      </w:hyperlink>
    </w:p>
    <w:p w14:paraId="4C846859" w14:textId="7F7D523D"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81" w:history="1">
        <w:r w:rsidR="00342132" w:rsidRPr="00C03C64">
          <w:rPr>
            <w:rStyle w:val="Hyperlink"/>
          </w:rPr>
          <w:t>Q14 - Rostering Guidelines</w:t>
        </w:r>
        <w:r w:rsidR="00342132">
          <w:rPr>
            <w:webHidden/>
          </w:rPr>
          <w:tab/>
        </w:r>
        <w:r w:rsidR="00342132">
          <w:rPr>
            <w:webHidden/>
          </w:rPr>
          <w:fldChar w:fldCharType="begin"/>
        </w:r>
        <w:r w:rsidR="00342132">
          <w:rPr>
            <w:webHidden/>
          </w:rPr>
          <w:instrText xml:space="preserve"> PAGEREF _Toc161999481 \h </w:instrText>
        </w:r>
        <w:r w:rsidR="00342132">
          <w:rPr>
            <w:webHidden/>
          </w:rPr>
        </w:r>
        <w:r w:rsidR="00342132">
          <w:rPr>
            <w:webHidden/>
          </w:rPr>
          <w:fldChar w:fldCharType="separate"/>
        </w:r>
        <w:r w:rsidR="00342132">
          <w:rPr>
            <w:webHidden/>
          </w:rPr>
          <w:t>151</w:t>
        </w:r>
        <w:r w:rsidR="00342132">
          <w:rPr>
            <w:webHidden/>
          </w:rPr>
          <w:fldChar w:fldCharType="end"/>
        </w:r>
      </w:hyperlink>
    </w:p>
    <w:p w14:paraId="0EA4025D" w14:textId="3F4FB760"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82" w:history="1">
        <w:r w:rsidR="00342132" w:rsidRPr="00C03C64">
          <w:rPr>
            <w:rStyle w:val="Hyperlink"/>
          </w:rPr>
          <w:t>Q15 - Rostering Practice</w:t>
        </w:r>
        <w:r w:rsidR="00342132">
          <w:rPr>
            <w:webHidden/>
          </w:rPr>
          <w:tab/>
        </w:r>
        <w:r w:rsidR="00342132">
          <w:rPr>
            <w:webHidden/>
          </w:rPr>
          <w:fldChar w:fldCharType="begin"/>
        </w:r>
        <w:r w:rsidR="00342132">
          <w:rPr>
            <w:webHidden/>
          </w:rPr>
          <w:instrText xml:space="preserve"> PAGEREF _Toc161999482 \h </w:instrText>
        </w:r>
        <w:r w:rsidR="00342132">
          <w:rPr>
            <w:webHidden/>
          </w:rPr>
        </w:r>
        <w:r w:rsidR="00342132">
          <w:rPr>
            <w:webHidden/>
          </w:rPr>
          <w:fldChar w:fldCharType="separate"/>
        </w:r>
        <w:r w:rsidR="00342132">
          <w:rPr>
            <w:webHidden/>
          </w:rPr>
          <w:t>153</w:t>
        </w:r>
        <w:r w:rsidR="00342132">
          <w:rPr>
            <w:webHidden/>
          </w:rPr>
          <w:fldChar w:fldCharType="end"/>
        </w:r>
      </w:hyperlink>
    </w:p>
    <w:p w14:paraId="44FB7011" w14:textId="16098735"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83" w:history="1">
        <w:r w:rsidR="00342132" w:rsidRPr="00C03C64">
          <w:rPr>
            <w:rStyle w:val="Hyperlink"/>
          </w:rPr>
          <w:t>Q16 - ACT Pathology</w:t>
        </w:r>
        <w:r w:rsidR="00342132">
          <w:rPr>
            <w:webHidden/>
          </w:rPr>
          <w:tab/>
        </w:r>
        <w:r w:rsidR="00342132">
          <w:rPr>
            <w:webHidden/>
          </w:rPr>
          <w:fldChar w:fldCharType="begin"/>
        </w:r>
        <w:r w:rsidR="00342132">
          <w:rPr>
            <w:webHidden/>
          </w:rPr>
          <w:instrText xml:space="preserve"> PAGEREF _Toc161999483 \h </w:instrText>
        </w:r>
        <w:r w:rsidR="00342132">
          <w:rPr>
            <w:webHidden/>
          </w:rPr>
        </w:r>
        <w:r w:rsidR="00342132">
          <w:rPr>
            <w:webHidden/>
          </w:rPr>
          <w:fldChar w:fldCharType="separate"/>
        </w:r>
        <w:r w:rsidR="00342132">
          <w:rPr>
            <w:webHidden/>
          </w:rPr>
          <w:t>154</w:t>
        </w:r>
        <w:r w:rsidR="00342132">
          <w:rPr>
            <w:webHidden/>
          </w:rPr>
          <w:fldChar w:fldCharType="end"/>
        </w:r>
      </w:hyperlink>
    </w:p>
    <w:p w14:paraId="7D07248C" w14:textId="1F5BF3F0"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84" w:history="1">
        <w:r w:rsidR="00342132" w:rsidRPr="00C03C64">
          <w:rPr>
            <w:rStyle w:val="Hyperlink"/>
          </w:rPr>
          <w:t>Q17 - Allowance for Health Professionals within ACT Pathology</w:t>
        </w:r>
        <w:r w:rsidR="00342132">
          <w:rPr>
            <w:webHidden/>
          </w:rPr>
          <w:tab/>
        </w:r>
        <w:r w:rsidR="00342132">
          <w:rPr>
            <w:webHidden/>
          </w:rPr>
          <w:fldChar w:fldCharType="begin"/>
        </w:r>
        <w:r w:rsidR="00342132">
          <w:rPr>
            <w:webHidden/>
          </w:rPr>
          <w:instrText xml:space="preserve"> PAGEREF _Toc161999484 \h </w:instrText>
        </w:r>
        <w:r w:rsidR="00342132">
          <w:rPr>
            <w:webHidden/>
          </w:rPr>
        </w:r>
        <w:r w:rsidR="00342132">
          <w:rPr>
            <w:webHidden/>
          </w:rPr>
          <w:fldChar w:fldCharType="separate"/>
        </w:r>
        <w:r w:rsidR="00342132">
          <w:rPr>
            <w:webHidden/>
          </w:rPr>
          <w:t>154</w:t>
        </w:r>
        <w:r w:rsidR="00342132">
          <w:rPr>
            <w:webHidden/>
          </w:rPr>
          <w:fldChar w:fldCharType="end"/>
        </w:r>
      </w:hyperlink>
    </w:p>
    <w:p w14:paraId="1612100A" w14:textId="2686877C"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85" w:history="1">
        <w:r w:rsidR="00342132" w:rsidRPr="00C03C64">
          <w:rPr>
            <w:rStyle w:val="Hyperlink"/>
          </w:rPr>
          <w:t>Q18 - Dentists</w:t>
        </w:r>
        <w:r w:rsidR="00342132">
          <w:rPr>
            <w:webHidden/>
          </w:rPr>
          <w:tab/>
        </w:r>
        <w:r w:rsidR="00342132">
          <w:rPr>
            <w:webHidden/>
          </w:rPr>
          <w:fldChar w:fldCharType="begin"/>
        </w:r>
        <w:r w:rsidR="00342132">
          <w:rPr>
            <w:webHidden/>
          </w:rPr>
          <w:instrText xml:space="preserve"> PAGEREF _Toc161999485 \h </w:instrText>
        </w:r>
        <w:r w:rsidR="00342132">
          <w:rPr>
            <w:webHidden/>
          </w:rPr>
        </w:r>
        <w:r w:rsidR="00342132">
          <w:rPr>
            <w:webHidden/>
          </w:rPr>
          <w:fldChar w:fldCharType="separate"/>
        </w:r>
        <w:r w:rsidR="00342132">
          <w:rPr>
            <w:webHidden/>
          </w:rPr>
          <w:t>154</w:t>
        </w:r>
        <w:r w:rsidR="00342132">
          <w:rPr>
            <w:webHidden/>
          </w:rPr>
          <w:fldChar w:fldCharType="end"/>
        </w:r>
      </w:hyperlink>
    </w:p>
    <w:p w14:paraId="4DFE08CD" w14:textId="0499CCAE"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86" w:history="1">
        <w:r w:rsidR="00342132" w:rsidRPr="00C03C64">
          <w:rPr>
            <w:rStyle w:val="Hyperlink"/>
          </w:rPr>
          <w:t>Q19 - Transition of Former Calvary Employees</w:t>
        </w:r>
        <w:r w:rsidR="00342132">
          <w:rPr>
            <w:webHidden/>
          </w:rPr>
          <w:tab/>
        </w:r>
        <w:r w:rsidR="00342132">
          <w:rPr>
            <w:webHidden/>
          </w:rPr>
          <w:fldChar w:fldCharType="begin"/>
        </w:r>
        <w:r w:rsidR="00342132">
          <w:rPr>
            <w:webHidden/>
          </w:rPr>
          <w:instrText xml:space="preserve"> PAGEREF _Toc161999486 \h </w:instrText>
        </w:r>
        <w:r w:rsidR="00342132">
          <w:rPr>
            <w:webHidden/>
          </w:rPr>
        </w:r>
        <w:r w:rsidR="00342132">
          <w:rPr>
            <w:webHidden/>
          </w:rPr>
          <w:fldChar w:fldCharType="separate"/>
        </w:r>
        <w:r w:rsidR="00342132">
          <w:rPr>
            <w:webHidden/>
          </w:rPr>
          <w:t>154</w:t>
        </w:r>
        <w:r w:rsidR="00342132">
          <w:rPr>
            <w:webHidden/>
          </w:rPr>
          <w:fldChar w:fldCharType="end"/>
        </w:r>
      </w:hyperlink>
    </w:p>
    <w:p w14:paraId="25A49104" w14:textId="2480B7E8"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87" w:history="1">
        <w:r w:rsidR="00342132" w:rsidRPr="00C03C64">
          <w:rPr>
            <w:rStyle w:val="Hyperlink"/>
          </w:rPr>
          <w:t>Q20 - Canberra Hospital Employees</w:t>
        </w:r>
        <w:r w:rsidR="00342132">
          <w:rPr>
            <w:webHidden/>
          </w:rPr>
          <w:tab/>
        </w:r>
        <w:r w:rsidR="00342132">
          <w:rPr>
            <w:webHidden/>
          </w:rPr>
          <w:fldChar w:fldCharType="begin"/>
        </w:r>
        <w:r w:rsidR="00342132">
          <w:rPr>
            <w:webHidden/>
          </w:rPr>
          <w:instrText xml:space="preserve"> PAGEREF _Toc161999487 \h </w:instrText>
        </w:r>
        <w:r w:rsidR="00342132">
          <w:rPr>
            <w:webHidden/>
          </w:rPr>
        </w:r>
        <w:r w:rsidR="00342132">
          <w:rPr>
            <w:webHidden/>
          </w:rPr>
          <w:fldChar w:fldCharType="separate"/>
        </w:r>
        <w:r w:rsidR="00342132">
          <w:rPr>
            <w:webHidden/>
          </w:rPr>
          <w:t>156</w:t>
        </w:r>
        <w:r w:rsidR="00342132">
          <w:rPr>
            <w:webHidden/>
          </w:rPr>
          <w:fldChar w:fldCharType="end"/>
        </w:r>
      </w:hyperlink>
    </w:p>
    <w:p w14:paraId="355C198D" w14:textId="402D4673"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88" w:history="1">
        <w:r w:rsidR="00342132" w:rsidRPr="00C03C64">
          <w:rPr>
            <w:rStyle w:val="Hyperlink"/>
          </w:rPr>
          <w:t>Q21 - Superannuation for Former Calvary Employees</w:t>
        </w:r>
        <w:r w:rsidR="00342132">
          <w:rPr>
            <w:webHidden/>
          </w:rPr>
          <w:tab/>
        </w:r>
        <w:r w:rsidR="00342132">
          <w:rPr>
            <w:webHidden/>
          </w:rPr>
          <w:fldChar w:fldCharType="begin"/>
        </w:r>
        <w:r w:rsidR="00342132">
          <w:rPr>
            <w:webHidden/>
          </w:rPr>
          <w:instrText xml:space="preserve"> PAGEREF _Toc161999488 \h </w:instrText>
        </w:r>
        <w:r w:rsidR="00342132">
          <w:rPr>
            <w:webHidden/>
          </w:rPr>
        </w:r>
        <w:r w:rsidR="00342132">
          <w:rPr>
            <w:webHidden/>
          </w:rPr>
          <w:fldChar w:fldCharType="separate"/>
        </w:r>
        <w:r w:rsidR="00342132">
          <w:rPr>
            <w:webHidden/>
          </w:rPr>
          <w:t>156</w:t>
        </w:r>
        <w:r w:rsidR="00342132">
          <w:rPr>
            <w:webHidden/>
          </w:rPr>
          <w:fldChar w:fldCharType="end"/>
        </w:r>
      </w:hyperlink>
    </w:p>
    <w:p w14:paraId="294CFA8F" w14:textId="7A57CE91"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89" w:history="1">
        <w:r w:rsidR="00342132" w:rsidRPr="00C03C64">
          <w:rPr>
            <w:rStyle w:val="Hyperlink"/>
          </w:rPr>
          <w:t>Q22 - Work Level Standards</w:t>
        </w:r>
        <w:r w:rsidR="00342132">
          <w:rPr>
            <w:webHidden/>
          </w:rPr>
          <w:tab/>
        </w:r>
        <w:r w:rsidR="00342132">
          <w:rPr>
            <w:webHidden/>
          </w:rPr>
          <w:fldChar w:fldCharType="begin"/>
        </w:r>
        <w:r w:rsidR="00342132">
          <w:rPr>
            <w:webHidden/>
          </w:rPr>
          <w:instrText xml:space="preserve"> PAGEREF _Toc161999489 \h </w:instrText>
        </w:r>
        <w:r w:rsidR="00342132">
          <w:rPr>
            <w:webHidden/>
          </w:rPr>
        </w:r>
        <w:r w:rsidR="00342132">
          <w:rPr>
            <w:webHidden/>
          </w:rPr>
          <w:fldChar w:fldCharType="separate"/>
        </w:r>
        <w:r w:rsidR="00342132">
          <w:rPr>
            <w:webHidden/>
          </w:rPr>
          <w:t>156</w:t>
        </w:r>
        <w:r w:rsidR="00342132">
          <w:rPr>
            <w:webHidden/>
          </w:rPr>
          <w:fldChar w:fldCharType="end"/>
        </w:r>
      </w:hyperlink>
    </w:p>
    <w:p w14:paraId="09350C9B" w14:textId="02E8585A"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90" w:history="1">
        <w:r w:rsidR="00342132" w:rsidRPr="00C03C64">
          <w:rPr>
            <w:rStyle w:val="Hyperlink"/>
          </w:rPr>
          <w:t>Q23 - Review of scientific professions and roles in ACTGAL</w:t>
        </w:r>
        <w:r w:rsidR="00342132">
          <w:rPr>
            <w:webHidden/>
          </w:rPr>
          <w:tab/>
        </w:r>
        <w:r w:rsidR="00342132">
          <w:rPr>
            <w:webHidden/>
          </w:rPr>
          <w:fldChar w:fldCharType="begin"/>
        </w:r>
        <w:r w:rsidR="00342132">
          <w:rPr>
            <w:webHidden/>
          </w:rPr>
          <w:instrText xml:space="preserve"> PAGEREF _Toc161999490 \h </w:instrText>
        </w:r>
        <w:r w:rsidR="00342132">
          <w:rPr>
            <w:webHidden/>
          </w:rPr>
        </w:r>
        <w:r w:rsidR="00342132">
          <w:rPr>
            <w:webHidden/>
          </w:rPr>
          <w:fldChar w:fldCharType="separate"/>
        </w:r>
        <w:r w:rsidR="00342132">
          <w:rPr>
            <w:webHidden/>
          </w:rPr>
          <w:t>156</w:t>
        </w:r>
        <w:r w:rsidR="00342132">
          <w:rPr>
            <w:webHidden/>
          </w:rPr>
          <w:fldChar w:fldCharType="end"/>
        </w:r>
      </w:hyperlink>
    </w:p>
    <w:p w14:paraId="533142D1" w14:textId="7F024B11"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91" w:history="1">
        <w:r w:rsidR="00342132" w:rsidRPr="00C03C64">
          <w:rPr>
            <w:rStyle w:val="Hyperlink"/>
          </w:rPr>
          <w:t>Q24 - Magnetic Resonance Imaging (MRI) Allowance</w:t>
        </w:r>
        <w:r w:rsidR="00342132">
          <w:rPr>
            <w:webHidden/>
          </w:rPr>
          <w:tab/>
        </w:r>
        <w:r w:rsidR="00342132">
          <w:rPr>
            <w:webHidden/>
          </w:rPr>
          <w:fldChar w:fldCharType="begin"/>
        </w:r>
        <w:r w:rsidR="00342132">
          <w:rPr>
            <w:webHidden/>
          </w:rPr>
          <w:instrText xml:space="preserve"> PAGEREF _Toc161999491 \h </w:instrText>
        </w:r>
        <w:r w:rsidR="00342132">
          <w:rPr>
            <w:webHidden/>
          </w:rPr>
        </w:r>
        <w:r w:rsidR="00342132">
          <w:rPr>
            <w:webHidden/>
          </w:rPr>
          <w:fldChar w:fldCharType="separate"/>
        </w:r>
        <w:r w:rsidR="00342132">
          <w:rPr>
            <w:webHidden/>
          </w:rPr>
          <w:t>157</w:t>
        </w:r>
        <w:r w:rsidR="00342132">
          <w:rPr>
            <w:webHidden/>
          </w:rPr>
          <w:fldChar w:fldCharType="end"/>
        </w:r>
      </w:hyperlink>
    </w:p>
    <w:p w14:paraId="23DD21B9" w14:textId="3DF20A5F"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92" w:history="1">
        <w:r w:rsidR="00342132" w:rsidRPr="00C03C64">
          <w:rPr>
            <w:rStyle w:val="Hyperlink"/>
          </w:rPr>
          <w:t>Q25 - Radiation Therapist Attraction and Retention Incentive</w:t>
        </w:r>
        <w:r w:rsidR="00342132">
          <w:rPr>
            <w:webHidden/>
          </w:rPr>
          <w:tab/>
        </w:r>
        <w:r w:rsidR="00342132">
          <w:rPr>
            <w:webHidden/>
          </w:rPr>
          <w:fldChar w:fldCharType="begin"/>
        </w:r>
        <w:r w:rsidR="00342132">
          <w:rPr>
            <w:webHidden/>
          </w:rPr>
          <w:instrText xml:space="preserve"> PAGEREF _Toc161999492 \h </w:instrText>
        </w:r>
        <w:r w:rsidR="00342132">
          <w:rPr>
            <w:webHidden/>
          </w:rPr>
        </w:r>
        <w:r w:rsidR="00342132">
          <w:rPr>
            <w:webHidden/>
          </w:rPr>
          <w:fldChar w:fldCharType="separate"/>
        </w:r>
        <w:r w:rsidR="00342132">
          <w:rPr>
            <w:webHidden/>
          </w:rPr>
          <w:t>157</w:t>
        </w:r>
        <w:r w:rsidR="00342132">
          <w:rPr>
            <w:webHidden/>
          </w:rPr>
          <w:fldChar w:fldCharType="end"/>
        </w:r>
      </w:hyperlink>
    </w:p>
    <w:p w14:paraId="756368DB" w14:textId="7E973FD9"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93" w:history="1">
        <w:r w:rsidR="00342132" w:rsidRPr="00C03C64">
          <w:rPr>
            <w:rStyle w:val="Hyperlink"/>
          </w:rPr>
          <w:t>Q26 - Perfusionist 3/4 Broadband</w:t>
        </w:r>
        <w:r w:rsidR="00342132">
          <w:rPr>
            <w:webHidden/>
          </w:rPr>
          <w:tab/>
        </w:r>
        <w:r w:rsidR="00342132">
          <w:rPr>
            <w:webHidden/>
          </w:rPr>
          <w:fldChar w:fldCharType="begin"/>
        </w:r>
        <w:r w:rsidR="00342132">
          <w:rPr>
            <w:webHidden/>
          </w:rPr>
          <w:instrText xml:space="preserve"> PAGEREF _Toc161999493 \h </w:instrText>
        </w:r>
        <w:r w:rsidR="00342132">
          <w:rPr>
            <w:webHidden/>
          </w:rPr>
        </w:r>
        <w:r w:rsidR="00342132">
          <w:rPr>
            <w:webHidden/>
          </w:rPr>
          <w:fldChar w:fldCharType="separate"/>
        </w:r>
        <w:r w:rsidR="00342132">
          <w:rPr>
            <w:webHidden/>
          </w:rPr>
          <w:t>157</w:t>
        </w:r>
        <w:r w:rsidR="00342132">
          <w:rPr>
            <w:webHidden/>
          </w:rPr>
          <w:fldChar w:fldCharType="end"/>
        </w:r>
      </w:hyperlink>
    </w:p>
    <w:p w14:paraId="01BA91AC" w14:textId="008E4F77"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494" w:history="1">
        <w:r w:rsidR="00342132" w:rsidRPr="00C03C64">
          <w:rPr>
            <w:rStyle w:val="Hyperlink"/>
          </w:rPr>
          <w:t>Section R</w:t>
        </w:r>
        <w:r w:rsidR="00342132">
          <w:rPr>
            <w:rFonts w:asciiTheme="minorHAnsi" w:eastAsiaTheme="minorEastAsia" w:hAnsiTheme="minorHAnsi" w:cstheme="minorBidi"/>
            <w:b w:val="0"/>
            <w:kern w:val="2"/>
            <w:sz w:val="22"/>
            <w:szCs w:val="22"/>
            <w:lang w:eastAsia="en-AU"/>
            <w14:ligatures w14:val="standardContextual"/>
          </w:rPr>
          <w:tab/>
        </w:r>
        <w:r w:rsidR="00342132" w:rsidRPr="00C03C64">
          <w:rPr>
            <w:rStyle w:val="Hyperlink"/>
          </w:rPr>
          <w:t>North Canberra Hospital</w:t>
        </w:r>
        <w:r w:rsidR="00342132">
          <w:rPr>
            <w:webHidden/>
          </w:rPr>
          <w:tab/>
        </w:r>
        <w:r w:rsidR="00342132">
          <w:rPr>
            <w:webHidden/>
          </w:rPr>
          <w:fldChar w:fldCharType="begin"/>
        </w:r>
        <w:r w:rsidR="00342132">
          <w:rPr>
            <w:webHidden/>
          </w:rPr>
          <w:instrText xml:space="preserve"> PAGEREF _Toc161999494 \h </w:instrText>
        </w:r>
        <w:r w:rsidR="00342132">
          <w:rPr>
            <w:webHidden/>
          </w:rPr>
        </w:r>
        <w:r w:rsidR="00342132">
          <w:rPr>
            <w:webHidden/>
          </w:rPr>
          <w:fldChar w:fldCharType="separate"/>
        </w:r>
        <w:r w:rsidR="00342132">
          <w:rPr>
            <w:webHidden/>
          </w:rPr>
          <w:t>158</w:t>
        </w:r>
        <w:r w:rsidR="00342132">
          <w:rPr>
            <w:webHidden/>
          </w:rPr>
          <w:fldChar w:fldCharType="end"/>
        </w:r>
      </w:hyperlink>
    </w:p>
    <w:p w14:paraId="6D732D8D" w14:textId="56375E0D"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95" w:history="1">
        <w:r w:rsidR="00342132" w:rsidRPr="00C03C64">
          <w:rPr>
            <w:rStyle w:val="Hyperlink"/>
          </w:rPr>
          <w:t>R1 - Application</w:t>
        </w:r>
        <w:r w:rsidR="00342132">
          <w:rPr>
            <w:webHidden/>
          </w:rPr>
          <w:tab/>
        </w:r>
        <w:r w:rsidR="00342132">
          <w:rPr>
            <w:webHidden/>
          </w:rPr>
          <w:fldChar w:fldCharType="begin"/>
        </w:r>
        <w:r w:rsidR="00342132">
          <w:rPr>
            <w:webHidden/>
          </w:rPr>
          <w:instrText xml:space="preserve"> PAGEREF _Toc161999495 \h </w:instrText>
        </w:r>
        <w:r w:rsidR="00342132">
          <w:rPr>
            <w:webHidden/>
          </w:rPr>
        </w:r>
        <w:r w:rsidR="00342132">
          <w:rPr>
            <w:webHidden/>
          </w:rPr>
          <w:fldChar w:fldCharType="separate"/>
        </w:r>
        <w:r w:rsidR="00342132">
          <w:rPr>
            <w:webHidden/>
          </w:rPr>
          <w:t>158</w:t>
        </w:r>
        <w:r w:rsidR="00342132">
          <w:rPr>
            <w:webHidden/>
          </w:rPr>
          <w:fldChar w:fldCharType="end"/>
        </w:r>
      </w:hyperlink>
    </w:p>
    <w:p w14:paraId="76A771A8" w14:textId="3F96B3F9"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96" w:history="1">
        <w:r w:rsidR="00342132" w:rsidRPr="00C03C64">
          <w:rPr>
            <w:rStyle w:val="Hyperlink"/>
          </w:rPr>
          <w:t>R2 - Legal Support</w:t>
        </w:r>
        <w:r w:rsidR="00342132">
          <w:rPr>
            <w:webHidden/>
          </w:rPr>
          <w:tab/>
        </w:r>
        <w:r w:rsidR="00342132">
          <w:rPr>
            <w:webHidden/>
          </w:rPr>
          <w:fldChar w:fldCharType="begin"/>
        </w:r>
        <w:r w:rsidR="00342132">
          <w:rPr>
            <w:webHidden/>
          </w:rPr>
          <w:instrText xml:space="preserve"> PAGEREF _Toc161999496 \h </w:instrText>
        </w:r>
        <w:r w:rsidR="00342132">
          <w:rPr>
            <w:webHidden/>
          </w:rPr>
        </w:r>
        <w:r w:rsidR="00342132">
          <w:rPr>
            <w:webHidden/>
          </w:rPr>
          <w:fldChar w:fldCharType="separate"/>
        </w:r>
        <w:r w:rsidR="00342132">
          <w:rPr>
            <w:webHidden/>
          </w:rPr>
          <w:t>158</w:t>
        </w:r>
        <w:r w:rsidR="00342132">
          <w:rPr>
            <w:webHidden/>
          </w:rPr>
          <w:fldChar w:fldCharType="end"/>
        </w:r>
      </w:hyperlink>
    </w:p>
    <w:p w14:paraId="10C03F7B" w14:textId="6A436CA8"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97" w:history="1">
        <w:r w:rsidR="00342132" w:rsidRPr="00C03C64">
          <w:rPr>
            <w:rStyle w:val="Hyperlink"/>
          </w:rPr>
          <w:t>R3 - Amenities</w:t>
        </w:r>
        <w:r w:rsidR="00342132">
          <w:rPr>
            <w:webHidden/>
          </w:rPr>
          <w:tab/>
        </w:r>
        <w:r w:rsidR="00342132">
          <w:rPr>
            <w:webHidden/>
          </w:rPr>
          <w:fldChar w:fldCharType="begin"/>
        </w:r>
        <w:r w:rsidR="00342132">
          <w:rPr>
            <w:webHidden/>
          </w:rPr>
          <w:instrText xml:space="preserve"> PAGEREF _Toc161999497 \h </w:instrText>
        </w:r>
        <w:r w:rsidR="00342132">
          <w:rPr>
            <w:webHidden/>
          </w:rPr>
        </w:r>
        <w:r w:rsidR="00342132">
          <w:rPr>
            <w:webHidden/>
          </w:rPr>
          <w:fldChar w:fldCharType="separate"/>
        </w:r>
        <w:r w:rsidR="00342132">
          <w:rPr>
            <w:webHidden/>
          </w:rPr>
          <w:t>158</w:t>
        </w:r>
        <w:r w:rsidR="00342132">
          <w:rPr>
            <w:webHidden/>
          </w:rPr>
          <w:fldChar w:fldCharType="end"/>
        </w:r>
      </w:hyperlink>
    </w:p>
    <w:p w14:paraId="3A50187E" w14:textId="64D6DF78"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498" w:history="1">
        <w:r w:rsidR="00342132" w:rsidRPr="00C03C64">
          <w:rPr>
            <w:rStyle w:val="Hyperlink"/>
          </w:rPr>
          <w:t>Section S</w:t>
        </w:r>
        <w:r w:rsidR="00342132">
          <w:rPr>
            <w:rFonts w:asciiTheme="minorHAnsi" w:eastAsiaTheme="minorEastAsia" w:hAnsiTheme="minorHAnsi" w:cstheme="minorBidi"/>
            <w:b w:val="0"/>
            <w:kern w:val="2"/>
            <w:sz w:val="22"/>
            <w:szCs w:val="22"/>
            <w:lang w:eastAsia="en-AU"/>
            <w14:ligatures w14:val="standardContextual"/>
          </w:rPr>
          <w:tab/>
        </w:r>
        <w:r w:rsidR="00342132" w:rsidRPr="00C03C64">
          <w:rPr>
            <w:rStyle w:val="Hyperlink"/>
          </w:rPr>
          <w:t>Justice and Community Safety Directorate Specific Matters</w:t>
        </w:r>
        <w:r w:rsidR="00342132">
          <w:rPr>
            <w:webHidden/>
          </w:rPr>
          <w:tab/>
        </w:r>
        <w:r w:rsidR="00342132">
          <w:rPr>
            <w:webHidden/>
          </w:rPr>
          <w:fldChar w:fldCharType="begin"/>
        </w:r>
        <w:r w:rsidR="00342132">
          <w:rPr>
            <w:webHidden/>
          </w:rPr>
          <w:instrText xml:space="preserve"> PAGEREF _Toc161999498 \h </w:instrText>
        </w:r>
        <w:r w:rsidR="00342132">
          <w:rPr>
            <w:webHidden/>
          </w:rPr>
        </w:r>
        <w:r w:rsidR="00342132">
          <w:rPr>
            <w:webHidden/>
          </w:rPr>
          <w:fldChar w:fldCharType="separate"/>
        </w:r>
        <w:r w:rsidR="00342132">
          <w:rPr>
            <w:webHidden/>
          </w:rPr>
          <w:t>159</w:t>
        </w:r>
        <w:r w:rsidR="00342132">
          <w:rPr>
            <w:webHidden/>
          </w:rPr>
          <w:fldChar w:fldCharType="end"/>
        </w:r>
      </w:hyperlink>
    </w:p>
    <w:p w14:paraId="2DC86634" w14:textId="3B6D727C"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499" w:history="1">
        <w:r w:rsidR="00342132" w:rsidRPr="00C03C64">
          <w:rPr>
            <w:rStyle w:val="Hyperlink"/>
          </w:rPr>
          <w:t>S1 - Application</w:t>
        </w:r>
        <w:r w:rsidR="00342132">
          <w:rPr>
            <w:webHidden/>
          </w:rPr>
          <w:tab/>
        </w:r>
        <w:r w:rsidR="00342132">
          <w:rPr>
            <w:webHidden/>
          </w:rPr>
          <w:fldChar w:fldCharType="begin"/>
        </w:r>
        <w:r w:rsidR="00342132">
          <w:rPr>
            <w:webHidden/>
          </w:rPr>
          <w:instrText xml:space="preserve"> PAGEREF _Toc161999499 \h </w:instrText>
        </w:r>
        <w:r w:rsidR="00342132">
          <w:rPr>
            <w:webHidden/>
          </w:rPr>
        </w:r>
        <w:r w:rsidR="00342132">
          <w:rPr>
            <w:webHidden/>
          </w:rPr>
          <w:fldChar w:fldCharType="separate"/>
        </w:r>
        <w:r w:rsidR="00342132">
          <w:rPr>
            <w:webHidden/>
          </w:rPr>
          <w:t>159</w:t>
        </w:r>
        <w:r w:rsidR="00342132">
          <w:rPr>
            <w:webHidden/>
          </w:rPr>
          <w:fldChar w:fldCharType="end"/>
        </w:r>
      </w:hyperlink>
    </w:p>
    <w:p w14:paraId="7C0596DA" w14:textId="44639A53"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500" w:history="1">
        <w:r w:rsidR="00342132" w:rsidRPr="00C03C64">
          <w:rPr>
            <w:rStyle w:val="Hyperlink"/>
          </w:rPr>
          <w:t>S2 - Reimbursement of Trade and Technical Licences and Professional Fees</w:t>
        </w:r>
        <w:r w:rsidR="00342132">
          <w:rPr>
            <w:webHidden/>
          </w:rPr>
          <w:tab/>
        </w:r>
        <w:r w:rsidR="00342132">
          <w:rPr>
            <w:webHidden/>
          </w:rPr>
          <w:fldChar w:fldCharType="begin"/>
        </w:r>
        <w:r w:rsidR="00342132">
          <w:rPr>
            <w:webHidden/>
          </w:rPr>
          <w:instrText xml:space="preserve"> PAGEREF _Toc161999500 \h </w:instrText>
        </w:r>
        <w:r w:rsidR="00342132">
          <w:rPr>
            <w:webHidden/>
          </w:rPr>
        </w:r>
        <w:r w:rsidR="00342132">
          <w:rPr>
            <w:webHidden/>
          </w:rPr>
          <w:fldChar w:fldCharType="separate"/>
        </w:r>
        <w:r w:rsidR="00342132">
          <w:rPr>
            <w:webHidden/>
          </w:rPr>
          <w:t>159</w:t>
        </w:r>
        <w:r w:rsidR="00342132">
          <w:rPr>
            <w:webHidden/>
          </w:rPr>
          <w:fldChar w:fldCharType="end"/>
        </w:r>
      </w:hyperlink>
    </w:p>
    <w:p w14:paraId="7D7931B6" w14:textId="73B1ED57"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501" w:history="1">
        <w:r w:rsidR="00342132" w:rsidRPr="00C03C64">
          <w:rPr>
            <w:rStyle w:val="Hyperlink"/>
          </w:rPr>
          <w:t>S3 - Overtime/Flextime Arrangements</w:t>
        </w:r>
        <w:r w:rsidR="00342132">
          <w:rPr>
            <w:webHidden/>
          </w:rPr>
          <w:tab/>
        </w:r>
        <w:r w:rsidR="00342132">
          <w:rPr>
            <w:webHidden/>
          </w:rPr>
          <w:fldChar w:fldCharType="begin"/>
        </w:r>
        <w:r w:rsidR="00342132">
          <w:rPr>
            <w:webHidden/>
          </w:rPr>
          <w:instrText xml:space="preserve"> PAGEREF _Toc161999501 \h </w:instrText>
        </w:r>
        <w:r w:rsidR="00342132">
          <w:rPr>
            <w:webHidden/>
          </w:rPr>
        </w:r>
        <w:r w:rsidR="00342132">
          <w:rPr>
            <w:webHidden/>
          </w:rPr>
          <w:fldChar w:fldCharType="separate"/>
        </w:r>
        <w:r w:rsidR="00342132">
          <w:rPr>
            <w:webHidden/>
          </w:rPr>
          <w:t>159</w:t>
        </w:r>
        <w:r w:rsidR="00342132">
          <w:rPr>
            <w:webHidden/>
          </w:rPr>
          <w:fldChar w:fldCharType="end"/>
        </w:r>
      </w:hyperlink>
    </w:p>
    <w:p w14:paraId="2D751186" w14:textId="41B3C776"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502" w:history="1">
        <w:r w:rsidR="00342132" w:rsidRPr="00C03C64">
          <w:rPr>
            <w:rStyle w:val="Hyperlink"/>
          </w:rPr>
          <w:t>S4 - Onerous Recall Allowance</w:t>
        </w:r>
        <w:r w:rsidR="00342132">
          <w:rPr>
            <w:webHidden/>
          </w:rPr>
          <w:tab/>
        </w:r>
        <w:r w:rsidR="00342132">
          <w:rPr>
            <w:webHidden/>
          </w:rPr>
          <w:fldChar w:fldCharType="begin"/>
        </w:r>
        <w:r w:rsidR="00342132">
          <w:rPr>
            <w:webHidden/>
          </w:rPr>
          <w:instrText xml:space="preserve"> PAGEREF _Toc161999502 \h </w:instrText>
        </w:r>
        <w:r w:rsidR="00342132">
          <w:rPr>
            <w:webHidden/>
          </w:rPr>
        </w:r>
        <w:r w:rsidR="00342132">
          <w:rPr>
            <w:webHidden/>
          </w:rPr>
          <w:fldChar w:fldCharType="separate"/>
        </w:r>
        <w:r w:rsidR="00342132">
          <w:rPr>
            <w:webHidden/>
          </w:rPr>
          <w:t>159</w:t>
        </w:r>
        <w:r w:rsidR="00342132">
          <w:rPr>
            <w:webHidden/>
          </w:rPr>
          <w:fldChar w:fldCharType="end"/>
        </w:r>
      </w:hyperlink>
    </w:p>
    <w:p w14:paraId="7F2E05A3" w14:textId="438189E5"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503" w:history="1">
        <w:r w:rsidR="00342132" w:rsidRPr="00C03C64">
          <w:rPr>
            <w:rStyle w:val="Hyperlink"/>
          </w:rPr>
          <w:t>Section T</w:t>
        </w:r>
        <w:r w:rsidR="00342132">
          <w:rPr>
            <w:rFonts w:asciiTheme="minorHAnsi" w:eastAsiaTheme="minorEastAsia" w:hAnsiTheme="minorHAnsi" w:cstheme="minorBidi"/>
            <w:b w:val="0"/>
            <w:kern w:val="2"/>
            <w:sz w:val="22"/>
            <w:szCs w:val="22"/>
            <w:lang w:eastAsia="en-AU"/>
            <w14:ligatures w14:val="standardContextual"/>
          </w:rPr>
          <w:tab/>
        </w:r>
        <w:r w:rsidR="00342132" w:rsidRPr="00C03C64">
          <w:rPr>
            <w:rStyle w:val="Hyperlink"/>
          </w:rPr>
          <w:t>‘Low Wage’ Salary Floor Increases and Classification Review</w:t>
        </w:r>
        <w:r w:rsidR="00342132">
          <w:rPr>
            <w:webHidden/>
          </w:rPr>
          <w:tab/>
        </w:r>
        <w:r w:rsidR="00342132">
          <w:rPr>
            <w:webHidden/>
          </w:rPr>
          <w:fldChar w:fldCharType="begin"/>
        </w:r>
        <w:r w:rsidR="00342132">
          <w:rPr>
            <w:webHidden/>
          </w:rPr>
          <w:instrText xml:space="preserve"> PAGEREF _Toc161999503 \h </w:instrText>
        </w:r>
        <w:r w:rsidR="00342132">
          <w:rPr>
            <w:webHidden/>
          </w:rPr>
        </w:r>
        <w:r w:rsidR="00342132">
          <w:rPr>
            <w:webHidden/>
          </w:rPr>
          <w:fldChar w:fldCharType="separate"/>
        </w:r>
        <w:r w:rsidR="00342132">
          <w:rPr>
            <w:webHidden/>
          </w:rPr>
          <w:t>160</w:t>
        </w:r>
        <w:r w:rsidR="00342132">
          <w:rPr>
            <w:webHidden/>
          </w:rPr>
          <w:fldChar w:fldCharType="end"/>
        </w:r>
      </w:hyperlink>
    </w:p>
    <w:p w14:paraId="239B34C1" w14:textId="78487CA2"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504" w:history="1">
        <w:r w:rsidR="00342132" w:rsidRPr="00C03C64">
          <w:rPr>
            <w:rStyle w:val="Hyperlink"/>
          </w:rPr>
          <w:t>T1 - ‘Low Wage’ Salary Floor Increases</w:t>
        </w:r>
        <w:r w:rsidR="00342132">
          <w:rPr>
            <w:webHidden/>
          </w:rPr>
          <w:tab/>
        </w:r>
        <w:r w:rsidR="00342132">
          <w:rPr>
            <w:webHidden/>
          </w:rPr>
          <w:fldChar w:fldCharType="begin"/>
        </w:r>
        <w:r w:rsidR="00342132">
          <w:rPr>
            <w:webHidden/>
          </w:rPr>
          <w:instrText xml:space="preserve"> PAGEREF _Toc161999504 \h </w:instrText>
        </w:r>
        <w:r w:rsidR="00342132">
          <w:rPr>
            <w:webHidden/>
          </w:rPr>
        </w:r>
        <w:r w:rsidR="00342132">
          <w:rPr>
            <w:webHidden/>
          </w:rPr>
          <w:fldChar w:fldCharType="separate"/>
        </w:r>
        <w:r w:rsidR="00342132">
          <w:rPr>
            <w:webHidden/>
          </w:rPr>
          <w:t>160</w:t>
        </w:r>
        <w:r w:rsidR="00342132">
          <w:rPr>
            <w:webHidden/>
          </w:rPr>
          <w:fldChar w:fldCharType="end"/>
        </w:r>
      </w:hyperlink>
    </w:p>
    <w:p w14:paraId="14439161" w14:textId="45187B1B"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505" w:history="1">
        <w:r w:rsidR="00342132" w:rsidRPr="00C03C64">
          <w:rPr>
            <w:rStyle w:val="Hyperlink"/>
          </w:rPr>
          <w:t>T2 - ‘Low Wage’ Classification Review</w:t>
        </w:r>
        <w:r w:rsidR="00342132">
          <w:rPr>
            <w:webHidden/>
          </w:rPr>
          <w:tab/>
        </w:r>
        <w:r w:rsidR="00342132">
          <w:rPr>
            <w:webHidden/>
          </w:rPr>
          <w:fldChar w:fldCharType="begin"/>
        </w:r>
        <w:r w:rsidR="00342132">
          <w:rPr>
            <w:webHidden/>
          </w:rPr>
          <w:instrText xml:space="preserve"> PAGEREF _Toc161999505 \h </w:instrText>
        </w:r>
        <w:r w:rsidR="00342132">
          <w:rPr>
            <w:webHidden/>
          </w:rPr>
        </w:r>
        <w:r w:rsidR="00342132">
          <w:rPr>
            <w:webHidden/>
          </w:rPr>
          <w:fldChar w:fldCharType="separate"/>
        </w:r>
        <w:r w:rsidR="00342132">
          <w:rPr>
            <w:webHidden/>
          </w:rPr>
          <w:t>160</w:t>
        </w:r>
        <w:r w:rsidR="00342132">
          <w:rPr>
            <w:webHidden/>
          </w:rPr>
          <w:fldChar w:fldCharType="end"/>
        </w:r>
      </w:hyperlink>
    </w:p>
    <w:p w14:paraId="7F2CF1BA" w14:textId="2876E3D6"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506" w:history="1">
        <w:r w:rsidR="00342132" w:rsidRPr="00C03C64">
          <w:rPr>
            <w:rStyle w:val="Hyperlink"/>
          </w:rPr>
          <w:t>Section U</w:t>
        </w:r>
        <w:r w:rsidR="00342132">
          <w:rPr>
            <w:rFonts w:asciiTheme="minorHAnsi" w:eastAsiaTheme="minorEastAsia" w:hAnsiTheme="minorHAnsi" w:cstheme="minorBidi"/>
            <w:b w:val="0"/>
            <w:kern w:val="2"/>
            <w:sz w:val="22"/>
            <w:szCs w:val="22"/>
            <w:lang w:eastAsia="en-AU"/>
            <w14:ligatures w14:val="standardContextual"/>
          </w:rPr>
          <w:tab/>
        </w:r>
        <w:r w:rsidR="00342132" w:rsidRPr="00C03C64">
          <w:rPr>
            <w:rStyle w:val="Hyperlink"/>
          </w:rPr>
          <w:t>HP Translation Provisions</w:t>
        </w:r>
        <w:r w:rsidR="00342132">
          <w:rPr>
            <w:webHidden/>
          </w:rPr>
          <w:tab/>
        </w:r>
        <w:r w:rsidR="00342132">
          <w:rPr>
            <w:webHidden/>
          </w:rPr>
          <w:fldChar w:fldCharType="begin"/>
        </w:r>
        <w:r w:rsidR="00342132">
          <w:rPr>
            <w:webHidden/>
          </w:rPr>
          <w:instrText xml:space="preserve"> PAGEREF _Toc161999506 \h </w:instrText>
        </w:r>
        <w:r w:rsidR="00342132">
          <w:rPr>
            <w:webHidden/>
          </w:rPr>
        </w:r>
        <w:r w:rsidR="00342132">
          <w:rPr>
            <w:webHidden/>
          </w:rPr>
          <w:fldChar w:fldCharType="separate"/>
        </w:r>
        <w:r w:rsidR="00342132">
          <w:rPr>
            <w:webHidden/>
          </w:rPr>
          <w:t>161</w:t>
        </w:r>
        <w:r w:rsidR="00342132">
          <w:rPr>
            <w:webHidden/>
          </w:rPr>
          <w:fldChar w:fldCharType="end"/>
        </w:r>
      </w:hyperlink>
    </w:p>
    <w:p w14:paraId="7A427550" w14:textId="52383501"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507" w:history="1">
        <w:r w:rsidR="00342132" w:rsidRPr="00C03C64">
          <w:rPr>
            <w:rStyle w:val="Hyperlink"/>
          </w:rPr>
          <w:t>U1 - General translation provisions</w:t>
        </w:r>
        <w:r w:rsidR="00342132">
          <w:rPr>
            <w:webHidden/>
          </w:rPr>
          <w:tab/>
        </w:r>
        <w:r w:rsidR="00342132">
          <w:rPr>
            <w:webHidden/>
          </w:rPr>
          <w:fldChar w:fldCharType="begin"/>
        </w:r>
        <w:r w:rsidR="00342132">
          <w:rPr>
            <w:webHidden/>
          </w:rPr>
          <w:instrText xml:space="preserve"> PAGEREF _Toc161999507 \h </w:instrText>
        </w:r>
        <w:r w:rsidR="00342132">
          <w:rPr>
            <w:webHidden/>
          </w:rPr>
        </w:r>
        <w:r w:rsidR="00342132">
          <w:rPr>
            <w:webHidden/>
          </w:rPr>
          <w:fldChar w:fldCharType="separate"/>
        </w:r>
        <w:r w:rsidR="00342132">
          <w:rPr>
            <w:webHidden/>
          </w:rPr>
          <w:t>161</w:t>
        </w:r>
        <w:r w:rsidR="00342132">
          <w:rPr>
            <w:webHidden/>
          </w:rPr>
          <w:fldChar w:fldCharType="end"/>
        </w:r>
      </w:hyperlink>
    </w:p>
    <w:p w14:paraId="629B6AEE" w14:textId="2FB815E1"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508" w:history="1">
        <w:r w:rsidR="00342132" w:rsidRPr="00C03C64">
          <w:rPr>
            <w:rStyle w:val="Hyperlink"/>
          </w:rPr>
          <w:t>U2 - Employees in positions identified as Health Professionals</w:t>
        </w:r>
        <w:r w:rsidR="00342132">
          <w:rPr>
            <w:webHidden/>
          </w:rPr>
          <w:tab/>
        </w:r>
        <w:r w:rsidR="00342132">
          <w:rPr>
            <w:webHidden/>
          </w:rPr>
          <w:fldChar w:fldCharType="begin"/>
        </w:r>
        <w:r w:rsidR="00342132">
          <w:rPr>
            <w:webHidden/>
          </w:rPr>
          <w:instrText xml:space="preserve"> PAGEREF _Toc161999508 \h </w:instrText>
        </w:r>
        <w:r w:rsidR="00342132">
          <w:rPr>
            <w:webHidden/>
          </w:rPr>
        </w:r>
        <w:r w:rsidR="00342132">
          <w:rPr>
            <w:webHidden/>
          </w:rPr>
          <w:fldChar w:fldCharType="separate"/>
        </w:r>
        <w:r w:rsidR="00342132">
          <w:rPr>
            <w:webHidden/>
          </w:rPr>
          <w:t>161</w:t>
        </w:r>
        <w:r w:rsidR="00342132">
          <w:rPr>
            <w:webHidden/>
          </w:rPr>
          <w:fldChar w:fldCharType="end"/>
        </w:r>
      </w:hyperlink>
    </w:p>
    <w:p w14:paraId="7F6229D0" w14:textId="06FC61E3"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509" w:history="1">
        <w:r w:rsidR="00342132" w:rsidRPr="00C03C64">
          <w:rPr>
            <w:rStyle w:val="Hyperlink"/>
          </w:rPr>
          <w:t>U3 - Employees in CHS and ACTHD in positions identified as psychologists</w:t>
        </w:r>
        <w:r w:rsidR="00342132">
          <w:rPr>
            <w:webHidden/>
          </w:rPr>
          <w:tab/>
        </w:r>
        <w:r w:rsidR="00342132">
          <w:rPr>
            <w:webHidden/>
          </w:rPr>
          <w:fldChar w:fldCharType="begin"/>
        </w:r>
        <w:r w:rsidR="00342132">
          <w:rPr>
            <w:webHidden/>
          </w:rPr>
          <w:instrText xml:space="preserve"> PAGEREF _Toc161999509 \h </w:instrText>
        </w:r>
        <w:r w:rsidR="00342132">
          <w:rPr>
            <w:webHidden/>
          </w:rPr>
        </w:r>
        <w:r w:rsidR="00342132">
          <w:rPr>
            <w:webHidden/>
          </w:rPr>
          <w:fldChar w:fldCharType="separate"/>
        </w:r>
        <w:r w:rsidR="00342132">
          <w:rPr>
            <w:webHidden/>
          </w:rPr>
          <w:t>162</w:t>
        </w:r>
        <w:r w:rsidR="00342132">
          <w:rPr>
            <w:webHidden/>
          </w:rPr>
          <w:fldChar w:fldCharType="end"/>
        </w:r>
      </w:hyperlink>
    </w:p>
    <w:p w14:paraId="73EB0C57" w14:textId="2D94EE01"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510" w:history="1">
        <w:r w:rsidR="00342132" w:rsidRPr="00C03C64">
          <w:rPr>
            <w:rStyle w:val="Hyperlink"/>
          </w:rPr>
          <w:t>U4 - Employees in CHS and ACTHD in positions identified as medical imaging</w:t>
        </w:r>
        <w:r w:rsidR="00342132">
          <w:rPr>
            <w:webHidden/>
          </w:rPr>
          <w:tab/>
        </w:r>
        <w:r w:rsidR="00342132">
          <w:rPr>
            <w:webHidden/>
          </w:rPr>
          <w:fldChar w:fldCharType="begin"/>
        </w:r>
        <w:r w:rsidR="00342132">
          <w:rPr>
            <w:webHidden/>
          </w:rPr>
          <w:instrText xml:space="preserve"> PAGEREF _Toc161999510 \h </w:instrText>
        </w:r>
        <w:r w:rsidR="00342132">
          <w:rPr>
            <w:webHidden/>
          </w:rPr>
        </w:r>
        <w:r w:rsidR="00342132">
          <w:rPr>
            <w:webHidden/>
          </w:rPr>
          <w:fldChar w:fldCharType="separate"/>
        </w:r>
        <w:r w:rsidR="00342132">
          <w:rPr>
            <w:webHidden/>
          </w:rPr>
          <w:t>163</w:t>
        </w:r>
        <w:r w:rsidR="00342132">
          <w:rPr>
            <w:webHidden/>
          </w:rPr>
          <w:fldChar w:fldCharType="end"/>
        </w:r>
      </w:hyperlink>
    </w:p>
    <w:p w14:paraId="1B456882" w14:textId="03F35130"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511" w:history="1">
        <w:r w:rsidR="00342132" w:rsidRPr="00C03C64">
          <w:rPr>
            <w:rStyle w:val="Hyperlink"/>
          </w:rPr>
          <w:t>U5 - Medical Physics</w:t>
        </w:r>
        <w:r w:rsidR="00342132">
          <w:rPr>
            <w:webHidden/>
          </w:rPr>
          <w:tab/>
        </w:r>
        <w:r w:rsidR="00342132">
          <w:rPr>
            <w:webHidden/>
          </w:rPr>
          <w:fldChar w:fldCharType="begin"/>
        </w:r>
        <w:r w:rsidR="00342132">
          <w:rPr>
            <w:webHidden/>
          </w:rPr>
          <w:instrText xml:space="preserve"> PAGEREF _Toc161999511 \h </w:instrText>
        </w:r>
        <w:r w:rsidR="00342132">
          <w:rPr>
            <w:webHidden/>
          </w:rPr>
        </w:r>
        <w:r w:rsidR="00342132">
          <w:rPr>
            <w:webHidden/>
          </w:rPr>
          <w:fldChar w:fldCharType="separate"/>
        </w:r>
        <w:r w:rsidR="00342132">
          <w:rPr>
            <w:webHidden/>
          </w:rPr>
          <w:t>164</w:t>
        </w:r>
        <w:r w:rsidR="00342132">
          <w:rPr>
            <w:webHidden/>
          </w:rPr>
          <w:fldChar w:fldCharType="end"/>
        </w:r>
      </w:hyperlink>
    </w:p>
    <w:p w14:paraId="50C7034A" w14:textId="34DD21F8"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512" w:history="1">
        <w:r w:rsidR="00342132" w:rsidRPr="00C03C64">
          <w:rPr>
            <w:rStyle w:val="Hyperlink"/>
          </w:rPr>
          <w:t>U6 - Perfusionists</w:t>
        </w:r>
        <w:r w:rsidR="00342132">
          <w:rPr>
            <w:webHidden/>
          </w:rPr>
          <w:tab/>
        </w:r>
        <w:r w:rsidR="00342132">
          <w:rPr>
            <w:webHidden/>
          </w:rPr>
          <w:fldChar w:fldCharType="begin"/>
        </w:r>
        <w:r w:rsidR="00342132">
          <w:rPr>
            <w:webHidden/>
          </w:rPr>
          <w:instrText xml:space="preserve"> PAGEREF _Toc161999512 \h </w:instrText>
        </w:r>
        <w:r w:rsidR="00342132">
          <w:rPr>
            <w:webHidden/>
          </w:rPr>
        </w:r>
        <w:r w:rsidR="00342132">
          <w:rPr>
            <w:webHidden/>
          </w:rPr>
          <w:fldChar w:fldCharType="separate"/>
        </w:r>
        <w:r w:rsidR="00342132">
          <w:rPr>
            <w:webHidden/>
          </w:rPr>
          <w:t>164</w:t>
        </w:r>
        <w:r w:rsidR="00342132">
          <w:rPr>
            <w:webHidden/>
          </w:rPr>
          <w:fldChar w:fldCharType="end"/>
        </w:r>
      </w:hyperlink>
    </w:p>
    <w:p w14:paraId="7DD61355" w14:textId="3265BA5B"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513" w:history="1">
        <w:r w:rsidR="00342132" w:rsidRPr="00C03C64">
          <w:rPr>
            <w:rStyle w:val="Hyperlink"/>
          </w:rPr>
          <w:t>U7 - Pharmacists</w:t>
        </w:r>
        <w:r w:rsidR="00342132">
          <w:rPr>
            <w:webHidden/>
          </w:rPr>
          <w:tab/>
        </w:r>
        <w:r w:rsidR="00342132">
          <w:rPr>
            <w:webHidden/>
          </w:rPr>
          <w:fldChar w:fldCharType="begin"/>
        </w:r>
        <w:r w:rsidR="00342132">
          <w:rPr>
            <w:webHidden/>
          </w:rPr>
          <w:instrText xml:space="preserve"> PAGEREF _Toc161999513 \h </w:instrText>
        </w:r>
        <w:r w:rsidR="00342132">
          <w:rPr>
            <w:webHidden/>
          </w:rPr>
        </w:r>
        <w:r w:rsidR="00342132">
          <w:rPr>
            <w:webHidden/>
          </w:rPr>
          <w:fldChar w:fldCharType="separate"/>
        </w:r>
        <w:r w:rsidR="00342132">
          <w:rPr>
            <w:webHidden/>
          </w:rPr>
          <w:t>165</w:t>
        </w:r>
        <w:r w:rsidR="00342132">
          <w:rPr>
            <w:webHidden/>
          </w:rPr>
          <w:fldChar w:fldCharType="end"/>
        </w:r>
      </w:hyperlink>
    </w:p>
    <w:p w14:paraId="18B0A1D6" w14:textId="4DFCEA8D"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514" w:history="1">
        <w:r w:rsidR="00342132" w:rsidRPr="00C03C64">
          <w:rPr>
            <w:rStyle w:val="Hyperlink"/>
          </w:rPr>
          <w:t>U8 - HP 4A and HP 5E classification levels</w:t>
        </w:r>
        <w:r w:rsidR="00342132">
          <w:rPr>
            <w:webHidden/>
          </w:rPr>
          <w:tab/>
        </w:r>
        <w:r w:rsidR="00342132">
          <w:rPr>
            <w:webHidden/>
          </w:rPr>
          <w:fldChar w:fldCharType="begin"/>
        </w:r>
        <w:r w:rsidR="00342132">
          <w:rPr>
            <w:webHidden/>
          </w:rPr>
          <w:instrText xml:space="preserve"> PAGEREF _Toc161999514 \h </w:instrText>
        </w:r>
        <w:r w:rsidR="00342132">
          <w:rPr>
            <w:webHidden/>
          </w:rPr>
        </w:r>
        <w:r w:rsidR="00342132">
          <w:rPr>
            <w:webHidden/>
          </w:rPr>
          <w:fldChar w:fldCharType="separate"/>
        </w:r>
        <w:r w:rsidR="00342132">
          <w:rPr>
            <w:webHidden/>
          </w:rPr>
          <w:t>166</w:t>
        </w:r>
        <w:r w:rsidR="00342132">
          <w:rPr>
            <w:webHidden/>
          </w:rPr>
          <w:fldChar w:fldCharType="end"/>
        </w:r>
      </w:hyperlink>
    </w:p>
    <w:p w14:paraId="4B3D4F41" w14:textId="13FF0AF3" w:rsidR="00342132" w:rsidRDefault="00881B87">
      <w:pPr>
        <w:pStyle w:val="TOC2"/>
        <w:rPr>
          <w:rFonts w:asciiTheme="minorHAnsi" w:eastAsiaTheme="minorEastAsia" w:hAnsiTheme="minorHAnsi" w:cstheme="minorBidi"/>
          <w:b w:val="0"/>
          <w:caps w:val="0"/>
          <w:kern w:val="2"/>
          <w:sz w:val="22"/>
          <w:lang w:eastAsia="en-AU"/>
          <w14:ligatures w14:val="standardContextual"/>
        </w:rPr>
      </w:pPr>
      <w:hyperlink w:anchor="_Toc161999515" w:history="1">
        <w:r w:rsidR="00342132" w:rsidRPr="00C03C64">
          <w:rPr>
            <w:rStyle w:val="Hyperlink"/>
          </w:rPr>
          <w:t>U9 - HP 7 and HP8 classification levels</w:t>
        </w:r>
        <w:r w:rsidR="00342132">
          <w:rPr>
            <w:webHidden/>
          </w:rPr>
          <w:tab/>
        </w:r>
        <w:r w:rsidR="00342132">
          <w:rPr>
            <w:webHidden/>
          </w:rPr>
          <w:fldChar w:fldCharType="begin"/>
        </w:r>
        <w:r w:rsidR="00342132">
          <w:rPr>
            <w:webHidden/>
          </w:rPr>
          <w:instrText xml:space="preserve"> PAGEREF _Toc161999515 \h </w:instrText>
        </w:r>
        <w:r w:rsidR="00342132">
          <w:rPr>
            <w:webHidden/>
          </w:rPr>
        </w:r>
        <w:r w:rsidR="00342132">
          <w:rPr>
            <w:webHidden/>
          </w:rPr>
          <w:fldChar w:fldCharType="separate"/>
        </w:r>
        <w:r w:rsidR="00342132">
          <w:rPr>
            <w:webHidden/>
          </w:rPr>
          <w:t>166</w:t>
        </w:r>
        <w:r w:rsidR="00342132">
          <w:rPr>
            <w:webHidden/>
          </w:rPr>
          <w:fldChar w:fldCharType="end"/>
        </w:r>
      </w:hyperlink>
    </w:p>
    <w:p w14:paraId="0A165984" w14:textId="28D2894D"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516" w:history="1">
        <w:r w:rsidR="00342132" w:rsidRPr="00C03C64">
          <w:rPr>
            <w:rStyle w:val="Hyperlink"/>
          </w:rPr>
          <w:t>ANNEX A – CLASSIFICATIONS AND RATES OF PAY</w:t>
        </w:r>
        <w:r w:rsidR="00342132">
          <w:rPr>
            <w:webHidden/>
          </w:rPr>
          <w:tab/>
        </w:r>
        <w:r w:rsidR="00342132">
          <w:rPr>
            <w:webHidden/>
          </w:rPr>
          <w:fldChar w:fldCharType="begin"/>
        </w:r>
        <w:r w:rsidR="00342132">
          <w:rPr>
            <w:webHidden/>
          </w:rPr>
          <w:instrText xml:space="preserve"> PAGEREF _Toc161999516 \h </w:instrText>
        </w:r>
        <w:r w:rsidR="00342132">
          <w:rPr>
            <w:webHidden/>
          </w:rPr>
        </w:r>
        <w:r w:rsidR="00342132">
          <w:rPr>
            <w:webHidden/>
          </w:rPr>
          <w:fldChar w:fldCharType="separate"/>
        </w:r>
        <w:r w:rsidR="00342132">
          <w:rPr>
            <w:webHidden/>
          </w:rPr>
          <w:t>167</w:t>
        </w:r>
        <w:r w:rsidR="00342132">
          <w:rPr>
            <w:webHidden/>
          </w:rPr>
          <w:fldChar w:fldCharType="end"/>
        </w:r>
      </w:hyperlink>
    </w:p>
    <w:p w14:paraId="1674DBD2" w14:textId="62B9BF93"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517" w:history="1">
        <w:r w:rsidR="00342132" w:rsidRPr="00C03C64">
          <w:rPr>
            <w:rStyle w:val="Hyperlink"/>
          </w:rPr>
          <w:t>ANNEX B – ATTRACTION AND RETENTION INCENTIVES</w:t>
        </w:r>
        <w:r w:rsidR="00342132">
          <w:rPr>
            <w:webHidden/>
          </w:rPr>
          <w:tab/>
        </w:r>
        <w:r w:rsidR="00342132">
          <w:rPr>
            <w:webHidden/>
          </w:rPr>
          <w:fldChar w:fldCharType="begin"/>
        </w:r>
        <w:r w:rsidR="00342132">
          <w:rPr>
            <w:webHidden/>
          </w:rPr>
          <w:instrText xml:space="preserve"> PAGEREF _Toc161999517 \h </w:instrText>
        </w:r>
        <w:r w:rsidR="00342132">
          <w:rPr>
            <w:webHidden/>
          </w:rPr>
        </w:r>
        <w:r w:rsidR="00342132">
          <w:rPr>
            <w:webHidden/>
          </w:rPr>
          <w:fldChar w:fldCharType="separate"/>
        </w:r>
        <w:r w:rsidR="00342132">
          <w:rPr>
            <w:webHidden/>
          </w:rPr>
          <w:t>183</w:t>
        </w:r>
        <w:r w:rsidR="00342132">
          <w:rPr>
            <w:webHidden/>
          </w:rPr>
          <w:fldChar w:fldCharType="end"/>
        </w:r>
      </w:hyperlink>
    </w:p>
    <w:p w14:paraId="1C21C9FA" w14:textId="50BDA78A"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518" w:history="1">
        <w:r w:rsidR="00342132" w:rsidRPr="00C03C64">
          <w:rPr>
            <w:rStyle w:val="Hyperlink"/>
          </w:rPr>
          <w:t>ANNEX C – EXPENSE, DISABILITY AND SKILL RELTAED ALLOWANCES</w:t>
        </w:r>
        <w:r w:rsidR="00342132">
          <w:rPr>
            <w:webHidden/>
          </w:rPr>
          <w:tab/>
        </w:r>
        <w:r w:rsidR="00342132">
          <w:rPr>
            <w:webHidden/>
          </w:rPr>
          <w:fldChar w:fldCharType="begin"/>
        </w:r>
        <w:r w:rsidR="00342132">
          <w:rPr>
            <w:webHidden/>
          </w:rPr>
          <w:instrText xml:space="preserve"> PAGEREF _Toc161999518 \h </w:instrText>
        </w:r>
        <w:r w:rsidR="00342132">
          <w:rPr>
            <w:webHidden/>
          </w:rPr>
        </w:r>
        <w:r w:rsidR="00342132">
          <w:rPr>
            <w:webHidden/>
          </w:rPr>
          <w:fldChar w:fldCharType="separate"/>
        </w:r>
        <w:r w:rsidR="00342132">
          <w:rPr>
            <w:webHidden/>
          </w:rPr>
          <w:t>191</w:t>
        </w:r>
        <w:r w:rsidR="00342132">
          <w:rPr>
            <w:webHidden/>
          </w:rPr>
          <w:fldChar w:fldCharType="end"/>
        </w:r>
      </w:hyperlink>
    </w:p>
    <w:p w14:paraId="574E489F" w14:textId="48800A42"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519" w:history="1">
        <w:r w:rsidR="00342132" w:rsidRPr="00C03C64">
          <w:rPr>
            <w:rStyle w:val="Hyperlink"/>
          </w:rPr>
          <w:t>ANNEX D – OTHER LEAVE</w:t>
        </w:r>
        <w:r w:rsidR="00342132">
          <w:rPr>
            <w:webHidden/>
          </w:rPr>
          <w:tab/>
        </w:r>
        <w:r w:rsidR="00342132">
          <w:rPr>
            <w:webHidden/>
          </w:rPr>
          <w:fldChar w:fldCharType="begin"/>
        </w:r>
        <w:r w:rsidR="00342132">
          <w:rPr>
            <w:webHidden/>
          </w:rPr>
          <w:instrText xml:space="preserve"> PAGEREF _Toc161999519 \h </w:instrText>
        </w:r>
        <w:r w:rsidR="00342132">
          <w:rPr>
            <w:webHidden/>
          </w:rPr>
        </w:r>
        <w:r w:rsidR="00342132">
          <w:rPr>
            <w:webHidden/>
          </w:rPr>
          <w:fldChar w:fldCharType="separate"/>
        </w:r>
        <w:r w:rsidR="00342132">
          <w:rPr>
            <w:webHidden/>
          </w:rPr>
          <w:t>215</w:t>
        </w:r>
        <w:r w:rsidR="00342132">
          <w:rPr>
            <w:webHidden/>
          </w:rPr>
          <w:fldChar w:fldCharType="end"/>
        </w:r>
      </w:hyperlink>
    </w:p>
    <w:p w14:paraId="7144DC91" w14:textId="5AEAC830" w:rsidR="00342132" w:rsidRDefault="00881B87">
      <w:pPr>
        <w:pStyle w:val="TOC1"/>
        <w:rPr>
          <w:rFonts w:asciiTheme="minorHAnsi" w:eastAsiaTheme="minorEastAsia" w:hAnsiTheme="minorHAnsi" w:cstheme="minorBidi"/>
          <w:b w:val="0"/>
          <w:kern w:val="2"/>
          <w:sz w:val="22"/>
          <w:szCs w:val="22"/>
          <w:lang w:eastAsia="en-AU"/>
          <w14:ligatures w14:val="standardContextual"/>
        </w:rPr>
      </w:pPr>
      <w:hyperlink w:anchor="_Toc161999520" w:history="1">
        <w:r w:rsidR="00342132" w:rsidRPr="00C03C64">
          <w:rPr>
            <w:rStyle w:val="Hyperlink"/>
            <w:rFonts w:asciiTheme="majorHAnsi" w:eastAsiaTheme="majorEastAsia" w:hAnsiTheme="majorHAnsi" w:cstheme="majorBidi"/>
          </w:rPr>
          <w:t>SIGNATORY PAGE</w:t>
        </w:r>
        <w:r w:rsidR="00342132">
          <w:rPr>
            <w:webHidden/>
          </w:rPr>
          <w:tab/>
        </w:r>
        <w:r w:rsidR="00342132">
          <w:rPr>
            <w:webHidden/>
          </w:rPr>
          <w:fldChar w:fldCharType="begin"/>
        </w:r>
        <w:r w:rsidR="00342132">
          <w:rPr>
            <w:webHidden/>
          </w:rPr>
          <w:instrText xml:space="preserve"> PAGEREF _Toc161999520 \h </w:instrText>
        </w:r>
        <w:r w:rsidR="00342132">
          <w:rPr>
            <w:webHidden/>
          </w:rPr>
        </w:r>
        <w:r w:rsidR="00342132">
          <w:rPr>
            <w:webHidden/>
          </w:rPr>
          <w:fldChar w:fldCharType="separate"/>
        </w:r>
        <w:r w:rsidR="00342132">
          <w:rPr>
            <w:webHidden/>
          </w:rPr>
          <w:t>231</w:t>
        </w:r>
        <w:r w:rsidR="00342132">
          <w:rPr>
            <w:webHidden/>
          </w:rPr>
          <w:fldChar w:fldCharType="end"/>
        </w:r>
      </w:hyperlink>
    </w:p>
    <w:p w14:paraId="7CA34965" w14:textId="79CE9A96" w:rsidR="004E2967" w:rsidRPr="0047659E" w:rsidRDefault="004E2967" w:rsidP="002C4BB5">
      <w:r w:rsidRPr="0047659E">
        <w:fldChar w:fldCharType="end"/>
      </w:r>
    </w:p>
    <w:p w14:paraId="635E875C" w14:textId="485E04BA" w:rsidR="005A53B2" w:rsidRPr="0047659E" w:rsidRDefault="004E2967" w:rsidP="008E49D5">
      <w:r w:rsidRPr="0047659E">
        <w:br w:type="page"/>
      </w:r>
    </w:p>
    <w:p w14:paraId="115987CC" w14:textId="77777777" w:rsidR="005A53B2" w:rsidRPr="0047659E" w:rsidRDefault="005A53B2" w:rsidP="005A53B2">
      <w:pPr>
        <w:pStyle w:val="Heading1"/>
        <w:numPr>
          <w:ilvl w:val="0"/>
          <w:numId w:val="0"/>
        </w:numPr>
      </w:pPr>
      <w:bookmarkStart w:id="4" w:name="_Toc161999270"/>
      <w:r w:rsidRPr="0047659E">
        <w:lastRenderedPageBreak/>
        <w:t>DICTIONARY</w:t>
      </w:r>
      <w:bookmarkEnd w:id="4"/>
    </w:p>
    <w:p w14:paraId="32BB589B" w14:textId="77777777" w:rsidR="005A53B2" w:rsidRPr="0047659E" w:rsidRDefault="005A53B2" w:rsidP="005A53B2">
      <w:pPr>
        <w:pStyle w:val="Heading1"/>
        <w:numPr>
          <w:ilvl w:val="0"/>
          <w:numId w:val="0"/>
        </w:numPr>
        <w:spacing w:before="0"/>
        <w:jc w:val="left"/>
        <w:rPr>
          <w:rFonts w:asciiTheme="minorHAnsi" w:hAnsiTheme="minorHAnsi"/>
          <w:color w:val="auto"/>
          <w:sz w:val="20"/>
          <w:szCs w:val="20"/>
        </w:rPr>
      </w:pPr>
    </w:p>
    <w:p w14:paraId="5842EE53"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t>Accrued Day Off (ADO)</w:t>
      </w:r>
      <w:r w:rsidRPr="0047659E">
        <w:rPr>
          <w:rFonts w:asciiTheme="minorHAnsi" w:hAnsiTheme="minorHAnsi"/>
          <w:sz w:val="20"/>
          <w:szCs w:val="20"/>
        </w:rPr>
        <w:t xml:space="preserve"> means a day or shift off duty for an employee using bankable leave accrued as a result of increasing the employee’s daily hours of work – e.g. from 7 hours 36 minutes to 8 hours.</w:t>
      </w:r>
    </w:p>
    <w:p w14:paraId="1ABDD2F3" w14:textId="77777777" w:rsidR="005A53B2" w:rsidRPr="0047659E" w:rsidRDefault="005A53B2" w:rsidP="005A53B2">
      <w:pPr>
        <w:rPr>
          <w:rFonts w:asciiTheme="minorHAnsi" w:hAnsiTheme="minorHAnsi"/>
          <w:b/>
          <w:sz w:val="20"/>
          <w:szCs w:val="20"/>
        </w:rPr>
      </w:pPr>
    </w:p>
    <w:p w14:paraId="7F528439" w14:textId="0C0B2A1F" w:rsidR="005A53B2" w:rsidRPr="0047659E" w:rsidRDefault="005A53B2" w:rsidP="005A53B2">
      <w:pPr>
        <w:rPr>
          <w:rFonts w:asciiTheme="minorHAnsi" w:hAnsiTheme="minorHAnsi"/>
          <w:sz w:val="20"/>
          <w:szCs w:val="20"/>
        </w:rPr>
      </w:pPr>
      <w:r w:rsidRPr="0047659E">
        <w:rPr>
          <w:rFonts w:asciiTheme="minorHAnsi" w:hAnsiTheme="minorHAnsi"/>
          <w:b/>
          <w:sz w:val="20"/>
          <w:szCs w:val="20"/>
        </w:rPr>
        <w:t>ACTPS</w:t>
      </w:r>
      <w:r w:rsidRPr="0047659E">
        <w:rPr>
          <w:rFonts w:asciiTheme="minorHAnsi" w:hAnsiTheme="minorHAnsi"/>
          <w:sz w:val="20"/>
          <w:szCs w:val="20"/>
        </w:rPr>
        <w:t xml:space="preserve"> means the public sector established by the PSM Act. To avoid doubt, this includes Calvary Health Care ACT Limited.</w:t>
      </w:r>
    </w:p>
    <w:p w14:paraId="1BA777A5" w14:textId="77777777" w:rsidR="005A53B2" w:rsidRPr="0047659E" w:rsidRDefault="005A53B2" w:rsidP="005A53B2">
      <w:pPr>
        <w:rPr>
          <w:rFonts w:asciiTheme="minorHAnsi" w:hAnsiTheme="minorHAnsi"/>
          <w:sz w:val="20"/>
          <w:szCs w:val="20"/>
        </w:rPr>
      </w:pPr>
    </w:p>
    <w:p w14:paraId="4569C689" w14:textId="407C0DEC" w:rsidR="005A53B2" w:rsidRPr="0047659E" w:rsidRDefault="005A53B2" w:rsidP="005A53B2">
      <w:pPr>
        <w:rPr>
          <w:rFonts w:asciiTheme="minorHAnsi" w:hAnsiTheme="minorHAnsi"/>
          <w:sz w:val="20"/>
          <w:szCs w:val="20"/>
        </w:rPr>
      </w:pPr>
      <w:bookmarkStart w:id="5" w:name="_Hlk86153707"/>
      <w:r w:rsidRPr="0047659E">
        <w:rPr>
          <w:rFonts w:asciiTheme="minorHAnsi" w:hAnsiTheme="minorHAnsi"/>
          <w:b/>
          <w:sz w:val="20"/>
          <w:szCs w:val="20"/>
        </w:rPr>
        <w:t xml:space="preserve">Agreement </w:t>
      </w:r>
      <w:r w:rsidRPr="0047659E">
        <w:rPr>
          <w:rFonts w:asciiTheme="minorHAnsi" w:hAnsiTheme="minorHAnsi"/>
          <w:sz w:val="20"/>
          <w:szCs w:val="20"/>
        </w:rPr>
        <w:t xml:space="preserve">means the ACT Public Sector </w:t>
      </w:r>
      <w:r w:rsidR="009131BB">
        <w:rPr>
          <w:rFonts w:asciiTheme="minorHAnsi" w:hAnsiTheme="minorHAnsi"/>
          <w:sz w:val="20"/>
          <w:szCs w:val="20"/>
        </w:rPr>
        <w:t>Health Professional</w:t>
      </w:r>
      <w:r w:rsidR="00C60E60" w:rsidRPr="0047659E">
        <w:rPr>
          <w:rFonts w:asciiTheme="minorHAnsi" w:hAnsiTheme="minorHAnsi"/>
          <w:sz w:val="20"/>
          <w:szCs w:val="20"/>
        </w:rPr>
        <w:t xml:space="preserve"> Enterprise Agreement 2023–2026 </w:t>
      </w:r>
      <w:r w:rsidRPr="0047659E">
        <w:rPr>
          <w:rFonts w:asciiTheme="minorHAnsi" w:hAnsiTheme="minorHAnsi"/>
          <w:sz w:val="20"/>
          <w:szCs w:val="20"/>
        </w:rPr>
        <w:t>and includes all Annexes and Schedules.</w:t>
      </w:r>
      <w:bookmarkEnd w:id="5"/>
    </w:p>
    <w:p w14:paraId="7FCA1024" w14:textId="77777777" w:rsidR="001F432B" w:rsidRPr="0047659E" w:rsidRDefault="001F432B" w:rsidP="005A53B2">
      <w:pPr>
        <w:rPr>
          <w:rFonts w:asciiTheme="minorHAnsi" w:hAnsiTheme="minorHAnsi"/>
          <w:sz w:val="20"/>
          <w:szCs w:val="20"/>
        </w:rPr>
      </w:pPr>
    </w:p>
    <w:p w14:paraId="70614F27" w14:textId="3F8DEC11" w:rsidR="00745940" w:rsidRPr="00745940" w:rsidRDefault="00745940" w:rsidP="00745940">
      <w:pPr>
        <w:rPr>
          <w:rFonts w:asciiTheme="minorHAnsi" w:hAnsiTheme="minorHAnsi"/>
          <w:bCs/>
          <w:sz w:val="20"/>
          <w:szCs w:val="20"/>
        </w:rPr>
      </w:pPr>
      <w:r w:rsidRPr="00745940">
        <w:rPr>
          <w:rFonts w:asciiTheme="minorHAnsi" w:hAnsiTheme="minorHAnsi"/>
          <w:b/>
          <w:sz w:val="20"/>
          <w:szCs w:val="20"/>
        </w:rPr>
        <w:t xml:space="preserve">Health Professional (HP): </w:t>
      </w:r>
      <w:r w:rsidR="00821235" w:rsidRPr="00A771C9">
        <w:rPr>
          <w:rFonts w:asciiTheme="minorHAnsi" w:hAnsiTheme="minorHAnsi"/>
          <w:bCs/>
          <w:sz w:val="20"/>
          <w:szCs w:val="20"/>
        </w:rPr>
        <w:t>For the purposes of determining entitlements under this agreement:</w:t>
      </w:r>
      <w:r w:rsidR="00821235">
        <w:rPr>
          <w:rFonts w:asciiTheme="minorHAnsi" w:hAnsiTheme="minorHAnsi"/>
          <w:b/>
          <w:sz w:val="20"/>
          <w:szCs w:val="20"/>
        </w:rPr>
        <w:t xml:space="preserve"> </w:t>
      </w:r>
      <w:r w:rsidRPr="00745940">
        <w:rPr>
          <w:rFonts w:asciiTheme="minorHAnsi" w:hAnsiTheme="minorHAnsi"/>
          <w:bCs/>
          <w:sz w:val="20"/>
          <w:szCs w:val="20"/>
        </w:rPr>
        <w:t>unless otherwise stated this refers to all health professionals under the Health Professional classification</w:t>
      </w:r>
      <w:r>
        <w:rPr>
          <w:rFonts w:asciiTheme="minorHAnsi" w:hAnsiTheme="minorHAnsi"/>
          <w:bCs/>
          <w:sz w:val="20"/>
          <w:szCs w:val="20"/>
        </w:rPr>
        <w:t xml:space="preserve"> and Medical Imaging salary spine</w:t>
      </w:r>
      <w:r w:rsidRPr="00745940">
        <w:rPr>
          <w:rFonts w:asciiTheme="minorHAnsi" w:hAnsiTheme="minorHAnsi"/>
          <w:bCs/>
          <w:sz w:val="20"/>
          <w:szCs w:val="20"/>
        </w:rPr>
        <w:t xml:space="preserve"> in </w:t>
      </w:r>
      <w:r>
        <w:rPr>
          <w:rFonts w:asciiTheme="minorHAnsi" w:hAnsiTheme="minorHAnsi"/>
          <w:bCs/>
          <w:sz w:val="20"/>
          <w:szCs w:val="20"/>
        </w:rPr>
        <w:t>Annex A</w:t>
      </w:r>
      <w:r w:rsidRPr="00745940">
        <w:rPr>
          <w:rFonts w:asciiTheme="minorHAnsi" w:hAnsiTheme="minorHAnsi"/>
          <w:bCs/>
          <w:sz w:val="20"/>
          <w:szCs w:val="20"/>
        </w:rPr>
        <w:t xml:space="preserve">. This excludes those under the classifications: Dentists, Medical Physicists, </w:t>
      </w:r>
      <w:r>
        <w:rPr>
          <w:rFonts w:asciiTheme="minorHAnsi" w:hAnsiTheme="minorHAnsi"/>
          <w:bCs/>
          <w:sz w:val="20"/>
          <w:szCs w:val="20"/>
        </w:rPr>
        <w:t xml:space="preserve">Perfusion, </w:t>
      </w:r>
      <w:r w:rsidRPr="00745940">
        <w:rPr>
          <w:rFonts w:asciiTheme="minorHAnsi" w:hAnsiTheme="minorHAnsi"/>
          <w:bCs/>
          <w:sz w:val="20"/>
          <w:szCs w:val="20"/>
        </w:rPr>
        <w:t>Pharmacists,</w:t>
      </w:r>
      <w:r w:rsidR="003F0109">
        <w:rPr>
          <w:rFonts w:asciiTheme="minorHAnsi" w:hAnsiTheme="minorHAnsi"/>
          <w:bCs/>
          <w:sz w:val="20"/>
          <w:szCs w:val="20"/>
        </w:rPr>
        <w:t xml:space="preserve"> Psychologists</w:t>
      </w:r>
      <w:r w:rsidRPr="00745940">
        <w:rPr>
          <w:rFonts w:asciiTheme="minorHAnsi" w:hAnsiTheme="minorHAnsi"/>
          <w:bCs/>
          <w:sz w:val="20"/>
          <w:szCs w:val="20"/>
        </w:rPr>
        <w:t xml:space="preserve"> and Radiation Therapists.</w:t>
      </w:r>
    </w:p>
    <w:p w14:paraId="003A82CE" w14:textId="77777777" w:rsidR="00745940" w:rsidRDefault="00745940" w:rsidP="00745940">
      <w:pPr>
        <w:rPr>
          <w:rFonts w:asciiTheme="minorHAnsi" w:hAnsiTheme="minorHAnsi"/>
          <w:b/>
          <w:sz w:val="20"/>
          <w:szCs w:val="20"/>
        </w:rPr>
      </w:pPr>
    </w:p>
    <w:p w14:paraId="633C465B" w14:textId="7ACF5D48" w:rsidR="004330FB" w:rsidRPr="0047659E" w:rsidRDefault="005A53B2" w:rsidP="00745940">
      <w:pPr>
        <w:rPr>
          <w:rFonts w:asciiTheme="minorHAnsi" w:hAnsiTheme="minorHAnsi"/>
          <w:sz w:val="20"/>
          <w:szCs w:val="20"/>
        </w:rPr>
      </w:pPr>
      <w:r w:rsidRPr="0047659E">
        <w:rPr>
          <w:rFonts w:asciiTheme="minorHAnsi" w:hAnsiTheme="minorHAnsi"/>
          <w:b/>
          <w:sz w:val="20"/>
          <w:szCs w:val="20"/>
        </w:rPr>
        <w:t>Appointed</w:t>
      </w:r>
      <w:r w:rsidRPr="0047659E">
        <w:rPr>
          <w:rFonts w:asciiTheme="minorHAnsi" w:hAnsiTheme="minorHAnsi"/>
          <w:sz w:val="20"/>
          <w:szCs w:val="20"/>
        </w:rPr>
        <w:t xml:space="preserve"> means an appointment in accordance with Part 5 Division 5.3 of the PSM Act.</w:t>
      </w:r>
    </w:p>
    <w:p w14:paraId="11CE95CE" w14:textId="589932B1" w:rsidR="0014246C" w:rsidRPr="0047659E" w:rsidRDefault="0014246C" w:rsidP="005A53B2">
      <w:pPr>
        <w:rPr>
          <w:rFonts w:asciiTheme="minorHAnsi" w:hAnsiTheme="minorHAnsi"/>
          <w:sz w:val="20"/>
          <w:szCs w:val="20"/>
        </w:rPr>
      </w:pPr>
    </w:p>
    <w:p w14:paraId="13379EF3" w14:textId="77777777" w:rsidR="0014246C" w:rsidRPr="0047659E" w:rsidRDefault="0014246C" w:rsidP="0014246C">
      <w:pPr>
        <w:rPr>
          <w:rFonts w:asciiTheme="minorHAnsi" w:hAnsiTheme="minorHAnsi"/>
          <w:sz w:val="20"/>
          <w:szCs w:val="20"/>
        </w:rPr>
      </w:pPr>
      <w:r w:rsidRPr="0047659E">
        <w:rPr>
          <w:rFonts w:asciiTheme="minorHAnsi" w:hAnsiTheme="minorHAnsi"/>
          <w:b/>
          <w:bCs/>
          <w:sz w:val="20"/>
          <w:szCs w:val="20"/>
        </w:rPr>
        <w:t>Assisted Reproductive Leave</w:t>
      </w:r>
      <w:r w:rsidRPr="0047659E">
        <w:rPr>
          <w:rFonts w:asciiTheme="minorHAnsi" w:hAnsiTheme="minorHAnsi"/>
          <w:sz w:val="20"/>
          <w:szCs w:val="20"/>
        </w:rPr>
        <w:t xml:space="preserve"> means the following assisted reproductive treatments: Intrauterine insemination (IUI), In vitro fertilisation (IVF) and Intracytoplasmic sperm injection (ICSI) and related medical appointments. </w:t>
      </w:r>
    </w:p>
    <w:p w14:paraId="3DB97044" w14:textId="77777777" w:rsidR="005A53B2" w:rsidRPr="0047659E" w:rsidRDefault="005A53B2" w:rsidP="005A53B2">
      <w:pPr>
        <w:rPr>
          <w:rFonts w:asciiTheme="minorHAnsi" w:hAnsiTheme="minorHAnsi"/>
          <w:sz w:val="20"/>
          <w:szCs w:val="20"/>
        </w:rPr>
      </w:pPr>
    </w:p>
    <w:p w14:paraId="0E14A68A" w14:textId="77777777" w:rsidR="005A53B2" w:rsidRPr="0047659E" w:rsidRDefault="005A53B2" w:rsidP="005A53B2">
      <w:pPr>
        <w:rPr>
          <w:rFonts w:asciiTheme="minorHAnsi" w:hAnsiTheme="minorHAnsi"/>
          <w:b/>
          <w:sz w:val="20"/>
          <w:szCs w:val="20"/>
        </w:rPr>
      </w:pPr>
      <w:r w:rsidRPr="0047659E">
        <w:rPr>
          <w:rFonts w:asciiTheme="minorHAnsi" w:hAnsiTheme="minorHAnsi"/>
          <w:b/>
          <w:sz w:val="20"/>
          <w:szCs w:val="20"/>
        </w:rPr>
        <w:t xml:space="preserve">Business Day </w:t>
      </w:r>
      <w:r w:rsidRPr="0047659E">
        <w:rPr>
          <w:rFonts w:asciiTheme="minorHAnsi" w:hAnsiTheme="minorHAnsi"/>
          <w:sz w:val="20"/>
          <w:szCs w:val="20"/>
        </w:rPr>
        <w:t>means any day of the week that is a Monday to Friday, which is not a Public Holiday.</w:t>
      </w:r>
    </w:p>
    <w:p w14:paraId="4945BAB3" w14:textId="77777777" w:rsidR="005A53B2" w:rsidRPr="0047659E" w:rsidRDefault="005A53B2" w:rsidP="005A53B2">
      <w:pPr>
        <w:rPr>
          <w:rFonts w:asciiTheme="minorHAnsi" w:hAnsiTheme="minorHAnsi"/>
          <w:sz w:val="20"/>
          <w:szCs w:val="20"/>
        </w:rPr>
      </w:pPr>
    </w:p>
    <w:p w14:paraId="13183235"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t>Business/Work Unit</w:t>
      </w:r>
      <w:r w:rsidRPr="0047659E">
        <w:rPr>
          <w:rFonts w:asciiTheme="minorHAnsi" w:hAnsiTheme="minorHAnsi"/>
          <w:sz w:val="20"/>
          <w:szCs w:val="20"/>
        </w:rPr>
        <w:t xml:space="preserve"> means any particular work unit in the ACTPS; e.g. a section, branch, division, project team or administrative unit.</w:t>
      </w:r>
    </w:p>
    <w:p w14:paraId="224AD22E" w14:textId="77777777" w:rsidR="005A53B2" w:rsidRPr="0047659E" w:rsidRDefault="005A53B2" w:rsidP="005A53B2">
      <w:pPr>
        <w:rPr>
          <w:rFonts w:asciiTheme="minorHAnsi" w:hAnsiTheme="minorHAnsi"/>
          <w:sz w:val="20"/>
          <w:szCs w:val="20"/>
        </w:rPr>
      </w:pPr>
    </w:p>
    <w:p w14:paraId="2B6DE7A8"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t xml:space="preserve">Carer </w:t>
      </w:r>
      <w:r w:rsidRPr="0047659E">
        <w:rPr>
          <w:rFonts w:asciiTheme="minorHAnsi" w:hAnsiTheme="minorHAnsi"/>
          <w:sz w:val="20"/>
          <w:szCs w:val="20"/>
        </w:rPr>
        <w:t xml:space="preserve">means an employee who provides in addition to the employee’s normal family responsibilities, care and support on a regular basis to other family members or other persons who are sick or ageing, have an injury, have a physical or mental illness or a disability.  </w:t>
      </w:r>
    </w:p>
    <w:p w14:paraId="325CF3AB" w14:textId="77777777" w:rsidR="005A53B2" w:rsidRPr="0047659E" w:rsidRDefault="005A53B2" w:rsidP="005A53B2">
      <w:pPr>
        <w:rPr>
          <w:rFonts w:asciiTheme="minorHAnsi" w:hAnsiTheme="minorHAnsi"/>
          <w:sz w:val="20"/>
          <w:szCs w:val="20"/>
        </w:rPr>
      </w:pPr>
    </w:p>
    <w:p w14:paraId="32FCC695"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t>Casual Employee</w:t>
      </w:r>
      <w:r w:rsidRPr="0047659E">
        <w:rPr>
          <w:rFonts w:asciiTheme="minorHAnsi" w:hAnsiTheme="minorHAnsi"/>
          <w:sz w:val="20"/>
          <w:szCs w:val="20"/>
        </w:rPr>
        <w:t xml:space="preserve"> means a person engaged under section 111 of the PSM Act to perform work with no firm advance commitment to continuing and indefinite work according to an agreed pattern of work.</w:t>
      </w:r>
      <w:r w:rsidRPr="0047659E" w:rsidDel="008B5819">
        <w:rPr>
          <w:rFonts w:asciiTheme="minorHAnsi" w:hAnsiTheme="minorHAnsi"/>
          <w:sz w:val="20"/>
          <w:szCs w:val="20"/>
        </w:rPr>
        <w:t xml:space="preserve"> </w:t>
      </w:r>
    </w:p>
    <w:p w14:paraId="265B0557" w14:textId="77777777" w:rsidR="005A53B2" w:rsidRPr="0047659E" w:rsidRDefault="005A53B2" w:rsidP="005A53B2">
      <w:pPr>
        <w:rPr>
          <w:rFonts w:asciiTheme="minorHAnsi" w:hAnsiTheme="minorHAnsi"/>
          <w:sz w:val="20"/>
          <w:szCs w:val="20"/>
        </w:rPr>
      </w:pPr>
    </w:p>
    <w:p w14:paraId="0CE8B1D3"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t>Child</w:t>
      </w:r>
      <w:r w:rsidRPr="0047659E">
        <w:rPr>
          <w:rFonts w:asciiTheme="minorHAnsi" w:hAnsiTheme="minorHAnsi"/>
          <w:sz w:val="20"/>
          <w:szCs w:val="20"/>
        </w:rPr>
        <w:t xml:space="preserve"> includes children in the case of multiple births.</w:t>
      </w:r>
    </w:p>
    <w:p w14:paraId="55FAAF9C" w14:textId="77777777" w:rsidR="005A53B2" w:rsidRPr="0047659E" w:rsidRDefault="005A53B2" w:rsidP="005A53B2">
      <w:pPr>
        <w:rPr>
          <w:rFonts w:asciiTheme="minorHAnsi" w:hAnsiTheme="minorHAnsi"/>
          <w:sz w:val="20"/>
          <w:szCs w:val="20"/>
        </w:rPr>
      </w:pPr>
    </w:p>
    <w:p w14:paraId="0D2FEA36" w14:textId="77777777" w:rsidR="005A53B2" w:rsidRPr="0047659E" w:rsidRDefault="005A53B2" w:rsidP="005A53B2">
      <w:pPr>
        <w:ind w:right="-199"/>
        <w:rPr>
          <w:rFonts w:asciiTheme="minorHAnsi" w:hAnsiTheme="minorHAnsi"/>
          <w:sz w:val="20"/>
          <w:szCs w:val="20"/>
        </w:rPr>
      </w:pPr>
      <w:r w:rsidRPr="0047659E">
        <w:rPr>
          <w:rFonts w:asciiTheme="minorHAnsi" w:hAnsiTheme="minorHAnsi"/>
          <w:b/>
          <w:sz w:val="20"/>
          <w:szCs w:val="20"/>
        </w:rPr>
        <w:t>Consultation</w:t>
      </w:r>
      <w:r w:rsidRPr="0047659E">
        <w:rPr>
          <w:rFonts w:asciiTheme="minorHAnsi" w:hAnsiTheme="minorHAnsi"/>
          <w:sz w:val="20"/>
          <w:szCs w:val="20"/>
        </w:rPr>
        <w:t xml:space="preserve"> means providing relevant information to employees and their union or other employee representatives.  It means more than a mere exchange of information. For consultation to be effective the participants must be contributing to the decision-making process not only in appearance but in fact. </w:t>
      </w:r>
    </w:p>
    <w:p w14:paraId="0238DABC" w14:textId="77777777" w:rsidR="005A53B2" w:rsidRPr="0047659E" w:rsidRDefault="005A53B2" w:rsidP="005A53B2">
      <w:pPr>
        <w:rPr>
          <w:rFonts w:asciiTheme="minorHAnsi" w:hAnsiTheme="minorHAnsi"/>
          <w:b/>
          <w:sz w:val="20"/>
          <w:szCs w:val="20"/>
        </w:rPr>
      </w:pPr>
    </w:p>
    <w:p w14:paraId="59503EA5" w14:textId="29E651D2" w:rsidR="0072036D" w:rsidRPr="0047659E" w:rsidRDefault="005A53B2" w:rsidP="005A53B2">
      <w:pPr>
        <w:rPr>
          <w:rFonts w:asciiTheme="minorHAnsi" w:hAnsiTheme="minorHAnsi"/>
          <w:sz w:val="20"/>
          <w:szCs w:val="20"/>
        </w:rPr>
      </w:pPr>
      <w:r w:rsidRPr="0047659E">
        <w:rPr>
          <w:rFonts w:asciiTheme="minorHAnsi" w:hAnsiTheme="minorHAnsi"/>
          <w:b/>
          <w:sz w:val="20"/>
          <w:szCs w:val="20"/>
        </w:rPr>
        <w:t>Counts as service for all purposes</w:t>
      </w:r>
      <w:r w:rsidRPr="0047659E">
        <w:rPr>
          <w:rFonts w:asciiTheme="minorHAnsi" w:hAnsiTheme="minorHAnsi"/>
          <w:sz w:val="20"/>
          <w:szCs w:val="20"/>
        </w:rPr>
        <w:t xml:space="preserve"> means also the provision of employer superannuation contributions to the extent of an employee’s superannuation fund rules.</w:t>
      </w:r>
    </w:p>
    <w:p w14:paraId="66CF94D2" w14:textId="77777777" w:rsidR="005A53B2" w:rsidRPr="0047659E" w:rsidRDefault="005A53B2" w:rsidP="005A53B2">
      <w:pPr>
        <w:rPr>
          <w:rFonts w:asciiTheme="minorHAnsi" w:hAnsiTheme="minorHAnsi"/>
          <w:b/>
          <w:sz w:val="20"/>
          <w:szCs w:val="20"/>
        </w:rPr>
      </w:pPr>
    </w:p>
    <w:p w14:paraId="448D18FA" w14:textId="04754CA9" w:rsidR="005A53B2" w:rsidRPr="0047659E" w:rsidRDefault="005A53B2" w:rsidP="005A53B2">
      <w:pPr>
        <w:rPr>
          <w:rFonts w:asciiTheme="minorHAnsi" w:hAnsiTheme="minorHAnsi"/>
          <w:sz w:val="20"/>
          <w:szCs w:val="20"/>
        </w:rPr>
      </w:pPr>
      <w:r w:rsidRPr="0047659E">
        <w:rPr>
          <w:rFonts w:asciiTheme="minorHAnsi" w:hAnsiTheme="minorHAnsi"/>
          <w:b/>
          <w:sz w:val="20"/>
          <w:szCs w:val="20"/>
        </w:rPr>
        <w:t xml:space="preserve">Directorate </w:t>
      </w:r>
      <w:r w:rsidRPr="0047659E">
        <w:rPr>
          <w:rFonts w:asciiTheme="minorHAnsi" w:hAnsiTheme="minorHAnsi"/>
          <w:sz w:val="20"/>
          <w:szCs w:val="20"/>
        </w:rPr>
        <w:t>means an administrative unit so named or other government agency within the meaning of the PSM Act and Calvary Health Care ACT Limited.</w:t>
      </w:r>
    </w:p>
    <w:p w14:paraId="7403FCBE" w14:textId="77777777" w:rsidR="005A53B2" w:rsidRPr="0047659E" w:rsidRDefault="005A53B2" w:rsidP="005A53B2">
      <w:pPr>
        <w:rPr>
          <w:rFonts w:asciiTheme="minorHAnsi" w:hAnsiTheme="minorHAnsi"/>
          <w:b/>
          <w:sz w:val="20"/>
          <w:szCs w:val="20"/>
        </w:rPr>
      </w:pPr>
    </w:p>
    <w:p w14:paraId="580401A1" w14:textId="38ED8006" w:rsidR="005A53B2" w:rsidRPr="0047659E" w:rsidRDefault="005A53B2" w:rsidP="005A53B2">
      <w:pPr>
        <w:rPr>
          <w:rFonts w:asciiTheme="minorHAnsi" w:hAnsiTheme="minorHAnsi"/>
          <w:sz w:val="20"/>
          <w:szCs w:val="20"/>
        </w:rPr>
      </w:pPr>
      <w:r w:rsidRPr="0047659E">
        <w:rPr>
          <w:rFonts w:asciiTheme="minorHAnsi" w:hAnsiTheme="minorHAnsi"/>
          <w:b/>
          <w:sz w:val="20"/>
          <w:szCs w:val="20"/>
        </w:rPr>
        <w:t xml:space="preserve">DCC </w:t>
      </w:r>
      <w:r w:rsidRPr="0047659E">
        <w:rPr>
          <w:rFonts w:asciiTheme="minorHAnsi" w:hAnsiTheme="minorHAnsi"/>
          <w:sz w:val="20"/>
          <w:szCs w:val="20"/>
        </w:rPr>
        <w:t xml:space="preserve">means the Directorate Consultative Committee established under clause </w:t>
      </w:r>
      <w:r w:rsidR="000221A9" w:rsidRPr="0047659E">
        <w:rPr>
          <w:rFonts w:asciiTheme="minorHAnsi" w:hAnsiTheme="minorHAnsi"/>
          <w:sz w:val="20"/>
          <w:szCs w:val="20"/>
        </w:rPr>
        <w:fldChar w:fldCharType="begin"/>
      </w:r>
      <w:r w:rsidR="000221A9" w:rsidRPr="0047659E">
        <w:rPr>
          <w:rFonts w:asciiTheme="minorHAnsi" w:hAnsiTheme="minorHAnsi"/>
          <w:sz w:val="20"/>
          <w:szCs w:val="20"/>
        </w:rPr>
        <w:instrText xml:space="preserve"> REF _Ref132884140 \r \h </w:instrText>
      </w:r>
      <w:r w:rsidR="0047659E">
        <w:rPr>
          <w:rFonts w:asciiTheme="minorHAnsi" w:hAnsiTheme="minorHAnsi"/>
          <w:sz w:val="20"/>
          <w:szCs w:val="20"/>
        </w:rPr>
        <w:instrText xml:space="preserve"> \* MERGEFORMAT </w:instrText>
      </w:r>
      <w:r w:rsidR="000221A9" w:rsidRPr="0047659E">
        <w:rPr>
          <w:rFonts w:asciiTheme="minorHAnsi" w:hAnsiTheme="minorHAnsi"/>
          <w:sz w:val="20"/>
          <w:szCs w:val="20"/>
        </w:rPr>
      </w:r>
      <w:r w:rsidR="000221A9" w:rsidRPr="0047659E">
        <w:rPr>
          <w:rFonts w:asciiTheme="minorHAnsi" w:hAnsiTheme="minorHAnsi"/>
          <w:sz w:val="20"/>
          <w:szCs w:val="20"/>
        </w:rPr>
        <w:fldChar w:fldCharType="separate"/>
      </w:r>
      <w:r w:rsidR="00A409DC">
        <w:rPr>
          <w:rFonts w:asciiTheme="minorHAnsi" w:hAnsiTheme="minorHAnsi"/>
          <w:sz w:val="20"/>
          <w:szCs w:val="20"/>
        </w:rPr>
        <w:t>F1 -</w:t>
      </w:r>
      <w:r w:rsidR="000221A9" w:rsidRPr="0047659E">
        <w:rPr>
          <w:rFonts w:asciiTheme="minorHAnsi" w:hAnsiTheme="minorHAnsi"/>
          <w:sz w:val="20"/>
          <w:szCs w:val="20"/>
        </w:rPr>
        <w:fldChar w:fldCharType="end"/>
      </w:r>
      <w:r w:rsidRPr="0047659E">
        <w:rPr>
          <w:rFonts w:asciiTheme="minorHAnsi" w:hAnsiTheme="minorHAnsi"/>
          <w:sz w:val="20"/>
          <w:szCs w:val="20"/>
        </w:rPr>
        <w:t xml:space="preserve"> of this Agreement.</w:t>
      </w:r>
    </w:p>
    <w:p w14:paraId="2CBF5A07" w14:textId="77777777" w:rsidR="005A53B2" w:rsidRPr="0047659E" w:rsidRDefault="005A53B2" w:rsidP="005A53B2">
      <w:pPr>
        <w:rPr>
          <w:rFonts w:asciiTheme="minorHAnsi" w:hAnsiTheme="minorHAnsi"/>
          <w:b/>
          <w:sz w:val="20"/>
          <w:szCs w:val="20"/>
        </w:rPr>
      </w:pPr>
    </w:p>
    <w:p w14:paraId="43ED7E88" w14:textId="03A56645" w:rsidR="005A53B2" w:rsidRPr="0047659E" w:rsidRDefault="005A53B2" w:rsidP="005A53B2">
      <w:pPr>
        <w:rPr>
          <w:rFonts w:asciiTheme="minorHAnsi" w:hAnsiTheme="minorHAnsi"/>
          <w:sz w:val="20"/>
          <w:szCs w:val="20"/>
        </w:rPr>
      </w:pPr>
      <w:r w:rsidRPr="0047659E">
        <w:rPr>
          <w:rFonts w:asciiTheme="minorHAnsi" w:hAnsiTheme="minorHAnsi"/>
          <w:b/>
          <w:sz w:val="20"/>
          <w:szCs w:val="20"/>
        </w:rPr>
        <w:t>Director-general</w:t>
      </w:r>
      <w:r w:rsidRPr="0047659E">
        <w:rPr>
          <w:rFonts w:asciiTheme="minorHAnsi" w:hAnsiTheme="minorHAnsi"/>
          <w:sz w:val="20"/>
          <w:szCs w:val="20"/>
        </w:rPr>
        <w:t xml:space="preserve"> means a person engaged under subsection 31(2) of the PSM Act as the director-general of the directorate and includes a person who exercises </w:t>
      </w:r>
      <w:r w:rsidR="00ED3622" w:rsidRPr="0047659E">
        <w:rPr>
          <w:rFonts w:asciiTheme="minorHAnsi" w:hAnsiTheme="minorHAnsi"/>
          <w:sz w:val="20"/>
          <w:szCs w:val="20"/>
        </w:rPr>
        <w:t>h</w:t>
      </w:r>
      <w:r w:rsidRPr="0047659E">
        <w:rPr>
          <w:rFonts w:asciiTheme="minorHAnsi" w:hAnsiTheme="minorHAnsi"/>
          <w:sz w:val="20"/>
          <w:szCs w:val="20"/>
        </w:rPr>
        <w:t xml:space="preserve">ead of </w:t>
      </w:r>
      <w:r w:rsidR="00ED3622" w:rsidRPr="0047659E">
        <w:rPr>
          <w:rFonts w:asciiTheme="minorHAnsi" w:hAnsiTheme="minorHAnsi"/>
          <w:sz w:val="20"/>
          <w:szCs w:val="20"/>
        </w:rPr>
        <w:t>s</w:t>
      </w:r>
      <w:r w:rsidRPr="0047659E">
        <w:rPr>
          <w:rFonts w:asciiTheme="minorHAnsi" w:hAnsiTheme="minorHAnsi"/>
          <w:sz w:val="20"/>
          <w:szCs w:val="20"/>
        </w:rPr>
        <w:t xml:space="preserve">ervice powers in relation to the appointment, engagement and employment of staff in a government agency in accordance with the PSM Act or other Territory law, but only in relation to staff of that government agency. </w:t>
      </w:r>
    </w:p>
    <w:p w14:paraId="35E14A6E" w14:textId="1EF13AF3" w:rsidR="003A1FC6" w:rsidRPr="0047659E" w:rsidRDefault="003A1FC6" w:rsidP="005A53B2">
      <w:pPr>
        <w:rPr>
          <w:rFonts w:asciiTheme="minorHAnsi" w:hAnsiTheme="minorHAnsi"/>
          <w:sz w:val="20"/>
          <w:szCs w:val="20"/>
        </w:rPr>
      </w:pPr>
    </w:p>
    <w:p w14:paraId="276F3FB7" w14:textId="4362205C" w:rsidR="003A1FC6" w:rsidRPr="0047659E" w:rsidRDefault="003A1FC6" w:rsidP="005A53B2">
      <w:pPr>
        <w:rPr>
          <w:rFonts w:asciiTheme="minorHAnsi" w:hAnsiTheme="minorHAnsi"/>
          <w:sz w:val="20"/>
          <w:szCs w:val="20"/>
        </w:rPr>
      </w:pPr>
      <w:bookmarkStart w:id="6" w:name="_Hlk86157322"/>
      <w:r w:rsidRPr="0047659E">
        <w:rPr>
          <w:rFonts w:asciiTheme="minorHAnsi" w:hAnsiTheme="minorHAnsi"/>
          <w:b/>
          <w:bCs/>
          <w:sz w:val="20"/>
          <w:szCs w:val="20"/>
        </w:rPr>
        <w:t>Disability</w:t>
      </w:r>
      <w:r w:rsidRPr="0047659E">
        <w:rPr>
          <w:rFonts w:asciiTheme="minorHAnsi" w:hAnsiTheme="minorHAnsi"/>
          <w:sz w:val="20"/>
          <w:szCs w:val="20"/>
        </w:rPr>
        <w:t xml:space="preserve"> means a permanent or ongoing physical or psychological disability attributable to one or more intellectual, cognitive, neurological, sensory or physical impairments or to one or more impairments attributable to a psychiatric condition.</w:t>
      </w:r>
    </w:p>
    <w:bookmarkEnd w:id="6"/>
    <w:p w14:paraId="091C05E5" w14:textId="77777777" w:rsidR="005A53B2" w:rsidRPr="0047659E" w:rsidRDefault="005A53B2" w:rsidP="005A53B2">
      <w:pPr>
        <w:rPr>
          <w:rFonts w:asciiTheme="minorHAnsi" w:hAnsiTheme="minorHAnsi"/>
          <w:sz w:val="20"/>
          <w:szCs w:val="20"/>
        </w:rPr>
      </w:pPr>
    </w:p>
    <w:p w14:paraId="131AD78B"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t>Domestic Partnership</w:t>
      </w:r>
      <w:r w:rsidRPr="0047659E">
        <w:rPr>
          <w:rFonts w:asciiTheme="minorHAnsi" w:hAnsiTheme="minorHAnsi"/>
          <w:sz w:val="20"/>
          <w:szCs w:val="20"/>
        </w:rPr>
        <w:t xml:space="preserve"> means a relationship between 2 people, whether of a different or the same sex, living together as a couple on a genuine domestic basis.</w:t>
      </w:r>
    </w:p>
    <w:p w14:paraId="07CBAF90" w14:textId="77777777" w:rsidR="005A53B2" w:rsidRPr="0047659E" w:rsidRDefault="005A53B2" w:rsidP="005A53B2">
      <w:pPr>
        <w:rPr>
          <w:rFonts w:asciiTheme="minorHAnsi" w:hAnsiTheme="minorHAnsi"/>
          <w:sz w:val="20"/>
          <w:szCs w:val="20"/>
        </w:rPr>
      </w:pPr>
    </w:p>
    <w:p w14:paraId="2C1AE667"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t>Eligible Casual Employee</w:t>
      </w:r>
      <w:r w:rsidRPr="0047659E">
        <w:rPr>
          <w:rFonts w:asciiTheme="minorHAnsi" w:hAnsiTheme="minorHAnsi"/>
          <w:sz w:val="20"/>
          <w:szCs w:val="20"/>
        </w:rPr>
        <w:t xml:space="preserve"> means an employee for which all of the following apply:</w:t>
      </w:r>
    </w:p>
    <w:p w14:paraId="1F05D503" w14:textId="77777777" w:rsidR="005A53B2" w:rsidRPr="0047659E" w:rsidRDefault="005A53B2" w:rsidP="005A53B2">
      <w:pPr>
        <w:rPr>
          <w:rFonts w:asciiTheme="minorHAnsi" w:hAnsiTheme="minorHAnsi"/>
          <w:sz w:val="20"/>
          <w:szCs w:val="20"/>
        </w:rPr>
      </w:pPr>
      <w:r w:rsidRPr="0047659E">
        <w:rPr>
          <w:rFonts w:asciiTheme="minorHAnsi" w:hAnsiTheme="minorHAnsi"/>
          <w:sz w:val="20"/>
          <w:szCs w:val="20"/>
        </w:rPr>
        <w:t>(a)</w:t>
      </w:r>
      <w:r w:rsidRPr="0047659E">
        <w:rPr>
          <w:rFonts w:asciiTheme="minorHAnsi" w:hAnsiTheme="minorHAnsi"/>
          <w:sz w:val="20"/>
          <w:szCs w:val="20"/>
        </w:rPr>
        <w:tab/>
        <w:t>They have been employed as a casual employee.</w:t>
      </w:r>
    </w:p>
    <w:p w14:paraId="3DC99487" w14:textId="77777777" w:rsidR="005A53B2" w:rsidRPr="0047659E" w:rsidRDefault="005A53B2" w:rsidP="005A53B2">
      <w:pPr>
        <w:ind w:left="709" w:hanging="709"/>
        <w:rPr>
          <w:rFonts w:asciiTheme="minorHAnsi" w:hAnsiTheme="minorHAnsi"/>
          <w:sz w:val="20"/>
          <w:szCs w:val="20"/>
        </w:rPr>
      </w:pPr>
      <w:r w:rsidRPr="0047659E">
        <w:rPr>
          <w:rFonts w:asciiTheme="minorHAnsi" w:hAnsiTheme="minorHAnsi"/>
          <w:sz w:val="20"/>
          <w:szCs w:val="20"/>
        </w:rPr>
        <w:t>(b)</w:t>
      </w:r>
      <w:r w:rsidRPr="0047659E">
        <w:rPr>
          <w:rFonts w:asciiTheme="minorHAnsi" w:hAnsiTheme="minorHAnsi"/>
          <w:sz w:val="20"/>
          <w:szCs w:val="20"/>
        </w:rPr>
        <w:tab/>
        <w:t>They have been employed by the ACTPS on a regular and systematic basis for a sequence of periods of employment during a period of at least 12 months.</w:t>
      </w:r>
    </w:p>
    <w:p w14:paraId="6E94A0FE" w14:textId="13BDCF8C" w:rsidR="008E6E36" w:rsidRPr="0047659E" w:rsidRDefault="005A53B2" w:rsidP="003A6F94">
      <w:pPr>
        <w:ind w:left="709" w:hanging="720"/>
        <w:rPr>
          <w:rFonts w:asciiTheme="minorHAnsi" w:hAnsiTheme="minorHAnsi"/>
          <w:sz w:val="20"/>
          <w:szCs w:val="20"/>
        </w:rPr>
      </w:pPr>
      <w:r w:rsidRPr="0047659E">
        <w:rPr>
          <w:rFonts w:asciiTheme="minorHAnsi" w:hAnsiTheme="minorHAnsi"/>
          <w:sz w:val="20"/>
          <w:szCs w:val="20"/>
        </w:rPr>
        <w:t>(c)</w:t>
      </w:r>
      <w:r w:rsidRPr="0047659E">
        <w:rPr>
          <w:rFonts w:asciiTheme="minorHAnsi" w:hAnsiTheme="minorHAnsi"/>
          <w:sz w:val="20"/>
          <w:szCs w:val="20"/>
        </w:rPr>
        <w:tab/>
        <w:t xml:space="preserve">They have a reasonable expectation of continuing to be employed by the ACTPS on a regular and systematic basis.    </w:t>
      </w:r>
      <w:bookmarkStart w:id="7" w:name="_Hlk132788749"/>
    </w:p>
    <w:bookmarkEnd w:id="7"/>
    <w:p w14:paraId="37FF8177" w14:textId="77777777" w:rsidR="008E6E36" w:rsidRPr="0047659E" w:rsidRDefault="008E6E36" w:rsidP="005A53B2">
      <w:pPr>
        <w:rPr>
          <w:rFonts w:asciiTheme="minorHAnsi" w:hAnsiTheme="minorHAnsi"/>
          <w:b/>
          <w:sz w:val="20"/>
          <w:szCs w:val="20"/>
        </w:rPr>
      </w:pPr>
    </w:p>
    <w:p w14:paraId="401B5CA9" w14:textId="5B53C6D3" w:rsidR="005A53B2" w:rsidRPr="0047659E" w:rsidRDefault="005A53B2" w:rsidP="005A53B2">
      <w:pPr>
        <w:rPr>
          <w:rFonts w:asciiTheme="minorHAnsi" w:hAnsiTheme="minorHAnsi"/>
          <w:sz w:val="20"/>
          <w:szCs w:val="20"/>
        </w:rPr>
      </w:pPr>
      <w:r w:rsidRPr="0047659E">
        <w:rPr>
          <w:rFonts w:asciiTheme="minorHAnsi" w:hAnsiTheme="minorHAnsi"/>
          <w:b/>
          <w:sz w:val="20"/>
          <w:szCs w:val="20"/>
        </w:rPr>
        <w:t>Employee</w:t>
      </w:r>
      <w:r w:rsidRPr="0047659E">
        <w:rPr>
          <w:rFonts w:asciiTheme="minorHAnsi" w:hAnsiTheme="minorHAnsi"/>
          <w:sz w:val="20"/>
          <w:szCs w:val="20"/>
        </w:rPr>
        <w:t xml:space="preserve"> means (unless there is a clear intention in this Agreement to restrict the meaning) an officer or a casual employee or a temporary employee who is employed or engaged under the PSM Act in a classification set out in Annex A, excluding a person engaged as head of service under subsection 31(1) of the PSM Act, persons engaged as directors-general under subsection 31(2) of the PSM Act, or persons engaged as executives under subsection 31(2) of the PSM Act.</w:t>
      </w:r>
    </w:p>
    <w:p w14:paraId="74BE9DA7" w14:textId="77777777" w:rsidR="005A53B2" w:rsidRPr="0047659E" w:rsidRDefault="005A53B2" w:rsidP="005A53B2">
      <w:pPr>
        <w:rPr>
          <w:rFonts w:asciiTheme="minorHAnsi" w:hAnsiTheme="minorHAnsi"/>
          <w:sz w:val="20"/>
          <w:szCs w:val="20"/>
        </w:rPr>
      </w:pPr>
    </w:p>
    <w:p w14:paraId="4FB2FCD6"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t>Employee Representative</w:t>
      </w:r>
      <w:r w:rsidRPr="0047659E">
        <w:rPr>
          <w:rFonts w:asciiTheme="minorHAnsi" w:hAnsiTheme="minorHAnsi"/>
          <w:sz w:val="20"/>
          <w:szCs w:val="20"/>
        </w:rPr>
        <w:t xml:space="preserve"> means any person chosen by an employee, or a group of employees, to represent the employee(s).</w:t>
      </w:r>
    </w:p>
    <w:p w14:paraId="209A909C" w14:textId="77777777" w:rsidR="005A53B2" w:rsidRPr="0047659E" w:rsidRDefault="005A53B2" w:rsidP="005A53B2">
      <w:pPr>
        <w:rPr>
          <w:rFonts w:asciiTheme="minorHAnsi" w:hAnsiTheme="minorHAnsi"/>
          <w:sz w:val="20"/>
          <w:szCs w:val="20"/>
        </w:rPr>
      </w:pPr>
    </w:p>
    <w:p w14:paraId="71C5E2CA" w14:textId="77777777" w:rsidR="009131BB" w:rsidRPr="006D43CC" w:rsidRDefault="009131BB" w:rsidP="009131BB">
      <w:pPr>
        <w:rPr>
          <w:rFonts w:asciiTheme="minorHAnsi" w:hAnsiTheme="minorHAnsi"/>
          <w:sz w:val="20"/>
          <w:szCs w:val="20"/>
        </w:rPr>
      </w:pPr>
      <w:r w:rsidRPr="006D43CC">
        <w:rPr>
          <w:rFonts w:asciiTheme="minorHAnsi" w:hAnsiTheme="minorHAnsi"/>
          <w:b/>
          <w:bCs/>
          <w:sz w:val="20"/>
          <w:szCs w:val="20"/>
        </w:rPr>
        <w:t>Equivalence</w:t>
      </w:r>
      <w:r w:rsidRPr="006D43CC">
        <w:rPr>
          <w:rFonts w:asciiTheme="minorHAnsi" w:hAnsiTheme="minorHAnsi"/>
          <w:sz w:val="20"/>
          <w:szCs w:val="20"/>
        </w:rPr>
        <w:t xml:space="preserve"> to a classification not included in this Agreement (e.g. Administrative Services Officer 6) means:</w:t>
      </w:r>
    </w:p>
    <w:p w14:paraId="4F9A4210" w14:textId="77777777" w:rsidR="009131BB" w:rsidRPr="006D43CC" w:rsidRDefault="009131BB" w:rsidP="009131BB">
      <w:pPr>
        <w:rPr>
          <w:rFonts w:asciiTheme="minorHAnsi" w:hAnsiTheme="minorHAnsi"/>
          <w:sz w:val="20"/>
          <w:szCs w:val="20"/>
        </w:rPr>
      </w:pPr>
      <w:r w:rsidRPr="006D43CC">
        <w:rPr>
          <w:rFonts w:asciiTheme="minorHAnsi" w:hAnsiTheme="minorHAnsi"/>
          <w:sz w:val="20"/>
          <w:szCs w:val="20"/>
        </w:rPr>
        <w:t>ASO 6 = HP3 (or equivalent)</w:t>
      </w:r>
    </w:p>
    <w:p w14:paraId="6BE54231" w14:textId="77777777" w:rsidR="009131BB" w:rsidRPr="006D43CC" w:rsidRDefault="009131BB" w:rsidP="009131BB">
      <w:pPr>
        <w:rPr>
          <w:rFonts w:asciiTheme="minorHAnsi" w:hAnsiTheme="minorHAnsi"/>
          <w:sz w:val="20"/>
          <w:szCs w:val="20"/>
        </w:rPr>
      </w:pPr>
      <w:r w:rsidRPr="006D43CC">
        <w:rPr>
          <w:rFonts w:asciiTheme="minorHAnsi" w:hAnsiTheme="minorHAnsi"/>
          <w:sz w:val="20"/>
          <w:szCs w:val="20"/>
        </w:rPr>
        <w:t>Senior Officer Grade C = HP4 (or equivalent)</w:t>
      </w:r>
    </w:p>
    <w:p w14:paraId="55293E98" w14:textId="77777777" w:rsidR="009131BB" w:rsidRPr="006D43CC" w:rsidRDefault="009131BB" w:rsidP="009131BB">
      <w:pPr>
        <w:rPr>
          <w:rFonts w:asciiTheme="minorHAnsi" w:hAnsiTheme="minorHAnsi"/>
          <w:sz w:val="20"/>
          <w:szCs w:val="20"/>
        </w:rPr>
      </w:pPr>
      <w:r w:rsidRPr="006D43CC">
        <w:rPr>
          <w:rFonts w:asciiTheme="minorHAnsi" w:hAnsiTheme="minorHAnsi"/>
          <w:sz w:val="20"/>
          <w:szCs w:val="20"/>
        </w:rPr>
        <w:t>Senior Officer Grade B = HP5 (or equivalent)</w:t>
      </w:r>
    </w:p>
    <w:p w14:paraId="2A534388" w14:textId="77777777" w:rsidR="009131BB" w:rsidRPr="00E840E7" w:rsidRDefault="009131BB" w:rsidP="009131BB">
      <w:pPr>
        <w:rPr>
          <w:rFonts w:asciiTheme="minorHAnsi" w:hAnsiTheme="minorHAnsi"/>
          <w:sz w:val="20"/>
          <w:szCs w:val="20"/>
        </w:rPr>
      </w:pPr>
      <w:r w:rsidRPr="006D43CC">
        <w:rPr>
          <w:rFonts w:asciiTheme="minorHAnsi" w:hAnsiTheme="minorHAnsi"/>
          <w:sz w:val="20"/>
          <w:szCs w:val="20"/>
        </w:rPr>
        <w:t>Senior Officer Grade A = HP6 (or equivalent)</w:t>
      </w:r>
    </w:p>
    <w:p w14:paraId="4EF54CF2" w14:textId="77777777" w:rsidR="009131BB" w:rsidRDefault="009131BB" w:rsidP="005A53B2">
      <w:pPr>
        <w:rPr>
          <w:rFonts w:asciiTheme="minorHAnsi" w:hAnsiTheme="minorHAnsi"/>
          <w:b/>
          <w:sz w:val="20"/>
          <w:szCs w:val="20"/>
        </w:rPr>
      </w:pPr>
    </w:p>
    <w:p w14:paraId="64AA759B" w14:textId="5234CEFB" w:rsidR="005A53B2" w:rsidRPr="0047659E" w:rsidRDefault="005A53B2" w:rsidP="005A53B2">
      <w:pPr>
        <w:rPr>
          <w:rFonts w:asciiTheme="minorHAnsi" w:hAnsiTheme="minorHAnsi"/>
          <w:sz w:val="20"/>
          <w:szCs w:val="20"/>
        </w:rPr>
      </w:pPr>
      <w:r w:rsidRPr="0047659E">
        <w:rPr>
          <w:rFonts w:asciiTheme="minorHAnsi" w:hAnsiTheme="minorHAnsi"/>
          <w:b/>
          <w:sz w:val="20"/>
          <w:szCs w:val="20"/>
        </w:rPr>
        <w:t>Family Violence</w:t>
      </w:r>
      <w:r w:rsidRPr="0047659E">
        <w:rPr>
          <w:rFonts w:asciiTheme="minorHAnsi" w:hAnsiTheme="minorHAnsi"/>
          <w:sz w:val="20"/>
          <w:szCs w:val="20"/>
        </w:rPr>
        <w:t xml:space="preserve"> is as defined under the </w:t>
      </w:r>
      <w:r w:rsidRPr="0047659E">
        <w:rPr>
          <w:rFonts w:asciiTheme="minorHAnsi" w:hAnsiTheme="minorHAnsi"/>
          <w:i/>
          <w:iCs/>
          <w:sz w:val="20"/>
          <w:szCs w:val="20"/>
        </w:rPr>
        <w:t>Family Violence Act (ACT) 2016</w:t>
      </w:r>
      <w:r w:rsidRPr="0047659E">
        <w:rPr>
          <w:rFonts w:asciiTheme="minorHAnsi" w:hAnsiTheme="minorHAnsi"/>
          <w:sz w:val="20"/>
          <w:szCs w:val="20"/>
        </w:rPr>
        <w:t>.</w:t>
      </w:r>
    </w:p>
    <w:p w14:paraId="7A6E9957" w14:textId="77777777" w:rsidR="005A53B2" w:rsidRPr="0047659E" w:rsidRDefault="005A53B2" w:rsidP="005A53B2">
      <w:pPr>
        <w:rPr>
          <w:rFonts w:asciiTheme="minorHAnsi" w:hAnsiTheme="minorHAnsi"/>
          <w:b/>
          <w:sz w:val="20"/>
          <w:szCs w:val="20"/>
        </w:rPr>
      </w:pPr>
    </w:p>
    <w:p w14:paraId="7FFD9D3B"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t>FW Act</w:t>
      </w:r>
      <w:r w:rsidRPr="0047659E">
        <w:rPr>
          <w:rFonts w:asciiTheme="minorHAnsi" w:hAnsiTheme="minorHAnsi"/>
          <w:sz w:val="20"/>
          <w:szCs w:val="20"/>
        </w:rPr>
        <w:t xml:space="preserve"> means the </w:t>
      </w:r>
      <w:r w:rsidRPr="0047659E">
        <w:rPr>
          <w:rFonts w:asciiTheme="minorHAnsi" w:hAnsiTheme="minorHAnsi"/>
          <w:i/>
          <w:iCs/>
          <w:sz w:val="20"/>
          <w:szCs w:val="20"/>
        </w:rPr>
        <w:t>Fair Work Act 2009</w:t>
      </w:r>
      <w:r w:rsidRPr="0047659E">
        <w:rPr>
          <w:rFonts w:asciiTheme="minorHAnsi" w:hAnsiTheme="minorHAnsi"/>
          <w:sz w:val="20"/>
          <w:szCs w:val="20"/>
        </w:rPr>
        <w:t>.</w:t>
      </w:r>
    </w:p>
    <w:p w14:paraId="3F85DFBD" w14:textId="77777777" w:rsidR="005A53B2" w:rsidRPr="0047659E" w:rsidRDefault="005A53B2" w:rsidP="005A53B2">
      <w:pPr>
        <w:rPr>
          <w:rFonts w:asciiTheme="minorHAnsi" w:hAnsiTheme="minorHAnsi"/>
          <w:sz w:val="20"/>
          <w:szCs w:val="20"/>
        </w:rPr>
      </w:pPr>
    </w:p>
    <w:p w14:paraId="0DE52084"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t xml:space="preserve">FWC </w:t>
      </w:r>
      <w:r w:rsidRPr="0047659E">
        <w:rPr>
          <w:rFonts w:asciiTheme="minorHAnsi" w:hAnsiTheme="minorHAnsi"/>
          <w:sz w:val="20"/>
          <w:szCs w:val="20"/>
        </w:rPr>
        <w:t>means Fair Work Commission.</w:t>
      </w:r>
    </w:p>
    <w:p w14:paraId="2A1D2D0A" w14:textId="77777777" w:rsidR="005A53B2" w:rsidRPr="0047659E" w:rsidRDefault="005A53B2" w:rsidP="005A53B2">
      <w:pPr>
        <w:rPr>
          <w:rFonts w:asciiTheme="minorHAnsi" w:hAnsiTheme="minorHAnsi"/>
          <w:sz w:val="20"/>
          <w:szCs w:val="20"/>
        </w:rPr>
      </w:pPr>
    </w:p>
    <w:p w14:paraId="3C559E3E"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t>Fair work Regulations</w:t>
      </w:r>
      <w:r w:rsidRPr="0047659E">
        <w:rPr>
          <w:rFonts w:asciiTheme="minorHAnsi" w:hAnsiTheme="minorHAnsi"/>
          <w:bCs/>
          <w:sz w:val="20"/>
          <w:szCs w:val="20"/>
        </w:rPr>
        <w:t xml:space="preserve"> or </w:t>
      </w:r>
      <w:r w:rsidRPr="0047659E">
        <w:rPr>
          <w:rFonts w:asciiTheme="minorHAnsi" w:hAnsiTheme="minorHAnsi"/>
          <w:b/>
          <w:sz w:val="20"/>
          <w:szCs w:val="20"/>
        </w:rPr>
        <w:t>FW Regulations</w:t>
      </w:r>
      <w:r w:rsidRPr="0047659E">
        <w:rPr>
          <w:rFonts w:asciiTheme="minorHAnsi" w:hAnsiTheme="minorHAnsi"/>
          <w:sz w:val="20"/>
          <w:szCs w:val="20"/>
        </w:rPr>
        <w:t xml:space="preserve"> mean the Fair Work Regulations 2009.</w:t>
      </w:r>
    </w:p>
    <w:p w14:paraId="3BA4808C" w14:textId="77777777" w:rsidR="005A53B2" w:rsidRPr="0047659E" w:rsidRDefault="005A53B2" w:rsidP="005A53B2">
      <w:pPr>
        <w:rPr>
          <w:rFonts w:asciiTheme="minorHAnsi" w:hAnsiTheme="minorHAnsi"/>
          <w:sz w:val="20"/>
          <w:szCs w:val="20"/>
        </w:rPr>
      </w:pPr>
    </w:p>
    <w:p w14:paraId="30E45466" w14:textId="6DD34CF6" w:rsidR="005A53B2" w:rsidRPr="0047659E" w:rsidRDefault="0079080D" w:rsidP="005A53B2">
      <w:pPr>
        <w:rPr>
          <w:rFonts w:asciiTheme="minorHAnsi" w:hAnsiTheme="minorHAnsi"/>
          <w:sz w:val="20"/>
          <w:szCs w:val="20"/>
        </w:rPr>
      </w:pPr>
      <w:r w:rsidRPr="0047659E">
        <w:rPr>
          <w:rFonts w:asciiTheme="minorHAnsi" w:hAnsiTheme="minorHAnsi"/>
          <w:b/>
          <w:sz w:val="20"/>
          <w:szCs w:val="20"/>
        </w:rPr>
        <w:t>H</w:t>
      </w:r>
      <w:r w:rsidR="00ED3622" w:rsidRPr="0047659E">
        <w:rPr>
          <w:rFonts w:asciiTheme="minorHAnsi" w:hAnsiTheme="minorHAnsi"/>
          <w:b/>
          <w:sz w:val="20"/>
          <w:szCs w:val="20"/>
        </w:rPr>
        <w:t>ead of service</w:t>
      </w:r>
      <w:r w:rsidR="005A53B2" w:rsidRPr="0047659E">
        <w:rPr>
          <w:rFonts w:asciiTheme="minorHAnsi" w:hAnsiTheme="minorHAnsi"/>
          <w:sz w:val="20"/>
          <w:szCs w:val="20"/>
        </w:rPr>
        <w:t xml:space="preserve"> means a person engaged under subsection 31(1) of the PSM Act as the head of service and the head of service for the ACT Long Service Leave Authority or a person who exercises </w:t>
      </w:r>
      <w:r w:rsidR="00AC4E85" w:rsidRPr="0047659E">
        <w:rPr>
          <w:rFonts w:asciiTheme="minorHAnsi" w:hAnsiTheme="minorHAnsi"/>
          <w:sz w:val="20"/>
          <w:szCs w:val="20"/>
        </w:rPr>
        <w:t>h</w:t>
      </w:r>
      <w:r w:rsidR="005A53B2" w:rsidRPr="0047659E">
        <w:rPr>
          <w:rFonts w:asciiTheme="minorHAnsi" w:hAnsiTheme="minorHAnsi"/>
          <w:sz w:val="20"/>
          <w:szCs w:val="20"/>
        </w:rPr>
        <w:t xml:space="preserve">ead of </w:t>
      </w:r>
      <w:r w:rsidR="00AC4E85" w:rsidRPr="0047659E">
        <w:rPr>
          <w:rFonts w:asciiTheme="minorHAnsi" w:hAnsiTheme="minorHAnsi"/>
          <w:sz w:val="20"/>
          <w:szCs w:val="20"/>
        </w:rPr>
        <w:t>s</w:t>
      </w:r>
      <w:r w:rsidR="005A53B2" w:rsidRPr="0047659E">
        <w:rPr>
          <w:rFonts w:asciiTheme="minorHAnsi" w:hAnsiTheme="minorHAnsi"/>
          <w:sz w:val="20"/>
          <w:szCs w:val="20"/>
        </w:rPr>
        <w:t>ervice powers in relation to the appointment, engagement and employment of staff in a government agency in accordance with the PSM Act or other territory law, but only in relation to staff of that government agency.</w:t>
      </w:r>
    </w:p>
    <w:p w14:paraId="4286A937" w14:textId="77777777" w:rsidR="005A53B2" w:rsidRPr="0047659E" w:rsidRDefault="005A53B2" w:rsidP="005A53B2">
      <w:pPr>
        <w:rPr>
          <w:rFonts w:asciiTheme="minorHAnsi" w:hAnsiTheme="minorHAnsi"/>
          <w:sz w:val="20"/>
          <w:szCs w:val="20"/>
        </w:rPr>
      </w:pPr>
    </w:p>
    <w:p w14:paraId="43168CDB"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t>Household Member</w:t>
      </w:r>
      <w:r w:rsidRPr="0047659E">
        <w:rPr>
          <w:rFonts w:asciiTheme="minorHAnsi" w:hAnsiTheme="minorHAnsi"/>
          <w:sz w:val="20"/>
          <w:szCs w:val="20"/>
        </w:rPr>
        <w:t xml:space="preserve"> means a person (other than the employee’s immediate family) residing in the employee’s normal place of residence at the time of their illness, injury, emergency or death.</w:t>
      </w:r>
    </w:p>
    <w:p w14:paraId="53267A49" w14:textId="77777777" w:rsidR="005A53B2" w:rsidRPr="0047659E" w:rsidRDefault="005A53B2" w:rsidP="005A53B2">
      <w:pPr>
        <w:rPr>
          <w:rFonts w:asciiTheme="minorHAnsi" w:hAnsiTheme="minorHAnsi"/>
          <w:sz w:val="20"/>
          <w:szCs w:val="20"/>
        </w:rPr>
      </w:pPr>
    </w:p>
    <w:p w14:paraId="062E1C5D"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t>Immediate Family</w:t>
      </w:r>
      <w:r w:rsidRPr="0047659E">
        <w:rPr>
          <w:rFonts w:asciiTheme="minorHAnsi" w:hAnsiTheme="minorHAnsi"/>
          <w:sz w:val="20"/>
          <w:szCs w:val="20"/>
        </w:rPr>
        <w:t xml:space="preserve"> means a person who is any of the following:</w:t>
      </w:r>
    </w:p>
    <w:p w14:paraId="3202C718" w14:textId="77777777" w:rsidR="005A53B2" w:rsidRPr="0047659E" w:rsidRDefault="005A53B2" w:rsidP="005A53B2">
      <w:pPr>
        <w:rPr>
          <w:rFonts w:asciiTheme="minorHAnsi" w:hAnsiTheme="minorHAnsi"/>
          <w:sz w:val="20"/>
          <w:szCs w:val="20"/>
        </w:rPr>
      </w:pPr>
    </w:p>
    <w:p w14:paraId="2F9CBD1C" w14:textId="77777777" w:rsidR="005A53B2" w:rsidRPr="0047659E" w:rsidRDefault="005A53B2" w:rsidP="003D016C">
      <w:pPr>
        <w:pStyle w:val="ListParagraph"/>
        <w:numPr>
          <w:ilvl w:val="0"/>
          <w:numId w:val="9"/>
        </w:numPr>
        <w:rPr>
          <w:rFonts w:asciiTheme="minorHAnsi" w:hAnsiTheme="minorHAnsi"/>
          <w:szCs w:val="20"/>
        </w:rPr>
      </w:pPr>
      <w:r w:rsidRPr="0047659E">
        <w:rPr>
          <w:rFonts w:asciiTheme="minorHAnsi" w:hAnsiTheme="minorHAnsi"/>
          <w:szCs w:val="20"/>
        </w:rPr>
        <w:t>A domestic partner (including a former domestic partner).</w:t>
      </w:r>
    </w:p>
    <w:p w14:paraId="2B0FA966" w14:textId="77777777" w:rsidR="005A53B2" w:rsidRPr="0047659E" w:rsidRDefault="005A53B2" w:rsidP="003D016C">
      <w:pPr>
        <w:pStyle w:val="ListParagraph"/>
        <w:numPr>
          <w:ilvl w:val="0"/>
          <w:numId w:val="9"/>
        </w:numPr>
        <w:rPr>
          <w:rFonts w:asciiTheme="minorHAnsi" w:hAnsiTheme="minorHAnsi"/>
          <w:szCs w:val="20"/>
        </w:rPr>
      </w:pPr>
      <w:r w:rsidRPr="0047659E">
        <w:rPr>
          <w:rFonts w:asciiTheme="minorHAnsi" w:hAnsiTheme="minorHAnsi"/>
          <w:szCs w:val="20"/>
        </w:rPr>
        <w:t>A child or an adult child, parent, grandparent, grandchild or sibling of the employee or domestic partner of the employee.</w:t>
      </w:r>
    </w:p>
    <w:p w14:paraId="12E279CF" w14:textId="77777777" w:rsidR="005A53B2" w:rsidRPr="0047659E" w:rsidRDefault="005A53B2" w:rsidP="003D016C">
      <w:pPr>
        <w:pStyle w:val="ListParagraph"/>
        <w:numPr>
          <w:ilvl w:val="0"/>
          <w:numId w:val="9"/>
        </w:numPr>
        <w:rPr>
          <w:rFonts w:asciiTheme="minorHAnsi" w:hAnsiTheme="minorHAnsi"/>
          <w:szCs w:val="20"/>
        </w:rPr>
      </w:pPr>
      <w:r w:rsidRPr="0047659E">
        <w:rPr>
          <w:rFonts w:asciiTheme="minorHAnsi" w:hAnsiTheme="minorHAnsi"/>
          <w:szCs w:val="20"/>
        </w:rPr>
        <w:t>A person related to the employee by Aboriginal or Torres Strait Islander kinship structures.</w:t>
      </w:r>
    </w:p>
    <w:p w14:paraId="1567C62E" w14:textId="77777777" w:rsidR="005A53B2" w:rsidRPr="0047659E" w:rsidRDefault="005A53B2" w:rsidP="003D016C">
      <w:pPr>
        <w:pStyle w:val="ListParagraph"/>
        <w:numPr>
          <w:ilvl w:val="0"/>
          <w:numId w:val="9"/>
        </w:numPr>
        <w:rPr>
          <w:rFonts w:asciiTheme="minorHAnsi" w:hAnsiTheme="minorHAnsi"/>
          <w:szCs w:val="20"/>
        </w:rPr>
      </w:pPr>
      <w:r w:rsidRPr="0047659E">
        <w:rPr>
          <w:rFonts w:asciiTheme="minorHAnsi" w:hAnsiTheme="minorHAnsi"/>
          <w:szCs w:val="20"/>
        </w:rPr>
        <w:t>A child who is the subject of a permanent caring arrangement.</w:t>
      </w:r>
    </w:p>
    <w:p w14:paraId="492A8D3B" w14:textId="77777777" w:rsidR="005A53B2" w:rsidRPr="0047659E" w:rsidRDefault="005A53B2" w:rsidP="005A53B2">
      <w:pPr>
        <w:ind w:left="720"/>
        <w:rPr>
          <w:rFonts w:asciiTheme="minorHAnsi" w:hAnsiTheme="minorHAnsi"/>
          <w:sz w:val="20"/>
          <w:szCs w:val="20"/>
        </w:rPr>
      </w:pPr>
      <w:r w:rsidRPr="0047659E">
        <w:rPr>
          <w:rFonts w:asciiTheme="minorHAnsi" w:hAnsiTheme="minorHAnsi"/>
          <w:sz w:val="20"/>
          <w:szCs w:val="20"/>
        </w:rPr>
        <w:t>(e)</w:t>
      </w:r>
      <w:r w:rsidRPr="0047659E">
        <w:rPr>
          <w:rFonts w:asciiTheme="minorHAnsi" w:hAnsiTheme="minorHAnsi"/>
          <w:sz w:val="20"/>
          <w:szCs w:val="20"/>
        </w:rPr>
        <w:tab/>
        <w:t>An adopted child.</w:t>
      </w:r>
    </w:p>
    <w:p w14:paraId="0078E4F5" w14:textId="77777777" w:rsidR="005A53B2" w:rsidRPr="0047659E" w:rsidRDefault="005A53B2" w:rsidP="005A53B2">
      <w:pPr>
        <w:rPr>
          <w:rFonts w:asciiTheme="minorHAnsi" w:hAnsiTheme="minorHAnsi"/>
          <w:sz w:val="20"/>
          <w:szCs w:val="20"/>
        </w:rPr>
      </w:pPr>
    </w:p>
    <w:p w14:paraId="38F43A49" w14:textId="77777777" w:rsidR="005A53B2" w:rsidRPr="0047659E" w:rsidRDefault="005A53B2" w:rsidP="005A53B2">
      <w:pPr>
        <w:ind w:left="720"/>
        <w:rPr>
          <w:rFonts w:asciiTheme="minorHAnsi" w:hAnsiTheme="minorHAnsi"/>
          <w:sz w:val="20"/>
          <w:szCs w:val="20"/>
        </w:rPr>
      </w:pPr>
      <w:r w:rsidRPr="0047659E">
        <w:rPr>
          <w:rFonts w:asciiTheme="minorHAnsi" w:hAnsiTheme="minorHAnsi"/>
          <w:b/>
          <w:sz w:val="20"/>
          <w:szCs w:val="20"/>
        </w:rPr>
        <w:t>‘Immediate family’</w:t>
      </w:r>
      <w:r w:rsidRPr="0047659E">
        <w:rPr>
          <w:rFonts w:asciiTheme="minorHAnsi" w:hAnsiTheme="minorHAnsi"/>
          <w:sz w:val="20"/>
          <w:szCs w:val="20"/>
        </w:rPr>
        <w:t xml:space="preserve"> includes adopted, step-, fostered or ex-nuptial immediate family where these circumstances exist. Additionally, the head of service may consider that the definition of ‘immediate family’ be extended for a particular decision involving an employee where exceptional circumstances exist. This might include other close family members or an employee who lives alone and has no-one to nominate as ‘immediate family’, may nominate one person, in similar circumstances, for the purpose of caring responsibilities. </w:t>
      </w:r>
    </w:p>
    <w:p w14:paraId="0C6CCD9A" w14:textId="77777777" w:rsidR="005A53B2" w:rsidRPr="0047659E" w:rsidRDefault="005A53B2" w:rsidP="005A53B2">
      <w:pPr>
        <w:rPr>
          <w:rFonts w:asciiTheme="minorHAnsi" w:hAnsiTheme="minorHAnsi"/>
          <w:b/>
          <w:sz w:val="20"/>
          <w:szCs w:val="20"/>
        </w:rPr>
      </w:pPr>
    </w:p>
    <w:p w14:paraId="45184C09"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t>Long-term Temporary</w:t>
      </w:r>
      <w:r w:rsidRPr="0047659E">
        <w:rPr>
          <w:rFonts w:asciiTheme="minorHAnsi" w:hAnsiTheme="minorHAnsi"/>
          <w:sz w:val="20"/>
          <w:szCs w:val="20"/>
        </w:rPr>
        <w:t xml:space="preserve"> means a person who is engaged under the PSM Act for a period of 12 months or more.</w:t>
      </w:r>
    </w:p>
    <w:p w14:paraId="5029CCDC" w14:textId="77777777" w:rsidR="005A53B2" w:rsidRPr="0047659E" w:rsidRDefault="005A53B2" w:rsidP="005A53B2">
      <w:pPr>
        <w:rPr>
          <w:rFonts w:asciiTheme="minorHAnsi" w:hAnsiTheme="minorHAnsi"/>
          <w:sz w:val="20"/>
          <w:szCs w:val="20"/>
        </w:rPr>
      </w:pPr>
    </w:p>
    <w:p w14:paraId="6EA4FAB9" w14:textId="1D2DAF3D" w:rsidR="005A53B2" w:rsidRPr="0047659E" w:rsidRDefault="005A53B2" w:rsidP="005A53B2">
      <w:pPr>
        <w:rPr>
          <w:rFonts w:asciiTheme="minorHAnsi" w:hAnsiTheme="minorHAnsi"/>
          <w:sz w:val="20"/>
          <w:szCs w:val="20"/>
        </w:rPr>
      </w:pPr>
      <w:r w:rsidRPr="0047659E">
        <w:rPr>
          <w:rFonts w:asciiTheme="minorHAnsi" w:hAnsiTheme="minorHAnsi"/>
          <w:b/>
          <w:sz w:val="20"/>
          <w:szCs w:val="20"/>
        </w:rPr>
        <w:t>Manager</w:t>
      </w:r>
      <w:r w:rsidRPr="0047659E">
        <w:rPr>
          <w:rFonts w:asciiTheme="minorHAnsi" w:hAnsiTheme="minorHAnsi"/>
          <w:sz w:val="20"/>
          <w:szCs w:val="20"/>
        </w:rPr>
        <w:t xml:space="preserve"> means a person who has responsibility for planning, organising and leading a work unit or group activity.</w:t>
      </w:r>
    </w:p>
    <w:p w14:paraId="7CA8780B" w14:textId="661249BC" w:rsidR="00AC242A" w:rsidRPr="0047659E" w:rsidRDefault="00AC242A" w:rsidP="005A53B2">
      <w:pPr>
        <w:rPr>
          <w:rFonts w:asciiTheme="minorHAnsi" w:hAnsiTheme="minorHAnsi"/>
          <w:sz w:val="20"/>
          <w:szCs w:val="20"/>
        </w:rPr>
      </w:pPr>
    </w:p>
    <w:p w14:paraId="64B57A4C" w14:textId="29A6E9EC" w:rsidR="00AC242A" w:rsidRPr="0047659E" w:rsidRDefault="00AC242A" w:rsidP="00AC242A">
      <w:pPr>
        <w:rPr>
          <w:rFonts w:asciiTheme="minorHAnsi" w:hAnsiTheme="minorHAnsi"/>
          <w:sz w:val="20"/>
          <w:szCs w:val="20"/>
        </w:rPr>
      </w:pPr>
      <w:bookmarkStart w:id="8" w:name="_Hlk86153530"/>
      <w:r w:rsidRPr="0047659E">
        <w:rPr>
          <w:rFonts w:asciiTheme="minorHAnsi" w:hAnsiTheme="minorHAnsi"/>
          <w:b/>
          <w:bCs/>
          <w:sz w:val="20"/>
          <w:szCs w:val="20"/>
        </w:rPr>
        <w:t>Miscarriage</w:t>
      </w:r>
      <w:r w:rsidRPr="0047659E">
        <w:rPr>
          <w:rFonts w:asciiTheme="minorHAnsi" w:hAnsiTheme="minorHAnsi"/>
          <w:sz w:val="20"/>
          <w:szCs w:val="20"/>
        </w:rPr>
        <w:t xml:space="preserve"> is as defined under the </w:t>
      </w:r>
      <w:r w:rsidRPr="0047659E">
        <w:rPr>
          <w:rFonts w:asciiTheme="minorHAnsi" w:hAnsiTheme="minorHAnsi"/>
          <w:i/>
          <w:iCs/>
          <w:sz w:val="20"/>
          <w:szCs w:val="20"/>
        </w:rPr>
        <w:t xml:space="preserve">Fair Work Act 2009 </w:t>
      </w:r>
      <w:r w:rsidRPr="0047659E">
        <w:rPr>
          <w:rFonts w:asciiTheme="minorHAnsi" w:hAnsiTheme="minorHAnsi"/>
          <w:sz w:val="20"/>
          <w:szCs w:val="20"/>
        </w:rPr>
        <w:t>(Cth).</w:t>
      </w:r>
    </w:p>
    <w:bookmarkEnd w:id="8"/>
    <w:p w14:paraId="4A336D23" w14:textId="77777777" w:rsidR="005A53B2" w:rsidRPr="0047659E" w:rsidRDefault="005A53B2" w:rsidP="005A53B2">
      <w:pPr>
        <w:rPr>
          <w:rFonts w:asciiTheme="minorHAnsi" w:hAnsiTheme="minorHAnsi"/>
          <w:sz w:val="20"/>
          <w:szCs w:val="20"/>
        </w:rPr>
      </w:pPr>
    </w:p>
    <w:p w14:paraId="31EEC124"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t>National Employment Standards</w:t>
      </w:r>
      <w:r w:rsidRPr="0047659E">
        <w:rPr>
          <w:rFonts w:asciiTheme="minorHAnsi" w:hAnsiTheme="minorHAnsi"/>
          <w:sz w:val="20"/>
          <w:szCs w:val="20"/>
        </w:rPr>
        <w:t xml:space="preserve"> means Part 2-2 of the </w:t>
      </w:r>
      <w:r w:rsidRPr="0047659E">
        <w:rPr>
          <w:rFonts w:asciiTheme="minorHAnsi" w:hAnsiTheme="minorHAnsi"/>
          <w:i/>
          <w:sz w:val="20"/>
          <w:szCs w:val="20"/>
        </w:rPr>
        <w:t>Fair Work Act 2009</w:t>
      </w:r>
      <w:r w:rsidRPr="0047659E">
        <w:rPr>
          <w:rFonts w:asciiTheme="minorHAnsi" w:hAnsiTheme="minorHAnsi"/>
          <w:sz w:val="20"/>
          <w:szCs w:val="20"/>
        </w:rPr>
        <w:t xml:space="preserve"> (Cth), as amended from time to time.</w:t>
      </w:r>
    </w:p>
    <w:p w14:paraId="2F744B5C" w14:textId="77777777" w:rsidR="005A53B2" w:rsidRPr="0047659E" w:rsidRDefault="005A53B2" w:rsidP="005A53B2">
      <w:pPr>
        <w:rPr>
          <w:rFonts w:asciiTheme="minorHAnsi" w:hAnsiTheme="minorHAnsi"/>
          <w:sz w:val="20"/>
          <w:szCs w:val="20"/>
        </w:rPr>
      </w:pPr>
    </w:p>
    <w:p w14:paraId="1B7BD4A0" w14:textId="5FD6B86F" w:rsidR="005A53B2" w:rsidRPr="0047659E" w:rsidRDefault="005A53B2" w:rsidP="005A53B2">
      <w:pPr>
        <w:rPr>
          <w:rFonts w:asciiTheme="minorHAnsi" w:hAnsiTheme="minorHAnsi"/>
          <w:sz w:val="20"/>
          <w:szCs w:val="20"/>
        </w:rPr>
      </w:pPr>
      <w:r w:rsidRPr="0047659E">
        <w:rPr>
          <w:rFonts w:asciiTheme="minorHAnsi" w:hAnsiTheme="minorHAnsi"/>
          <w:b/>
          <w:sz w:val="20"/>
          <w:szCs w:val="20"/>
        </w:rPr>
        <w:t>Officer</w:t>
      </w:r>
      <w:r w:rsidRPr="0047659E">
        <w:rPr>
          <w:rFonts w:asciiTheme="minorHAnsi" w:hAnsiTheme="minorHAnsi"/>
          <w:sz w:val="20"/>
          <w:szCs w:val="20"/>
        </w:rPr>
        <w:t xml:space="preserve"> means a person who is appointed as an officer under Division 5.3 of the PSM Act. Note:  Permanent staff are officers.</w:t>
      </w:r>
    </w:p>
    <w:p w14:paraId="7898CD8C" w14:textId="77777777" w:rsidR="005A53B2" w:rsidRPr="0047659E" w:rsidRDefault="005A53B2" w:rsidP="005A53B2">
      <w:pPr>
        <w:rPr>
          <w:rFonts w:asciiTheme="minorHAnsi" w:hAnsiTheme="minorHAnsi"/>
          <w:sz w:val="20"/>
          <w:szCs w:val="20"/>
        </w:rPr>
      </w:pPr>
    </w:p>
    <w:p w14:paraId="19126262" w14:textId="14ACD2F1" w:rsidR="005A53B2" w:rsidRPr="0047659E" w:rsidRDefault="005A53B2" w:rsidP="005A53B2">
      <w:pPr>
        <w:rPr>
          <w:rFonts w:asciiTheme="minorHAnsi" w:hAnsiTheme="minorHAnsi"/>
          <w:sz w:val="20"/>
          <w:szCs w:val="20"/>
        </w:rPr>
      </w:pPr>
      <w:r w:rsidRPr="0047659E">
        <w:rPr>
          <w:rFonts w:asciiTheme="minorHAnsi" w:hAnsiTheme="minorHAnsi"/>
          <w:b/>
          <w:sz w:val="20"/>
          <w:szCs w:val="20"/>
        </w:rPr>
        <w:t xml:space="preserve">Permanent </w:t>
      </w:r>
      <w:r w:rsidR="005B165D" w:rsidRPr="0047659E">
        <w:rPr>
          <w:rFonts w:asciiTheme="minorHAnsi" w:hAnsiTheme="minorHAnsi"/>
          <w:b/>
          <w:sz w:val="20"/>
          <w:szCs w:val="20"/>
        </w:rPr>
        <w:t xml:space="preserve">or Long Term </w:t>
      </w:r>
      <w:r w:rsidRPr="0047659E">
        <w:rPr>
          <w:rFonts w:asciiTheme="minorHAnsi" w:hAnsiTheme="minorHAnsi"/>
          <w:b/>
          <w:sz w:val="20"/>
          <w:szCs w:val="20"/>
        </w:rPr>
        <w:t>Caring Responsibility</w:t>
      </w:r>
      <w:r w:rsidRPr="0047659E">
        <w:rPr>
          <w:rFonts w:asciiTheme="minorHAnsi" w:hAnsiTheme="minorHAnsi"/>
          <w:sz w:val="20"/>
          <w:szCs w:val="20"/>
        </w:rPr>
        <w:t xml:space="preserve"> means an out of home care placement for a child until the child turns 18 as defined by the </w:t>
      </w:r>
      <w:r w:rsidRPr="0047659E">
        <w:rPr>
          <w:rFonts w:asciiTheme="minorHAnsi" w:hAnsiTheme="minorHAnsi"/>
          <w:i/>
          <w:iCs/>
          <w:sz w:val="20"/>
          <w:szCs w:val="20"/>
        </w:rPr>
        <w:t>Children and Young People Act 2008</w:t>
      </w:r>
      <w:r w:rsidR="005B165D" w:rsidRPr="0047659E">
        <w:rPr>
          <w:rFonts w:asciiTheme="minorHAnsi" w:hAnsiTheme="minorHAnsi"/>
          <w:sz w:val="20"/>
          <w:szCs w:val="20"/>
        </w:rPr>
        <w:t xml:space="preserve"> (ACT) or as defined under equivalent legislation within other Australian states or territories</w:t>
      </w:r>
      <w:r w:rsidRPr="0047659E">
        <w:rPr>
          <w:rFonts w:asciiTheme="minorHAnsi" w:hAnsiTheme="minorHAnsi"/>
          <w:sz w:val="20"/>
          <w:szCs w:val="20"/>
        </w:rPr>
        <w:t>.</w:t>
      </w:r>
    </w:p>
    <w:p w14:paraId="7154FA14" w14:textId="77777777" w:rsidR="005A53B2" w:rsidRPr="0047659E" w:rsidRDefault="005A53B2" w:rsidP="005A53B2">
      <w:pPr>
        <w:rPr>
          <w:rFonts w:asciiTheme="minorHAnsi" w:hAnsiTheme="minorHAnsi"/>
          <w:sz w:val="20"/>
          <w:szCs w:val="20"/>
        </w:rPr>
      </w:pPr>
    </w:p>
    <w:p w14:paraId="640ABF1C"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lastRenderedPageBreak/>
        <w:t>Primary Care Giver</w:t>
      </w:r>
      <w:r w:rsidRPr="0047659E">
        <w:rPr>
          <w:rFonts w:asciiTheme="minorHAnsi" w:hAnsiTheme="minorHAnsi"/>
          <w:sz w:val="20"/>
          <w:szCs w:val="20"/>
        </w:rPr>
        <w:t xml:space="preserve"> is a person who is the primary carer of a child in the person’s reference period if the child is in the person’s care in that period and the person meets the child’s physical needs more than anyone else in that period.</w:t>
      </w:r>
    </w:p>
    <w:p w14:paraId="0B527A1B" w14:textId="77777777" w:rsidR="005A53B2" w:rsidRPr="0047659E" w:rsidRDefault="005A53B2" w:rsidP="005A53B2">
      <w:pPr>
        <w:rPr>
          <w:rFonts w:asciiTheme="minorHAnsi" w:hAnsiTheme="minorHAnsi"/>
          <w:sz w:val="20"/>
          <w:szCs w:val="20"/>
        </w:rPr>
      </w:pPr>
    </w:p>
    <w:p w14:paraId="7623049E"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t xml:space="preserve">Public Sector Management Act </w:t>
      </w:r>
      <w:r w:rsidRPr="0047659E">
        <w:rPr>
          <w:rFonts w:asciiTheme="minorHAnsi" w:hAnsiTheme="minorHAnsi"/>
          <w:bCs/>
          <w:sz w:val="20"/>
          <w:szCs w:val="20"/>
        </w:rPr>
        <w:t>or (</w:t>
      </w:r>
      <w:r w:rsidRPr="0047659E">
        <w:rPr>
          <w:rFonts w:asciiTheme="minorHAnsi" w:hAnsiTheme="minorHAnsi"/>
          <w:b/>
          <w:sz w:val="20"/>
          <w:szCs w:val="20"/>
        </w:rPr>
        <w:t>PSM Act</w:t>
      </w:r>
      <w:r w:rsidRPr="0047659E">
        <w:rPr>
          <w:rFonts w:asciiTheme="minorHAnsi" w:hAnsiTheme="minorHAnsi"/>
          <w:bCs/>
          <w:sz w:val="20"/>
          <w:szCs w:val="20"/>
        </w:rPr>
        <w:t>)</w:t>
      </w:r>
      <w:r w:rsidRPr="0047659E">
        <w:rPr>
          <w:rFonts w:asciiTheme="minorHAnsi" w:hAnsiTheme="minorHAnsi"/>
          <w:sz w:val="20"/>
          <w:szCs w:val="20"/>
        </w:rPr>
        <w:t xml:space="preserve"> means the </w:t>
      </w:r>
      <w:r w:rsidRPr="0047659E">
        <w:rPr>
          <w:rFonts w:asciiTheme="minorHAnsi" w:hAnsiTheme="minorHAnsi"/>
          <w:i/>
          <w:iCs/>
          <w:sz w:val="20"/>
          <w:szCs w:val="20"/>
        </w:rPr>
        <w:t>Public Sector Management Act 1994</w:t>
      </w:r>
      <w:r w:rsidRPr="0047659E">
        <w:rPr>
          <w:rFonts w:asciiTheme="minorHAnsi" w:hAnsiTheme="minorHAnsi"/>
          <w:sz w:val="20"/>
          <w:szCs w:val="20"/>
        </w:rPr>
        <w:t xml:space="preserve"> as varied, or replaced.</w:t>
      </w:r>
    </w:p>
    <w:p w14:paraId="3875250C" w14:textId="77777777" w:rsidR="005A53B2" w:rsidRPr="0047659E" w:rsidRDefault="005A53B2" w:rsidP="005A53B2">
      <w:pPr>
        <w:rPr>
          <w:rFonts w:asciiTheme="minorHAnsi" w:hAnsiTheme="minorHAnsi"/>
          <w:sz w:val="20"/>
          <w:szCs w:val="20"/>
        </w:rPr>
      </w:pPr>
    </w:p>
    <w:p w14:paraId="011B1CBF"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t xml:space="preserve">Public Sector Management Standards </w:t>
      </w:r>
      <w:r w:rsidRPr="0047659E">
        <w:rPr>
          <w:rFonts w:asciiTheme="minorHAnsi" w:hAnsiTheme="minorHAnsi"/>
          <w:bCs/>
          <w:sz w:val="20"/>
          <w:szCs w:val="20"/>
        </w:rPr>
        <w:t>or (</w:t>
      </w:r>
      <w:r w:rsidRPr="0047659E">
        <w:rPr>
          <w:rFonts w:asciiTheme="minorHAnsi" w:hAnsiTheme="minorHAnsi"/>
          <w:b/>
          <w:sz w:val="20"/>
          <w:szCs w:val="20"/>
        </w:rPr>
        <w:t>PSM Standards</w:t>
      </w:r>
      <w:r w:rsidRPr="0047659E">
        <w:rPr>
          <w:rFonts w:asciiTheme="minorHAnsi" w:hAnsiTheme="minorHAnsi"/>
          <w:bCs/>
          <w:sz w:val="20"/>
          <w:szCs w:val="20"/>
        </w:rPr>
        <w:t>)</w:t>
      </w:r>
      <w:r w:rsidRPr="0047659E">
        <w:rPr>
          <w:rFonts w:asciiTheme="minorHAnsi" w:hAnsiTheme="minorHAnsi"/>
          <w:sz w:val="20"/>
          <w:szCs w:val="20"/>
        </w:rPr>
        <w:t xml:space="preserve"> means the Public Sector Management Standards as varied made under section 251 of the PSM Act.</w:t>
      </w:r>
    </w:p>
    <w:p w14:paraId="082A87A2" w14:textId="77777777" w:rsidR="005A53B2" w:rsidRPr="0047659E" w:rsidRDefault="005A53B2" w:rsidP="005A53B2">
      <w:pPr>
        <w:rPr>
          <w:rFonts w:asciiTheme="minorHAnsi" w:hAnsiTheme="minorHAnsi"/>
          <w:sz w:val="20"/>
          <w:szCs w:val="20"/>
        </w:rPr>
      </w:pPr>
    </w:p>
    <w:p w14:paraId="62A206D3"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t>Public sector standards commissioner</w:t>
      </w:r>
      <w:r w:rsidRPr="0047659E">
        <w:rPr>
          <w:rFonts w:asciiTheme="minorHAnsi" w:hAnsiTheme="minorHAnsi"/>
          <w:sz w:val="20"/>
          <w:szCs w:val="20"/>
        </w:rPr>
        <w:t xml:space="preserve"> means a person appointed under section 142 of the PSM Act.</w:t>
      </w:r>
    </w:p>
    <w:p w14:paraId="7CECC219" w14:textId="77777777" w:rsidR="005A53B2" w:rsidRPr="0047659E" w:rsidRDefault="005A53B2" w:rsidP="005A53B2">
      <w:pPr>
        <w:rPr>
          <w:rFonts w:asciiTheme="minorHAnsi" w:hAnsiTheme="minorHAnsi"/>
          <w:sz w:val="20"/>
          <w:szCs w:val="20"/>
        </w:rPr>
      </w:pPr>
    </w:p>
    <w:p w14:paraId="21DF41C1"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t>Registered Health Professional</w:t>
      </w:r>
      <w:r w:rsidRPr="0047659E">
        <w:rPr>
          <w:rFonts w:asciiTheme="minorHAnsi" w:hAnsiTheme="minorHAnsi"/>
          <w:sz w:val="20"/>
          <w:szCs w:val="20"/>
        </w:rPr>
        <w:t xml:space="preserve"> means a health professional registered, or licensed, as a health professional (or as a health professional of a particular type) under a law of a State or Territory that provides for the registration or licensing of health professionals (or health professionals of that type).</w:t>
      </w:r>
    </w:p>
    <w:p w14:paraId="0CEA4895" w14:textId="77777777" w:rsidR="005A53B2" w:rsidRPr="0047659E" w:rsidRDefault="005A53B2" w:rsidP="005A53B2">
      <w:pPr>
        <w:rPr>
          <w:rFonts w:asciiTheme="minorHAnsi" w:hAnsiTheme="minorHAnsi"/>
          <w:sz w:val="20"/>
          <w:szCs w:val="20"/>
        </w:rPr>
      </w:pPr>
    </w:p>
    <w:p w14:paraId="12EF29D7" w14:textId="347315B4" w:rsidR="005A53B2" w:rsidRPr="0047659E" w:rsidRDefault="005A53B2" w:rsidP="005A53B2">
      <w:pPr>
        <w:rPr>
          <w:rFonts w:asciiTheme="minorHAnsi" w:hAnsiTheme="minorHAnsi"/>
          <w:sz w:val="20"/>
          <w:szCs w:val="20"/>
        </w:rPr>
      </w:pPr>
      <w:r w:rsidRPr="0047659E">
        <w:rPr>
          <w:rFonts w:asciiTheme="minorHAnsi" w:hAnsiTheme="minorHAnsi"/>
          <w:b/>
          <w:sz w:val="20"/>
          <w:szCs w:val="20"/>
        </w:rPr>
        <w:t>Registered Medical Practitioner</w:t>
      </w:r>
      <w:r w:rsidRPr="0047659E">
        <w:rPr>
          <w:rFonts w:asciiTheme="minorHAnsi" w:hAnsiTheme="minorHAnsi"/>
          <w:sz w:val="20"/>
          <w:szCs w:val="20"/>
        </w:rPr>
        <w:t xml:space="preserve"> means a person registered, or licensed as a medical practitioner under a law of a state or territory that provides for the registration or licensing of medical practitioners.</w:t>
      </w:r>
    </w:p>
    <w:p w14:paraId="3E14592E" w14:textId="5A3EDD38" w:rsidR="00663926" w:rsidRPr="0047659E" w:rsidRDefault="00663926" w:rsidP="005A53B2">
      <w:pPr>
        <w:rPr>
          <w:rFonts w:asciiTheme="minorHAnsi" w:hAnsiTheme="minorHAnsi"/>
          <w:sz w:val="20"/>
          <w:szCs w:val="20"/>
        </w:rPr>
      </w:pPr>
    </w:p>
    <w:p w14:paraId="7E17F1EA" w14:textId="77777777" w:rsidR="00663926" w:rsidRPr="0047659E" w:rsidRDefault="00663926" w:rsidP="00663926">
      <w:pPr>
        <w:rPr>
          <w:rFonts w:asciiTheme="minorHAnsi" w:hAnsiTheme="minorHAnsi"/>
          <w:sz w:val="20"/>
          <w:szCs w:val="20"/>
        </w:rPr>
      </w:pPr>
      <w:r w:rsidRPr="0047659E">
        <w:rPr>
          <w:rFonts w:asciiTheme="minorHAnsi" w:hAnsiTheme="minorHAnsi"/>
          <w:b/>
          <w:bCs/>
          <w:sz w:val="20"/>
          <w:szCs w:val="20"/>
        </w:rPr>
        <w:t>Registered Midwife</w:t>
      </w:r>
      <w:r w:rsidRPr="0047659E">
        <w:rPr>
          <w:rFonts w:asciiTheme="minorHAnsi" w:hAnsiTheme="minorHAnsi"/>
          <w:sz w:val="20"/>
          <w:szCs w:val="20"/>
        </w:rPr>
        <w:t xml:space="preserve"> means a person whose name is included in the Register of Midwives kept by the National Board for midwifery.</w:t>
      </w:r>
    </w:p>
    <w:p w14:paraId="7C24C8EF" w14:textId="77777777" w:rsidR="005A53B2" w:rsidRPr="0047659E" w:rsidRDefault="005A53B2" w:rsidP="005A53B2">
      <w:pPr>
        <w:rPr>
          <w:rFonts w:asciiTheme="minorHAnsi" w:hAnsiTheme="minorHAnsi"/>
          <w:sz w:val="20"/>
          <w:szCs w:val="20"/>
        </w:rPr>
      </w:pPr>
    </w:p>
    <w:p w14:paraId="2A3D82FE"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t>Rostered Day Off</w:t>
      </w:r>
      <w:r w:rsidRPr="0047659E">
        <w:rPr>
          <w:rFonts w:asciiTheme="minorHAnsi" w:hAnsiTheme="minorHAnsi"/>
          <w:bCs/>
          <w:sz w:val="20"/>
          <w:szCs w:val="20"/>
        </w:rPr>
        <w:t xml:space="preserve"> or</w:t>
      </w:r>
      <w:r w:rsidRPr="0047659E">
        <w:rPr>
          <w:rFonts w:asciiTheme="minorHAnsi" w:hAnsiTheme="minorHAnsi"/>
          <w:b/>
          <w:sz w:val="20"/>
          <w:szCs w:val="20"/>
        </w:rPr>
        <w:t xml:space="preserve"> (RDO)</w:t>
      </w:r>
      <w:r w:rsidRPr="0047659E">
        <w:rPr>
          <w:rFonts w:asciiTheme="minorHAnsi" w:hAnsiTheme="minorHAnsi"/>
          <w:sz w:val="20"/>
          <w:szCs w:val="20"/>
        </w:rPr>
        <w:t xml:space="preserve"> means any one or more days rostered off duty without pay.</w:t>
      </w:r>
    </w:p>
    <w:p w14:paraId="14D72204" w14:textId="77777777" w:rsidR="005A53B2" w:rsidRPr="0047659E" w:rsidRDefault="005A53B2" w:rsidP="005A53B2">
      <w:pPr>
        <w:rPr>
          <w:rFonts w:asciiTheme="minorHAnsi" w:hAnsiTheme="minorHAnsi"/>
          <w:sz w:val="20"/>
          <w:szCs w:val="20"/>
        </w:rPr>
      </w:pPr>
    </w:p>
    <w:p w14:paraId="1C40C1D5" w14:textId="12B06A50" w:rsidR="005A53B2" w:rsidRPr="0047659E" w:rsidRDefault="005A53B2" w:rsidP="005A53B2">
      <w:pPr>
        <w:rPr>
          <w:rFonts w:asciiTheme="minorHAnsi" w:hAnsiTheme="minorHAnsi"/>
          <w:sz w:val="20"/>
          <w:szCs w:val="20"/>
        </w:rPr>
      </w:pPr>
      <w:bookmarkStart w:id="9" w:name="_Hlk86153606"/>
      <w:r w:rsidRPr="0047659E">
        <w:rPr>
          <w:rFonts w:asciiTheme="minorHAnsi" w:hAnsiTheme="minorHAnsi"/>
          <w:b/>
          <w:sz w:val="20"/>
          <w:szCs w:val="20"/>
        </w:rPr>
        <w:t>Service</w:t>
      </w:r>
      <w:r w:rsidRPr="0047659E">
        <w:rPr>
          <w:rFonts w:asciiTheme="minorHAnsi" w:hAnsiTheme="minorHAnsi"/>
          <w:sz w:val="20"/>
          <w:szCs w:val="20"/>
        </w:rPr>
        <w:t xml:space="preserve"> or </w:t>
      </w:r>
      <w:r w:rsidRPr="0047659E">
        <w:rPr>
          <w:rFonts w:asciiTheme="minorHAnsi" w:hAnsiTheme="minorHAnsi"/>
          <w:b/>
          <w:bCs/>
          <w:sz w:val="20"/>
          <w:szCs w:val="20"/>
        </w:rPr>
        <w:t>ACT Public Service</w:t>
      </w:r>
      <w:r w:rsidRPr="0047659E">
        <w:rPr>
          <w:rFonts w:asciiTheme="minorHAnsi" w:hAnsiTheme="minorHAnsi"/>
          <w:sz w:val="20"/>
          <w:szCs w:val="20"/>
        </w:rPr>
        <w:t xml:space="preserve"> means the ACT Public Service established by the PSM Act.</w:t>
      </w:r>
    </w:p>
    <w:bookmarkEnd w:id="9"/>
    <w:p w14:paraId="7B58BBB4" w14:textId="77777777" w:rsidR="005A53B2" w:rsidRPr="0047659E" w:rsidRDefault="005A53B2" w:rsidP="005A53B2">
      <w:pPr>
        <w:rPr>
          <w:rFonts w:asciiTheme="minorHAnsi" w:hAnsiTheme="minorHAnsi"/>
          <w:sz w:val="20"/>
          <w:szCs w:val="20"/>
        </w:rPr>
      </w:pPr>
    </w:p>
    <w:p w14:paraId="1625D27E" w14:textId="3B9B393F" w:rsidR="005A53B2" w:rsidRPr="0047659E" w:rsidRDefault="005A53B2" w:rsidP="005A53B2">
      <w:pPr>
        <w:rPr>
          <w:rFonts w:asciiTheme="minorHAnsi" w:hAnsiTheme="minorHAnsi"/>
          <w:sz w:val="20"/>
          <w:szCs w:val="20"/>
        </w:rPr>
      </w:pPr>
      <w:r w:rsidRPr="0047659E">
        <w:rPr>
          <w:rFonts w:asciiTheme="minorHAnsi" w:hAnsiTheme="minorHAnsi"/>
          <w:b/>
          <w:sz w:val="20"/>
          <w:szCs w:val="20"/>
        </w:rPr>
        <w:t>Short Term Care</w:t>
      </w:r>
      <w:r w:rsidRPr="0047659E">
        <w:rPr>
          <w:rFonts w:asciiTheme="minorHAnsi" w:hAnsiTheme="minorHAnsi"/>
          <w:sz w:val="20"/>
          <w:szCs w:val="20"/>
        </w:rPr>
        <w:t xml:space="preserve"> means an out of home care placement for a child (or children) of up to 2 years duration as defined by the </w:t>
      </w:r>
      <w:r w:rsidRPr="0047659E">
        <w:rPr>
          <w:rFonts w:asciiTheme="minorHAnsi" w:hAnsiTheme="minorHAnsi"/>
          <w:i/>
          <w:iCs/>
          <w:sz w:val="20"/>
          <w:szCs w:val="20"/>
        </w:rPr>
        <w:t>Children and Young People Act 2008</w:t>
      </w:r>
      <w:r w:rsidRPr="0047659E">
        <w:rPr>
          <w:rFonts w:asciiTheme="minorHAnsi" w:hAnsiTheme="minorHAnsi"/>
          <w:sz w:val="20"/>
          <w:szCs w:val="20"/>
        </w:rPr>
        <w:t xml:space="preserve"> (ACT)</w:t>
      </w:r>
      <w:r w:rsidR="005B165D" w:rsidRPr="0047659E">
        <w:rPr>
          <w:rFonts w:asciiTheme="minorHAnsi" w:hAnsiTheme="minorHAnsi"/>
          <w:sz w:val="20"/>
          <w:szCs w:val="20"/>
        </w:rPr>
        <w:t xml:space="preserve"> or as defined under equivalent legislation within other Australian states or territories</w:t>
      </w:r>
      <w:r w:rsidRPr="0047659E">
        <w:rPr>
          <w:rFonts w:asciiTheme="minorHAnsi" w:hAnsiTheme="minorHAnsi"/>
          <w:sz w:val="20"/>
          <w:szCs w:val="20"/>
        </w:rPr>
        <w:t>.</w:t>
      </w:r>
    </w:p>
    <w:p w14:paraId="4408E70B" w14:textId="77777777" w:rsidR="005A53B2" w:rsidRPr="0047659E" w:rsidRDefault="005A53B2" w:rsidP="005A53B2">
      <w:pPr>
        <w:rPr>
          <w:rFonts w:asciiTheme="minorHAnsi" w:hAnsiTheme="minorHAnsi"/>
          <w:sz w:val="20"/>
          <w:szCs w:val="20"/>
        </w:rPr>
      </w:pPr>
    </w:p>
    <w:p w14:paraId="24945E79" w14:textId="179BD8F0" w:rsidR="005A53B2" w:rsidRPr="0047659E" w:rsidRDefault="005A53B2" w:rsidP="005A53B2">
      <w:pPr>
        <w:rPr>
          <w:rFonts w:asciiTheme="minorHAnsi" w:hAnsiTheme="minorHAnsi"/>
          <w:sz w:val="20"/>
          <w:szCs w:val="20"/>
        </w:rPr>
      </w:pPr>
      <w:r w:rsidRPr="0047659E">
        <w:rPr>
          <w:rFonts w:asciiTheme="minorHAnsi" w:hAnsiTheme="minorHAnsi"/>
          <w:b/>
          <w:sz w:val="20"/>
          <w:szCs w:val="20"/>
        </w:rPr>
        <w:t>Short-term Temporary Employee</w:t>
      </w:r>
      <w:r w:rsidRPr="0047659E">
        <w:rPr>
          <w:rFonts w:asciiTheme="minorHAnsi" w:hAnsiTheme="minorHAnsi"/>
          <w:sz w:val="20"/>
          <w:szCs w:val="20"/>
        </w:rPr>
        <w:t xml:space="preserve"> means an employee engaged under the PSM Act for a period of less than 12 months.</w:t>
      </w:r>
    </w:p>
    <w:p w14:paraId="50DE20CA" w14:textId="4C15495E" w:rsidR="005C38B3" w:rsidRPr="0047659E" w:rsidRDefault="005C38B3" w:rsidP="005A53B2">
      <w:pPr>
        <w:rPr>
          <w:rFonts w:asciiTheme="minorHAnsi" w:hAnsiTheme="minorHAnsi"/>
          <w:sz w:val="20"/>
          <w:szCs w:val="20"/>
        </w:rPr>
      </w:pPr>
    </w:p>
    <w:p w14:paraId="67AC7AAE" w14:textId="5936905B" w:rsidR="005C38B3" w:rsidRPr="0047659E" w:rsidRDefault="005C38B3" w:rsidP="005A53B2">
      <w:pPr>
        <w:rPr>
          <w:rFonts w:asciiTheme="minorHAnsi" w:hAnsiTheme="minorHAnsi"/>
          <w:sz w:val="20"/>
          <w:szCs w:val="20"/>
        </w:rPr>
      </w:pPr>
      <w:r w:rsidRPr="0047659E">
        <w:rPr>
          <w:rFonts w:asciiTheme="minorHAnsi" w:hAnsiTheme="minorHAnsi"/>
          <w:b/>
          <w:bCs/>
          <w:sz w:val="20"/>
          <w:szCs w:val="20"/>
        </w:rPr>
        <w:t xml:space="preserve">Standard </w:t>
      </w:r>
      <w:r w:rsidR="00AC4E85" w:rsidRPr="0047659E">
        <w:rPr>
          <w:rFonts w:asciiTheme="minorHAnsi" w:hAnsiTheme="minorHAnsi"/>
          <w:b/>
          <w:bCs/>
          <w:sz w:val="20"/>
          <w:szCs w:val="20"/>
        </w:rPr>
        <w:t>H</w:t>
      </w:r>
      <w:r w:rsidRPr="0047659E">
        <w:rPr>
          <w:rFonts w:asciiTheme="minorHAnsi" w:hAnsiTheme="minorHAnsi"/>
          <w:b/>
          <w:bCs/>
          <w:sz w:val="20"/>
          <w:szCs w:val="20"/>
        </w:rPr>
        <w:t>ours</w:t>
      </w:r>
      <w:r w:rsidRPr="0047659E">
        <w:rPr>
          <w:rFonts w:asciiTheme="minorHAnsi" w:hAnsiTheme="minorHAnsi"/>
          <w:sz w:val="20"/>
          <w:szCs w:val="20"/>
        </w:rPr>
        <w:t xml:space="preserve"> are the hours used for calculating salary and leave entitlements. For a 36.75 hours per week position standard hours are from 8:30 am to 12:30 pm and from 1:30 pm to 4:51 pm Monday to Friday and for a 38 hours per week position standard hours are from 8:30 am to 12:30 pm and from 1:30 pm to 5:06pm pm Monday to Friday (unless otherwise agreed in writing by the employee and the manager or supervisor).</w:t>
      </w:r>
    </w:p>
    <w:p w14:paraId="6AF91AC0" w14:textId="7FBC29E3" w:rsidR="005A53B2" w:rsidRPr="0047659E" w:rsidRDefault="005A53B2" w:rsidP="005A53B2">
      <w:pPr>
        <w:rPr>
          <w:rFonts w:asciiTheme="minorHAnsi" w:hAnsiTheme="minorHAnsi"/>
          <w:szCs w:val="20"/>
        </w:rPr>
      </w:pPr>
    </w:p>
    <w:p w14:paraId="4802EC88" w14:textId="4E00BBFD" w:rsidR="00AC242A" w:rsidRPr="0047659E" w:rsidRDefault="00AC242A" w:rsidP="00AC242A">
      <w:pPr>
        <w:rPr>
          <w:rFonts w:asciiTheme="minorHAnsi" w:hAnsiTheme="minorHAnsi"/>
          <w:sz w:val="20"/>
          <w:szCs w:val="20"/>
        </w:rPr>
      </w:pPr>
      <w:bookmarkStart w:id="10" w:name="_Hlk86153565"/>
      <w:r w:rsidRPr="0047659E">
        <w:rPr>
          <w:rFonts w:asciiTheme="minorHAnsi" w:hAnsiTheme="minorHAnsi"/>
          <w:b/>
          <w:bCs/>
          <w:sz w:val="20"/>
          <w:szCs w:val="20"/>
        </w:rPr>
        <w:t xml:space="preserve">Stillbirth/Stillborn </w:t>
      </w:r>
      <w:r w:rsidR="009E5070" w:rsidRPr="0047659E">
        <w:rPr>
          <w:rFonts w:asciiTheme="minorHAnsi" w:hAnsiTheme="minorHAnsi"/>
          <w:b/>
          <w:bCs/>
          <w:sz w:val="20"/>
          <w:szCs w:val="20"/>
        </w:rPr>
        <w:t>C</w:t>
      </w:r>
      <w:r w:rsidRPr="0047659E">
        <w:rPr>
          <w:rFonts w:asciiTheme="minorHAnsi" w:hAnsiTheme="minorHAnsi"/>
          <w:b/>
          <w:bCs/>
          <w:sz w:val="20"/>
          <w:szCs w:val="20"/>
        </w:rPr>
        <w:t>hild</w:t>
      </w:r>
      <w:r w:rsidRPr="0047659E">
        <w:rPr>
          <w:rFonts w:asciiTheme="minorHAnsi" w:hAnsiTheme="minorHAnsi"/>
          <w:sz w:val="20"/>
          <w:szCs w:val="20"/>
        </w:rPr>
        <w:t xml:space="preserve"> is as defined under the </w:t>
      </w:r>
      <w:r w:rsidRPr="0047659E">
        <w:rPr>
          <w:rFonts w:asciiTheme="minorHAnsi" w:hAnsiTheme="minorHAnsi"/>
          <w:i/>
          <w:iCs/>
          <w:sz w:val="20"/>
          <w:szCs w:val="20"/>
        </w:rPr>
        <w:t xml:space="preserve">Fair Work Act 2009 </w:t>
      </w:r>
      <w:r w:rsidRPr="0047659E">
        <w:rPr>
          <w:rFonts w:asciiTheme="minorHAnsi" w:hAnsiTheme="minorHAnsi"/>
          <w:sz w:val="20"/>
          <w:szCs w:val="20"/>
        </w:rPr>
        <w:t>(Cth).</w:t>
      </w:r>
    </w:p>
    <w:bookmarkEnd w:id="10"/>
    <w:p w14:paraId="3338EF9B" w14:textId="77777777" w:rsidR="00AC242A" w:rsidRPr="0047659E" w:rsidRDefault="00AC242A" w:rsidP="00AC242A">
      <w:pPr>
        <w:rPr>
          <w:rFonts w:asciiTheme="minorHAnsi" w:hAnsiTheme="minorHAnsi"/>
          <w:sz w:val="20"/>
          <w:szCs w:val="20"/>
        </w:rPr>
      </w:pPr>
    </w:p>
    <w:p w14:paraId="71842CEF"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t>Strategic Board</w:t>
      </w:r>
      <w:r w:rsidRPr="0047659E">
        <w:rPr>
          <w:rFonts w:asciiTheme="minorHAnsi" w:hAnsiTheme="minorHAnsi"/>
          <w:sz w:val="20"/>
          <w:szCs w:val="20"/>
        </w:rPr>
        <w:t xml:space="preserve"> means the senior management team, comprising the head of service and the 8 directors-general, responsible for providing whole-of-government leadership and strategic direction to the ACT Public Service.</w:t>
      </w:r>
    </w:p>
    <w:p w14:paraId="76BCD052" w14:textId="77777777" w:rsidR="005A53B2" w:rsidRPr="0047659E" w:rsidRDefault="005A53B2" w:rsidP="005A53B2">
      <w:pPr>
        <w:rPr>
          <w:rFonts w:asciiTheme="minorHAnsi" w:hAnsiTheme="minorHAnsi"/>
          <w:sz w:val="20"/>
          <w:szCs w:val="20"/>
        </w:rPr>
      </w:pPr>
    </w:p>
    <w:p w14:paraId="4490D199"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t>Supervisor</w:t>
      </w:r>
      <w:r w:rsidRPr="0047659E">
        <w:rPr>
          <w:rFonts w:asciiTheme="minorHAnsi" w:hAnsiTheme="minorHAnsi"/>
          <w:sz w:val="20"/>
          <w:szCs w:val="20"/>
        </w:rPr>
        <w:t xml:space="preserve"> means a person who has direct supervisory responsibility for one or more employees in a business unit or group activity.</w:t>
      </w:r>
    </w:p>
    <w:p w14:paraId="02C5C582" w14:textId="77777777" w:rsidR="005A53B2" w:rsidRPr="0047659E" w:rsidRDefault="005A53B2" w:rsidP="005A53B2">
      <w:pPr>
        <w:rPr>
          <w:rFonts w:asciiTheme="minorHAnsi" w:hAnsiTheme="minorHAnsi"/>
          <w:sz w:val="20"/>
          <w:szCs w:val="20"/>
        </w:rPr>
      </w:pPr>
    </w:p>
    <w:p w14:paraId="7836C76B" w14:textId="77777777" w:rsidR="005A53B2" w:rsidRPr="0047659E" w:rsidRDefault="005A53B2" w:rsidP="005A53B2">
      <w:pPr>
        <w:rPr>
          <w:rFonts w:asciiTheme="minorHAnsi" w:hAnsiTheme="minorHAnsi"/>
          <w:sz w:val="20"/>
          <w:szCs w:val="20"/>
        </w:rPr>
      </w:pPr>
      <w:r w:rsidRPr="0047659E">
        <w:rPr>
          <w:rFonts w:asciiTheme="minorHAnsi" w:hAnsiTheme="minorHAnsi"/>
          <w:b/>
          <w:sz w:val="20"/>
          <w:szCs w:val="20"/>
        </w:rPr>
        <w:t>Temporary Employee</w:t>
      </w:r>
      <w:r w:rsidRPr="0047659E">
        <w:rPr>
          <w:rFonts w:asciiTheme="minorHAnsi" w:hAnsiTheme="minorHAnsi"/>
          <w:sz w:val="20"/>
          <w:szCs w:val="20"/>
        </w:rPr>
        <w:t xml:space="preserve"> means a person engaged under the PSM Act for a specific period of time or for a specified task under Division 5.8 of the PSM Act, excluding a person engaged under section 31(1) of the PSM Act as head of service, persons engaged as directors-general under section 31(2) of the PSM Act or persons engaged as executives under section 31(2) of the PSM Act.</w:t>
      </w:r>
    </w:p>
    <w:p w14:paraId="688D40BE" w14:textId="77777777" w:rsidR="005A53B2" w:rsidRPr="0047659E" w:rsidRDefault="005A53B2" w:rsidP="005A53B2">
      <w:pPr>
        <w:rPr>
          <w:rFonts w:asciiTheme="minorHAnsi" w:hAnsiTheme="minorHAnsi"/>
          <w:sz w:val="20"/>
          <w:szCs w:val="20"/>
        </w:rPr>
      </w:pPr>
    </w:p>
    <w:p w14:paraId="0DF9A6F2" w14:textId="4BE5C1B1" w:rsidR="005A53B2" w:rsidRPr="0047659E" w:rsidRDefault="005A53B2" w:rsidP="005A53B2">
      <w:pPr>
        <w:rPr>
          <w:rFonts w:asciiTheme="minorHAnsi" w:hAnsiTheme="minorHAnsi"/>
          <w:sz w:val="20"/>
          <w:szCs w:val="20"/>
        </w:rPr>
      </w:pPr>
      <w:r w:rsidRPr="0047659E">
        <w:rPr>
          <w:rFonts w:asciiTheme="minorHAnsi" w:hAnsiTheme="minorHAnsi"/>
          <w:b/>
          <w:sz w:val="20"/>
          <w:szCs w:val="20"/>
        </w:rPr>
        <w:t xml:space="preserve">Union(s) </w:t>
      </w:r>
      <w:r w:rsidRPr="0047659E">
        <w:rPr>
          <w:rFonts w:asciiTheme="minorHAnsi" w:hAnsiTheme="minorHAnsi"/>
          <w:sz w:val="20"/>
          <w:szCs w:val="20"/>
        </w:rPr>
        <w:t>means a union or unions which are covered by this Agreement</w:t>
      </w:r>
      <w:r w:rsidR="00277FCF" w:rsidRPr="0047659E">
        <w:rPr>
          <w:rFonts w:asciiTheme="minorHAnsi" w:hAnsiTheme="minorHAnsi"/>
          <w:sz w:val="20"/>
          <w:szCs w:val="20"/>
        </w:rPr>
        <w:t xml:space="preserve">, who are registered under the </w:t>
      </w:r>
      <w:r w:rsidR="00277FCF" w:rsidRPr="0047659E">
        <w:rPr>
          <w:rFonts w:asciiTheme="minorHAnsi" w:hAnsiTheme="minorHAnsi"/>
          <w:i/>
          <w:iCs/>
          <w:sz w:val="20"/>
          <w:szCs w:val="20"/>
        </w:rPr>
        <w:t>Fair Work (Registered Organisations) Act 2009</w:t>
      </w:r>
      <w:r w:rsidR="00277FCF" w:rsidRPr="0047659E">
        <w:rPr>
          <w:rFonts w:asciiTheme="minorHAnsi" w:hAnsiTheme="minorHAnsi"/>
          <w:sz w:val="20"/>
          <w:szCs w:val="20"/>
        </w:rPr>
        <w:t xml:space="preserve"> (Cth)</w:t>
      </w:r>
      <w:r w:rsidRPr="0047659E">
        <w:rPr>
          <w:rFonts w:asciiTheme="minorHAnsi" w:hAnsiTheme="minorHAnsi"/>
          <w:sz w:val="20"/>
          <w:szCs w:val="20"/>
        </w:rPr>
        <w:t>.</w:t>
      </w:r>
    </w:p>
    <w:p w14:paraId="4844817C" w14:textId="4DE93EBA" w:rsidR="006B7FF1" w:rsidRPr="0047659E" w:rsidRDefault="006B7FF1" w:rsidP="005A53B2">
      <w:pPr>
        <w:rPr>
          <w:rFonts w:asciiTheme="minorHAnsi" w:hAnsiTheme="minorHAnsi"/>
          <w:sz w:val="20"/>
          <w:szCs w:val="20"/>
        </w:rPr>
      </w:pPr>
    </w:p>
    <w:p w14:paraId="081841D0" w14:textId="20BA7874" w:rsidR="006B7FF1" w:rsidRPr="0047659E" w:rsidRDefault="006B7FF1" w:rsidP="005A53B2">
      <w:pPr>
        <w:rPr>
          <w:rFonts w:asciiTheme="minorHAnsi" w:hAnsiTheme="minorHAnsi"/>
          <w:sz w:val="20"/>
          <w:szCs w:val="20"/>
        </w:rPr>
      </w:pPr>
      <w:r w:rsidRPr="0047659E">
        <w:rPr>
          <w:rFonts w:asciiTheme="minorHAnsi" w:hAnsiTheme="minorHAnsi"/>
          <w:b/>
          <w:bCs/>
          <w:sz w:val="20"/>
          <w:szCs w:val="20"/>
        </w:rPr>
        <w:t>WHS Act</w:t>
      </w:r>
      <w:r w:rsidRPr="0047659E">
        <w:rPr>
          <w:rFonts w:asciiTheme="minorHAnsi" w:hAnsiTheme="minorHAnsi"/>
          <w:sz w:val="20"/>
          <w:szCs w:val="20"/>
        </w:rPr>
        <w:t xml:space="preserve"> means the </w:t>
      </w:r>
      <w:r w:rsidRPr="0047659E">
        <w:rPr>
          <w:rFonts w:asciiTheme="minorHAnsi" w:hAnsiTheme="minorHAnsi"/>
          <w:i/>
          <w:iCs/>
          <w:sz w:val="20"/>
          <w:szCs w:val="20"/>
        </w:rPr>
        <w:t>Work Health and Safety Act 2011</w:t>
      </w:r>
      <w:r w:rsidR="009A382A" w:rsidRPr="0047659E">
        <w:rPr>
          <w:rFonts w:asciiTheme="minorHAnsi" w:hAnsiTheme="minorHAnsi"/>
          <w:sz w:val="20"/>
          <w:szCs w:val="20"/>
        </w:rPr>
        <w:t xml:space="preserve">. </w:t>
      </w:r>
    </w:p>
    <w:p w14:paraId="6C7B0136" w14:textId="77777777" w:rsidR="004E2967" w:rsidRPr="0047659E" w:rsidRDefault="004E2967"/>
    <w:p w14:paraId="59EADDD1" w14:textId="77777777" w:rsidR="005A53B2" w:rsidRPr="0047659E" w:rsidRDefault="005A53B2">
      <w:pPr>
        <w:rPr>
          <w:rFonts w:asciiTheme="majorHAnsi" w:eastAsiaTheme="majorEastAsia" w:hAnsiTheme="majorHAnsi" w:cstheme="majorBidi"/>
          <w:b/>
          <w:bCs/>
          <w:color w:val="2E74B5" w:themeColor="accent1" w:themeShade="BF"/>
          <w:sz w:val="28"/>
          <w:szCs w:val="28"/>
        </w:rPr>
      </w:pPr>
      <w:r w:rsidRPr="0047659E">
        <w:br w:type="page"/>
      </w:r>
    </w:p>
    <w:p w14:paraId="685BAB58" w14:textId="2E2758FD" w:rsidR="00A07898" w:rsidRPr="0047659E" w:rsidRDefault="00597203" w:rsidP="00FF629A">
      <w:pPr>
        <w:pStyle w:val="Heading1"/>
        <w:jc w:val="left"/>
      </w:pPr>
      <w:bookmarkStart w:id="11" w:name="_Toc161999271"/>
      <w:r w:rsidRPr="0047659E">
        <w:lastRenderedPageBreak/>
        <w:t>S</w:t>
      </w:r>
      <w:r w:rsidR="00A07898" w:rsidRPr="0047659E">
        <w:t>cope of Agreement</w:t>
      </w:r>
      <w:bookmarkEnd w:id="0"/>
      <w:bookmarkEnd w:id="1"/>
      <w:bookmarkEnd w:id="11"/>
    </w:p>
    <w:p w14:paraId="1FC92EE1" w14:textId="77777777" w:rsidR="00A07898" w:rsidRPr="0047659E" w:rsidRDefault="00A07898" w:rsidP="00597203">
      <w:pPr>
        <w:pStyle w:val="Heading2"/>
        <w:ind w:left="0"/>
      </w:pPr>
      <w:bookmarkStart w:id="12" w:name="_Toc351559683"/>
      <w:bookmarkStart w:id="13" w:name="_Toc383008756"/>
      <w:bookmarkStart w:id="14" w:name="_Toc161999272"/>
      <w:r w:rsidRPr="0047659E">
        <w:t>Title</w:t>
      </w:r>
      <w:bookmarkEnd w:id="12"/>
      <w:bookmarkEnd w:id="13"/>
      <w:bookmarkEnd w:id="14"/>
    </w:p>
    <w:p w14:paraId="04183466" w14:textId="068F9ECB" w:rsidR="00A07898" w:rsidRPr="0047659E" w:rsidRDefault="00A07898" w:rsidP="00BD0652">
      <w:pPr>
        <w:pStyle w:val="Agreement-ParagraphLevel1"/>
      </w:pPr>
      <w:r w:rsidRPr="0047659E">
        <w:t xml:space="preserve">This Agreement, made under section 172 of the </w:t>
      </w:r>
      <w:r w:rsidRPr="0047659E">
        <w:rPr>
          <w:i/>
        </w:rPr>
        <w:t>Fair Work Act 2009</w:t>
      </w:r>
      <w:r w:rsidR="00234D0A" w:rsidRPr="0047659E">
        <w:rPr>
          <w:i/>
        </w:rPr>
        <w:t>,</w:t>
      </w:r>
      <w:r w:rsidRPr="0047659E">
        <w:t xml:space="preserve"> will be known as the ACT Public </w:t>
      </w:r>
      <w:r w:rsidR="00BA0980" w:rsidRPr="0047659E">
        <w:t xml:space="preserve">Sector </w:t>
      </w:r>
      <w:r w:rsidR="00EB022A">
        <w:t>Health Professional</w:t>
      </w:r>
      <w:r w:rsidR="00814C1B" w:rsidRPr="0047659E">
        <w:t xml:space="preserve"> Enterprise </w:t>
      </w:r>
      <w:r w:rsidRPr="0047659E">
        <w:t>Agreement</w:t>
      </w:r>
      <w:r w:rsidR="002E6EB0" w:rsidRPr="0047659E">
        <w:t xml:space="preserve"> </w:t>
      </w:r>
      <w:r w:rsidR="00DA6C99" w:rsidRPr="0047659E">
        <w:t>20</w:t>
      </w:r>
      <w:r w:rsidR="000F256C" w:rsidRPr="0047659E">
        <w:t>2</w:t>
      </w:r>
      <w:r w:rsidR="00814C1B" w:rsidRPr="0047659E">
        <w:t>3</w:t>
      </w:r>
      <w:r w:rsidR="000F256C" w:rsidRPr="0047659E">
        <w:t>-202</w:t>
      </w:r>
      <w:r w:rsidR="00814C1B" w:rsidRPr="0047659E">
        <w:t>6</w:t>
      </w:r>
      <w:r w:rsidRPr="0047659E">
        <w:t>.</w:t>
      </w:r>
    </w:p>
    <w:p w14:paraId="2F9EEB8C" w14:textId="77777777" w:rsidR="00A07898" w:rsidRPr="0047659E" w:rsidRDefault="00A07898" w:rsidP="00597203">
      <w:pPr>
        <w:pStyle w:val="Heading2"/>
        <w:ind w:left="0"/>
      </w:pPr>
      <w:bookmarkStart w:id="15" w:name="_Toc351559684"/>
      <w:bookmarkStart w:id="16" w:name="_Toc383008757"/>
      <w:bookmarkStart w:id="17" w:name="_Toc161999273"/>
      <w:r w:rsidRPr="0047659E">
        <w:t>Main Purpose</w:t>
      </w:r>
      <w:bookmarkEnd w:id="15"/>
      <w:bookmarkEnd w:id="16"/>
      <w:bookmarkEnd w:id="17"/>
    </w:p>
    <w:p w14:paraId="7EBF2010" w14:textId="5B85089A" w:rsidR="00A07898" w:rsidRPr="0047659E" w:rsidRDefault="00A07898" w:rsidP="00BD0652">
      <w:pPr>
        <w:pStyle w:val="Agreement-ParagraphLevel1"/>
      </w:pPr>
      <w:r w:rsidRPr="0047659E">
        <w:t xml:space="preserve">The main purpose of this Agreement is to provide for common terms and conditions that apply across the Australian Capital Territory Public </w:t>
      </w:r>
      <w:r w:rsidR="00234D0A" w:rsidRPr="0047659E">
        <w:t xml:space="preserve">Sector </w:t>
      </w:r>
      <w:r w:rsidRPr="0047659E">
        <w:t>(ACTPS) and terms and conditions that reflect the operational and business requirements of particular business units and occupational groups.</w:t>
      </w:r>
    </w:p>
    <w:p w14:paraId="053E0D96" w14:textId="77777777" w:rsidR="00A07898" w:rsidRPr="0047659E" w:rsidRDefault="00A07898" w:rsidP="00861C7B">
      <w:pPr>
        <w:pStyle w:val="Agreement-UnnumberedHeading"/>
      </w:pPr>
      <w:r w:rsidRPr="0047659E">
        <w:t xml:space="preserve">Retaining our </w:t>
      </w:r>
      <w:r w:rsidRPr="0047659E">
        <w:rPr>
          <w:noProof/>
        </w:rPr>
        <w:t>people</w:t>
      </w:r>
    </w:p>
    <w:p w14:paraId="3017F1C7" w14:textId="77777777" w:rsidR="00345F6C" w:rsidRPr="0047659E" w:rsidRDefault="00A07898" w:rsidP="00345F6C">
      <w:pPr>
        <w:pStyle w:val="Agreement-ParagraphLevel1"/>
        <w:ind w:right="196"/>
      </w:pPr>
      <w:bookmarkStart w:id="18" w:name="_Ref521400518"/>
      <w:r w:rsidRPr="0047659E">
        <w:t xml:space="preserve">In order to promote permanent employment and job security for employees, the ACTPS will endeavour to minimise the use of temporary and casual employment. </w:t>
      </w:r>
    </w:p>
    <w:p w14:paraId="1FF093F1" w14:textId="780A5B86" w:rsidR="001D0128" w:rsidRPr="0047659E" w:rsidRDefault="00A07898" w:rsidP="00345F6C">
      <w:pPr>
        <w:pStyle w:val="Agreement-ParagraphLevel1"/>
        <w:ind w:right="196"/>
      </w:pPr>
      <w:r w:rsidRPr="0047659E">
        <w:t>The ACTPS agrees to the use of temporary employees only where there is no officer available with the expertise, skills or qualifications required for the duties to be performed or the assistance of a temporary nature is required for the performance of urgent or specialised work within a particular business unit of the ACTPS and it is not practical in the circumstances to use the services of an existing officer.</w:t>
      </w:r>
      <w:bookmarkEnd w:id="18"/>
    </w:p>
    <w:p w14:paraId="5950A431" w14:textId="2BBCD0DD" w:rsidR="00345F6C" w:rsidRPr="0047659E" w:rsidRDefault="00345F6C" w:rsidP="000D7CB3">
      <w:pPr>
        <w:pStyle w:val="Agreement-ParagraphLevel1"/>
        <w:ind w:right="196"/>
      </w:pPr>
      <w:r w:rsidRPr="0047659E">
        <w:t>Casual employment may be utilised to meet short-term work demands or specialist skill requirements which are not continuing and would not be anticipated to be met by exi</w:t>
      </w:r>
      <w:r w:rsidR="006538B5" w:rsidRPr="0047659E">
        <w:t>s</w:t>
      </w:r>
      <w:r w:rsidRPr="0047659E">
        <w:t>ting employee levels. Casual employment must not be utilised for the purpose of undermining the job security of temporary and permanent employees.</w:t>
      </w:r>
    </w:p>
    <w:p w14:paraId="50BC00F9" w14:textId="578A0776" w:rsidR="00A07898" w:rsidRPr="0047659E" w:rsidRDefault="00A07898" w:rsidP="00BD0652">
      <w:pPr>
        <w:pStyle w:val="Agreement-ParagraphLevel1"/>
      </w:pPr>
      <w:bookmarkStart w:id="19" w:name="_Ref521400526"/>
      <w:r w:rsidRPr="0047659E">
        <w:t xml:space="preserve">In respect of casual employment, </w:t>
      </w:r>
      <w:r w:rsidR="00B6661D" w:rsidRPr="0047659E">
        <w:t>a conversion to full</w:t>
      </w:r>
      <w:r w:rsidR="00CB32BF" w:rsidRPr="0047659E">
        <w:t>-</w:t>
      </w:r>
      <w:r w:rsidR="00B6661D" w:rsidRPr="0047659E">
        <w:t>time or part</w:t>
      </w:r>
      <w:r w:rsidR="009C5465" w:rsidRPr="0047659E">
        <w:t>-</w:t>
      </w:r>
      <w:r w:rsidR="00B6661D" w:rsidRPr="0047659E">
        <w:t xml:space="preserve">time permanent employment will be considered in accordance with the ACT Government’s </w:t>
      </w:r>
      <w:r w:rsidR="0003798A" w:rsidRPr="0047659E">
        <w:t>S</w:t>
      </w:r>
      <w:r w:rsidR="00B6661D" w:rsidRPr="0047659E">
        <w:t xml:space="preserve">ecure </w:t>
      </w:r>
      <w:r w:rsidR="0003798A" w:rsidRPr="0047659E">
        <w:t>W</w:t>
      </w:r>
      <w:r w:rsidR="00B6661D" w:rsidRPr="0047659E">
        <w:t xml:space="preserve">orkforce </w:t>
      </w:r>
      <w:r w:rsidR="0003798A" w:rsidRPr="0047659E">
        <w:t>C</w:t>
      </w:r>
      <w:r w:rsidR="00B6661D" w:rsidRPr="0047659E">
        <w:t xml:space="preserve">onversion </w:t>
      </w:r>
      <w:r w:rsidR="0003798A" w:rsidRPr="0047659E">
        <w:t>P</w:t>
      </w:r>
      <w:r w:rsidR="00B6661D" w:rsidRPr="0047659E">
        <w:t xml:space="preserve">rocess </w:t>
      </w:r>
      <w:r w:rsidRPr="0047659E">
        <w:t>where</w:t>
      </w:r>
      <w:r w:rsidR="00B6661D" w:rsidRPr="0047659E">
        <w:t>:</w:t>
      </w:r>
      <w:r w:rsidRPr="0047659E">
        <w:t xml:space="preserve"> regular and systematic patterns of work </w:t>
      </w:r>
      <w:r w:rsidR="00B6661D" w:rsidRPr="0047659E">
        <w:t xml:space="preserve">have </w:t>
      </w:r>
      <w:r w:rsidRPr="0047659E">
        <w:t>exist</w:t>
      </w:r>
      <w:r w:rsidR="00B6661D" w:rsidRPr="0047659E">
        <w:t xml:space="preserve">ed in the 6 month period prior to the employee’s 12 month anniversary; and where there is </w:t>
      </w:r>
      <w:r w:rsidRPr="0047659E">
        <w:t xml:space="preserve">a reasonable expectation that such arrangements </w:t>
      </w:r>
      <w:r w:rsidR="00B6661D" w:rsidRPr="0047659E">
        <w:t>can</w:t>
      </w:r>
      <w:r w:rsidRPr="0047659E">
        <w:t xml:space="preserve"> continue, </w:t>
      </w:r>
      <w:r w:rsidR="00B6661D" w:rsidRPr="0047659E">
        <w:t>on a part</w:t>
      </w:r>
      <w:r w:rsidR="009C5465" w:rsidRPr="0047659E">
        <w:t>-</w:t>
      </w:r>
      <w:r w:rsidR="00B6661D" w:rsidRPr="0047659E">
        <w:t>time or full</w:t>
      </w:r>
      <w:r w:rsidR="00CB32BF" w:rsidRPr="0047659E">
        <w:t>-</w:t>
      </w:r>
      <w:r w:rsidR="00B6661D" w:rsidRPr="0047659E">
        <w:t xml:space="preserve">time </w:t>
      </w:r>
      <w:r w:rsidRPr="0047659E">
        <w:t>permanent basis</w:t>
      </w:r>
      <w:r w:rsidR="00B6661D" w:rsidRPr="0047659E">
        <w:t xml:space="preserve"> without significant changes</w:t>
      </w:r>
      <w:r w:rsidRPr="0047659E">
        <w:t>.</w:t>
      </w:r>
      <w:bookmarkEnd w:id="19"/>
    </w:p>
    <w:p w14:paraId="27DDCFF7" w14:textId="6CA2C902" w:rsidR="000D7CB3" w:rsidRPr="0047659E" w:rsidRDefault="000D7CB3" w:rsidP="000D7CB3">
      <w:pPr>
        <w:pStyle w:val="Agreement-ParagraphLevel1"/>
        <w:numPr>
          <w:ilvl w:val="0"/>
          <w:numId w:val="0"/>
        </w:numPr>
        <w:ind w:left="1134"/>
      </w:pPr>
      <w:r w:rsidRPr="0047659E">
        <w:t>Note: This is in addition to the FW Act right to request conversion.</w:t>
      </w:r>
    </w:p>
    <w:p w14:paraId="577E1E28" w14:textId="0944CB52" w:rsidR="00A07898" w:rsidRPr="0047659E" w:rsidRDefault="00A07898" w:rsidP="00BD0652">
      <w:pPr>
        <w:pStyle w:val="Agreement-ParagraphLevel1"/>
      </w:pPr>
      <w:r w:rsidRPr="0047659E">
        <w:t xml:space="preserve">The ACTPS will continue to consult with unions and employees on the development of strategies and initiatives that may assist in the successful recruitment and retention of mature age employees. Such strategies and initiatives will be the subject of discussion and agreement between the employee and the </w:t>
      </w:r>
      <w:r w:rsidR="00234D0A" w:rsidRPr="0047659E">
        <w:t>head of service</w:t>
      </w:r>
      <w:r w:rsidRPr="0047659E">
        <w:t>.</w:t>
      </w:r>
    </w:p>
    <w:p w14:paraId="1C57CC3C" w14:textId="6142A30F" w:rsidR="00A07898" w:rsidRPr="0047659E" w:rsidRDefault="00A07898" w:rsidP="00BD0652">
      <w:pPr>
        <w:pStyle w:val="Agreement-ParagraphLevel1"/>
      </w:pPr>
      <w:r w:rsidRPr="0047659E">
        <w:t>These strategies and initiatives may include</w:t>
      </w:r>
      <w:r w:rsidR="00827256" w:rsidRPr="0047659E">
        <w:t xml:space="preserve"> any of the following</w:t>
      </w:r>
      <w:r w:rsidRPr="0047659E">
        <w:t>:</w:t>
      </w:r>
    </w:p>
    <w:p w14:paraId="6F42DC41" w14:textId="6A2B0304" w:rsidR="00A07898" w:rsidRPr="0047659E" w:rsidRDefault="00917D84" w:rsidP="00A07898">
      <w:pPr>
        <w:pStyle w:val="Agreement-ParagraphLevel2"/>
      </w:pPr>
      <w:r w:rsidRPr="0047659E">
        <w:t>D</w:t>
      </w:r>
      <w:r w:rsidR="00A07898" w:rsidRPr="0047659E">
        <w:t>eveloping flexible working arrangements, such as variable employment, part-year employment, job sharing and purchased leave</w:t>
      </w:r>
      <w:r w:rsidR="002519B7" w:rsidRPr="0047659E">
        <w:t>.</w:t>
      </w:r>
    </w:p>
    <w:p w14:paraId="7308AE3C" w14:textId="3D020646" w:rsidR="00A07898" w:rsidRPr="0047659E" w:rsidRDefault="00917D84" w:rsidP="00A07898">
      <w:pPr>
        <w:pStyle w:val="Agreement-ParagraphLevel2"/>
      </w:pPr>
      <w:r w:rsidRPr="0047659E">
        <w:t>P</w:t>
      </w:r>
      <w:r w:rsidR="00A07898" w:rsidRPr="0047659E">
        <w:t xml:space="preserve">lanning phased </w:t>
      </w:r>
      <w:r w:rsidR="00A07898" w:rsidRPr="0047659E">
        <w:rPr>
          <w:noProof/>
        </w:rPr>
        <w:t>retirement</w:t>
      </w:r>
      <w:r w:rsidR="00A07898" w:rsidRPr="0047659E">
        <w:t xml:space="preserve"> arrangements for individual mature age employees who are considering retirement within </w:t>
      </w:r>
      <w:r w:rsidR="00A45271" w:rsidRPr="0047659E">
        <w:t xml:space="preserve">4 </w:t>
      </w:r>
      <w:r w:rsidR="00A07898" w:rsidRPr="0047659E">
        <w:t xml:space="preserve">to </w:t>
      </w:r>
      <w:r w:rsidR="00A45271" w:rsidRPr="0047659E">
        <w:t xml:space="preserve">5 </w:t>
      </w:r>
      <w:r w:rsidR="00A07898" w:rsidRPr="0047659E">
        <w:t>years, including through reducing the employee’s management or higher level responsibilities during a phased retirement period</w:t>
      </w:r>
      <w:r w:rsidR="002519B7" w:rsidRPr="0047659E">
        <w:t>.</w:t>
      </w:r>
    </w:p>
    <w:p w14:paraId="2F11211E" w14:textId="47108A4B" w:rsidR="00A07898" w:rsidRPr="0047659E" w:rsidRDefault="00917D84" w:rsidP="00A07898">
      <w:pPr>
        <w:pStyle w:val="Agreement-ParagraphLevel2"/>
      </w:pPr>
      <w:r w:rsidRPr="0047659E">
        <w:t>E</w:t>
      </w:r>
      <w:r w:rsidR="00A07898" w:rsidRPr="0047659E">
        <w:t xml:space="preserve">xamining the </w:t>
      </w:r>
      <w:r w:rsidR="00A07898" w:rsidRPr="0047659E">
        <w:rPr>
          <w:noProof/>
        </w:rPr>
        <w:t>implications</w:t>
      </w:r>
      <w:r w:rsidR="00A07898" w:rsidRPr="0047659E">
        <w:t xml:space="preserve"> of current superannuation legislation for using such flexible employment and working arrangements and informing affected employees how such implications may be addressed</w:t>
      </w:r>
      <w:r w:rsidR="002519B7" w:rsidRPr="0047659E">
        <w:t>.</w:t>
      </w:r>
    </w:p>
    <w:p w14:paraId="3F305656" w14:textId="7C97A3FE" w:rsidR="00A07898" w:rsidRPr="0047659E" w:rsidRDefault="00917D84" w:rsidP="00A07898">
      <w:pPr>
        <w:pStyle w:val="Agreement-ParagraphLevel2"/>
      </w:pPr>
      <w:r w:rsidRPr="0047659E">
        <w:t>A</w:t>
      </w:r>
      <w:r w:rsidR="00A07898" w:rsidRPr="0047659E">
        <w:t xml:space="preserve">rranging training to </w:t>
      </w:r>
      <w:r w:rsidR="00A07898" w:rsidRPr="0047659E">
        <w:rPr>
          <w:noProof/>
        </w:rPr>
        <w:t>assist</w:t>
      </w:r>
      <w:r w:rsidR="00A07898" w:rsidRPr="0047659E">
        <w:t xml:space="preserve"> the employee in any changing roles the employee may have as part of the employee’s phased retirement</w:t>
      </w:r>
      <w:r w:rsidR="002519B7" w:rsidRPr="0047659E">
        <w:t>.</w:t>
      </w:r>
    </w:p>
    <w:p w14:paraId="3C6D044C" w14:textId="70E58DEE" w:rsidR="00A07898" w:rsidRPr="0047659E" w:rsidRDefault="00917D84" w:rsidP="00A07898">
      <w:pPr>
        <w:pStyle w:val="Agreement-ParagraphLevel2"/>
      </w:pPr>
      <w:r w:rsidRPr="0047659E">
        <w:t>D</w:t>
      </w:r>
      <w:r w:rsidR="00A07898" w:rsidRPr="0047659E">
        <w:t>eveloping arrangements to facilitate the return of former mature age employees, including by engaging such persons</w:t>
      </w:r>
      <w:r w:rsidR="002F5C57" w:rsidRPr="0047659E">
        <w:t xml:space="preserve"> </w:t>
      </w:r>
      <w:r w:rsidR="00A07898" w:rsidRPr="0047659E">
        <w:t>for a short period in a mentoring capacity</w:t>
      </w:r>
      <w:r w:rsidR="002519B7" w:rsidRPr="0047659E">
        <w:t>.</w:t>
      </w:r>
    </w:p>
    <w:p w14:paraId="3D4AB665" w14:textId="3182E816" w:rsidR="00A07898" w:rsidRPr="0047659E" w:rsidRDefault="00917D84" w:rsidP="00A07898">
      <w:pPr>
        <w:pStyle w:val="Agreement-ParagraphLevel2"/>
      </w:pPr>
      <w:r w:rsidRPr="0047659E">
        <w:t>A</w:t>
      </w:r>
      <w:r w:rsidR="00A07898" w:rsidRPr="0047659E">
        <w:t xml:space="preserve">t the discretion of the </w:t>
      </w:r>
      <w:r w:rsidR="00A07898" w:rsidRPr="0047659E">
        <w:rPr>
          <w:noProof/>
        </w:rPr>
        <w:t>head</w:t>
      </w:r>
      <w:r w:rsidR="00A07898" w:rsidRPr="0047659E">
        <w:t xml:space="preserve"> of service, contributing to the cost to an employee of financial advice received as part of planning for a phased retirement period.</w:t>
      </w:r>
    </w:p>
    <w:p w14:paraId="5B4E18F9" w14:textId="77777777" w:rsidR="00342132" w:rsidRDefault="00342132" w:rsidP="00861C7B">
      <w:pPr>
        <w:pStyle w:val="Agreement-UnnumberedHeading"/>
      </w:pPr>
    </w:p>
    <w:p w14:paraId="2F1A8955" w14:textId="77777777" w:rsidR="00342132" w:rsidRDefault="00342132" w:rsidP="00861C7B">
      <w:pPr>
        <w:pStyle w:val="Agreement-UnnumberedHeading"/>
      </w:pPr>
    </w:p>
    <w:p w14:paraId="62BA384D" w14:textId="5E20E5BE" w:rsidR="00A07898" w:rsidRPr="0047659E" w:rsidRDefault="00A07898" w:rsidP="00861C7B">
      <w:pPr>
        <w:pStyle w:val="Agreement-UnnumberedHeading"/>
      </w:pPr>
      <w:r w:rsidRPr="0047659E">
        <w:lastRenderedPageBreak/>
        <w:t>Attracting future employees</w:t>
      </w:r>
    </w:p>
    <w:p w14:paraId="1D0ED8D0" w14:textId="77777777" w:rsidR="00A07898" w:rsidRPr="0047659E" w:rsidRDefault="00A07898" w:rsidP="004759E9">
      <w:pPr>
        <w:pStyle w:val="Agreement-ParagraphLevel1"/>
        <w:ind w:right="196"/>
      </w:pPr>
      <w:bookmarkStart w:id="20" w:name="_Ref133222930"/>
      <w:r w:rsidRPr="0047659E">
        <w:t xml:space="preserve">The ACTPS will consult with </w:t>
      </w:r>
      <w:r w:rsidR="002E6EB0" w:rsidRPr="0047659E">
        <w:t xml:space="preserve">the </w:t>
      </w:r>
      <w:r w:rsidRPr="0047659E">
        <w:t>union(s) through the Directorate Consultative Committee (DCC) to develop strategies to assist in attracting and retaining suitable employees.</w:t>
      </w:r>
      <w:r w:rsidR="002F5C57" w:rsidRPr="0047659E">
        <w:t xml:space="preserve"> </w:t>
      </w:r>
      <w:r w:rsidRPr="0047659E">
        <w:t>This will involve development of appropriate strategies and processes, including the conduct of surveys of staff, to assist this objective.</w:t>
      </w:r>
      <w:bookmarkEnd w:id="20"/>
    </w:p>
    <w:p w14:paraId="5DA05A2F" w14:textId="77777777" w:rsidR="00A07898" w:rsidRPr="0047659E" w:rsidRDefault="00A07898" w:rsidP="00861C7B">
      <w:pPr>
        <w:pStyle w:val="Agreement-UnnumberedHeading"/>
      </w:pPr>
      <w:r w:rsidRPr="0047659E">
        <w:t>Developing our people</w:t>
      </w:r>
    </w:p>
    <w:p w14:paraId="6BB0A6DF" w14:textId="5B135922" w:rsidR="00A07898" w:rsidRPr="0047659E" w:rsidRDefault="00A07898" w:rsidP="0004394F">
      <w:pPr>
        <w:pStyle w:val="Agreement-ParagraphLevel1"/>
        <w:ind w:right="196"/>
      </w:pPr>
      <w:bookmarkStart w:id="21" w:name="_Ref133242650"/>
      <w:r w:rsidRPr="0047659E">
        <w:t xml:space="preserve">The ACTPS will consult and agree with </w:t>
      </w:r>
      <w:r w:rsidR="002E6EB0" w:rsidRPr="0047659E">
        <w:t xml:space="preserve">the </w:t>
      </w:r>
      <w:r w:rsidRPr="0047659E">
        <w:t>union(s) on the development and finalisation of Learning and Development Plans and on the annual key learning and development priorities. The ACTPS and the union(s) will also agree on the equitable use of resources to address these priorities and strategies appropriate for the different categories of employees. For the purposes of this clause, "resources" includes</w:t>
      </w:r>
      <w:r w:rsidR="00234D0A" w:rsidRPr="0047659E">
        <w:t>,</w:t>
      </w:r>
      <w:r w:rsidRPr="0047659E">
        <w:t xml:space="preserve"> but is not limited to</w:t>
      </w:r>
      <w:r w:rsidR="00234D0A" w:rsidRPr="0047659E">
        <w:t>,</w:t>
      </w:r>
      <w:r w:rsidRPr="0047659E">
        <w:t xml:space="preserve"> employees, time, funding (where required) and equipment.</w:t>
      </w:r>
      <w:bookmarkEnd w:id="21"/>
      <w:r w:rsidRPr="0047659E">
        <w:t xml:space="preserve"> </w:t>
      </w:r>
    </w:p>
    <w:p w14:paraId="72FEA521" w14:textId="77777777" w:rsidR="00A07898" w:rsidRPr="0047659E" w:rsidRDefault="00A07898" w:rsidP="0004394F">
      <w:pPr>
        <w:pStyle w:val="Agreement-ParagraphLevel1"/>
        <w:ind w:right="196"/>
      </w:pPr>
      <w:r w:rsidRPr="0047659E">
        <w:t>This Agreement supports a performance culture within the ACTPS that promotes ethical workplace conduct and rewards employees for their contribution towards the achievement of the ACTPS’s objectives.</w:t>
      </w:r>
    </w:p>
    <w:p w14:paraId="2E11E763" w14:textId="2F38BD04" w:rsidR="00A07898" w:rsidRPr="0047659E" w:rsidRDefault="00A07898" w:rsidP="0004394F">
      <w:pPr>
        <w:pStyle w:val="Agreement-ParagraphLevel1"/>
        <w:ind w:right="196"/>
      </w:pPr>
      <w:r w:rsidRPr="0047659E">
        <w:t>It is acknowledged that performance management is important to employee development and to ensuring</w:t>
      </w:r>
      <w:r w:rsidR="00234D0A" w:rsidRPr="0047659E">
        <w:t xml:space="preserve"> that</w:t>
      </w:r>
      <w:r w:rsidRPr="0047659E">
        <w:t xml:space="preserve"> the relationship between corporate, team and individual responsibilities </w:t>
      </w:r>
      <w:r w:rsidR="00234D0A" w:rsidRPr="0047659E">
        <w:t xml:space="preserve">is </w:t>
      </w:r>
      <w:r w:rsidRPr="0047659E">
        <w:t>aligned to individual, team and organisational objectives.</w:t>
      </w:r>
    </w:p>
    <w:p w14:paraId="7FE6994D" w14:textId="77777777" w:rsidR="00A07898" w:rsidRPr="0047659E" w:rsidRDefault="00A07898" w:rsidP="00BD0652">
      <w:pPr>
        <w:pStyle w:val="Agreement-ParagraphLevel1"/>
      </w:pPr>
      <w:bookmarkStart w:id="22" w:name="_Ref133222941"/>
      <w:r w:rsidRPr="0047659E">
        <w:t>Any performance management schemes in the ACTPS will not include performance pay and will not be used for disciplinary purposes.</w:t>
      </w:r>
      <w:bookmarkEnd w:id="22"/>
    </w:p>
    <w:p w14:paraId="5EE09986" w14:textId="77777777" w:rsidR="00C04194" w:rsidRPr="0047659E" w:rsidRDefault="00C04194" w:rsidP="00C04194">
      <w:pPr>
        <w:pStyle w:val="Agreement-UnnumberedHeading"/>
      </w:pPr>
      <w:r w:rsidRPr="0047659E">
        <w:t>Recognising our people</w:t>
      </w:r>
    </w:p>
    <w:p w14:paraId="01607F6F" w14:textId="77777777" w:rsidR="00C04194" w:rsidRPr="0047659E" w:rsidRDefault="00C04194" w:rsidP="0004394F">
      <w:pPr>
        <w:pStyle w:val="Agreement-ParagraphLevel1"/>
        <w:ind w:right="54"/>
      </w:pPr>
      <w:r w:rsidRPr="0047659E">
        <w:t>The ACTPS is committed to achieving an environment where employees feel valued for the contribution they make to achieving organisational goals. The most effective form of recognition is timely and appropriate feedback. The ACTPS will consult with the union(s) on other effective ways of recognising and rewarding the achievement of individuals and work groups.</w:t>
      </w:r>
    </w:p>
    <w:p w14:paraId="07AFE13C" w14:textId="648FFF65" w:rsidR="00C04194" w:rsidRPr="0047659E" w:rsidRDefault="00C04194" w:rsidP="00C04194">
      <w:pPr>
        <w:pStyle w:val="Agreement-ParagraphLevel1"/>
      </w:pPr>
      <w:r w:rsidRPr="0047659E">
        <w:t>Any outcomes of this consultation will only be implemented by agreement of the ACTPS and the union(s).</w:t>
      </w:r>
    </w:p>
    <w:p w14:paraId="0427F412" w14:textId="77777777" w:rsidR="00A07898" w:rsidRPr="0047659E" w:rsidRDefault="00A07898" w:rsidP="00861C7B">
      <w:pPr>
        <w:pStyle w:val="Agreement-UnnumberedHeading"/>
      </w:pPr>
      <w:r w:rsidRPr="0047659E">
        <w:t xml:space="preserve">Ensuring </w:t>
      </w:r>
      <w:r w:rsidRPr="0047659E">
        <w:rPr>
          <w:noProof/>
        </w:rPr>
        <w:t>fairness</w:t>
      </w:r>
    </w:p>
    <w:p w14:paraId="0BCB11E3" w14:textId="77777777" w:rsidR="00A07898" w:rsidRPr="0047659E" w:rsidRDefault="00A07898" w:rsidP="00BD0652">
      <w:pPr>
        <w:pStyle w:val="Agreement-ParagraphLevel1"/>
      </w:pPr>
      <w:r w:rsidRPr="0047659E">
        <w:t>The ACTPS recognises and encourages the contribution that people with diverse backgrounds, experiences and skills can make to the workplace.</w:t>
      </w:r>
      <w:r w:rsidR="002F5C57" w:rsidRPr="0047659E">
        <w:t xml:space="preserve"> </w:t>
      </w:r>
      <w:r w:rsidRPr="0047659E">
        <w:t>The ACTPS aims to ensure that this diversity is able to contribute to effective decision making and delivery of client service.</w:t>
      </w:r>
    </w:p>
    <w:p w14:paraId="0879DF8D" w14:textId="77777777" w:rsidR="00A07898" w:rsidRPr="0047659E" w:rsidRDefault="00A07898" w:rsidP="00BD0652">
      <w:pPr>
        <w:pStyle w:val="Agreement-ParagraphLevel1"/>
      </w:pPr>
      <w:r w:rsidRPr="0047659E">
        <w:t xml:space="preserve">The ACTPS will work with employees to prevent and eliminate discrimination on the basis of sex, sexuality, gender identity, relationship status, status as a parent or carer, pregnancy, breastfeeding, race, religious or political conviction, disability, industrial activity, age, profession, trade, occupation or calling, association, or a spent conviction, in accordance with the </w:t>
      </w:r>
      <w:r w:rsidRPr="0047659E">
        <w:rPr>
          <w:i/>
        </w:rPr>
        <w:t>Discrimination Act 1991.</w:t>
      </w:r>
      <w:r w:rsidRPr="0047659E">
        <w:t xml:space="preserve"> </w:t>
      </w:r>
    </w:p>
    <w:p w14:paraId="4681CC89" w14:textId="77777777" w:rsidR="00A07898" w:rsidRPr="0047659E" w:rsidRDefault="00A07898" w:rsidP="00861C7B">
      <w:pPr>
        <w:pStyle w:val="Agreement-UnnumberedHeading"/>
      </w:pPr>
      <w:r w:rsidRPr="0047659E">
        <w:t xml:space="preserve">Achieving a better work and life balance </w:t>
      </w:r>
    </w:p>
    <w:p w14:paraId="7C9072F7" w14:textId="060E5AF4" w:rsidR="00A07898" w:rsidRPr="0047659E" w:rsidRDefault="00A07898" w:rsidP="00BD0652">
      <w:pPr>
        <w:pStyle w:val="Agreement-ParagraphLevel1"/>
      </w:pPr>
      <w:r w:rsidRPr="0047659E">
        <w:t xml:space="preserve">The ACTPS is committed to providing employees with a </w:t>
      </w:r>
      <w:r w:rsidR="00A2445F" w:rsidRPr="0047659E">
        <w:t>work-life</w:t>
      </w:r>
      <w:r w:rsidRPr="0047659E">
        <w:t xml:space="preserve"> balance that recognises the family and other personal commitments of employees.</w:t>
      </w:r>
    </w:p>
    <w:p w14:paraId="36EC1542" w14:textId="36ECAE39" w:rsidR="0002723B" w:rsidRPr="0047659E" w:rsidRDefault="0002723B" w:rsidP="0002723B">
      <w:pPr>
        <w:pStyle w:val="Agreement-ParagraphLevel1"/>
      </w:pPr>
      <w:r w:rsidRPr="0047659E">
        <w:t xml:space="preserve">The ACTPS acknowledges the commitment and responsibilities that Aboriginal and Torres Strait Islander employees have to their community, and that Aboriginal or Torres Strait Islander identity is not left at the door when entering the workplace.  The ACTPS recognises that Aboriginal and Torres Strait Islander employees have the capacity to make a unique and important contribution and bring a strength to the operations of the Australian Capital Territory and Public </w:t>
      </w:r>
      <w:r w:rsidR="006B0238" w:rsidRPr="0047659E">
        <w:t>Sector</w:t>
      </w:r>
      <w:r w:rsidRPr="0047659E">
        <w:t xml:space="preserve">. </w:t>
      </w:r>
    </w:p>
    <w:p w14:paraId="651E6ED7" w14:textId="15DF9D64" w:rsidR="0002723B" w:rsidRPr="0047659E" w:rsidRDefault="0002723B" w:rsidP="0002723B">
      <w:pPr>
        <w:pStyle w:val="Agreement-ParagraphLevel1"/>
      </w:pPr>
      <w:r w:rsidRPr="0047659E">
        <w:t>This Enterprise Agreement provides a number of entitlements specific to Aboriginal and Torres Strait Islander employees in recognition of their community and cultural responsibilities, and in this statement expressly recognises the roles that Aboriginal and Torres Strait Islander employees may be required to undertake as part of their community. Involvement in community is an on-going function for Aboriginal and Torres Strait Islander peoples and is not tied to ‘office hours’.</w:t>
      </w:r>
    </w:p>
    <w:p w14:paraId="1E83234A" w14:textId="6D4B461C" w:rsidR="0002723B" w:rsidRPr="0047659E" w:rsidRDefault="0002723B" w:rsidP="0004394F">
      <w:pPr>
        <w:pStyle w:val="Agreement-ParagraphLevel1"/>
        <w:ind w:right="338"/>
      </w:pPr>
      <w:r w:rsidRPr="0047659E">
        <w:t xml:space="preserve">It is recognised that commitment to community can result in expectations being placed on Aboriginal and Torres Strait Islander employees that may not be expected of other employees, and </w:t>
      </w:r>
      <w:r w:rsidRPr="0047659E">
        <w:lastRenderedPageBreak/>
        <w:t>that Aboriginal and Torres Strait Islander employees may be culturally bound to the performance of specific functions for their community. It is also recognised that Aboriginal and Torres Strait Islander employees may be impacted in their lives by a variety and accumulation of cultural factors.</w:t>
      </w:r>
    </w:p>
    <w:p w14:paraId="04EAEC43" w14:textId="4D1F9732" w:rsidR="0002723B" w:rsidRPr="0047659E" w:rsidRDefault="0002723B" w:rsidP="0002723B">
      <w:pPr>
        <w:pStyle w:val="Agreement-ParagraphLevel1"/>
      </w:pPr>
      <w:r w:rsidRPr="0047659E">
        <w:t>Within and subject to operational requirements, supervisors and managers should seek to work with Aboriginal and Torres Strait Islander employees to support utilising the appropriate entitlements contained in th</w:t>
      </w:r>
      <w:r w:rsidR="00922BB1" w:rsidRPr="0047659E">
        <w:t>is A</w:t>
      </w:r>
      <w:r w:rsidRPr="0047659E">
        <w:t>greement and achieve an appropriate balance between cultural and community responsibilities, and workplace duties.</w:t>
      </w:r>
    </w:p>
    <w:p w14:paraId="4C976DB5" w14:textId="77777777" w:rsidR="00A07898" w:rsidRPr="0047659E" w:rsidRDefault="00A07898" w:rsidP="00861C7B">
      <w:pPr>
        <w:pStyle w:val="Agreement-UnnumberedHeading"/>
      </w:pPr>
      <w:bookmarkStart w:id="23" w:name="_Hlk127286962"/>
      <w:r w:rsidRPr="0047659E">
        <w:t>Promoting a healthy and safe working environment</w:t>
      </w:r>
    </w:p>
    <w:bookmarkEnd w:id="23"/>
    <w:p w14:paraId="68589BE2" w14:textId="0F4E5B83" w:rsidR="00A07898" w:rsidRPr="0047659E" w:rsidRDefault="00A07898" w:rsidP="00BD0652">
      <w:pPr>
        <w:pStyle w:val="Agreement-ParagraphLevel1"/>
      </w:pPr>
      <w:r w:rsidRPr="0047659E">
        <w:t>The ACTPS is committed to promoting, achieving and maintaining the highest levels of health and safety for all employees.</w:t>
      </w:r>
    </w:p>
    <w:p w14:paraId="4C1971DA" w14:textId="29C811D2" w:rsidR="00797D48" w:rsidRPr="0047659E" w:rsidRDefault="00797D48" w:rsidP="00797D48">
      <w:pPr>
        <w:pStyle w:val="Agreement-ParagraphLevel1"/>
      </w:pPr>
      <w:r w:rsidRPr="0047659E">
        <w:t>The ACTPS is committed to facilitating workforce participation at a level that meets the needs of each individual and accounts for their particular circumstances.</w:t>
      </w:r>
    </w:p>
    <w:p w14:paraId="2A6112DB" w14:textId="77777777" w:rsidR="00A07898" w:rsidRPr="0047659E" w:rsidRDefault="00A07898" w:rsidP="00BD0652">
      <w:pPr>
        <w:pStyle w:val="Agreement-ParagraphLevel1"/>
      </w:pPr>
      <w:r w:rsidRPr="0047659E">
        <w:t>The ACTPS will take all reasonable steps and precautions to provide a healthy, safe and secure workplace for the employee.</w:t>
      </w:r>
      <w:r w:rsidR="002F5C57" w:rsidRPr="0047659E">
        <w:t xml:space="preserve"> </w:t>
      </w:r>
      <w:r w:rsidRPr="0047659E">
        <w:t>The ACTPS and all employees will act in a manner that is consistent with the Work Health and Safety Act (WHS Act).</w:t>
      </w:r>
    </w:p>
    <w:p w14:paraId="4FDBB41F" w14:textId="6D89FA6F" w:rsidR="00A07898" w:rsidRPr="0047659E" w:rsidRDefault="00A07898" w:rsidP="00BD0652">
      <w:pPr>
        <w:pStyle w:val="Agreement-ParagraphLevel1"/>
      </w:pPr>
      <w:r w:rsidRPr="0047659E">
        <w:t>Further, given the clear evidence of the benefits and cost effectiveness of workplace health initiatives for both employers and employees, the ACTPS will develop health and wellbeing policies and programs that promote healthy lifestyles and help maintain a high standard of physical and mental health, along with supporting individual workplace safety and general wellbeing. Such policies and programs may include</w:t>
      </w:r>
      <w:r w:rsidR="00827256" w:rsidRPr="0047659E">
        <w:t xml:space="preserve"> any of the following</w:t>
      </w:r>
      <w:r w:rsidRPr="0047659E">
        <w:t>:</w:t>
      </w:r>
    </w:p>
    <w:p w14:paraId="3A99EC3E" w14:textId="7DB3D5BC" w:rsidR="00A07898" w:rsidRPr="0047659E" w:rsidRDefault="00EC648B" w:rsidP="003A283B">
      <w:pPr>
        <w:pStyle w:val="Agreement-ParagraphLevel2"/>
      </w:pPr>
      <w:r w:rsidRPr="0047659E">
        <w:t>O</w:t>
      </w:r>
      <w:r w:rsidR="00A07898" w:rsidRPr="0047659E">
        <w:t>rganisational</w:t>
      </w:r>
      <w:r w:rsidR="00A2445F" w:rsidRPr="0047659E">
        <w:t xml:space="preserve"> and </w:t>
      </w:r>
      <w:r w:rsidR="00A07898" w:rsidRPr="0047659E">
        <w:t>environmental policies and programs</w:t>
      </w:r>
      <w:r w:rsidR="002519B7" w:rsidRPr="0047659E">
        <w:t>.</w:t>
      </w:r>
    </w:p>
    <w:p w14:paraId="6860A05B" w14:textId="4A96324E" w:rsidR="00027360" w:rsidRPr="0047659E" w:rsidRDefault="00EC648B" w:rsidP="00027360">
      <w:pPr>
        <w:pStyle w:val="Agreement-ParagraphLevel2"/>
      </w:pPr>
      <w:r w:rsidRPr="0047659E">
        <w:t>A</w:t>
      </w:r>
      <w:r w:rsidR="00A07898" w:rsidRPr="0047659E">
        <w:t>wareness</w:t>
      </w:r>
      <w:r w:rsidR="00642BE8" w:rsidRPr="0047659E">
        <w:t>, training</w:t>
      </w:r>
      <w:r w:rsidR="00A07898" w:rsidRPr="0047659E">
        <w:t xml:space="preserve"> and education programs that promote healthy lifestyles</w:t>
      </w:r>
      <w:r w:rsidR="00642BE8" w:rsidRPr="0047659E">
        <w:t>, assist employees to identify</w:t>
      </w:r>
      <w:r w:rsidR="00A07898" w:rsidRPr="0047659E">
        <w:t xml:space="preserve"> and reduce risk factors</w:t>
      </w:r>
      <w:r w:rsidR="002519B7" w:rsidRPr="0047659E">
        <w:t>.</w:t>
      </w:r>
    </w:p>
    <w:p w14:paraId="7F14C7A7" w14:textId="0BDA3ACA" w:rsidR="00027360" w:rsidRPr="0047659E" w:rsidRDefault="00027360" w:rsidP="00027360">
      <w:pPr>
        <w:pStyle w:val="Agreement-ParagraphLevel2"/>
      </w:pPr>
      <w:r w:rsidRPr="0047659E">
        <w:t>Traditional and non-traditional physical activity programs.</w:t>
      </w:r>
    </w:p>
    <w:p w14:paraId="5A0514C4" w14:textId="2F664809" w:rsidR="000239D4" w:rsidRPr="0047659E" w:rsidRDefault="000239D4" w:rsidP="00166772">
      <w:pPr>
        <w:pStyle w:val="Agreement-UnnumberedHeading"/>
      </w:pPr>
      <w:bookmarkStart w:id="24" w:name="_Hlk128456899"/>
      <w:r w:rsidRPr="0047659E">
        <w:t>Climate change mitigation and sustainability</w:t>
      </w:r>
    </w:p>
    <w:p w14:paraId="37BA6E17" w14:textId="77777777" w:rsidR="000239D4" w:rsidRPr="0047659E" w:rsidRDefault="000239D4" w:rsidP="00A87A4E">
      <w:pPr>
        <w:pStyle w:val="Agreement-ParagraphLevel1"/>
      </w:pPr>
      <w:r w:rsidRPr="0047659E">
        <w:t>The parties acknowledge all of the following:</w:t>
      </w:r>
    </w:p>
    <w:p w14:paraId="01E65AE3" w14:textId="58BF9615" w:rsidR="000239D4" w:rsidRPr="0047659E" w:rsidRDefault="000239D4" w:rsidP="000239D4">
      <w:pPr>
        <w:pStyle w:val="Agreement-ParagraphLevel2"/>
      </w:pPr>
      <w:r w:rsidRPr="0047659E">
        <w:t>That climate is changing and this affects residents of the ACT.</w:t>
      </w:r>
    </w:p>
    <w:p w14:paraId="48ED8A95" w14:textId="53265401" w:rsidR="000239D4" w:rsidRPr="0047659E" w:rsidRDefault="000239D4" w:rsidP="000239D4">
      <w:pPr>
        <w:pStyle w:val="Agreement-ParagraphLevel2"/>
      </w:pPr>
      <w:r w:rsidRPr="0047659E">
        <w:t>The ACT has a long-term emissions reduction target of net zero greenhouse gas emissions by the year 2050 with a series of interim targets to achieve that goal.</w:t>
      </w:r>
    </w:p>
    <w:p w14:paraId="18F405A5" w14:textId="6B25275C" w:rsidR="000239D4" w:rsidRPr="0047659E" w:rsidRDefault="000239D4" w:rsidP="000239D4">
      <w:pPr>
        <w:pStyle w:val="Agreement-ParagraphLevel2"/>
      </w:pPr>
      <w:r w:rsidRPr="0047659E">
        <w:t>Education, discussion, information sharing and cooperation</w:t>
      </w:r>
      <w:r w:rsidR="000B5E92" w:rsidRPr="0047659E">
        <w:t xml:space="preserve"> in the workplace</w:t>
      </w:r>
      <w:r w:rsidRPr="0047659E">
        <w:t xml:space="preserve"> is an important part of supporting the achievement of the emissions target.</w:t>
      </w:r>
    </w:p>
    <w:p w14:paraId="2D6733D9" w14:textId="77777777" w:rsidR="00A07898" w:rsidRPr="0047659E" w:rsidRDefault="00A07898" w:rsidP="00597203">
      <w:pPr>
        <w:pStyle w:val="Heading2"/>
        <w:ind w:left="0"/>
      </w:pPr>
      <w:bookmarkStart w:id="25" w:name="_Toc351559685"/>
      <w:bookmarkStart w:id="26" w:name="_Toc383008758"/>
      <w:bookmarkStart w:id="27" w:name="_Toc161999274"/>
      <w:bookmarkEnd w:id="24"/>
      <w:r w:rsidRPr="0047659E">
        <w:t>Application and Coverage</w:t>
      </w:r>
      <w:bookmarkEnd w:id="25"/>
      <w:bookmarkEnd w:id="26"/>
      <w:bookmarkEnd w:id="27"/>
    </w:p>
    <w:p w14:paraId="6B3CD017" w14:textId="1EFC0B75" w:rsidR="00A07898" w:rsidRPr="0047659E" w:rsidRDefault="00A07898" w:rsidP="00BD0652">
      <w:pPr>
        <w:pStyle w:val="Agreement-ParagraphLevel1"/>
      </w:pPr>
      <w:r w:rsidRPr="0047659E">
        <w:t>This Agreement applies to and covers</w:t>
      </w:r>
      <w:r w:rsidR="00827256" w:rsidRPr="0047659E">
        <w:t xml:space="preserve"> all of the following</w:t>
      </w:r>
      <w:r w:rsidRPr="0047659E">
        <w:t>:</w:t>
      </w:r>
    </w:p>
    <w:p w14:paraId="1707EE68" w14:textId="7DAFD2B6" w:rsidR="00A07898" w:rsidRPr="0047659E" w:rsidRDefault="00EC648B" w:rsidP="003A283B">
      <w:pPr>
        <w:pStyle w:val="Agreement-ParagraphLevel2"/>
      </w:pPr>
      <w:bookmarkStart w:id="28" w:name="_Ref106961172"/>
      <w:r w:rsidRPr="0047659E">
        <w:t>T</w:t>
      </w:r>
      <w:r w:rsidR="00A07898" w:rsidRPr="0047659E">
        <w:t xml:space="preserve">he </w:t>
      </w:r>
      <w:r w:rsidR="00761D3A" w:rsidRPr="0047659E">
        <w:t xml:space="preserve">head of service </w:t>
      </w:r>
      <w:r w:rsidR="00A07898" w:rsidRPr="0047659E">
        <w:t>on behalf of the Australian Capital Territory</w:t>
      </w:r>
      <w:bookmarkEnd w:id="28"/>
    </w:p>
    <w:p w14:paraId="2651BC90" w14:textId="6E8F46B9" w:rsidR="00A07898" w:rsidRPr="0047659E" w:rsidRDefault="00EC648B" w:rsidP="00596099">
      <w:pPr>
        <w:pStyle w:val="Agreement-ParagraphLevel2"/>
        <w:rPr>
          <w:iCs/>
        </w:rPr>
      </w:pPr>
      <w:bookmarkStart w:id="29" w:name="_Ref106963411"/>
      <w:r w:rsidRPr="0047659E">
        <w:t>P</w:t>
      </w:r>
      <w:r w:rsidR="00A07898" w:rsidRPr="0047659E">
        <w:t xml:space="preserve">ersons engaged under </w:t>
      </w:r>
      <w:r w:rsidR="00A07898" w:rsidRPr="0047659E">
        <w:rPr>
          <w:i/>
        </w:rPr>
        <w:t>the Public Sector Management Act 1994</w:t>
      </w:r>
      <w:r w:rsidR="00A07898" w:rsidRPr="0047659E">
        <w:t xml:space="preserve"> (PSM Act) at any time when the Agreement is in operation in one of the classifications in Annex A, except a person engaged as </w:t>
      </w:r>
      <w:r w:rsidR="00761D3A" w:rsidRPr="0047659E">
        <w:t xml:space="preserve">head of service </w:t>
      </w:r>
      <w:r w:rsidR="00A07898" w:rsidRPr="0047659E">
        <w:t>under section</w:t>
      </w:r>
      <w:r w:rsidR="002E6EB0" w:rsidRPr="0047659E">
        <w:t xml:space="preserve"> </w:t>
      </w:r>
      <w:r w:rsidR="00234D0A" w:rsidRPr="0047659E">
        <w:t>31(1)</w:t>
      </w:r>
      <w:r w:rsidR="00A07898" w:rsidRPr="0047659E">
        <w:t xml:space="preserve"> of the PSM Act</w:t>
      </w:r>
      <w:r w:rsidR="006B289E" w:rsidRPr="0047659E">
        <w:t>,</w:t>
      </w:r>
      <w:r w:rsidR="00A07898" w:rsidRPr="0047659E">
        <w:rPr>
          <w:i/>
        </w:rPr>
        <w:t xml:space="preserve"> </w:t>
      </w:r>
      <w:r w:rsidR="00A07898" w:rsidRPr="0047659E">
        <w:t xml:space="preserve">persons engaged as directors-general under </w:t>
      </w:r>
      <w:r w:rsidR="00234D0A" w:rsidRPr="0047659E">
        <w:t>section 31(2)</w:t>
      </w:r>
      <w:r w:rsidR="00A07898" w:rsidRPr="0047659E">
        <w:t xml:space="preserve"> of the PSM Act, or persons engaged as executives under </w:t>
      </w:r>
      <w:r w:rsidR="00234D0A" w:rsidRPr="0047659E">
        <w:t>section 31(2)</w:t>
      </w:r>
      <w:r w:rsidR="00A07898" w:rsidRPr="0047659E">
        <w:t xml:space="preserve"> of the PSM Act, or persons covered by the </w:t>
      </w:r>
      <w:r w:rsidR="00A07898" w:rsidRPr="0047659E">
        <w:rPr>
          <w:iCs/>
        </w:rPr>
        <w:t xml:space="preserve">ACTION Enterprise Agreement </w:t>
      </w:r>
      <w:r w:rsidR="00A45DAC" w:rsidRPr="0047659E">
        <w:rPr>
          <w:iCs/>
        </w:rPr>
        <w:t>2018-2021</w:t>
      </w:r>
      <w:r w:rsidR="00A07898" w:rsidRPr="0047659E">
        <w:t xml:space="preserve">, the </w:t>
      </w:r>
      <w:r w:rsidR="00A07898" w:rsidRPr="0047659E">
        <w:rPr>
          <w:iCs/>
        </w:rPr>
        <w:t xml:space="preserve">ACT Public Sector Canberra Institute of Technology Enterprise Agreement </w:t>
      </w:r>
      <w:r w:rsidR="00A45DAC" w:rsidRPr="0047659E">
        <w:rPr>
          <w:iCs/>
        </w:rPr>
        <w:t>2018-2021</w:t>
      </w:r>
      <w:r w:rsidR="00A07898" w:rsidRPr="0047659E">
        <w:rPr>
          <w:iCs/>
        </w:rPr>
        <w:t xml:space="preserve">, the ACT Public </w:t>
      </w:r>
      <w:r w:rsidR="0008158A" w:rsidRPr="0047659E">
        <w:rPr>
          <w:iCs/>
        </w:rPr>
        <w:t xml:space="preserve">Sector </w:t>
      </w:r>
      <w:r w:rsidR="00A07898" w:rsidRPr="0047659E">
        <w:rPr>
          <w:iCs/>
        </w:rPr>
        <w:t xml:space="preserve">Cultural Facilities Corporation Enterprise Agreement </w:t>
      </w:r>
      <w:r w:rsidR="00A45DAC" w:rsidRPr="0047659E">
        <w:rPr>
          <w:iCs/>
        </w:rPr>
        <w:t>2018-2021</w:t>
      </w:r>
      <w:r w:rsidR="00A07898" w:rsidRPr="0047659E">
        <w:rPr>
          <w:iCs/>
        </w:rPr>
        <w:t>,</w:t>
      </w:r>
      <w:r w:rsidR="00A07898" w:rsidRPr="0047659E">
        <w:t xml:space="preserve"> and the </w:t>
      </w:r>
      <w:r w:rsidR="00A07898" w:rsidRPr="0047659E">
        <w:rPr>
          <w:iCs/>
        </w:rPr>
        <w:t xml:space="preserve">ACT Public Sector Office of the Legislative Assembly Enterprise Agreement </w:t>
      </w:r>
      <w:r w:rsidR="00A45DAC" w:rsidRPr="0047659E">
        <w:rPr>
          <w:iCs/>
        </w:rPr>
        <w:t>2018-2021</w:t>
      </w:r>
      <w:bookmarkEnd w:id="29"/>
      <w:r w:rsidR="00596099" w:rsidRPr="0047659E">
        <w:rPr>
          <w:rFonts w:ascii="Calibri" w:eastAsiaTheme="minorHAnsi" w:hAnsi="Calibri" w:cs="Calibri"/>
          <w:color w:val="FF0000"/>
        </w:rPr>
        <w:t xml:space="preserve"> </w:t>
      </w:r>
      <w:r w:rsidR="00596099" w:rsidRPr="0047659E">
        <w:rPr>
          <w:iCs/>
        </w:rPr>
        <w:t>, or where these have been superseded the relevant enterprise agreement in force at the time.</w:t>
      </w:r>
    </w:p>
    <w:p w14:paraId="28BB9D4E" w14:textId="77777777" w:rsidR="00A07898" w:rsidRPr="0047659E" w:rsidRDefault="00A07898" w:rsidP="003A283B">
      <w:pPr>
        <w:pStyle w:val="Agreement-ParagraphLevel2"/>
      </w:pPr>
      <w:r w:rsidRPr="0047659E">
        <w:t>ACT Territory Authorities and Instrumentalities that engage persons under the PSM Act</w:t>
      </w:r>
      <w:r w:rsidRPr="0047659E">
        <w:rPr>
          <w:i/>
        </w:rPr>
        <w:t xml:space="preserve"> </w:t>
      </w:r>
      <w:r w:rsidRPr="0047659E">
        <w:t>in classifications listed in Annex A of this Agreement.</w:t>
      </w:r>
    </w:p>
    <w:p w14:paraId="37DC4097" w14:textId="7E948355" w:rsidR="00A07898" w:rsidRPr="0047659E" w:rsidRDefault="00843023" w:rsidP="00BE11F4">
      <w:pPr>
        <w:pStyle w:val="Agreement-ParagraphLevel1"/>
        <w:ind w:right="196"/>
      </w:pPr>
      <w:bookmarkStart w:id="30" w:name="_Ref521400110"/>
      <w:bookmarkStart w:id="31" w:name="_Hlk86055509"/>
      <w:r w:rsidRPr="0047659E">
        <w:t>Subject to the Fair Work Commission (FWC) noting in its decision to approve this Agreement that it covers these unions, t</w:t>
      </w:r>
      <w:r w:rsidR="00A07898" w:rsidRPr="0047659E">
        <w:t>his Agreement covers</w:t>
      </w:r>
      <w:r w:rsidR="00827256" w:rsidRPr="0047659E">
        <w:t xml:space="preserve"> all of the following</w:t>
      </w:r>
      <w:r w:rsidR="00A07898" w:rsidRPr="0047659E">
        <w:t>:</w:t>
      </w:r>
      <w:bookmarkEnd w:id="30"/>
      <w:r w:rsidR="00A07898" w:rsidRPr="0047659E">
        <w:t xml:space="preserve"> </w:t>
      </w:r>
    </w:p>
    <w:p w14:paraId="17A6B84D" w14:textId="77777777" w:rsidR="00A07898" w:rsidRPr="0047659E" w:rsidRDefault="00A07898" w:rsidP="00101DE6">
      <w:pPr>
        <w:pStyle w:val="Agreement-ParagraphLevel2"/>
      </w:pPr>
      <w:r w:rsidRPr="0047659E">
        <w:lastRenderedPageBreak/>
        <w:t>Australian Manufacturing Workers Union (AMWU)</w:t>
      </w:r>
    </w:p>
    <w:p w14:paraId="0FB84C29" w14:textId="77777777" w:rsidR="00A07898" w:rsidRPr="0047659E" w:rsidRDefault="00A07898" w:rsidP="00101DE6">
      <w:pPr>
        <w:pStyle w:val="Agreement-ParagraphLevel2"/>
      </w:pPr>
      <w:r w:rsidRPr="0047659E">
        <w:t>Community and Public Sector Union (CPSU)</w:t>
      </w:r>
    </w:p>
    <w:p w14:paraId="2C4E708D" w14:textId="490823CE" w:rsidR="00A07898" w:rsidRPr="0047659E" w:rsidRDefault="00A07898" w:rsidP="00101DE6">
      <w:pPr>
        <w:pStyle w:val="Agreement-ParagraphLevel2"/>
      </w:pPr>
      <w:r w:rsidRPr="0047659E">
        <w:t>Construction</w:t>
      </w:r>
      <w:r w:rsidR="00A73C6B" w:rsidRPr="0047659E">
        <w:t>,</w:t>
      </w:r>
      <w:r w:rsidRPr="0047659E">
        <w:t xml:space="preserve"> Forestry</w:t>
      </w:r>
      <w:r w:rsidR="00A73C6B" w:rsidRPr="0047659E">
        <w:t>,</w:t>
      </w:r>
      <w:r w:rsidRPr="0047659E">
        <w:t xml:space="preserve"> </w:t>
      </w:r>
      <w:r w:rsidR="004E2967" w:rsidRPr="0047659E">
        <w:t>Maritime</w:t>
      </w:r>
      <w:r w:rsidR="00A73C6B" w:rsidRPr="0047659E">
        <w:t>,</w:t>
      </w:r>
      <w:r w:rsidR="004E2967" w:rsidRPr="0047659E">
        <w:t xml:space="preserve"> </w:t>
      </w:r>
      <w:r w:rsidRPr="0047659E">
        <w:t>Mining and Energy Union (CFM</w:t>
      </w:r>
      <w:r w:rsidR="004E2967" w:rsidRPr="0047659E">
        <w:t>M</w:t>
      </w:r>
      <w:r w:rsidRPr="0047659E">
        <w:t>EU)</w:t>
      </w:r>
    </w:p>
    <w:p w14:paraId="584098C7" w14:textId="77777777" w:rsidR="00A07898" w:rsidRPr="0047659E" w:rsidRDefault="00A07898" w:rsidP="00101DE6">
      <w:pPr>
        <w:pStyle w:val="Agreement-ParagraphLevel2"/>
      </w:pPr>
      <w:r w:rsidRPr="0047659E">
        <w:t>Health Services Union (HSU)</w:t>
      </w:r>
    </w:p>
    <w:p w14:paraId="478A3D36" w14:textId="0862E939" w:rsidR="00AA3400" w:rsidRDefault="00AA3400" w:rsidP="00101DE6">
      <w:pPr>
        <w:pStyle w:val="Agreement-ParagraphLevel2"/>
      </w:pPr>
      <w:r w:rsidRPr="0047659E">
        <w:t>Professionals Australia (PA)</w:t>
      </w:r>
    </w:p>
    <w:p w14:paraId="5599E31B" w14:textId="67CAD785" w:rsidR="00EB022A" w:rsidRPr="0047659E" w:rsidRDefault="00EB022A" w:rsidP="00101DE6">
      <w:pPr>
        <w:pStyle w:val="Agreement-ParagraphLevel2"/>
      </w:pPr>
      <w:r>
        <w:t xml:space="preserve">United Services Union (USU). </w:t>
      </w:r>
    </w:p>
    <w:p w14:paraId="24A9971F" w14:textId="77777777" w:rsidR="00A07898" w:rsidRPr="0047659E" w:rsidRDefault="00A07898" w:rsidP="00597203">
      <w:pPr>
        <w:pStyle w:val="Heading2"/>
        <w:ind w:left="0"/>
      </w:pPr>
      <w:bookmarkStart w:id="32" w:name="_Toc351559686"/>
      <w:bookmarkStart w:id="33" w:name="_Toc383008759"/>
      <w:bookmarkStart w:id="34" w:name="_Toc161999275"/>
      <w:bookmarkEnd w:id="31"/>
      <w:r w:rsidRPr="0047659E">
        <w:t>Commencement and Duration</w:t>
      </w:r>
      <w:bookmarkEnd w:id="32"/>
      <w:bookmarkEnd w:id="33"/>
      <w:bookmarkEnd w:id="34"/>
    </w:p>
    <w:p w14:paraId="1917547C" w14:textId="1B97793B" w:rsidR="00A07898" w:rsidRPr="0047659E" w:rsidRDefault="00A07898" w:rsidP="00BD0652">
      <w:pPr>
        <w:pStyle w:val="Agreement-ParagraphLevel1"/>
      </w:pPr>
      <w:r w:rsidRPr="0047659E">
        <w:t xml:space="preserve">This Agreement will commence operation </w:t>
      </w:r>
      <w:r w:rsidR="007B0A42" w:rsidRPr="0047659E">
        <w:t xml:space="preserve">7 </w:t>
      </w:r>
      <w:r w:rsidRPr="0047659E">
        <w:t xml:space="preserve">days after it is approved by the FWC. </w:t>
      </w:r>
    </w:p>
    <w:p w14:paraId="2F10D2D1" w14:textId="6B6AF8F2" w:rsidR="00A07898" w:rsidRPr="0047659E" w:rsidRDefault="00A07898" w:rsidP="00BD0652">
      <w:pPr>
        <w:pStyle w:val="Agreement-ParagraphLevel1"/>
      </w:pPr>
      <w:r w:rsidRPr="0047659E">
        <w:t xml:space="preserve">The nominal expiry date of this Agreement is </w:t>
      </w:r>
      <w:r w:rsidR="00166772" w:rsidRPr="0047659E">
        <w:t>3</w:t>
      </w:r>
      <w:r w:rsidR="009A1F54" w:rsidRPr="0047659E">
        <w:t>1</w:t>
      </w:r>
      <w:r w:rsidR="00166772" w:rsidRPr="0047659E">
        <w:t xml:space="preserve"> March 2026</w:t>
      </w:r>
      <w:r w:rsidRPr="0047659E">
        <w:t>.</w:t>
      </w:r>
    </w:p>
    <w:p w14:paraId="3374777D" w14:textId="4681681B" w:rsidR="00A07898" w:rsidRPr="0047659E" w:rsidRDefault="00A07898" w:rsidP="00BD0652">
      <w:pPr>
        <w:pStyle w:val="Agreement-ParagraphLevel1"/>
      </w:pPr>
      <w:bookmarkStart w:id="35" w:name="_Ref106963437"/>
      <w:r w:rsidRPr="0047659E">
        <w:t xml:space="preserve">The </w:t>
      </w:r>
      <w:r w:rsidR="003C6F36" w:rsidRPr="0047659E">
        <w:t xml:space="preserve">head of service </w:t>
      </w:r>
      <w:r w:rsidRPr="0047659E">
        <w:t xml:space="preserve">and unions covered by this Agreement agree to commence bargaining for a new replacement Agreement no later than </w:t>
      </w:r>
      <w:r w:rsidR="007B0A42" w:rsidRPr="0047659E">
        <w:t xml:space="preserve">8 </w:t>
      </w:r>
      <w:r w:rsidRPr="0047659E">
        <w:t>months prior to the nominal expiry date of this Agreement.</w:t>
      </w:r>
      <w:bookmarkEnd w:id="35"/>
    </w:p>
    <w:p w14:paraId="1618CEE7" w14:textId="77777777" w:rsidR="00234D0A" w:rsidRPr="0047659E" w:rsidRDefault="00234D0A" w:rsidP="00234D0A">
      <w:pPr>
        <w:pStyle w:val="Agreement-ParagraphLevel1"/>
      </w:pPr>
      <w:r w:rsidRPr="0047659E">
        <w:t>Copies of this Agreement will be made available, in paper or electronic form, to all employees covered by the Agreement.</w:t>
      </w:r>
    </w:p>
    <w:p w14:paraId="5FDBDD17" w14:textId="77777777" w:rsidR="00A07898" w:rsidRPr="0047659E" w:rsidRDefault="00A07898" w:rsidP="00597203">
      <w:pPr>
        <w:pStyle w:val="Heading2"/>
        <w:ind w:left="0"/>
      </w:pPr>
      <w:bookmarkStart w:id="36" w:name="_Toc527025305"/>
      <w:bookmarkStart w:id="37" w:name="_Toc527107898"/>
      <w:bookmarkStart w:id="38" w:name="_Toc351559687"/>
      <w:bookmarkStart w:id="39" w:name="_Toc383008760"/>
      <w:bookmarkStart w:id="40" w:name="_Toc161999276"/>
      <w:bookmarkEnd w:id="36"/>
      <w:bookmarkEnd w:id="37"/>
      <w:r w:rsidRPr="0047659E">
        <w:t>Operation of the Agreement</w:t>
      </w:r>
      <w:bookmarkEnd w:id="38"/>
      <w:bookmarkEnd w:id="39"/>
      <w:bookmarkEnd w:id="40"/>
    </w:p>
    <w:p w14:paraId="10BDA934" w14:textId="77777777" w:rsidR="00A07898" w:rsidRPr="0047659E" w:rsidRDefault="00A07898" w:rsidP="0004394F">
      <w:pPr>
        <w:pStyle w:val="Agreement-ParagraphLevel1"/>
        <w:ind w:right="196"/>
      </w:pPr>
      <w:r w:rsidRPr="0047659E">
        <w:t>This Agreement is comprehensive and provides the terms and conditions of employment of employees covered by this Agreement, other than terms and conditions applying under applicable legislation.</w:t>
      </w:r>
    </w:p>
    <w:p w14:paraId="5710EE4E" w14:textId="02760E3D" w:rsidR="00A07898" w:rsidRPr="0047659E" w:rsidRDefault="0010107A" w:rsidP="00BD0652">
      <w:pPr>
        <w:pStyle w:val="Agreement-ParagraphLevel1"/>
      </w:pPr>
      <w:bookmarkStart w:id="41" w:name="_Hlk86055594"/>
      <w:r w:rsidRPr="0047659E">
        <w:t>Applicable legislation includes all of the following:</w:t>
      </w:r>
    </w:p>
    <w:p w14:paraId="3F930BF0" w14:textId="61C79F61" w:rsidR="00A07898" w:rsidRPr="0047659E" w:rsidRDefault="00A07898" w:rsidP="00843023">
      <w:pPr>
        <w:pStyle w:val="Agreement-ParagraphLevel2"/>
      </w:pPr>
      <w:r w:rsidRPr="0047659E">
        <w:rPr>
          <w:i/>
        </w:rPr>
        <w:t xml:space="preserve">Fair Work Act </w:t>
      </w:r>
      <w:r w:rsidRPr="0047659E">
        <w:t>2009 (Cth) (FW Act)</w:t>
      </w:r>
    </w:p>
    <w:p w14:paraId="073DDBB8" w14:textId="423A3DAE" w:rsidR="00A07898" w:rsidRPr="0047659E" w:rsidRDefault="00A07898" w:rsidP="00843023">
      <w:pPr>
        <w:pStyle w:val="Agreement-ParagraphLevel2"/>
      </w:pPr>
      <w:r w:rsidRPr="0047659E">
        <w:rPr>
          <w:i/>
        </w:rPr>
        <w:t>Public Sector Management Act 1994</w:t>
      </w:r>
      <w:r w:rsidRPr="0047659E">
        <w:t xml:space="preserve"> (ACT) (PSM Act)</w:t>
      </w:r>
    </w:p>
    <w:p w14:paraId="6B22DA0A" w14:textId="4F5D1633" w:rsidR="00A07898" w:rsidRPr="0047659E" w:rsidRDefault="00A07898" w:rsidP="00843023">
      <w:pPr>
        <w:pStyle w:val="Agreement-ParagraphLevel2"/>
      </w:pPr>
      <w:r w:rsidRPr="0047659E">
        <w:rPr>
          <w:i/>
        </w:rPr>
        <w:t>Public Sector Management Standards</w:t>
      </w:r>
      <w:r w:rsidRPr="0047659E">
        <w:t xml:space="preserve"> (PSM Standards)</w:t>
      </w:r>
    </w:p>
    <w:p w14:paraId="33139451" w14:textId="418A66D7" w:rsidR="00212A21" w:rsidRPr="0047659E" w:rsidRDefault="00212A21" w:rsidP="00843023">
      <w:pPr>
        <w:pStyle w:val="Agreement-ParagraphLevel2"/>
      </w:pPr>
      <w:r w:rsidRPr="0047659E">
        <w:rPr>
          <w:i/>
        </w:rPr>
        <w:t xml:space="preserve">Financial Management Act 1996 </w:t>
      </w:r>
      <w:r w:rsidRPr="0047659E">
        <w:t>(ACT)</w:t>
      </w:r>
      <w:r w:rsidR="009914CD" w:rsidRPr="0047659E">
        <w:t xml:space="preserve"> </w:t>
      </w:r>
      <w:r w:rsidRPr="0047659E">
        <w:t>(FM Act)</w:t>
      </w:r>
    </w:p>
    <w:p w14:paraId="112DA372" w14:textId="41298223" w:rsidR="00A07898" w:rsidRPr="0047659E" w:rsidRDefault="00A07898" w:rsidP="00843023">
      <w:pPr>
        <w:pStyle w:val="Agreement-ParagraphLevel2"/>
      </w:pPr>
      <w:r w:rsidRPr="0047659E">
        <w:rPr>
          <w:i/>
        </w:rPr>
        <w:t xml:space="preserve">Work Health and Safety Act 2011 </w:t>
      </w:r>
      <w:r w:rsidRPr="0047659E">
        <w:t>(ACT) (WHS Act)</w:t>
      </w:r>
    </w:p>
    <w:p w14:paraId="1EE412D9" w14:textId="6B887242" w:rsidR="00A07898" w:rsidRPr="0047659E" w:rsidRDefault="00A07898" w:rsidP="00843023">
      <w:pPr>
        <w:pStyle w:val="Agreement-ParagraphLevel2"/>
      </w:pPr>
      <w:r w:rsidRPr="0047659E">
        <w:rPr>
          <w:i/>
        </w:rPr>
        <w:t>Holidays Act 1958</w:t>
      </w:r>
      <w:r w:rsidRPr="0047659E">
        <w:t xml:space="preserve"> (ACT) (Holidays Act)</w:t>
      </w:r>
    </w:p>
    <w:p w14:paraId="2EB3DEC8" w14:textId="6C943932" w:rsidR="00A07898" w:rsidRPr="0047659E" w:rsidRDefault="00A07898" w:rsidP="00843023">
      <w:pPr>
        <w:pStyle w:val="Agreement-ParagraphLevel2"/>
      </w:pPr>
      <w:r w:rsidRPr="0047659E">
        <w:rPr>
          <w:i/>
        </w:rPr>
        <w:t>Territory Records Act 2002</w:t>
      </w:r>
      <w:r w:rsidRPr="0047659E">
        <w:t xml:space="preserve"> (ACT) (TR Act)</w:t>
      </w:r>
    </w:p>
    <w:p w14:paraId="4576713A" w14:textId="0D6330AC" w:rsidR="00A07898" w:rsidRPr="0047659E" w:rsidRDefault="00A07898" w:rsidP="00843023">
      <w:pPr>
        <w:pStyle w:val="Agreement-ParagraphLevel2"/>
      </w:pPr>
      <w:r w:rsidRPr="0047659E">
        <w:rPr>
          <w:i/>
        </w:rPr>
        <w:t xml:space="preserve">Safety, Rehabilitation and Compensation Act, 1988 </w:t>
      </w:r>
      <w:r w:rsidRPr="0047659E">
        <w:t>(Cth) (SRC Act)</w:t>
      </w:r>
    </w:p>
    <w:p w14:paraId="6BE29E5A" w14:textId="314EF38D" w:rsidR="001679C2" w:rsidRPr="0047659E" w:rsidRDefault="001679C2" w:rsidP="00843023">
      <w:pPr>
        <w:pStyle w:val="Agreement-ParagraphLevel2"/>
      </w:pPr>
      <w:r w:rsidRPr="0047659E">
        <w:rPr>
          <w:i/>
        </w:rPr>
        <w:t>Superannuation Guarantee (Administration) Act 1992</w:t>
      </w:r>
      <w:r w:rsidR="005A53B2" w:rsidRPr="0047659E">
        <w:rPr>
          <w:i/>
        </w:rPr>
        <w:t xml:space="preserve"> </w:t>
      </w:r>
      <w:r w:rsidR="005A53B2" w:rsidRPr="0047659E">
        <w:rPr>
          <w:iCs/>
        </w:rPr>
        <w:t>(Cth)</w:t>
      </w:r>
    </w:p>
    <w:p w14:paraId="4B7D8557" w14:textId="183AEA3B" w:rsidR="005A53B2" w:rsidRPr="0047659E" w:rsidRDefault="005A53B2" w:rsidP="00843023">
      <w:pPr>
        <w:pStyle w:val="Agreement-ParagraphLevel2"/>
      </w:pPr>
      <w:r w:rsidRPr="0047659E">
        <w:rPr>
          <w:i/>
        </w:rPr>
        <w:t xml:space="preserve">Integrity Commission Act 2018 </w:t>
      </w:r>
      <w:r w:rsidRPr="0047659E">
        <w:rPr>
          <w:iCs/>
        </w:rPr>
        <w:t>(ACT) (IC Act)</w:t>
      </w:r>
    </w:p>
    <w:p w14:paraId="27388C63" w14:textId="6E77D393" w:rsidR="005A53B2" w:rsidRPr="0047659E" w:rsidRDefault="008C6A1E" w:rsidP="00843023">
      <w:pPr>
        <w:pStyle w:val="Agreement-ParagraphLevel2"/>
      </w:pPr>
      <w:r w:rsidRPr="0047659E">
        <w:rPr>
          <w:i/>
        </w:rPr>
        <w:t xml:space="preserve">Public Interest Disclosure Act 2012 </w:t>
      </w:r>
      <w:r w:rsidRPr="0047659E">
        <w:rPr>
          <w:iCs/>
        </w:rPr>
        <w:t>(ACT) (PID Act)</w:t>
      </w:r>
    </w:p>
    <w:p w14:paraId="05FCA23F" w14:textId="790B0C6D" w:rsidR="008C6A1E" w:rsidRPr="0047659E" w:rsidRDefault="008C6A1E" w:rsidP="00843023">
      <w:pPr>
        <w:pStyle w:val="Agreement-ParagraphLevel2"/>
      </w:pPr>
      <w:r w:rsidRPr="0047659E">
        <w:rPr>
          <w:i/>
        </w:rPr>
        <w:t xml:space="preserve">Labour Hire Licensing Act </w:t>
      </w:r>
      <w:r w:rsidR="009D789B" w:rsidRPr="0047659E">
        <w:rPr>
          <w:i/>
        </w:rPr>
        <w:t xml:space="preserve">2020 </w:t>
      </w:r>
      <w:r w:rsidRPr="0047659E">
        <w:rPr>
          <w:iCs/>
        </w:rPr>
        <w:t>(ACT) (LHL Act)</w:t>
      </w:r>
    </w:p>
    <w:bookmarkEnd w:id="41"/>
    <w:p w14:paraId="6FE1CC31" w14:textId="39D0B4E9" w:rsidR="00A07898" w:rsidRPr="0047659E" w:rsidRDefault="00A07898" w:rsidP="00BD0652">
      <w:pPr>
        <w:pStyle w:val="Agreement-ParagraphLevel1"/>
      </w:pPr>
      <w:r w:rsidRPr="0047659E">
        <w:t>This Agreement constitutes a closed agreement in settlement of all claims for its duration.</w:t>
      </w:r>
      <w:r w:rsidR="002F5C57" w:rsidRPr="0047659E">
        <w:t xml:space="preserve"> </w:t>
      </w:r>
      <w:r w:rsidRPr="0047659E">
        <w:t>Therefore, during the life of this Agreement, there will be no further claims that affect the provisions of this Agreement, except where these claims are consistent with the terms of this Agreement.</w:t>
      </w:r>
      <w:r w:rsidR="00234D0A" w:rsidRPr="0047659E">
        <w:t xml:space="preserve"> This clause does not limit the rights to vary an agreement under the </w:t>
      </w:r>
      <w:r w:rsidR="006D17DF" w:rsidRPr="0047659E">
        <w:t>FW</w:t>
      </w:r>
      <w:r w:rsidR="00234D0A" w:rsidRPr="0047659E">
        <w:t xml:space="preserve"> Act .</w:t>
      </w:r>
    </w:p>
    <w:p w14:paraId="2D0C2FE0" w14:textId="16B928A3" w:rsidR="00B02A72" w:rsidRPr="0047659E" w:rsidRDefault="00B02A72" w:rsidP="0004394F">
      <w:pPr>
        <w:pStyle w:val="Agreement-ParagraphLevel1"/>
        <w:ind w:right="196"/>
      </w:pPr>
      <w:r w:rsidRPr="0047659E">
        <w:t>This Agreement will be read and interpreted in conjunction with the</w:t>
      </w:r>
      <w:r w:rsidR="007F1EEE" w:rsidRPr="0047659E">
        <w:t xml:space="preserve"> National Employment Standards</w:t>
      </w:r>
      <w:r w:rsidR="004107A2" w:rsidRPr="0047659E">
        <w:t xml:space="preserve"> (NES)</w:t>
      </w:r>
      <w:r w:rsidR="007F1EEE" w:rsidRPr="0047659E">
        <w:t xml:space="preserve"> of the FW Act</w:t>
      </w:r>
      <w:r w:rsidRPr="0047659E">
        <w:t xml:space="preserve">. </w:t>
      </w:r>
      <w:r w:rsidR="00B87A20" w:rsidRPr="0047659E">
        <w:t xml:space="preserve">If </w:t>
      </w:r>
      <w:r w:rsidRPr="0047659E">
        <w:t xml:space="preserve">there is inconsistency between this </w:t>
      </w:r>
      <w:r w:rsidR="00E11B08" w:rsidRPr="0047659E">
        <w:t>A</w:t>
      </w:r>
      <w:r w:rsidRPr="0047659E">
        <w:t>greement and the NES, and the NES provides greater benefit, the NES provision will apply to the extent of the inconsistency</w:t>
      </w:r>
      <w:r w:rsidR="00E11B08" w:rsidRPr="0047659E">
        <w:t>.</w:t>
      </w:r>
      <w:r w:rsidRPr="0047659E">
        <w:t xml:space="preserve"> </w:t>
      </w:r>
    </w:p>
    <w:p w14:paraId="34F62CAA" w14:textId="47957B84" w:rsidR="00A07898" w:rsidRPr="0047659E" w:rsidRDefault="00A07898" w:rsidP="004759E9">
      <w:pPr>
        <w:pStyle w:val="Agreement-ParagraphLevel1"/>
        <w:ind w:right="338"/>
      </w:pPr>
      <w:r w:rsidRPr="0047659E">
        <w:t xml:space="preserve">This Agreement prevails over ACT legislation, including the PSM Act and the PSM Standards and relevant policy statements and guidelines to the extent of any inconsistency. </w:t>
      </w:r>
    </w:p>
    <w:p w14:paraId="58D83F1D" w14:textId="06386A1A" w:rsidR="00DB7521" w:rsidRPr="0047659E" w:rsidRDefault="00DE3275" w:rsidP="006A36F0">
      <w:pPr>
        <w:pStyle w:val="Agreement-ParagraphLevel1"/>
        <w:numPr>
          <w:ilvl w:val="0"/>
          <w:numId w:val="0"/>
        </w:numPr>
        <w:ind w:left="1134" w:right="196" w:hanging="1134"/>
      </w:pPr>
      <w:r w:rsidRPr="0047659E">
        <w:t>A5.6</w:t>
      </w:r>
      <w:r w:rsidRPr="0047659E">
        <w:tab/>
      </w:r>
      <w:r w:rsidR="00DB7521" w:rsidRPr="0047659E">
        <w:t>To the extent of any inconsistency between a provision i</w:t>
      </w:r>
      <w:r w:rsidR="00F70116" w:rsidRPr="0047659E">
        <w:t>n one of the schedules to this A</w:t>
      </w:r>
      <w:r w:rsidR="00DB7521" w:rsidRPr="0047659E">
        <w:t xml:space="preserve">greement and </w:t>
      </w:r>
      <w:r w:rsidR="00F70116" w:rsidRPr="0047659E">
        <w:t>sections A to M of this A</w:t>
      </w:r>
      <w:r w:rsidR="00DB7521" w:rsidRPr="0047659E">
        <w:t xml:space="preserve">greement, the provision in the schedule will prevail. </w:t>
      </w:r>
    </w:p>
    <w:p w14:paraId="23CC7947" w14:textId="051522A2" w:rsidR="00A07898" w:rsidRPr="0047659E" w:rsidRDefault="00A07898" w:rsidP="00597203">
      <w:pPr>
        <w:pStyle w:val="Heading2"/>
        <w:ind w:left="0"/>
      </w:pPr>
      <w:bookmarkStart w:id="42" w:name="_Toc351559689"/>
      <w:bookmarkStart w:id="43" w:name="_Toc383008762"/>
      <w:bookmarkStart w:id="44" w:name="_Toc161999277"/>
      <w:r w:rsidRPr="0047659E">
        <w:lastRenderedPageBreak/>
        <w:t>Authority of the Head of Service</w:t>
      </w:r>
      <w:bookmarkEnd w:id="42"/>
      <w:bookmarkEnd w:id="43"/>
      <w:r w:rsidR="00670E32" w:rsidRPr="0047659E">
        <w:t xml:space="preserve"> (and Public Sector Employers with Head of Service Powers)</w:t>
      </w:r>
      <w:bookmarkEnd w:id="44"/>
    </w:p>
    <w:p w14:paraId="76555B7A" w14:textId="3A02852B" w:rsidR="00A07898" w:rsidRPr="0047659E" w:rsidRDefault="00A07898" w:rsidP="004759E9">
      <w:pPr>
        <w:pStyle w:val="Agreement-ParagraphLevel1"/>
        <w:ind w:right="338"/>
      </w:pPr>
      <w:bookmarkStart w:id="45" w:name="_Ref508953894"/>
      <w:r w:rsidRPr="0047659E">
        <w:t xml:space="preserve">The </w:t>
      </w:r>
      <w:r w:rsidR="00DF2E68" w:rsidRPr="0047659E">
        <w:t xml:space="preserve">head of service </w:t>
      </w:r>
      <w:r w:rsidRPr="0047659E">
        <w:t xml:space="preserve">may, in writing, delegate any power or function that the </w:t>
      </w:r>
      <w:r w:rsidR="00DF2E68" w:rsidRPr="0047659E">
        <w:t>head of service</w:t>
      </w:r>
      <w:r w:rsidR="0007253E" w:rsidRPr="0047659E">
        <w:t xml:space="preserve"> </w:t>
      </w:r>
      <w:r w:rsidRPr="0047659E">
        <w:t>has under this Agreement to another person or position within the ACTPS, subject to directions, except for this power of delegation</w:t>
      </w:r>
      <w:r w:rsidR="00D50B8E" w:rsidRPr="0047659E">
        <w:t xml:space="preserve"> and the powers under</w:t>
      </w:r>
      <w:r w:rsidR="00FD7568" w:rsidRPr="0047659E">
        <w:t>:</w:t>
      </w:r>
      <w:r w:rsidR="00D50B8E" w:rsidRPr="0047659E">
        <w:t xml:space="preserve"> </w:t>
      </w:r>
      <w:bookmarkStart w:id="46" w:name="_Hlk86234561"/>
      <w:bookmarkEnd w:id="45"/>
    </w:p>
    <w:p w14:paraId="53FB1869" w14:textId="0273447D" w:rsidR="00FD7568" w:rsidRPr="0047659E" w:rsidRDefault="00AD31D3" w:rsidP="00FD7568">
      <w:pPr>
        <w:pStyle w:val="Agreement-ParagraphLevel2"/>
      </w:pPr>
      <w:r w:rsidRPr="0047659E">
        <w:fldChar w:fldCharType="begin"/>
      </w:r>
      <w:r w:rsidRPr="0047659E">
        <w:instrText xml:space="preserve"> REF _Ref106961172 \r \h </w:instrText>
      </w:r>
      <w:r w:rsidR="00A129FD" w:rsidRPr="0047659E">
        <w:instrText xml:space="preserve"> \* MERGEFORMAT </w:instrText>
      </w:r>
      <w:r w:rsidRPr="0047659E">
        <w:fldChar w:fldCharType="separate"/>
      </w:r>
      <w:r w:rsidR="00A409DC">
        <w:t>A3.1.1</w:t>
      </w:r>
      <w:r w:rsidRPr="0047659E">
        <w:fldChar w:fldCharType="end"/>
      </w:r>
    </w:p>
    <w:p w14:paraId="421AE237" w14:textId="641A93AF" w:rsidR="00351486" w:rsidRPr="0047659E" w:rsidRDefault="00351486" w:rsidP="00FD7568">
      <w:pPr>
        <w:pStyle w:val="Agreement-ParagraphLevel2"/>
      </w:pPr>
      <w:r w:rsidRPr="0047659E">
        <w:fldChar w:fldCharType="begin"/>
      </w:r>
      <w:r w:rsidRPr="0047659E">
        <w:instrText xml:space="preserve"> REF _Ref106963411 \r \h </w:instrText>
      </w:r>
      <w:r w:rsidR="00A129FD" w:rsidRPr="0047659E">
        <w:instrText xml:space="preserve"> \* MERGEFORMAT </w:instrText>
      </w:r>
      <w:r w:rsidRPr="0047659E">
        <w:fldChar w:fldCharType="separate"/>
      </w:r>
      <w:r w:rsidR="00A409DC">
        <w:t>A3.1.2</w:t>
      </w:r>
      <w:r w:rsidRPr="0047659E">
        <w:fldChar w:fldCharType="end"/>
      </w:r>
    </w:p>
    <w:p w14:paraId="62E454BA" w14:textId="2F02A6F1" w:rsidR="00FD7568" w:rsidRPr="0047659E" w:rsidRDefault="00351486" w:rsidP="00FD7568">
      <w:pPr>
        <w:pStyle w:val="Agreement-ParagraphLevel2"/>
      </w:pPr>
      <w:r w:rsidRPr="0047659E">
        <w:fldChar w:fldCharType="begin"/>
      </w:r>
      <w:r w:rsidRPr="0047659E">
        <w:instrText xml:space="preserve"> REF _Ref106963437 \r \h </w:instrText>
      </w:r>
      <w:r w:rsidR="00A129FD" w:rsidRPr="0047659E">
        <w:instrText xml:space="preserve"> \* MERGEFORMAT </w:instrText>
      </w:r>
      <w:r w:rsidRPr="0047659E">
        <w:fldChar w:fldCharType="separate"/>
      </w:r>
      <w:r w:rsidR="00A409DC">
        <w:t>A4.3</w:t>
      </w:r>
      <w:r w:rsidRPr="0047659E">
        <w:fldChar w:fldCharType="end"/>
      </w:r>
    </w:p>
    <w:p w14:paraId="4EB843F2" w14:textId="2ED23D80" w:rsidR="005B4A96" w:rsidRPr="0047659E" w:rsidRDefault="005B4A96" w:rsidP="00FD7568">
      <w:pPr>
        <w:pStyle w:val="Agreement-ParagraphLevel2"/>
      </w:pPr>
      <w:r w:rsidRPr="0047659E">
        <w:fldChar w:fldCharType="begin"/>
      </w:r>
      <w:r w:rsidRPr="0047659E">
        <w:instrText xml:space="preserve"> REF _Ref132795330 \r \h </w:instrText>
      </w:r>
      <w:r w:rsidR="0047659E">
        <w:instrText xml:space="preserve"> \* MERGEFORMAT </w:instrText>
      </w:r>
      <w:r w:rsidRPr="0047659E">
        <w:fldChar w:fldCharType="separate"/>
      </w:r>
      <w:r w:rsidR="00A409DC">
        <w:t>B9.3</w:t>
      </w:r>
      <w:r w:rsidRPr="0047659E">
        <w:fldChar w:fldCharType="end"/>
      </w:r>
    </w:p>
    <w:p w14:paraId="0E3F4A8E" w14:textId="070A56D2" w:rsidR="005B4A96" w:rsidRPr="0047659E" w:rsidRDefault="005B4A96" w:rsidP="00FD7568">
      <w:pPr>
        <w:pStyle w:val="Agreement-ParagraphLevel2"/>
      </w:pPr>
      <w:r w:rsidRPr="0047659E">
        <w:fldChar w:fldCharType="begin"/>
      </w:r>
      <w:r w:rsidRPr="0047659E">
        <w:instrText xml:space="preserve"> REF _Ref132888390 \r \h </w:instrText>
      </w:r>
      <w:r w:rsidR="0047659E">
        <w:instrText xml:space="preserve"> \* MERGEFORMAT </w:instrText>
      </w:r>
      <w:r w:rsidRPr="0047659E">
        <w:fldChar w:fldCharType="separate"/>
      </w:r>
      <w:r w:rsidR="00A409DC">
        <w:t>B9.4</w:t>
      </w:r>
      <w:r w:rsidRPr="0047659E">
        <w:fldChar w:fldCharType="end"/>
      </w:r>
    </w:p>
    <w:p w14:paraId="6FFF43F5" w14:textId="5975C9EB" w:rsidR="00FD7568" w:rsidRPr="0047659E" w:rsidRDefault="00E77F5F" w:rsidP="00FD7568">
      <w:pPr>
        <w:pStyle w:val="Agreement-ParagraphLevel2"/>
      </w:pPr>
      <w:r w:rsidRPr="0047659E">
        <w:fldChar w:fldCharType="begin"/>
      </w:r>
      <w:r w:rsidRPr="0047659E">
        <w:instrText xml:space="preserve"> REF _Ref106971014 \r \h </w:instrText>
      </w:r>
      <w:r w:rsidR="00A129FD" w:rsidRPr="0047659E">
        <w:instrText xml:space="preserve"> \* MERGEFORMAT </w:instrText>
      </w:r>
      <w:r w:rsidRPr="0047659E">
        <w:fldChar w:fldCharType="separate"/>
      </w:r>
      <w:r w:rsidR="00A409DC">
        <w:t>E10.4.3</w:t>
      </w:r>
      <w:r w:rsidRPr="0047659E">
        <w:fldChar w:fldCharType="end"/>
      </w:r>
    </w:p>
    <w:p w14:paraId="2EDEF987" w14:textId="4B9CDD00" w:rsidR="00FD7568" w:rsidRPr="0047659E" w:rsidRDefault="00EB0D39" w:rsidP="00FD7568">
      <w:pPr>
        <w:pStyle w:val="Agreement-ParagraphLevel2"/>
      </w:pPr>
      <w:r w:rsidRPr="0047659E">
        <w:fldChar w:fldCharType="begin"/>
      </w:r>
      <w:r w:rsidRPr="0047659E">
        <w:instrText xml:space="preserve"> REF _Ref493768356 \r \h </w:instrText>
      </w:r>
      <w:r w:rsidR="00A129FD" w:rsidRPr="0047659E">
        <w:instrText xml:space="preserve"> \* MERGEFORMAT </w:instrText>
      </w:r>
      <w:r w:rsidRPr="0047659E">
        <w:fldChar w:fldCharType="separate"/>
      </w:r>
      <w:r w:rsidR="00A409DC">
        <w:t>I4.13</w:t>
      </w:r>
      <w:r w:rsidRPr="0047659E">
        <w:fldChar w:fldCharType="end"/>
      </w:r>
    </w:p>
    <w:p w14:paraId="3B177CB2" w14:textId="66944CF5" w:rsidR="00FD7568" w:rsidRPr="0047659E" w:rsidRDefault="006B7582" w:rsidP="00FD7568">
      <w:pPr>
        <w:pStyle w:val="Agreement-ParagraphLevel2"/>
      </w:pPr>
      <w:r w:rsidRPr="0047659E">
        <w:fldChar w:fldCharType="begin"/>
      </w:r>
      <w:r w:rsidRPr="0047659E">
        <w:instrText xml:space="preserve"> REF _Ref493768753 \r \h </w:instrText>
      </w:r>
      <w:r w:rsidR="00A129FD" w:rsidRPr="0047659E">
        <w:instrText xml:space="preserve"> \* MERGEFORMAT </w:instrText>
      </w:r>
      <w:r w:rsidRPr="0047659E">
        <w:fldChar w:fldCharType="separate"/>
      </w:r>
      <w:r w:rsidR="00A409DC">
        <w:t>I4.15</w:t>
      </w:r>
      <w:r w:rsidRPr="0047659E">
        <w:fldChar w:fldCharType="end"/>
      </w:r>
    </w:p>
    <w:p w14:paraId="0F178B8A" w14:textId="11E28BB2" w:rsidR="00FD7568" w:rsidRPr="0047659E" w:rsidRDefault="006B7582" w:rsidP="00FD7568">
      <w:pPr>
        <w:pStyle w:val="Agreement-ParagraphLevel2"/>
      </w:pPr>
      <w:r w:rsidRPr="0047659E">
        <w:fldChar w:fldCharType="begin"/>
      </w:r>
      <w:r w:rsidRPr="0047659E">
        <w:instrText xml:space="preserve"> REF _Ref106971191 \r \h </w:instrText>
      </w:r>
      <w:r w:rsidR="00A129FD" w:rsidRPr="0047659E">
        <w:instrText xml:space="preserve"> \* MERGEFORMAT </w:instrText>
      </w:r>
      <w:r w:rsidRPr="0047659E">
        <w:fldChar w:fldCharType="separate"/>
      </w:r>
      <w:r w:rsidR="00A409DC">
        <w:t>I4.16</w:t>
      </w:r>
      <w:r w:rsidRPr="0047659E">
        <w:fldChar w:fldCharType="end"/>
      </w:r>
    </w:p>
    <w:p w14:paraId="1550DC91" w14:textId="506149E7" w:rsidR="00FD7568" w:rsidRPr="0047659E" w:rsidRDefault="003A3B05" w:rsidP="00FD7568">
      <w:pPr>
        <w:pStyle w:val="Agreement-ParagraphLevel2"/>
      </w:pPr>
      <w:r w:rsidRPr="0047659E">
        <w:fldChar w:fldCharType="begin"/>
      </w:r>
      <w:r w:rsidRPr="0047659E">
        <w:instrText xml:space="preserve"> REF _Ref106971223 \r \h </w:instrText>
      </w:r>
      <w:r w:rsidR="00A129FD" w:rsidRPr="0047659E">
        <w:instrText xml:space="preserve"> \* MERGEFORMAT </w:instrText>
      </w:r>
      <w:r w:rsidRPr="0047659E">
        <w:fldChar w:fldCharType="separate"/>
      </w:r>
      <w:r w:rsidR="00A409DC">
        <w:t>I4.17</w:t>
      </w:r>
      <w:r w:rsidRPr="0047659E">
        <w:fldChar w:fldCharType="end"/>
      </w:r>
    </w:p>
    <w:p w14:paraId="5A2A5953" w14:textId="6D0613E5" w:rsidR="00FD7568" w:rsidRPr="0047659E" w:rsidRDefault="003A3B05" w:rsidP="00FD7568">
      <w:pPr>
        <w:pStyle w:val="Agreement-ParagraphLevel2"/>
      </w:pPr>
      <w:r w:rsidRPr="0047659E">
        <w:fldChar w:fldCharType="begin"/>
      </w:r>
      <w:r w:rsidRPr="0047659E">
        <w:instrText xml:space="preserve"> REF _Ref493680018 \r \h </w:instrText>
      </w:r>
      <w:r w:rsidR="00A129FD" w:rsidRPr="0047659E">
        <w:instrText xml:space="preserve"> \* MERGEFORMAT </w:instrText>
      </w:r>
      <w:r w:rsidRPr="0047659E">
        <w:fldChar w:fldCharType="separate"/>
      </w:r>
      <w:r w:rsidR="00A409DC">
        <w:t>J1.2</w:t>
      </w:r>
      <w:r w:rsidRPr="0047659E">
        <w:fldChar w:fldCharType="end"/>
      </w:r>
    </w:p>
    <w:p w14:paraId="25B1BD44" w14:textId="2A56D852" w:rsidR="00FD7568" w:rsidRPr="0047659E" w:rsidRDefault="003A3B05" w:rsidP="00FD7568">
      <w:pPr>
        <w:pStyle w:val="Agreement-ParagraphLevel2"/>
      </w:pPr>
      <w:r w:rsidRPr="0047659E">
        <w:fldChar w:fldCharType="begin"/>
      </w:r>
      <w:r w:rsidRPr="0047659E">
        <w:instrText xml:space="preserve"> REF _Ref498510533 \r \h </w:instrText>
      </w:r>
      <w:r w:rsidR="00A129FD" w:rsidRPr="0047659E">
        <w:instrText xml:space="preserve"> \* MERGEFORMAT </w:instrText>
      </w:r>
      <w:r w:rsidRPr="0047659E">
        <w:fldChar w:fldCharType="separate"/>
      </w:r>
      <w:r w:rsidR="00A409DC">
        <w:t>K2.1</w:t>
      </w:r>
      <w:r w:rsidRPr="0047659E">
        <w:fldChar w:fldCharType="end"/>
      </w:r>
      <w:r w:rsidR="00FD7568" w:rsidRPr="0047659E">
        <w:t xml:space="preserve">   </w:t>
      </w:r>
    </w:p>
    <w:p w14:paraId="2D33E95E" w14:textId="30CA308D" w:rsidR="003F1C65" w:rsidRPr="0047659E" w:rsidRDefault="003F1C65" w:rsidP="00FD7568">
      <w:pPr>
        <w:pStyle w:val="Agreement-ParagraphLevel2"/>
      </w:pPr>
      <w:r w:rsidRPr="0047659E">
        <w:fldChar w:fldCharType="begin"/>
      </w:r>
      <w:r w:rsidRPr="0047659E">
        <w:instrText xml:space="preserve"> REF _Ref132888613 \r \h </w:instrText>
      </w:r>
      <w:r w:rsidR="0047659E">
        <w:instrText xml:space="preserve"> \* MERGEFORMAT </w:instrText>
      </w:r>
      <w:r w:rsidRPr="0047659E">
        <w:fldChar w:fldCharType="separate"/>
      </w:r>
      <w:r w:rsidR="00A409DC">
        <w:t>L15 -</w:t>
      </w:r>
      <w:r w:rsidRPr="0047659E">
        <w:fldChar w:fldCharType="end"/>
      </w:r>
    </w:p>
    <w:p w14:paraId="31F762AF" w14:textId="66823B90" w:rsidR="00FD7568" w:rsidRPr="0047659E" w:rsidRDefault="003A3B05" w:rsidP="00FD7568">
      <w:pPr>
        <w:pStyle w:val="Agreement-ParagraphLevel2"/>
      </w:pPr>
      <w:r w:rsidRPr="0047659E">
        <w:t>Annex B</w:t>
      </w:r>
    </w:p>
    <w:p w14:paraId="3C3254BD" w14:textId="094137CB" w:rsidR="00F56776" w:rsidRPr="0047659E" w:rsidRDefault="003A3B05" w:rsidP="007B5F94">
      <w:pPr>
        <w:pStyle w:val="Agreement-ParagraphLevel2"/>
      </w:pPr>
      <w:r w:rsidRPr="0047659E">
        <w:t>Annex D, section 16 (Campaign for election)</w:t>
      </w:r>
    </w:p>
    <w:p w14:paraId="43A34A7C" w14:textId="1D069E08" w:rsidR="00A07898" w:rsidRPr="0047659E" w:rsidRDefault="00A07898" w:rsidP="00BD0652">
      <w:pPr>
        <w:pStyle w:val="Agreement-ParagraphLevel1"/>
      </w:pPr>
      <w:bookmarkStart w:id="47" w:name="_Ref106969587"/>
      <w:r w:rsidRPr="0047659E">
        <w:t xml:space="preserve">This does not limit the power of the </w:t>
      </w:r>
      <w:r w:rsidR="0079080D" w:rsidRPr="0047659E">
        <w:t>head of service</w:t>
      </w:r>
      <w:r w:rsidRPr="0047659E">
        <w:t xml:space="preserve"> to authorise a person to act for and on the </w:t>
      </w:r>
      <w:r w:rsidR="0079080D" w:rsidRPr="0047659E">
        <w:t>head of service</w:t>
      </w:r>
      <w:r w:rsidRPr="0047659E">
        <w:t>’s behalf.</w:t>
      </w:r>
      <w:bookmarkEnd w:id="47"/>
    </w:p>
    <w:p w14:paraId="6A6D57ED" w14:textId="03D5BC8D" w:rsidR="00A07898" w:rsidRPr="0047659E" w:rsidRDefault="00A07898" w:rsidP="004759E9">
      <w:pPr>
        <w:pStyle w:val="Agreement-ParagraphLevel1"/>
        <w:ind w:right="338"/>
      </w:pPr>
      <w:r w:rsidRPr="0047659E">
        <w:t xml:space="preserve">Only </w:t>
      </w:r>
      <w:r w:rsidR="00C4739B" w:rsidRPr="0047659E">
        <w:t xml:space="preserve">directors-general </w:t>
      </w:r>
      <w:r w:rsidRPr="0047659E">
        <w:t xml:space="preserve">may, in writing, sub-delegate a power or function delegated to them by the </w:t>
      </w:r>
      <w:r w:rsidR="0079080D" w:rsidRPr="0047659E">
        <w:t>head of service</w:t>
      </w:r>
      <w:r w:rsidRPr="0047659E">
        <w:t>.</w:t>
      </w:r>
    </w:p>
    <w:p w14:paraId="609887D3" w14:textId="09992910" w:rsidR="00670E32" w:rsidRPr="0047659E" w:rsidRDefault="00670E32" w:rsidP="00C525E2">
      <w:pPr>
        <w:pStyle w:val="Agreement-UnnumberedHeading"/>
      </w:pPr>
      <w:r w:rsidRPr="0047659E">
        <w:t xml:space="preserve">Public </w:t>
      </w:r>
      <w:r w:rsidR="00C172DD" w:rsidRPr="0047659E">
        <w:t>s</w:t>
      </w:r>
      <w:r w:rsidRPr="0047659E">
        <w:t xml:space="preserve">ector </w:t>
      </w:r>
      <w:r w:rsidR="00C172DD" w:rsidRPr="0047659E">
        <w:t>e</w:t>
      </w:r>
      <w:r w:rsidRPr="0047659E">
        <w:t xml:space="preserve">mployers </w:t>
      </w:r>
    </w:p>
    <w:p w14:paraId="569F9B2B" w14:textId="56624058" w:rsidR="00670E32" w:rsidRPr="0047659E" w:rsidRDefault="00670E32" w:rsidP="004759E9">
      <w:pPr>
        <w:pStyle w:val="Agreement-ParagraphLevel1"/>
        <w:ind w:right="196"/>
      </w:pPr>
      <w:r w:rsidRPr="0047659E">
        <w:t xml:space="preserve">Certain statutory office-holders and chief executive officers are defined by section 152 of the PSM Act to be a </w:t>
      </w:r>
      <w:r w:rsidR="00C172DD" w:rsidRPr="0047659E">
        <w:t>p</w:t>
      </w:r>
      <w:r w:rsidRPr="0047659E">
        <w:t xml:space="preserve">ublic </w:t>
      </w:r>
      <w:r w:rsidR="00C172DD" w:rsidRPr="0047659E">
        <w:t>s</w:t>
      </w:r>
      <w:r w:rsidRPr="0047659E">
        <w:t xml:space="preserve">ector </w:t>
      </w:r>
      <w:r w:rsidR="00C172DD" w:rsidRPr="0047659E">
        <w:t>e</w:t>
      </w:r>
      <w:r w:rsidRPr="0047659E">
        <w:t xml:space="preserve">mployer where a territory law states </w:t>
      </w:r>
      <w:r w:rsidR="00C00FA3" w:rsidRPr="0047659E">
        <w:t>both of the following</w:t>
      </w:r>
      <w:r w:rsidRPr="0047659E">
        <w:t>:</w:t>
      </w:r>
    </w:p>
    <w:p w14:paraId="4410A194" w14:textId="6D587BFF" w:rsidR="00670E32" w:rsidRPr="0047659E" w:rsidRDefault="00EC648B" w:rsidP="00306181">
      <w:pPr>
        <w:pStyle w:val="Agreement-ParagraphLevel2"/>
      </w:pPr>
      <w:r w:rsidRPr="0047659E">
        <w:t>T</w:t>
      </w:r>
      <w:r w:rsidR="00670E32" w:rsidRPr="0047659E">
        <w:t>hey may employ staff</w:t>
      </w:r>
      <w:r w:rsidR="002519B7" w:rsidRPr="0047659E">
        <w:t>.</w:t>
      </w:r>
    </w:p>
    <w:p w14:paraId="4D138641" w14:textId="7699E982" w:rsidR="00670E32" w:rsidRPr="0047659E" w:rsidRDefault="00EC648B" w:rsidP="00306181">
      <w:pPr>
        <w:pStyle w:val="Agreement-ParagraphLevel2"/>
      </w:pPr>
      <w:r w:rsidRPr="0047659E">
        <w:t>T</w:t>
      </w:r>
      <w:r w:rsidR="00670E32" w:rsidRPr="0047659E">
        <w:t>he staff must be employed under the PSM Act.</w:t>
      </w:r>
    </w:p>
    <w:p w14:paraId="01123D24" w14:textId="1BD06334" w:rsidR="00670E32" w:rsidRPr="0047659E" w:rsidRDefault="00670E32" w:rsidP="004759E9">
      <w:pPr>
        <w:pStyle w:val="Agreement-ParagraphLevel1"/>
        <w:ind w:right="196"/>
      </w:pPr>
      <w:r w:rsidRPr="0047659E">
        <w:t xml:space="preserve">Where a statutory office-holder or chief executive officer is a </w:t>
      </w:r>
      <w:r w:rsidR="00C172DD" w:rsidRPr="0047659E">
        <w:t>p</w:t>
      </w:r>
      <w:r w:rsidRPr="0047659E">
        <w:t xml:space="preserve">ublic </w:t>
      </w:r>
      <w:r w:rsidR="00C172DD" w:rsidRPr="0047659E">
        <w:t>s</w:t>
      </w:r>
      <w:r w:rsidRPr="0047659E">
        <w:t xml:space="preserve">ector </w:t>
      </w:r>
      <w:r w:rsidR="00C172DD" w:rsidRPr="0047659E">
        <w:t>e</w:t>
      </w:r>
      <w:r w:rsidRPr="0047659E">
        <w:t>mployer</w:t>
      </w:r>
      <w:r w:rsidR="00350420" w:rsidRPr="0047659E">
        <w:t xml:space="preserve">then </w:t>
      </w:r>
      <w:r w:rsidRPr="0047659E">
        <w:t xml:space="preserve">a reference to the head of service </w:t>
      </w:r>
      <w:r w:rsidR="00350420" w:rsidRPr="0047659E">
        <w:t xml:space="preserve">in this Agreement </w:t>
      </w:r>
      <w:r w:rsidRPr="0047659E">
        <w:t xml:space="preserve">will be taken to mean the </w:t>
      </w:r>
      <w:r w:rsidR="00C172DD" w:rsidRPr="0047659E">
        <w:t>p</w:t>
      </w:r>
      <w:r w:rsidRPr="0047659E">
        <w:t xml:space="preserve">ublic </w:t>
      </w:r>
      <w:r w:rsidR="00C172DD" w:rsidRPr="0047659E">
        <w:t>s</w:t>
      </w:r>
      <w:r w:rsidRPr="0047659E">
        <w:t xml:space="preserve">ector </w:t>
      </w:r>
      <w:r w:rsidR="00C172DD" w:rsidRPr="0047659E">
        <w:t>e</w:t>
      </w:r>
      <w:r w:rsidRPr="0047659E">
        <w:t xml:space="preserve">mployer such that the </w:t>
      </w:r>
      <w:r w:rsidR="00C172DD" w:rsidRPr="0047659E">
        <w:t>p</w:t>
      </w:r>
      <w:r w:rsidRPr="0047659E">
        <w:t xml:space="preserve">ublic </w:t>
      </w:r>
      <w:r w:rsidR="00C172DD" w:rsidRPr="0047659E">
        <w:t>s</w:t>
      </w:r>
      <w:r w:rsidRPr="0047659E">
        <w:t xml:space="preserve">ector </w:t>
      </w:r>
      <w:r w:rsidR="00C172DD" w:rsidRPr="0047659E">
        <w:t>e</w:t>
      </w:r>
      <w:r w:rsidRPr="0047659E">
        <w:t xml:space="preserve">mployer may exercise any power or function that the </w:t>
      </w:r>
      <w:r w:rsidR="0079080D" w:rsidRPr="0047659E">
        <w:t>head of service</w:t>
      </w:r>
      <w:r w:rsidRPr="0047659E">
        <w:t xml:space="preserve"> has under this Agreement, except for the powers under subclause </w:t>
      </w:r>
      <w:r w:rsidRPr="0047659E">
        <w:fldChar w:fldCharType="begin"/>
      </w:r>
      <w:r w:rsidRPr="0047659E">
        <w:instrText xml:space="preserve"> REF _Ref493680018 \r \h </w:instrText>
      </w:r>
      <w:r w:rsidR="00C525E2" w:rsidRPr="0047659E">
        <w:instrText xml:space="preserve"> \* MERGEFORMAT </w:instrText>
      </w:r>
      <w:r w:rsidRPr="0047659E">
        <w:fldChar w:fldCharType="separate"/>
      </w:r>
      <w:r w:rsidR="00A409DC">
        <w:t>J1.2</w:t>
      </w:r>
      <w:r w:rsidRPr="0047659E">
        <w:fldChar w:fldCharType="end"/>
      </w:r>
      <w:r w:rsidRPr="0047659E">
        <w:t xml:space="preserve"> and </w:t>
      </w:r>
      <w:r w:rsidR="00493F51" w:rsidRPr="0047659E">
        <w:t xml:space="preserve">subclause </w:t>
      </w:r>
      <w:r w:rsidRPr="0047659E">
        <w:fldChar w:fldCharType="begin"/>
      </w:r>
      <w:r w:rsidRPr="0047659E">
        <w:instrText xml:space="preserve"> REF _Ref498510533 \r \h </w:instrText>
      </w:r>
      <w:r w:rsidR="00C525E2" w:rsidRPr="0047659E">
        <w:instrText xml:space="preserve"> \* MERGEFORMAT </w:instrText>
      </w:r>
      <w:r w:rsidRPr="0047659E">
        <w:fldChar w:fldCharType="separate"/>
      </w:r>
      <w:r w:rsidR="00A409DC">
        <w:t>K2.1</w:t>
      </w:r>
      <w:r w:rsidRPr="0047659E">
        <w:fldChar w:fldCharType="end"/>
      </w:r>
      <w:r w:rsidRPr="0047659E">
        <w:t>.</w:t>
      </w:r>
    </w:p>
    <w:p w14:paraId="33C0332B" w14:textId="0D567663" w:rsidR="00C525E2" w:rsidRPr="0047659E" w:rsidRDefault="00C525E2" w:rsidP="004759E9">
      <w:pPr>
        <w:pStyle w:val="Agreement-ParagraphLevel1"/>
        <w:ind w:right="196"/>
      </w:pPr>
      <w:bookmarkStart w:id="48" w:name="_Ref511033195"/>
      <w:r w:rsidRPr="0047659E">
        <w:t xml:space="preserve">A </w:t>
      </w:r>
      <w:r w:rsidR="00C172DD" w:rsidRPr="0047659E">
        <w:t>p</w:t>
      </w:r>
      <w:r w:rsidRPr="0047659E">
        <w:t xml:space="preserve">ublic </w:t>
      </w:r>
      <w:r w:rsidR="00C172DD" w:rsidRPr="0047659E">
        <w:t>s</w:t>
      </w:r>
      <w:r w:rsidRPr="0047659E">
        <w:t xml:space="preserve">ector </w:t>
      </w:r>
      <w:r w:rsidR="00C172DD" w:rsidRPr="0047659E">
        <w:t>e</w:t>
      </w:r>
      <w:r w:rsidRPr="0047659E">
        <w:t>mployer may, in writing, delegate any power or function they have under this Agreement to another person or position within the ACTPS, subject to directions, except for this power of delegation.</w:t>
      </w:r>
      <w:bookmarkEnd w:id="48"/>
    </w:p>
    <w:p w14:paraId="6F77CF16" w14:textId="714F0C58" w:rsidR="00C525E2" w:rsidRPr="0047659E" w:rsidRDefault="00C525E2" w:rsidP="004759E9">
      <w:pPr>
        <w:pStyle w:val="Agreement-ParagraphLevel1"/>
        <w:ind w:right="196"/>
      </w:pPr>
      <w:r w:rsidRPr="0047659E">
        <w:t xml:space="preserve">This does not limit the power of a </w:t>
      </w:r>
      <w:r w:rsidR="00C172DD" w:rsidRPr="0047659E">
        <w:t>p</w:t>
      </w:r>
      <w:r w:rsidRPr="0047659E">
        <w:t xml:space="preserve">ublic </w:t>
      </w:r>
      <w:r w:rsidR="00C172DD" w:rsidRPr="0047659E">
        <w:t>s</w:t>
      </w:r>
      <w:r w:rsidRPr="0047659E">
        <w:t xml:space="preserve">ector </w:t>
      </w:r>
      <w:r w:rsidR="00C172DD" w:rsidRPr="0047659E">
        <w:t>e</w:t>
      </w:r>
      <w:r w:rsidRPr="0047659E">
        <w:t>mployer</w:t>
      </w:r>
      <w:r w:rsidR="00350420" w:rsidRPr="0047659E">
        <w:t xml:space="preserve"> </w:t>
      </w:r>
      <w:r w:rsidRPr="0047659E">
        <w:t xml:space="preserve">to authorise a person to act for and on behalf of the </w:t>
      </w:r>
      <w:r w:rsidR="00C172DD" w:rsidRPr="0047659E">
        <w:t>p</w:t>
      </w:r>
      <w:r w:rsidRPr="0047659E">
        <w:t xml:space="preserve">ublic </w:t>
      </w:r>
      <w:r w:rsidR="00C172DD" w:rsidRPr="0047659E">
        <w:t>s</w:t>
      </w:r>
      <w:r w:rsidRPr="0047659E">
        <w:t xml:space="preserve">ector </w:t>
      </w:r>
      <w:r w:rsidR="00C172DD" w:rsidRPr="0047659E">
        <w:t>e</w:t>
      </w:r>
      <w:r w:rsidRPr="0047659E">
        <w:t>mployer</w:t>
      </w:r>
      <w:r w:rsidR="008940DE">
        <w:t>.</w:t>
      </w:r>
    </w:p>
    <w:p w14:paraId="62507BDC" w14:textId="7F4A0531" w:rsidR="00C525E2" w:rsidRPr="0047659E" w:rsidRDefault="00C525E2">
      <w:pPr>
        <w:pStyle w:val="Agreement-ParagraphLevel1"/>
      </w:pPr>
      <w:r w:rsidRPr="0047659E">
        <w:t xml:space="preserve">In this Agreement, reference to the head of service may be taken to mean delegate of the </w:t>
      </w:r>
      <w:r w:rsidR="00C172DD" w:rsidRPr="0047659E">
        <w:t>p</w:t>
      </w:r>
      <w:r w:rsidRPr="0047659E">
        <w:t xml:space="preserve">ublic </w:t>
      </w:r>
      <w:r w:rsidR="00C172DD" w:rsidRPr="0047659E">
        <w:t>s</w:t>
      </w:r>
      <w:r w:rsidRPr="0047659E">
        <w:t xml:space="preserve">ector </w:t>
      </w:r>
      <w:r w:rsidR="00C172DD" w:rsidRPr="0047659E">
        <w:t>e</w:t>
      </w:r>
      <w:r w:rsidRPr="0047659E">
        <w:t>mployer</w:t>
      </w:r>
      <w:r w:rsidR="00350420" w:rsidRPr="0047659E">
        <w:t xml:space="preserve"> </w:t>
      </w:r>
      <w:r w:rsidRPr="0047659E">
        <w:t>wh</w:t>
      </w:r>
      <w:r w:rsidR="00306181" w:rsidRPr="0047659E">
        <w:t>e</w:t>
      </w:r>
      <w:r w:rsidRPr="0047659E">
        <w:t xml:space="preserve">re the </w:t>
      </w:r>
      <w:r w:rsidR="00C172DD" w:rsidRPr="0047659E">
        <w:t>p</w:t>
      </w:r>
      <w:r w:rsidRPr="0047659E">
        <w:t xml:space="preserve">ublic </w:t>
      </w:r>
      <w:r w:rsidR="00C172DD" w:rsidRPr="0047659E">
        <w:t>s</w:t>
      </w:r>
      <w:r w:rsidRPr="0047659E">
        <w:t xml:space="preserve">ector </w:t>
      </w:r>
      <w:r w:rsidR="00C172DD" w:rsidRPr="0047659E">
        <w:t>e</w:t>
      </w:r>
      <w:r w:rsidRPr="0047659E">
        <w:t>mployer had d</w:t>
      </w:r>
      <w:r w:rsidR="00306181" w:rsidRPr="0047659E">
        <w:t>elegated the particular power or</w:t>
      </w:r>
      <w:r w:rsidRPr="0047659E">
        <w:t xml:space="preserve"> function under subclause </w:t>
      </w:r>
      <w:r w:rsidR="00350420" w:rsidRPr="0047659E">
        <w:fldChar w:fldCharType="begin"/>
      </w:r>
      <w:r w:rsidR="00350420" w:rsidRPr="0047659E">
        <w:instrText xml:space="preserve"> REF _Ref511033195 \r \h </w:instrText>
      </w:r>
      <w:r w:rsidR="0047659E">
        <w:instrText xml:space="preserve"> \* MERGEFORMAT </w:instrText>
      </w:r>
      <w:r w:rsidR="00350420" w:rsidRPr="0047659E">
        <w:fldChar w:fldCharType="separate"/>
      </w:r>
      <w:r w:rsidR="00A409DC">
        <w:t>A6.6</w:t>
      </w:r>
      <w:r w:rsidR="00350420" w:rsidRPr="0047659E">
        <w:fldChar w:fldCharType="end"/>
      </w:r>
      <w:r w:rsidRPr="0047659E">
        <w:t>.</w:t>
      </w:r>
    </w:p>
    <w:p w14:paraId="44AC88B4" w14:textId="77777777" w:rsidR="00C525E2" w:rsidRPr="0047659E" w:rsidRDefault="00C525E2" w:rsidP="00FF629A">
      <w:pPr>
        <w:pStyle w:val="Heading2"/>
        <w:ind w:left="0"/>
      </w:pPr>
      <w:bookmarkStart w:id="49" w:name="_Toc161999278"/>
      <w:r w:rsidRPr="0047659E">
        <w:t>Authority of the Public Sector Standards Commissioner</w:t>
      </w:r>
      <w:bookmarkEnd w:id="49"/>
    </w:p>
    <w:p w14:paraId="2A053CCE" w14:textId="4EA77A57" w:rsidR="005A6B7D" w:rsidRPr="0047659E" w:rsidRDefault="005A6B7D" w:rsidP="004759E9">
      <w:pPr>
        <w:pStyle w:val="Agreement-ParagraphLevel1"/>
        <w:ind w:right="54"/>
      </w:pPr>
      <w:r w:rsidRPr="0047659E">
        <w:t>Where the Public Sector Standards Commissioner has express powers under this Agreement, only the Public Sector Standards Commissioner may deleg</w:t>
      </w:r>
      <w:r w:rsidR="005C217E" w:rsidRPr="0047659E">
        <w:t>ate</w:t>
      </w:r>
      <w:r w:rsidR="00C525E2" w:rsidRPr="0047659E">
        <w:t>, in writing,</w:t>
      </w:r>
      <w:r w:rsidR="005C217E" w:rsidRPr="0047659E">
        <w:t xml:space="preserve"> those powers </w:t>
      </w:r>
      <w:r w:rsidRPr="0047659E">
        <w:t>to another person or position within the ACTPS</w:t>
      </w:r>
      <w:r w:rsidR="005C217E" w:rsidRPr="0047659E">
        <w:t>,</w:t>
      </w:r>
      <w:r w:rsidR="00C525E2" w:rsidRPr="0047659E">
        <w:t xml:space="preserve"> subject to directions,</w:t>
      </w:r>
      <w:r w:rsidR="005C217E" w:rsidRPr="0047659E">
        <w:t xml:space="preserve"> except for this power of delegation</w:t>
      </w:r>
      <w:r w:rsidRPr="0047659E">
        <w:t xml:space="preserve">. </w:t>
      </w:r>
    </w:p>
    <w:p w14:paraId="25FA7564" w14:textId="3D021895" w:rsidR="00C525E2" w:rsidRPr="0047659E" w:rsidRDefault="00C525E2" w:rsidP="00BD0652">
      <w:pPr>
        <w:pStyle w:val="Agreement-ParagraphLevel1"/>
      </w:pPr>
      <w:r w:rsidRPr="0047659E">
        <w:lastRenderedPageBreak/>
        <w:t>This does not limit the power of the Public Sector Standards Commissioner to authorise a person to act for and on behalf of the Public Sector Standards Commissioner.</w:t>
      </w:r>
    </w:p>
    <w:p w14:paraId="14764CE8" w14:textId="13E6EAC6" w:rsidR="00C525E2" w:rsidRPr="0047659E" w:rsidRDefault="00C525E2" w:rsidP="00BD0652">
      <w:pPr>
        <w:pStyle w:val="Agreement-ParagraphLevel1"/>
      </w:pPr>
      <w:r w:rsidRPr="0047659E">
        <w:t xml:space="preserve">Where the Public Sector Standards Commissioner is conducting investigations by reference to section 144(1)(a)(i) of the PSM Act about a matter declared by the Chief Minister in the way prescribed, the Public Sector Standards Commissioner is not limited to or bound by the investigation procedures contained in clause </w:t>
      </w:r>
      <w:r w:rsidRPr="0047659E">
        <w:fldChar w:fldCharType="begin"/>
      </w:r>
      <w:r w:rsidRPr="0047659E">
        <w:instrText xml:space="preserve"> REF _Ref511033463 \r \h  \* MERGEFORMAT </w:instrText>
      </w:r>
      <w:r w:rsidRPr="0047659E">
        <w:fldChar w:fldCharType="separate"/>
      </w:r>
      <w:r w:rsidR="00A409DC">
        <w:t>G7 -</w:t>
      </w:r>
      <w:r w:rsidRPr="0047659E">
        <w:fldChar w:fldCharType="end"/>
      </w:r>
      <w:r w:rsidRPr="0047659E">
        <w:t xml:space="preserve"> and </w:t>
      </w:r>
      <w:r w:rsidR="00493F51" w:rsidRPr="0047659E">
        <w:t xml:space="preserve">clause </w:t>
      </w:r>
      <w:r w:rsidRPr="0047659E">
        <w:fldChar w:fldCharType="begin"/>
      </w:r>
      <w:r w:rsidRPr="0047659E">
        <w:instrText xml:space="preserve"> REF _Ref493765188 \r \h  \* MERGEFORMAT </w:instrText>
      </w:r>
      <w:r w:rsidRPr="0047659E">
        <w:fldChar w:fldCharType="separate"/>
      </w:r>
      <w:r w:rsidR="00A409DC">
        <w:t>G8 -</w:t>
      </w:r>
      <w:r w:rsidRPr="0047659E">
        <w:fldChar w:fldCharType="end"/>
      </w:r>
      <w:r w:rsidRPr="0047659E">
        <w:t xml:space="preserve"> of this Agreement.</w:t>
      </w:r>
    </w:p>
    <w:p w14:paraId="19711003" w14:textId="77777777" w:rsidR="00D50B8E" w:rsidRPr="0047659E" w:rsidRDefault="00D50B8E" w:rsidP="00597203">
      <w:pPr>
        <w:pStyle w:val="Heading2"/>
        <w:ind w:left="0"/>
      </w:pPr>
      <w:bookmarkStart w:id="50" w:name="_Toc161999279"/>
      <w:r w:rsidRPr="0047659E">
        <w:t>Flexibility Term</w:t>
      </w:r>
      <w:bookmarkEnd w:id="50"/>
    </w:p>
    <w:p w14:paraId="2180119E" w14:textId="77777777" w:rsidR="00D50B8E" w:rsidRPr="0047659E" w:rsidRDefault="00D50B8E" w:rsidP="00D50B8E">
      <w:pPr>
        <w:pStyle w:val="Agreement-ParagraphLevel1"/>
      </w:pPr>
      <w:r w:rsidRPr="0047659E">
        <w:t>The head of service and an individual employee may agree to vary the application of certain provisions of this Agreement to meet the particular needs of a business unit in the ACTPS and of the individual employee (an individual flexibility arrangement).</w:t>
      </w:r>
    </w:p>
    <w:p w14:paraId="49309BA9" w14:textId="54D24D17" w:rsidR="00D50B8E" w:rsidRPr="0047659E" w:rsidRDefault="00E13BD4" w:rsidP="00D50B8E">
      <w:pPr>
        <w:pStyle w:val="Agreement-ParagraphLevel1"/>
      </w:pPr>
      <w:bookmarkStart w:id="51" w:name="_Ref493680339"/>
      <w:r w:rsidRPr="0047659E">
        <w:t>T</w:t>
      </w:r>
      <w:r w:rsidR="00D50B8E" w:rsidRPr="0047659E">
        <w:t>he head of service and an individual employee may agree to vary</w:t>
      </w:r>
      <w:r w:rsidRPr="0047659E">
        <w:t>,</w:t>
      </w:r>
      <w:r w:rsidR="00D50B8E" w:rsidRPr="0047659E">
        <w:t xml:space="preserve"> through an individual flexibility arrangement</w:t>
      </w:r>
      <w:r w:rsidRPr="0047659E">
        <w:t>,</w:t>
      </w:r>
      <w:r w:rsidR="00D50B8E" w:rsidRPr="0047659E">
        <w:t xml:space="preserve"> </w:t>
      </w:r>
      <w:r w:rsidRPr="0047659E">
        <w:t>any of the following provisions of this Agreement</w:t>
      </w:r>
      <w:r w:rsidR="00D50B8E" w:rsidRPr="0047659E">
        <w:t>:</w:t>
      </w:r>
      <w:bookmarkEnd w:id="51"/>
    </w:p>
    <w:p w14:paraId="68D08440" w14:textId="77E0BF76" w:rsidR="00D50B8E" w:rsidRPr="0047659E" w:rsidRDefault="00EC648B" w:rsidP="00D50B8E">
      <w:pPr>
        <w:pStyle w:val="Agreement-ParagraphLevel2"/>
      </w:pPr>
      <w:r w:rsidRPr="0047659E">
        <w:t>V</w:t>
      </w:r>
      <w:r w:rsidR="00D50B8E" w:rsidRPr="0047659E">
        <w:t>acation childcare subsidy (clause</w:t>
      </w:r>
      <w:r w:rsidR="00C4739B" w:rsidRPr="0047659E">
        <w:t xml:space="preserve"> </w:t>
      </w:r>
      <w:r w:rsidR="00C4739B" w:rsidRPr="0047659E">
        <w:fldChar w:fldCharType="begin"/>
      </w:r>
      <w:r w:rsidR="00C4739B" w:rsidRPr="0047659E">
        <w:instrText xml:space="preserve"> REF _Ref128560718 \r \h </w:instrText>
      </w:r>
      <w:r w:rsidR="0021450B" w:rsidRPr="0047659E">
        <w:instrText xml:space="preserve"> \* MERGEFORMAT </w:instrText>
      </w:r>
      <w:r w:rsidR="00C4739B" w:rsidRPr="0047659E">
        <w:fldChar w:fldCharType="separate"/>
      </w:r>
      <w:r w:rsidR="00A409DC">
        <w:t>B26 -</w:t>
      </w:r>
      <w:r w:rsidR="00C4739B" w:rsidRPr="0047659E">
        <w:fldChar w:fldCharType="end"/>
      </w:r>
      <w:r w:rsidR="00D50B8E" w:rsidRPr="0047659E">
        <w:t>)</w:t>
      </w:r>
    </w:p>
    <w:p w14:paraId="226E6DA2" w14:textId="122EFCB3" w:rsidR="00D50B8E" w:rsidRPr="0047659E" w:rsidRDefault="00EC648B" w:rsidP="00D50B8E">
      <w:pPr>
        <w:pStyle w:val="Agreement-ParagraphLevel2"/>
      </w:pPr>
      <w:r w:rsidRPr="0047659E">
        <w:t>F</w:t>
      </w:r>
      <w:r w:rsidR="00D50B8E" w:rsidRPr="0047659E">
        <w:t>amily care costs (clause</w:t>
      </w:r>
      <w:r w:rsidR="00C4739B" w:rsidRPr="0047659E">
        <w:t xml:space="preserve"> </w:t>
      </w:r>
      <w:r w:rsidR="00C4739B" w:rsidRPr="0047659E">
        <w:fldChar w:fldCharType="begin"/>
      </w:r>
      <w:r w:rsidR="00C4739B" w:rsidRPr="0047659E">
        <w:instrText xml:space="preserve"> REF _Ref128560734 \r \h </w:instrText>
      </w:r>
      <w:r w:rsidR="0021450B" w:rsidRPr="0047659E">
        <w:instrText xml:space="preserve"> \* MERGEFORMAT </w:instrText>
      </w:r>
      <w:r w:rsidR="00C4739B" w:rsidRPr="0047659E">
        <w:fldChar w:fldCharType="separate"/>
      </w:r>
      <w:r w:rsidR="00A409DC">
        <w:t>B27 -</w:t>
      </w:r>
      <w:r w:rsidR="00C4739B" w:rsidRPr="0047659E">
        <w:fldChar w:fldCharType="end"/>
      </w:r>
      <w:r w:rsidR="00D50B8E" w:rsidRPr="0047659E">
        <w:t>)</w:t>
      </w:r>
    </w:p>
    <w:p w14:paraId="0170A64A" w14:textId="5488AB6B" w:rsidR="00D50B8E" w:rsidRPr="0047659E" w:rsidRDefault="00EC648B" w:rsidP="00D50B8E">
      <w:pPr>
        <w:pStyle w:val="Agreement-ParagraphLevel2"/>
      </w:pPr>
      <w:r w:rsidRPr="0047659E">
        <w:t>E</w:t>
      </w:r>
      <w:r w:rsidR="00D50B8E" w:rsidRPr="0047659E">
        <w:t xml:space="preserve">mergency duty (clause </w:t>
      </w:r>
      <w:r w:rsidR="00145A4B" w:rsidRPr="0047659E">
        <w:fldChar w:fldCharType="begin"/>
      </w:r>
      <w:r w:rsidR="00145A4B" w:rsidRPr="0047659E">
        <w:instrText xml:space="preserve"> REF _Ref493680275 \r \h </w:instrText>
      </w:r>
      <w:r w:rsidR="0021450B" w:rsidRPr="0047659E">
        <w:instrText xml:space="preserve"> \* MERGEFORMAT </w:instrText>
      </w:r>
      <w:r w:rsidR="00145A4B" w:rsidRPr="0047659E">
        <w:fldChar w:fldCharType="separate"/>
      </w:r>
      <w:r w:rsidR="00A409DC">
        <w:t>C16 -</w:t>
      </w:r>
      <w:r w:rsidR="00145A4B" w:rsidRPr="0047659E">
        <w:fldChar w:fldCharType="end"/>
      </w:r>
      <w:r w:rsidR="00D50B8E" w:rsidRPr="0047659E">
        <w:t>).</w:t>
      </w:r>
    </w:p>
    <w:p w14:paraId="59A80E77" w14:textId="3E71F66D" w:rsidR="00D50B8E" w:rsidRPr="0047659E" w:rsidRDefault="00D50B8E" w:rsidP="00D50B8E">
      <w:pPr>
        <w:pStyle w:val="Agreement-ParagraphLevel1"/>
      </w:pPr>
      <w:r w:rsidRPr="0047659E">
        <w:t xml:space="preserve">The head of service must ensure that the terms of </w:t>
      </w:r>
      <w:r w:rsidR="00E13BD4" w:rsidRPr="0047659E">
        <w:t xml:space="preserve">an </w:t>
      </w:r>
      <w:r w:rsidRPr="0047659E">
        <w:t>individual flexibility arrangement</w:t>
      </w:r>
      <w:r w:rsidR="00416300" w:rsidRPr="0047659E">
        <w:t xml:space="preserve"> meet all of the following</w:t>
      </w:r>
      <w:r w:rsidRPr="0047659E">
        <w:t>:</w:t>
      </w:r>
    </w:p>
    <w:p w14:paraId="1F3FE42B" w14:textId="4F208B0D" w:rsidR="00D50B8E" w:rsidRPr="0047659E" w:rsidRDefault="00416300" w:rsidP="00D50B8E">
      <w:pPr>
        <w:pStyle w:val="Agreement-ParagraphLevel2"/>
      </w:pPr>
      <w:r w:rsidRPr="0047659E">
        <w:t>They</w:t>
      </w:r>
      <w:r w:rsidR="00D50B8E" w:rsidRPr="0047659E">
        <w:t xml:space="preserve"> would be permitted if the arrangement were an enterprise agreement</w:t>
      </w:r>
      <w:r w:rsidR="00A105AE" w:rsidRPr="0047659E">
        <w:t>.</w:t>
      </w:r>
    </w:p>
    <w:p w14:paraId="71210B01" w14:textId="7C69F6D4" w:rsidR="00D50B8E" w:rsidRPr="0047659E" w:rsidRDefault="00416300" w:rsidP="00D50B8E">
      <w:pPr>
        <w:pStyle w:val="Agreement-ParagraphLevel2"/>
      </w:pPr>
      <w:r w:rsidRPr="0047659E">
        <w:t xml:space="preserve">They </w:t>
      </w:r>
      <w:r w:rsidR="00D50B8E" w:rsidRPr="0047659E">
        <w:t>do not include a term that would be an unlawful term if the arrangement were an enterprise agreement</w:t>
      </w:r>
      <w:r w:rsidR="00A105AE" w:rsidRPr="0047659E">
        <w:t>.</w:t>
      </w:r>
    </w:p>
    <w:p w14:paraId="1BB006D9" w14:textId="163AFDB6" w:rsidR="00D50B8E" w:rsidRPr="0047659E" w:rsidRDefault="00416300" w:rsidP="00D50B8E">
      <w:pPr>
        <w:pStyle w:val="Agreement-ParagraphLevel2"/>
      </w:pPr>
      <w:r w:rsidRPr="0047659E">
        <w:t xml:space="preserve">They </w:t>
      </w:r>
      <w:r w:rsidR="00D50B8E" w:rsidRPr="0047659E">
        <w:t>will result in the employee being better off overall than the employee would have been if no individual flexibility arrangement were agreed to.</w:t>
      </w:r>
    </w:p>
    <w:p w14:paraId="4B037272" w14:textId="2B3096BB" w:rsidR="00D50B8E" w:rsidRPr="0047659E" w:rsidRDefault="00D50B8E" w:rsidP="00D50B8E">
      <w:pPr>
        <w:pStyle w:val="Agreement-ParagraphLevel1"/>
      </w:pPr>
      <w:r w:rsidRPr="0047659E">
        <w:t>The head of service must ensure that the individual flexibility arrangement</w:t>
      </w:r>
      <w:r w:rsidR="00416300" w:rsidRPr="0047659E">
        <w:t xml:space="preserve"> meets all of the following</w:t>
      </w:r>
      <w:r w:rsidRPr="0047659E">
        <w:t>:</w:t>
      </w:r>
    </w:p>
    <w:p w14:paraId="5E4A616B" w14:textId="19A84A51" w:rsidR="00D50B8E" w:rsidRPr="0047659E" w:rsidRDefault="00416300" w:rsidP="00D50B8E">
      <w:pPr>
        <w:pStyle w:val="Agreement-ParagraphLevel2"/>
      </w:pPr>
      <w:r w:rsidRPr="0047659E">
        <w:t xml:space="preserve">It </w:t>
      </w:r>
      <w:r w:rsidR="00D50B8E" w:rsidRPr="0047659E">
        <w:t xml:space="preserve">identifies the clause in </w:t>
      </w:r>
      <w:r w:rsidR="00145A4B" w:rsidRPr="0047659E">
        <w:fldChar w:fldCharType="begin"/>
      </w:r>
      <w:r w:rsidR="00145A4B" w:rsidRPr="0047659E">
        <w:instrText xml:space="preserve"> REF _Ref493680339 \r \h </w:instrText>
      </w:r>
      <w:r w:rsidR="0021450B" w:rsidRPr="0047659E">
        <w:instrText xml:space="preserve"> \* MERGEFORMAT </w:instrText>
      </w:r>
      <w:r w:rsidR="00145A4B" w:rsidRPr="0047659E">
        <w:fldChar w:fldCharType="separate"/>
      </w:r>
      <w:r w:rsidR="00A409DC">
        <w:t>A8.2</w:t>
      </w:r>
      <w:r w:rsidR="00145A4B" w:rsidRPr="0047659E">
        <w:fldChar w:fldCharType="end"/>
      </w:r>
      <w:r w:rsidR="00D50B8E" w:rsidRPr="0047659E">
        <w:t xml:space="preserve"> of this Agreement that the head of service and the employee have agreed to vary</w:t>
      </w:r>
      <w:r w:rsidR="00A105AE" w:rsidRPr="0047659E">
        <w:t>.</w:t>
      </w:r>
    </w:p>
    <w:p w14:paraId="66883630" w14:textId="143AB636" w:rsidR="00D50B8E" w:rsidRPr="0047659E" w:rsidRDefault="00416300" w:rsidP="00D50B8E">
      <w:pPr>
        <w:pStyle w:val="Agreement-ParagraphLevel2"/>
      </w:pPr>
      <w:r w:rsidRPr="0047659E">
        <w:t xml:space="preserve">It </w:t>
      </w:r>
      <w:r w:rsidR="00D50B8E" w:rsidRPr="0047659E">
        <w:t>sets out details of how the arrangement will vary the effect of the clause</w:t>
      </w:r>
      <w:r w:rsidR="00A105AE" w:rsidRPr="0047659E">
        <w:t>.</w:t>
      </w:r>
    </w:p>
    <w:p w14:paraId="1293B3FF" w14:textId="0FF72433" w:rsidR="00D50B8E" w:rsidRPr="0047659E" w:rsidRDefault="00416300" w:rsidP="00D50B8E">
      <w:pPr>
        <w:pStyle w:val="Agreement-ParagraphLevel2"/>
      </w:pPr>
      <w:r w:rsidRPr="0047659E">
        <w:t xml:space="preserve">It </w:t>
      </w:r>
      <w:r w:rsidR="00D50B8E" w:rsidRPr="0047659E">
        <w:t>includes details of how the employee will be better off overall in relation to the terms and conditions of his or her employment as a result of the arrangement</w:t>
      </w:r>
      <w:r w:rsidR="00A105AE" w:rsidRPr="0047659E">
        <w:t>.</w:t>
      </w:r>
    </w:p>
    <w:p w14:paraId="476CE7F9" w14:textId="59AC7C02" w:rsidR="00D50B8E" w:rsidRPr="0047659E" w:rsidRDefault="00416300" w:rsidP="00D50B8E">
      <w:pPr>
        <w:pStyle w:val="Agreement-ParagraphLevel2"/>
      </w:pPr>
      <w:r w:rsidRPr="0047659E">
        <w:t xml:space="preserve">It </w:t>
      </w:r>
      <w:r w:rsidR="00D50B8E" w:rsidRPr="0047659E">
        <w:t xml:space="preserve">states the day the arrangement commences. </w:t>
      </w:r>
    </w:p>
    <w:p w14:paraId="380C06FC" w14:textId="77777777" w:rsidR="00D50B8E" w:rsidRPr="0047659E" w:rsidRDefault="00D50B8E" w:rsidP="00D50B8E">
      <w:pPr>
        <w:pStyle w:val="Agreement-ParagraphLevel1"/>
      </w:pPr>
      <w:r w:rsidRPr="0047659E">
        <w:t>An individual flexibility arrangement made under this clause must be genuinely agreed to by the head of service and the individual employee.</w:t>
      </w:r>
    </w:p>
    <w:p w14:paraId="4074CEFC" w14:textId="3E63D494" w:rsidR="00D50B8E" w:rsidRPr="0047659E" w:rsidRDefault="00D50B8E" w:rsidP="00D50B8E">
      <w:pPr>
        <w:pStyle w:val="Agreement-ParagraphLevel1"/>
      </w:pPr>
      <w:bookmarkStart w:id="52" w:name="_Hlk70930327"/>
      <w:r w:rsidRPr="0047659E">
        <w:t xml:space="preserve">Except as provided in paragraph </w:t>
      </w:r>
      <w:r w:rsidR="00145A4B" w:rsidRPr="0047659E">
        <w:fldChar w:fldCharType="begin"/>
      </w:r>
      <w:r w:rsidR="00145A4B" w:rsidRPr="0047659E">
        <w:instrText xml:space="preserve"> REF _Ref493680378 \r \h </w:instrText>
      </w:r>
      <w:r w:rsidR="0021450B" w:rsidRPr="0047659E">
        <w:instrText xml:space="preserve"> \* MERGEFORMAT </w:instrText>
      </w:r>
      <w:r w:rsidR="00145A4B" w:rsidRPr="0047659E">
        <w:fldChar w:fldCharType="separate"/>
      </w:r>
      <w:r w:rsidR="00A409DC">
        <w:t>A8.7.2</w:t>
      </w:r>
      <w:r w:rsidR="00145A4B" w:rsidRPr="0047659E">
        <w:fldChar w:fldCharType="end"/>
      </w:r>
      <w:r w:rsidRPr="0047659E">
        <w:t>, an individual flexibility arrangement made under this clause must not include a provision that requires the individual flexibility arrangement to be approved, or consented to, by another person.</w:t>
      </w:r>
    </w:p>
    <w:p w14:paraId="5C35606D" w14:textId="17347034" w:rsidR="00D50B8E" w:rsidRPr="0047659E" w:rsidRDefault="00D50B8E" w:rsidP="00D50B8E">
      <w:pPr>
        <w:pStyle w:val="Agreement-ParagraphLevel1"/>
      </w:pPr>
      <w:r w:rsidRPr="0047659E">
        <w:t xml:space="preserve">The head of service must ensure that an individual flexibility arrangement made under this clause </w:t>
      </w:r>
      <w:r w:rsidR="00917D84" w:rsidRPr="0047659E">
        <w:t>is made</w:t>
      </w:r>
      <w:r w:rsidRPr="0047659E">
        <w:t xml:space="preserve"> in writing and signed</w:t>
      </w:r>
      <w:r w:rsidR="00917D84" w:rsidRPr="0047659E">
        <w:t xml:space="preserve"> by the following</w:t>
      </w:r>
      <w:r w:rsidRPr="0047659E">
        <w:t>:</w:t>
      </w:r>
    </w:p>
    <w:p w14:paraId="06C12F5C" w14:textId="39318084" w:rsidR="00D50B8E" w:rsidRPr="0047659E" w:rsidRDefault="00917D84" w:rsidP="00243F22">
      <w:pPr>
        <w:pStyle w:val="Agreement-ParagraphLevel2"/>
      </w:pPr>
      <w:r w:rsidRPr="0047659E">
        <w:t>I</w:t>
      </w:r>
      <w:r w:rsidR="00D50B8E" w:rsidRPr="0047659E">
        <w:t xml:space="preserve">n all cases </w:t>
      </w:r>
      <w:r w:rsidR="00243F22" w:rsidRPr="0047659E">
        <w:t>–</w:t>
      </w:r>
      <w:r w:rsidR="00D50B8E" w:rsidRPr="0047659E">
        <w:t xml:space="preserve"> by the employee and the head of service</w:t>
      </w:r>
      <w:r w:rsidR="00A105AE" w:rsidRPr="0047659E">
        <w:t>.</w:t>
      </w:r>
    </w:p>
    <w:p w14:paraId="3C429644" w14:textId="3563FF2E" w:rsidR="00D50B8E" w:rsidRPr="0047659E" w:rsidRDefault="00917D84" w:rsidP="00D50B8E">
      <w:pPr>
        <w:pStyle w:val="Agreement-ParagraphLevel2"/>
      </w:pPr>
      <w:bookmarkStart w:id="53" w:name="_Ref493680378"/>
      <w:r w:rsidRPr="0047659E">
        <w:t>I</w:t>
      </w:r>
      <w:r w:rsidR="00D50B8E" w:rsidRPr="0047659E">
        <w:t xml:space="preserve">f the employee is under </w:t>
      </w:r>
      <w:r w:rsidR="007B0A42" w:rsidRPr="0047659E">
        <w:t xml:space="preserve">18 </w:t>
      </w:r>
      <w:r w:rsidR="00D50B8E" w:rsidRPr="0047659E">
        <w:t>– by a parent or guardian of the employee.</w:t>
      </w:r>
      <w:bookmarkEnd w:id="53"/>
    </w:p>
    <w:p w14:paraId="618B913B" w14:textId="584150B1" w:rsidR="00D50B8E" w:rsidRPr="0047659E" w:rsidRDefault="00D50B8E" w:rsidP="00D50B8E">
      <w:pPr>
        <w:pStyle w:val="Agreement-ParagraphLevel1"/>
      </w:pPr>
      <w:r w:rsidRPr="0047659E">
        <w:t xml:space="preserve">The head of service must give the employee a copy of an individual flexibility arrangement made under this clause within </w:t>
      </w:r>
      <w:r w:rsidR="007B0A42" w:rsidRPr="0047659E">
        <w:t xml:space="preserve">14 </w:t>
      </w:r>
      <w:r w:rsidRPr="0047659E">
        <w:t>days after it is agreed to.</w:t>
      </w:r>
    </w:p>
    <w:p w14:paraId="424F7F2B" w14:textId="131A328E" w:rsidR="00D50B8E" w:rsidRPr="0047659E" w:rsidRDefault="00D50B8E" w:rsidP="00D50B8E">
      <w:pPr>
        <w:pStyle w:val="Agreement-ParagraphLevel1"/>
      </w:pPr>
      <w:r w:rsidRPr="0047659E">
        <w:t>The head of service or the employee may terminate the individual flexibility arrangement</w:t>
      </w:r>
      <w:r w:rsidR="00EC648B" w:rsidRPr="0047659E">
        <w:t xml:space="preserve"> by doing either of the following</w:t>
      </w:r>
      <w:r w:rsidRPr="0047659E">
        <w:t>:</w:t>
      </w:r>
    </w:p>
    <w:p w14:paraId="7ECE5C53" w14:textId="40CECDBB" w:rsidR="00D50B8E" w:rsidRPr="0047659E" w:rsidRDefault="00EC648B" w:rsidP="00D50B8E">
      <w:pPr>
        <w:pStyle w:val="Agreement-ParagraphLevel2"/>
      </w:pPr>
      <w:r w:rsidRPr="0047659E">
        <w:t>G</w:t>
      </w:r>
      <w:r w:rsidR="00D50B8E" w:rsidRPr="0047659E">
        <w:t xml:space="preserve">iving written notice of no </w:t>
      </w:r>
      <w:r w:rsidR="003F2AF7" w:rsidRPr="0047659E">
        <w:t>more</w:t>
      </w:r>
      <w:r w:rsidR="00D50B8E" w:rsidRPr="0047659E">
        <w:t xml:space="preserve"> than </w:t>
      </w:r>
      <w:r w:rsidR="007B0A42" w:rsidRPr="0047659E">
        <w:t>28</w:t>
      </w:r>
      <w:r w:rsidR="00D50B8E" w:rsidRPr="0047659E">
        <w:t xml:space="preserve"> days to the other party to the arrangement</w:t>
      </w:r>
      <w:r w:rsidR="00A105AE" w:rsidRPr="0047659E">
        <w:t>.</w:t>
      </w:r>
    </w:p>
    <w:p w14:paraId="4DB8D5D6" w14:textId="0E7C0298" w:rsidR="00D50B8E" w:rsidRPr="0047659E" w:rsidRDefault="00E26E4C" w:rsidP="00D50B8E">
      <w:pPr>
        <w:pStyle w:val="Agreement-ParagraphLevel2"/>
      </w:pPr>
      <w:r w:rsidRPr="0047659E">
        <w:t xml:space="preserve">Both parties agree </w:t>
      </w:r>
      <w:r w:rsidR="00D50B8E" w:rsidRPr="0047659E">
        <w:t>in writing – at any time.</w:t>
      </w:r>
    </w:p>
    <w:p w14:paraId="46F04BFB" w14:textId="77777777" w:rsidR="00D50B8E" w:rsidRPr="0047659E" w:rsidRDefault="00D50B8E" w:rsidP="004759E9">
      <w:pPr>
        <w:pStyle w:val="Agreement-ParagraphLevel1"/>
        <w:ind w:right="196"/>
      </w:pPr>
      <w:r w:rsidRPr="0047659E">
        <w:lastRenderedPageBreak/>
        <w:t xml:space="preserve">The right to make an individual flexibility arrangement under this clause is in addition to, and is not intended to otherwise affect, the right of the head of service and an individual employee to make an agreement under any other provision of this Agreement. </w:t>
      </w:r>
    </w:p>
    <w:p w14:paraId="0B9FC2D7" w14:textId="259D9D76" w:rsidR="00D50B8E" w:rsidRPr="0047659E" w:rsidRDefault="00D50B8E" w:rsidP="00597203">
      <w:pPr>
        <w:pStyle w:val="Heading2"/>
        <w:ind w:left="0"/>
      </w:pPr>
      <w:bookmarkStart w:id="54" w:name="_Toc161999280"/>
      <w:bookmarkEnd w:id="52"/>
      <w:r w:rsidRPr="0047659E">
        <w:t>Work Organisation</w:t>
      </w:r>
      <w:bookmarkEnd w:id="54"/>
    </w:p>
    <w:p w14:paraId="0B025FBE" w14:textId="77777777" w:rsidR="00D50B8E" w:rsidRPr="0047659E" w:rsidRDefault="00D50B8E" w:rsidP="00D50B8E">
      <w:pPr>
        <w:pStyle w:val="Agreement-ParagraphLevel1"/>
      </w:pPr>
      <w:r w:rsidRPr="0047659E">
        <w:t xml:space="preserve">An employee agrees to carry out all lawful and reasonable directions of the head of service according to the requirements of the work and the employee’s skill, experience and competence, in accordance with this Agreement, and without deskilling the employee. </w:t>
      </w:r>
    </w:p>
    <w:p w14:paraId="751FA0E3" w14:textId="77777777" w:rsidR="00D50B8E" w:rsidRPr="0047659E" w:rsidRDefault="00D50B8E" w:rsidP="00D50B8E">
      <w:pPr>
        <w:pStyle w:val="Agreement-ParagraphLevel1"/>
      </w:pPr>
      <w:r w:rsidRPr="0047659E">
        <w:t>An employee will not, unless this is done in the course of the employee’s duties or as required by law or by the ACTPS, use or disclose to any person any confidential information about the ACTPS’s business that becomes known to the employee during the employee’s employment.</w:t>
      </w:r>
    </w:p>
    <w:p w14:paraId="596C0C64" w14:textId="77777777" w:rsidR="00D50B8E" w:rsidRPr="0047659E" w:rsidRDefault="00D50B8E" w:rsidP="00D50B8E">
      <w:pPr>
        <w:pStyle w:val="Agreement-ParagraphLevel1"/>
      </w:pPr>
      <w:r w:rsidRPr="0047659E">
        <w:t>The ACTPS will not reveal to any person any medical, financial or personal details of the employee that the ACTPS may have obtained, except with the permission of the employee or where the ACTPS is under a legal obligation to do so.</w:t>
      </w:r>
    </w:p>
    <w:p w14:paraId="56DEDE2D" w14:textId="2B76321C" w:rsidR="004E14CF" w:rsidRPr="0047659E" w:rsidRDefault="004E14CF" w:rsidP="004E14CF">
      <w:pPr>
        <w:pStyle w:val="Agreement-ParagraphLevel1"/>
      </w:pPr>
      <w:bookmarkStart w:id="55" w:name="_Ref521400202"/>
      <w:r w:rsidRPr="0047659E">
        <w:t xml:space="preserve">Subject to subclauses </w:t>
      </w:r>
      <w:r w:rsidR="00537C05" w:rsidRPr="0047659E">
        <w:fldChar w:fldCharType="begin"/>
      </w:r>
      <w:r w:rsidR="00537C05" w:rsidRPr="0047659E">
        <w:instrText xml:space="preserve"> REF _Ref521399817 \r \h </w:instrText>
      </w:r>
      <w:r w:rsidR="00381EED" w:rsidRPr="0047659E">
        <w:instrText xml:space="preserve"> \* MERGEFORMAT </w:instrText>
      </w:r>
      <w:r w:rsidR="00537C05" w:rsidRPr="0047659E">
        <w:fldChar w:fldCharType="separate"/>
      </w:r>
      <w:r w:rsidR="00A409DC">
        <w:t>A9.5</w:t>
      </w:r>
      <w:r w:rsidR="00537C05" w:rsidRPr="0047659E">
        <w:fldChar w:fldCharType="end"/>
      </w:r>
      <w:r w:rsidR="00537C05" w:rsidRPr="0047659E">
        <w:t xml:space="preserve"> </w:t>
      </w:r>
      <w:r w:rsidRPr="0047659E">
        <w:t xml:space="preserve">to </w:t>
      </w:r>
      <w:r w:rsidR="00537C05" w:rsidRPr="0047659E">
        <w:fldChar w:fldCharType="begin"/>
      </w:r>
      <w:r w:rsidR="00537C05" w:rsidRPr="0047659E">
        <w:instrText xml:space="preserve"> REF _Ref521399848 \r \h </w:instrText>
      </w:r>
      <w:r w:rsidR="00381EED" w:rsidRPr="0047659E">
        <w:instrText xml:space="preserve"> \* MERGEFORMAT </w:instrText>
      </w:r>
      <w:r w:rsidR="00537C05" w:rsidRPr="0047659E">
        <w:fldChar w:fldCharType="separate"/>
      </w:r>
      <w:r w:rsidR="00A409DC">
        <w:t>A9.8</w:t>
      </w:r>
      <w:r w:rsidR="00537C05" w:rsidRPr="0047659E">
        <w:fldChar w:fldCharType="end"/>
      </w:r>
      <w:r w:rsidR="00537C05" w:rsidRPr="0047659E">
        <w:t xml:space="preserve"> and </w:t>
      </w:r>
      <w:r w:rsidRPr="0047659E">
        <w:t xml:space="preserve">limited to new employees of the ACTPS whose employment with the ACTPS commences on or after the commencement of this Agreement (new employee), the ACTPS will provide details of the new employee’s employment to the relevant </w:t>
      </w:r>
      <w:r w:rsidR="00715AE6" w:rsidRPr="0047659E">
        <w:t>u</w:t>
      </w:r>
      <w:r w:rsidRPr="0047659E">
        <w:t>nion(s)</w:t>
      </w:r>
      <w:r w:rsidR="002B36B0" w:rsidRPr="0047659E">
        <w:t xml:space="preserve"> </w:t>
      </w:r>
      <w:r w:rsidRPr="0047659E">
        <w:t xml:space="preserve">(irrespective of whether the employee has elected to become a member of the </w:t>
      </w:r>
      <w:r w:rsidR="00715AE6" w:rsidRPr="0047659E">
        <w:t>u</w:t>
      </w:r>
      <w:r w:rsidRPr="0047659E">
        <w:t>nion).</w:t>
      </w:r>
      <w:bookmarkEnd w:id="55"/>
    </w:p>
    <w:p w14:paraId="3EFE4E39" w14:textId="6A4FA9BE" w:rsidR="004E14CF" w:rsidRPr="0047659E" w:rsidRDefault="004E14CF" w:rsidP="004E14CF">
      <w:pPr>
        <w:pStyle w:val="Agreement-ParagraphLevel1"/>
      </w:pPr>
      <w:bookmarkStart w:id="56" w:name="_Ref521399817"/>
      <w:r w:rsidRPr="0047659E">
        <w:t xml:space="preserve">The details of the new employee’s employment which the ACTPS may provide to a relevant </w:t>
      </w:r>
      <w:r w:rsidR="00715AE6" w:rsidRPr="0047659E">
        <w:t>u</w:t>
      </w:r>
      <w:r w:rsidRPr="0047659E">
        <w:t xml:space="preserve">nion is limited to the new employee’s first name and surname, the ACT Government contact information for the new employee (email address and contact phone number), and the position and </w:t>
      </w:r>
      <w:r w:rsidR="00094360" w:rsidRPr="0047659E">
        <w:t>d</w:t>
      </w:r>
      <w:r w:rsidRPr="0047659E">
        <w:t xml:space="preserve">irectorate in which the new employee is engaged. The ACTPS will not provide the information to the </w:t>
      </w:r>
      <w:r w:rsidR="00715AE6" w:rsidRPr="0047659E">
        <w:t>u</w:t>
      </w:r>
      <w:r w:rsidRPr="0047659E">
        <w:t xml:space="preserve">nion(s) until at least </w:t>
      </w:r>
      <w:r w:rsidR="009C4AF0" w:rsidRPr="0047659E">
        <w:t>21</w:t>
      </w:r>
      <w:r w:rsidR="0080666B" w:rsidRPr="0047659E">
        <w:t xml:space="preserve"> </w:t>
      </w:r>
      <w:r w:rsidRPr="0047659E">
        <w:t>days after the new employee has commenced employment.</w:t>
      </w:r>
      <w:bookmarkEnd w:id="56"/>
    </w:p>
    <w:p w14:paraId="0409552B" w14:textId="4C830F39" w:rsidR="004E14CF" w:rsidRPr="0047659E" w:rsidRDefault="00537C05" w:rsidP="004E14CF">
      <w:pPr>
        <w:pStyle w:val="Agreement-ParagraphLevel1"/>
      </w:pPr>
      <w:r w:rsidRPr="0047659E">
        <w:t>Sub</w:t>
      </w:r>
      <w:r w:rsidR="007F1EEE" w:rsidRPr="0047659E">
        <w:t>c</w:t>
      </w:r>
      <w:r w:rsidR="004E14CF" w:rsidRPr="0047659E">
        <w:t xml:space="preserve">lause </w:t>
      </w:r>
      <w:r w:rsidRPr="0047659E">
        <w:fldChar w:fldCharType="begin"/>
      </w:r>
      <w:r w:rsidRPr="0047659E">
        <w:instrText xml:space="preserve"> REF _Ref521400202 \r \h </w:instrText>
      </w:r>
      <w:r w:rsidR="00381EED" w:rsidRPr="0047659E">
        <w:instrText xml:space="preserve"> \* MERGEFORMAT </w:instrText>
      </w:r>
      <w:r w:rsidRPr="0047659E">
        <w:fldChar w:fldCharType="separate"/>
      </w:r>
      <w:r w:rsidR="00A409DC">
        <w:t>A9.4</w:t>
      </w:r>
      <w:r w:rsidRPr="0047659E">
        <w:fldChar w:fldCharType="end"/>
      </w:r>
      <w:r w:rsidRPr="0047659E">
        <w:t xml:space="preserve"> </w:t>
      </w:r>
      <w:r w:rsidR="004E14CF" w:rsidRPr="0047659E">
        <w:t xml:space="preserve">does not apply if the </w:t>
      </w:r>
      <w:r w:rsidR="00425818" w:rsidRPr="0047659E">
        <w:t>h</w:t>
      </w:r>
      <w:r w:rsidR="004E14CF" w:rsidRPr="0047659E">
        <w:t xml:space="preserve">ead of </w:t>
      </w:r>
      <w:r w:rsidR="00425818" w:rsidRPr="0047659E">
        <w:t>s</w:t>
      </w:r>
      <w:r w:rsidR="004E14CF" w:rsidRPr="0047659E">
        <w:t xml:space="preserve">ervice has received written notification from the new employee, either prior to their commencement of employment, or within </w:t>
      </w:r>
      <w:r w:rsidR="009C4AF0" w:rsidRPr="0047659E">
        <w:t>14</w:t>
      </w:r>
      <w:r w:rsidR="004E14CF" w:rsidRPr="0047659E">
        <w:t xml:space="preserve"> days after their commencement, that </w:t>
      </w:r>
      <w:r w:rsidR="00715AE6" w:rsidRPr="0047659E">
        <w:t>the employee does</w:t>
      </w:r>
      <w:r w:rsidR="004E14CF" w:rsidRPr="0047659E">
        <w:t xml:space="preserve"> not consent to the information specified in </w:t>
      </w:r>
      <w:r w:rsidRPr="0047659E">
        <w:t xml:space="preserve">subclause </w:t>
      </w:r>
      <w:r w:rsidRPr="0047659E">
        <w:fldChar w:fldCharType="begin"/>
      </w:r>
      <w:r w:rsidRPr="0047659E">
        <w:instrText xml:space="preserve"> REF _Ref521399817 \r \h </w:instrText>
      </w:r>
      <w:r w:rsidR="00381EED" w:rsidRPr="0047659E">
        <w:instrText xml:space="preserve"> \* MERGEFORMAT </w:instrText>
      </w:r>
      <w:r w:rsidRPr="0047659E">
        <w:fldChar w:fldCharType="separate"/>
      </w:r>
      <w:r w:rsidR="00A409DC">
        <w:t>A9.5</w:t>
      </w:r>
      <w:r w:rsidRPr="0047659E">
        <w:fldChar w:fldCharType="end"/>
      </w:r>
      <w:r w:rsidR="004E14CF" w:rsidRPr="0047659E">
        <w:t xml:space="preserve"> being shared with the relevant </w:t>
      </w:r>
      <w:r w:rsidR="00715AE6" w:rsidRPr="0047659E">
        <w:t>u</w:t>
      </w:r>
      <w:r w:rsidR="004E14CF" w:rsidRPr="0047659E">
        <w:t>nion(s).</w:t>
      </w:r>
    </w:p>
    <w:p w14:paraId="415E6CDA" w14:textId="2A70E9B5" w:rsidR="004E14CF" w:rsidRPr="0047659E" w:rsidRDefault="004E14CF" w:rsidP="004E14CF">
      <w:pPr>
        <w:pStyle w:val="Agreement-ParagraphLevel1"/>
      </w:pPr>
      <w:r w:rsidRPr="0047659E">
        <w:t xml:space="preserve">Each of the </w:t>
      </w:r>
      <w:r w:rsidR="00715AE6" w:rsidRPr="0047659E">
        <w:t>u</w:t>
      </w:r>
      <w:r w:rsidRPr="0047659E">
        <w:t xml:space="preserve">nions referred to in </w:t>
      </w:r>
      <w:r w:rsidR="00537C05" w:rsidRPr="0047659E">
        <w:t>sub</w:t>
      </w:r>
      <w:r w:rsidRPr="0047659E">
        <w:t xml:space="preserve">clause </w:t>
      </w:r>
      <w:r w:rsidR="00537C05" w:rsidRPr="0047659E">
        <w:fldChar w:fldCharType="begin"/>
      </w:r>
      <w:r w:rsidR="00537C05" w:rsidRPr="0047659E">
        <w:instrText xml:space="preserve"> REF _Ref521400110 \r \h </w:instrText>
      </w:r>
      <w:r w:rsidR="00B32CC4" w:rsidRPr="0047659E">
        <w:instrText xml:space="preserve"> \* MERGEFORMAT </w:instrText>
      </w:r>
      <w:r w:rsidR="00537C05" w:rsidRPr="0047659E">
        <w:fldChar w:fldCharType="separate"/>
      </w:r>
      <w:r w:rsidR="00A409DC">
        <w:t>A3.2</w:t>
      </w:r>
      <w:r w:rsidR="00537C05" w:rsidRPr="0047659E">
        <w:fldChar w:fldCharType="end"/>
      </w:r>
      <w:r w:rsidR="00537C05" w:rsidRPr="0047659E">
        <w:t xml:space="preserve"> </w:t>
      </w:r>
      <w:r w:rsidRPr="0047659E">
        <w:t xml:space="preserve">who wish to receive the information referred to in </w:t>
      </w:r>
      <w:r w:rsidR="00537C05" w:rsidRPr="0047659E">
        <w:t>sub</w:t>
      </w:r>
      <w:r w:rsidRPr="0047659E">
        <w:t xml:space="preserve">clause </w:t>
      </w:r>
      <w:r w:rsidR="00537C05" w:rsidRPr="0047659E">
        <w:fldChar w:fldCharType="begin"/>
      </w:r>
      <w:r w:rsidR="00537C05" w:rsidRPr="0047659E">
        <w:instrText xml:space="preserve"> REF _Ref521399817 \r \h </w:instrText>
      </w:r>
      <w:r w:rsidR="00B32CC4" w:rsidRPr="0047659E">
        <w:instrText xml:space="preserve"> \* MERGEFORMAT </w:instrText>
      </w:r>
      <w:r w:rsidR="00537C05" w:rsidRPr="0047659E">
        <w:fldChar w:fldCharType="separate"/>
      </w:r>
      <w:r w:rsidR="00A409DC">
        <w:t>A9.5</w:t>
      </w:r>
      <w:r w:rsidR="00537C05" w:rsidRPr="0047659E">
        <w:fldChar w:fldCharType="end"/>
      </w:r>
      <w:r w:rsidR="00537C05" w:rsidRPr="0047659E">
        <w:t xml:space="preserve"> </w:t>
      </w:r>
      <w:r w:rsidRPr="0047659E">
        <w:t xml:space="preserve">must advise the ACTPS of the classifications covered by this Agreement which, in accordance with its rules, the </w:t>
      </w:r>
      <w:r w:rsidR="00715AE6" w:rsidRPr="0047659E">
        <w:t>u</w:t>
      </w:r>
      <w:r w:rsidRPr="0047659E">
        <w:t xml:space="preserve">nion is entitled to represent. Upon receipt of that advice from the </w:t>
      </w:r>
      <w:r w:rsidR="00715AE6" w:rsidRPr="0047659E">
        <w:t>u</w:t>
      </w:r>
      <w:r w:rsidRPr="0047659E">
        <w:t xml:space="preserve">nions, the ACTPS will compile a schedule and provide it to the </w:t>
      </w:r>
      <w:r w:rsidR="00715AE6" w:rsidRPr="0047659E">
        <w:t>u</w:t>
      </w:r>
      <w:r w:rsidRPr="0047659E">
        <w:t xml:space="preserve">nions (Union Representation Schedule). </w:t>
      </w:r>
    </w:p>
    <w:p w14:paraId="4276E021" w14:textId="6831F99A" w:rsidR="004E14CF" w:rsidRPr="0047659E" w:rsidRDefault="004E14CF" w:rsidP="004E14CF">
      <w:pPr>
        <w:pStyle w:val="Agreement-ParagraphLevel1"/>
      </w:pPr>
      <w:bookmarkStart w:id="57" w:name="_Ref521399848"/>
      <w:r w:rsidRPr="0047659E">
        <w:t xml:space="preserve">The ACTPS will only provide new employee information to the relevant </w:t>
      </w:r>
      <w:r w:rsidR="00715AE6" w:rsidRPr="0047659E">
        <w:t>u</w:t>
      </w:r>
      <w:r w:rsidRPr="0047659E">
        <w:t xml:space="preserve">nion(s) under </w:t>
      </w:r>
      <w:r w:rsidR="003E1754" w:rsidRPr="0047659E">
        <w:t>sub</w:t>
      </w:r>
      <w:r w:rsidRPr="0047659E">
        <w:t xml:space="preserve">clause </w:t>
      </w:r>
      <w:r w:rsidR="00537C05" w:rsidRPr="0047659E">
        <w:fldChar w:fldCharType="begin"/>
      </w:r>
      <w:r w:rsidR="00537C05" w:rsidRPr="0047659E">
        <w:instrText xml:space="preserve"> REF _Ref521400202 \r \h </w:instrText>
      </w:r>
      <w:r w:rsidR="00B32CC4" w:rsidRPr="0047659E">
        <w:instrText xml:space="preserve"> \* MERGEFORMAT </w:instrText>
      </w:r>
      <w:r w:rsidR="00537C05" w:rsidRPr="0047659E">
        <w:fldChar w:fldCharType="separate"/>
      </w:r>
      <w:r w:rsidR="00A409DC">
        <w:t>A9.4</w:t>
      </w:r>
      <w:r w:rsidR="00537C05" w:rsidRPr="0047659E">
        <w:fldChar w:fldCharType="end"/>
      </w:r>
      <w:r w:rsidRPr="0047659E">
        <w:t xml:space="preserve"> in accordance with the Union Representation Schedule</w:t>
      </w:r>
      <w:r w:rsidR="002B36B0" w:rsidRPr="0047659E">
        <w:t xml:space="preserve"> and will do so on a monthly basis</w:t>
      </w:r>
      <w:r w:rsidRPr="0047659E">
        <w:t>.</w:t>
      </w:r>
      <w:bookmarkEnd w:id="57"/>
    </w:p>
    <w:p w14:paraId="36FAC7F4" w14:textId="77777777" w:rsidR="00A07898" w:rsidRPr="0047659E" w:rsidRDefault="00A07898" w:rsidP="00597203">
      <w:pPr>
        <w:pStyle w:val="Heading2"/>
        <w:ind w:left="0"/>
      </w:pPr>
      <w:bookmarkStart w:id="58" w:name="_Toc527025311"/>
      <w:bookmarkStart w:id="59" w:name="_Toc527107904"/>
      <w:bookmarkStart w:id="60" w:name="_Toc351559691"/>
      <w:bookmarkStart w:id="61" w:name="_Toc383008764"/>
      <w:bookmarkStart w:id="62" w:name="_Toc161999281"/>
      <w:bookmarkEnd w:id="58"/>
      <w:bookmarkEnd w:id="59"/>
      <w:r w:rsidRPr="0047659E">
        <w:t>Termination of Agreement</w:t>
      </w:r>
      <w:bookmarkEnd w:id="60"/>
      <w:bookmarkEnd w:id="61"/>
      <w:bookmarkEnd w:id="62"/>
    </w:p>
    <w:p w14:paraId="0F7D9C60" w14:textId="5CAF7DDB" w:rsidR="008940DE" w:rsidRDefault="00A07898" w:rsidP="00FF629A">
      <w:pPr>
        <w:pStyle w:val="Agreement-ParagraphLevel1"/>
      </w:pPr>
      <w:r w:rsidRPr="0047659E">
        <w:t>The ACTPS and the union(s) covered by this Agreement agree that the maintenance of, and adherence to, agreed terms and conditions of employment is a key component of good workplace relations and a dispute free workplace. They therefore agree that they will not exercise their right to terminate this Agreement under the FW Act.</w:t>
      </w:r>
      <w:bookmarkStart w:id="63" w:name="SECTIONB"/>
      <w:bookmarkStart w:id="64" w:name="_Toc351559692"/>
      <w:bookmarkStart w:id="65" w:name="_Toc383008765"/>
      <w:bookmarkEnd w:id="63"/>
    </w:p>
    <w:p w14:paraId="537C1B97" w14:textId="77777777" w:rsidR="008940DE" w:rsidRDefault="008940DE">
      <w:pPr>
        <w:rPr>
          <w:rFonts w:asciiTheme="minorHAnsi" w:hAnsiTheme="minorHAnsi"/>
          <w:noProof/>
          <w:sz w:val="22"/>
          <w:szCs w:val="22"/>
        </w:rPr>
      </w:pPr>
      <w:r>
        <w:br w:type="page"/>
      </w:r>
    </w:p>
    <w:p w14:paraId="18279DCF" w14:textId="5C148819" w:rsidR="00A07898" w:rsidRPr="0047659E" w:rsidRDefault="00A07898" w:rsidP="00343346">
      <w:pPr>
        <w:pStyle w:val="Heading1"/>
        <w:ind w:left="1134"/>
        <w:jc w:val="left"/>
      </w:pPr>
      <w:bookmarkStart w:id="66" w:name="_Toc161999282"/>
      <w:r w:rsidRPr="0047659E">
        <w:lastRenderedPageBreak/>
        <w:t xml:space="preserve">Working in the ACT Public </w:t>
      </w:r>
      <w:bookmarkEnd w:id="64"/>
      <w:bookmarkEnd w:id="65"/>
      <w:r w:rsidR="004D52E9" w:rsidRPr="0047659E">
        <w:rPr>
          <w:noProof/>
        </w:rPr>
        <w:t>Sector</w:t>
      </w:r>
      <w:bookmarkEnd w:id="66"/>
    </w:p>
    <w:p w14:paraId="7E94599D" w14:textId="422490A0" w:rsidR="00276C4A" w:rsidRPr="0047659E" w:rsidRDefault="00276C4A" w:rsidP="009F551C">
      <w:pPr>
        <w:pStyle w:val="Heading2"/>
        <w:ind w:left="0"/>
      </w:pPr>
      <w:bookmarkStart w:id="67" w:name="_Toc161999283"/>
      <w:bookmarkStart w:id="68" w:name="_Toc351559693"/>
      <w:bookmarkStart w:id="69" w:name="_Toc383008766"/>
      <w:r w:rsidRPr="0047659E">
        <w:t>Achieving a Better Work and Life Balance</w:t>
      </w:r>
      <w:bookmarkEnd w:id="67"/>
    </w:p>
    <w:p w14:paraId="6FF3611A" w14:textId="7C222EBA" w:rsidR="00276C4A" w:rsidRPr="0047659E" w:rsidRDefault="00276C4A" w:rsidP="00276C4A">
      <w:pPr>
        <w:pStyle w:val="Agreement-ParagraphLevel1"/>
      </w:pPr>
      <w:r w:rsidRPr="0047659E">
        <w:t xml:space="preserve">The ACTPS is committed to </w:t>
      </w:r>
      <w:r w:rsidR="00E70841" w:rsidRPr="0047659E">
        <w:t xml:space="preserve">a healthy </w:t>
      </w:r>
      <w:r w:rsidRPr="0047659E">
        <w:t>work-life balance</w:t>
      </w:r>
      <w:r w:rsidR="00817705" w:rsidRPr="0047659E">
        <w:t>,</w:t>
      </w:r>
      <w:r w:rsidRPr="0047659E">
        <w:t xml:space="preserve"> </w:t>
      </w:r>
      <w:r w:rsidR="00E70841" w:rsidRPr="0047659E">
        <w:t xml:space="preserve">supporting employees to reconcile work with </w:t>
      </w:r>
      <w:r w:rsidRPr="0047659E">
        <w:t>the</w:t>
      </w:r>
      <w:r w:rsidR="00E70841" w:rsidRPr="0047659E">
        <w:t>ir</w:t>
      </w:r>
      <w:r w:rsidRPr="0047659E">
        <w:t xml:space="preserve"> family and other personal commitments</w:t>
      </w:r>
      <w:r w:rsidR="00E70841" w:rsidRPr="0047659E">
        <w:t>.</w:t>
      </w:r>
    </w:p>
    <w:p w14:paraId="61B2D146" w14:textId="75DFC2D7" w:rsidR="0080666B" w:rsidRPr="0047659E" w:rsidRDefault="0080666B" w:rsidP="00276C4A">
      <w:pPr>
        <w:pStyle w:val="Agreement-ParagraphLevel1"/>
      </w:pPr>
      <w:r w:rsidRPr="0047659E">
        <w:t>The ACTPS will promote a healthy work-life balance through facilitating flexible working arrangements, including hybrid work, in accordance with the provisions in this section.</w:t>
      </w:r>
    </w:p>
    <w:p w14:paraId="1CF303A4" w14:textId="30C40313" w:rsidR="00276C4A" w:rsidRPr="0047659E" w:rsidRDefault="00276C4A" w:rsidP="007B5F94">
      <w:pPr>
        <w:pStyle w:val="Agreement-ParagraphLevel1"/>
      </w:pPr>
      <w:r w:rsidRPr="0047659E">
        <w:t>Hybrid work is a flexible working arrangement</w:t>
      </w:r>
      <w:r w:rsidR="00E70841" w:rsidRPr="0047659E">
        <w:t xml:space="preserve"> whereby</w:t>
      </w:r>
      <w:r w:rsidRPr="0047659E">
        <w:t xml:space="preserve"> employees</w:t>
      </w:r>
      <w:r w:rsidR="00E70841" w:rsidRPr="0047659E">
        <w:t xml:space="preserve"> have</w:t>
      </w:r>
      <w:r w:rsidRPr="0047659E">
        <w:t xml:space="preserve"> the option to work in various locations as agreed </w:t>
      </w:r>
      <w:r w:rsidR="00E70841" w:rsidRPr="0047659E">
        <w:t>with</w:t>
      </w:r>
      <w:r w:rsidRPr="0047659E">
        <w:t xml:space="preserve"> the head of service. This arrangement will differ across the Service and</w:t>
      </w:r>
      <w:r w:rsidR="00E70841" w:rsidRPr="0047659E">
        <w:t xml:space="preserve"> for</w:t>
      </w:r>
      <w:r w:rsidRPr="0047659E">
        <w:t xml:space="preserve"> individual employees and will </w:t>
      </w:r>
      <w:r w:rsidR="00E70841" w:rsidRPr="0047659E">
        <w:t xml:space="preserve">recognise </w:t>
      </w:r>
      <w:r w:rsidRPr="0047659E">
        <w:t xml:space="preserve">the operational and business requirements of the </w:t>
      </w:r>
      <w:r w:rsidR="00D343FA" w:rsidRPr="0047659E">
        <w:t>d</w:t>
      </w:r>
      <w:r w:rsidRPr="0047659E">
        <w:t xml:space="preserve">irectorate or business unit.  </w:t>
      </w:r>
    </w:p>
    <w:p w14:paraId="42DDD981" w14:textId="2E1459C7" w:rsidR="00A07898" w:rsidRPr="0047659E" w:rsidRDefault="00A07898" w:rsidP="008B20FB">
      <w:pPr>
        <w:pStyle w:val="Heading2"/>
        <w:ind w:left="0"/>
      </w:pPr>
      <w:bookmarkStart w:id="70" w:name="_Toc161999284"/>
      <w:r w:rsidRPr="0047659E">
        <w:t>Types of Employment</w:t>
      </w:r>
      <w:bookmarkEnd w:id="68"/>
      <w:bookmarkEnd w:id="69"/>
      <w:bookmarkEnd w:id="70"/>
    </w:p>
    <w:p w14:paraId="53EDF265" w14:textId="77777777" w:rsidR="00A07898" w:rsidRPr="0047659E" w:rsidRDefault="00A07898" w:rsidP="00BD0652">
      <w:pPr>
        <w:pStyle w:val="Agreement-ParagraphLevel1"/>
      </w:pPr>
      <w:bookmarkStart w:id="71" w:name="_Ref495478502"/>
      <w:r w:rsidRPr="0047659E">
        <w:t>A person will be engaged under the PSM Act in one of the following categories:</w:t>
      </w:r>
      <w:bookmarkEnd w:id="71"/>
    </w:p>
    <w:p w14:paraId="6A78DFEF" w14:textId="2E9C42BA" w:rsidR="00A07898" w:rsidRPr="0047659E" w:rsidRDefault="00A105AE" w:rsidP="00206919">
      <w:pPr>
        <w:pStyle w:val="Agreement-ParagraphLevel2"/>
      </w:pPr>
      <w:r w:rsidRPr="0047659E">
        <w:rPr>
          <w:i/>
        </w:rPr>
        <w:t>P</w:t>
      </w:r>
      <w:r w:rsidR="00A07898" w:rsidRPr="0047659E">
        <w:rPr>
          <w:i/>
        </w:rPr>
        <w:t>ermanent</w:t>
      </w:r>
      <w:r w:rsidR="00A07898" w:rsidRPr="0047659E">
        <w:t xml:space="preserve"> employment</w:t>
      </w:r>
      <w:r w:rsidR="005C5431" w:rsidRPr="0047659E">
        <w:t xml:space="preserve"> as an officer</w:t>
      </w:r>
      <w:r w:rsidR="00A07898" w:rsidRPr="0047659E">
        <w:t xml:space="preserve"> on a full-time or permanent part-time basis, including appointment with or without probation</w:t>
      </w:r>
      <w:r w:rsidRPr="0047659E">
        <w:t>.</w:t>
      </w:r>
    </w:p>
    <w:p w14:paraId="3A33CC76" w14:textId="1FB69CF7" w:rsidR="00A07898" w:rsidRPr="0047659E" w:rsidRDefault="00A105AE" w:rsidP="00206919">
      <w:pPr>
        <w:pStyle w:val="Agreement-ParagraphLevel2"/>
      </w:pPr>
      <w:r w:rsidRPr="0047659E">
        <w:t>S</w:t>
      </w:r>
      <w:r w:rsidR="00A07898" w:rsidRPr="0047659E">
        <w:t>hort</w:t>
      </w:r>
      <w:r w:rsidR="0065042C" w:rsidRPr="0047659E">
        <w:t>-</w:t>
      </w:r>
      <w:r w:rsidR="00A07898" w:rsidRPr="0047659E">
        <w:t xml:space="preserve">term </w:t>
      </w:r>
      <w:r w:rsidR="00A07898" w:rsidRPr="0047659E">
        <w:rPr>
          <w:i/>
        </w:rPr>
        <w:t>temporary</w:t>
      </w:r>
      <w:r w:rsidR="00A07898" w:rsidRPr="0047659E">
        <w:t xml:space="preserve"> employment for a period not exceeding </w:t>
      </w:r>
      <w:r w:rsidR="007B0A42" w:rsidRPr="0047659E">
        <w:t xml:space="preserve">12 </w:t>
      </w:r>
      <w:r w:rsidR="00A07898" w:rsidRPr="0047659E">
        <w:t>months on a full-time or part-time basis, engaged for a specified period of time or for a specified task or as an apprentice, trainee; or cadet</w:t>
      </w:r>
      <w:r w:rsidRPr="0047659E">
        <w:t>.</w:t>
      </w:r>
    </w:p>
    <w:p w14:paraId="70378F46" w14:textId="51FBBEE9" w:rsidR="00A07898" w:rsidRPr="0047659E" w:rsidRDefault="00A105AE" w:rsidP="00206919">
      <w:pPr>
        <w:pStyle w:val="Agreement-ParagraphLevel2"/>
      </w:pPr>
      <w:bookmarkStart w:id="72" w:name="_Ref508954029"/>
      <w:r w:rsidRPr="0047659E">
        <w:t>L</w:t>
      </w:r>
      <w:r w:rsidR="00A07898" w:rsidRPr="0047659E">
        <w:t>ong</w:t>
      </w:r>
      <w:r w:rsidR="00287346" w:rsidRPr="0047659E">
        <w:t>-</w:t>
      </w:r>
      <w:r w:rsidR="00A07898" w:rsidRPr="0047659E">
        <w:t xml:space="preserve">term </w:t>
      </w:r>
      <w:r w:rsidR="00A07898" w:rsidRPr="0047659E">
        <w:rPr>
          <w:i/>
        </w:rPr>
        <w:t>temporary</w:t>
      </w:r>
      <w:r w:rsidR="00A07898" w:rsidRPr="0047659E">
        <w:t xml:space="preserve"> employment for a period greater than </w:t>
      </w:r>
      <w:r w:rsidR="009C4AF0" w:rsidRPr="0047659E">
        <w:t xml:space="preserve">12 </w:t>
      </w:r>
      <w:r w:rsidR="00A07898" w:rsidRPr="0047659E">
        <w:t xml:space="preserve">months but not exceeding </w:t>
      </w:r>
      <w:r w:rsidR="009C4AF0" w:rsidRPr="0047659E">
        <w:t xml:space="preserve">5 </w:t>
      </w:r>
      <w:r w:rsidR="00A07898" w:rsidRPr="0047659E">
        <w:t>years on a full-time or part-time basis, engaged for a specified period of time or for a specified task or as an apprentice,</w:t>
      </w:r>
      <w:r w:rsidR="00FE178A" w:rsidRPr="0047659E">
        <w:t xml:space="preserve"> seasonal employee,</w:t>
      </w:r>
      <w:r w:rsidR="00A07898" w:rsidRPr="0047659E">
        <w:t xml:space="preserve"> trainee, or cadet</w:t>
      </w:r>
      <w:r w:rsidRPr="0047659E">
        <w:t>.</w:t>
      </w:r>
      <w:bookmarkEnd w:id="72"/>
    </w:p>
    <w:p w14:paraId="1E806A6A" w14:textId="02E07C9F" w:rsidR="00A07898" w:rsidRPr="0047659E" w:rsidRDefault="00A105AE" w:rsidP="00206919">
      <w:pPr>
        <w:pStyle w:val="Agreement-ParagraphLevel2"/>
      </w:pPr>
      <w:r w:rsidRPr="0047659E">
        <w:rPr>
          <w:i/>
        </w:rPr>
        <w:t>C</w:t>
      </w:r>
      <w:r w:rsidR="00A07898" w:rsidRPr="0047659E">
        <w:rPr>
          <w:i/>
        </w:rPr>
        <w:t>asual</w:t>
      </w:r>
      <w:r w:rsidR="00A07898" w:rsidRPr="0047659E">
        <w:t xml:space="preserve"> employment. </w:t>
      </w:r>
    </w:p>
    <w:p w14:paraId="3F7F3342" w14:textId="39B6464C" w:rsidR="00A07898" w:rsidRPr="0047659E" w:rsidRDefault="00A07898" w:rsidP="00BD0652">
      <w:pPr>
        <w:pStyle w:val="Agreement-ParagraphLevel1"/>
      </w:pPr>
      <w:r w:rsidRPr="0047659E">
        <w:t>Persons engaged on a part-time basis will receive, on a proportionate basis, equivalent pay and conditions to those of full</w:t>
      </w:r>
      <w:r w:rsidR="003E3C8B" w:rsidRPr="0047659E">
        <w:t>-</w:t>
      </w:r>
      <w:r w:rsidRPr="0047659E">
        <w:t>time employees</w:t>
      </w:r>
      <w:r w:rsidR="00F366B9" w:rsidRPr="0047659E">
        <w:t xml:space="preserve"> unless specifically stated elsewhere in this Agreement</w:t>
      </w:r>
      <w:r w:rsidRPr="0047659E">
        <w:t>.</w:t>
      </w:r>
    </w:p>
    <w:p w14:paraId="20B3AB73" w14:textId="78454BC4" w:rsidR="00276C4A" w:rsidRPr="0047659E" w:rsidRDefault="00276C4A" w:rsidP="00FF629A">
      <w:pPr>
        <w:pStyle w:val="Heading2"/>
        <w:ind w:left="993"/>
      </w:pPr>
      <w:bookmarkStart w:id="73" w:name="_Ref133239383"/>
      <w:bookmarkStart w:id="74" w:name="_Ref133239522"/>
      <w:bookmarkStart w:id="75" w:name="_Toc161999285"/>
      <w:r w:rsidRPr="0047659E">
        <w:t>Fixed Term Employment for Seasonal Employees</w:t>
      </w:r>
      <w:bookmarkEnd w:id="73"/>
      <w:bookmarkEnd w:id="74"/>
      <w:bookmarkEnd w:id="75"/>
    </w:p>
    <w:p w14:paraId="2275FDF0" w14:textId="4BD2D883" w:rsidR="00775E59" w:rsidRPr="0047659E" w:rsidRDefault="007F42F6" w:rsidP="004759E9">
      <w:pPr>
        <w:pStyle w:val="Agreement-ParagraphLevel1"/>
        <w:ind w:right="196"/>
      </w:pPr>
      <w:r w:rsidRPr="0047659E">
        <w:t>Seasonal employees employed under</w:t>
      </w:r>
      <w:r w:rsidR="00EE238A" w:rsidRPr="0047659E">
        <w:t xml:space="preserve"> </w:t>
      </w:r>
      <w:r w:rsidR="003E1754" w:rsidRPr="0047659E">
        <w:t xml:space="preserve">paragraph </w:t>
      </w:r>
      <w:r w:rsidR="00E97963" w:rsidRPr="0047659E">
        <w:fldChar w:fldCharType="begin"/>
      </w:r>
      <w:r w:rsidR="00E97963" w:rsidRPr="0047659E">
        <w:instrText xml:space="preserve"> REF _Ref508954029 \r \h </w:instrText>
      </w:r>
      <w:r w:rsidR="004452F1" w:rsidRPr="0047659E">
        <w:instrText xml:space="preserve"> \* MERGEFORMAT </w:instrText>
      </w:r>
      <w:r w:rsidR="00E97963" w:rsidRPr="0047659E">
        <w:fldChar w:fldCharType="separate"/>
      </w:r>
      <w:r w:rsidR="00A409DC">
        <w:t>B2.1.3</w:t>
      </w:r>
      <w:r w:rsidR="00E97963" w:rsidRPr="0047659E">
        <w:fldChar w:fldCharType="end"/>
      </w:r>
      <w:r w:rsidR="00E97963" w:rsidRPr="0047659E">
        <w:t xml:space="preserve"> </w:t>
      </w:r>
      <w:r w:rsidRPr="0047659E">
        <w:t>may be employed</w:t>
      </w:r>
      <w:r w:rsidR="0056186E" w:rsidRPr="0047659E">
        <w:t xml:space="preserve"> for a </w:t>
      </w:r>
      <w:r w:rsidR="007B0A42" w:rsidRPr="0047659E">
        <w:t xml:space="preserve">3 </w:t>
      </w:r>
      <w:r w:rsidR="0056186E" w:rsidRPr="0047659E">
        <w:t xml:space="preserve">year period on a temporary basis under which they </w:t>
      </w:r>
      <w:r w:rsidR="00DE3CB1" w:rsidRPr="0047659E">
        <w:t>work for certain peri</w:t>
      </w:r>
      <w:r w:rsidR="0056186E" w:rsidRPr="0047659E">
        <w:t>ods during consecutive seasons</w:t>
      </w:r>
      <w:r w:rsidR="00532CB8" w:rsidRPr="0047659E">
        <w:t xml:space="preserve"> (the “active employment periods”). </w:t>
      </w:r>
      <w:r w:rsidR="00716DEE" w:rsidRPr="0047659E">
        <w:t xml:space="preserve">Prior to </w:t>
      </w:r>
      <w:r w:rsidR="00DE3CB1" w:rsidRPr="0047659E">
        <w:t xml:space="preserve">the end of the </w:t>
      </w:r>
      <w:r w:rsidR="007B0A42" w:rsidRPr="0047659E">
        <w:t xml:space="preserve">3 </w:t>
      </w:r>
      <w:r w:rsidR="00DE3CB1" w:rsidRPr="0047659E">
        <w:t>year contract t</w:t>
      </w:r>
      <w:r w:rsidR="00532CB8" w:rsidRPr="0047659E">
        <w:t xml:space="preserve">he </w:t>
      </w:r>
      <w:r w:rsidR="00DE3CB1" w:rsidRPr="0047659E">
        <w:t xml:space="preserve">head of service may offer the seasonal employee a further </w:t>
      </w:r>
      <w:r w:rsidR="007B0A42" w:rsidRPr="0047659E">
        <w:t xml:space="preserve">2 </w:t>
      </w:r>
      <w:r w:rsidR="00DE3CB1" w:rsidRPr="0047659E">
        <w:t xml:space="preserve">year contract without the need for the position to be advertised. </w:t>
      </w:r>
    </w:p>
    <w:p w14:paraId="239B9D55" w14:textId="77777777" w:rsidR="00FE178A" w:rsidRPr="0047659E" w:rsidRDefault="00EE238A" w:rsidP="004759E9">
      <w:pPr>
        <w:pStyle w:val="Agreement-ParagraphLevel1"/>
        <w:ind w:right="196"/>
      </w:pPr>
      <w:bookmarkStart w:id="76" w:name="_Ref508870706"/>
      <w:r w:rsidRPr="0047659E">
        <w:t xml:space="preserve">The active </w:t>
      </w:r>
      <w:r w:rsidR="00532CB8" w:rsidRPr="0047659E">
        <w:t>employment</w:t>
      </w:r>
      <w:r w:rsidRPr="0047659E">
        <w:t xml:space="preserve"> period will </w:t>
      </w:r>
      <w:r w:rsidR="00DE3CB1" w:rsidRPr="0047659E">
        <w:t xml:space="preserve">be specified in the contract and fixed for the contract term, and will </w:t>
      </w:r>
      <w:r w:rsidRPr="0047659E">
        <w:t xml:space="preserve">be </w:t>
      </w:r>
      <w:r w:rsidR="00DE3CB1" w:rsidRPr="0047659E">
        <w:t>no less than</w:t>
      </w:r>
      <w:r w:rsidR="00FE178A" w:rsidRPr="0047659E">
        <w:t xml:space="preserve"> </w:t>
      </w:r>
      <w:r w:rsidR="00532CB8" w:rsidRPr="0047659E">
        <w:t>22</w:t>
      </w:r>
      <w:r w:rsidR="00DE3CB1" w:rsidRPr="0047659E">
        <w:t xml:space="preserve"> weeks per 12 month period. </w:t>
      </w:r>
      <w:r w:rsidR="00E12525" w:rsidRPr="0047659E">
        <w:t xml:space="preserve">The start </w:t>
      </w:r>
      <w:r w:rsidR="00852E4C" w:rsidRPr="0047659E">
        <w:t xml:space="preserve">and end </w:t>
      </w:r>
      <w:r w:rsidR="00E12525" w:rsidRPr="0047659E">
        <w:t>date</w:t>
      </w:r>
      <w:r w:rsidR="00852E4C" w:rsidRPr="0047659E">
        <w:t>s</w:t>
      </w:r>
      <w:r w:rsidR="00E12525" w:rsidRPr="0047659E">
        <w:t xml:space="preserve"> of each </w:t>
      </w:r>
      <w:r w:rsidR="00DE3CB1" w:rsidRPr="0047659E">
        <w:t>active employment period</w:t>
      </w:r>
      <w:r w:rsidR="00E12525" w:rsidRPr="0047659E">
        <w:t xml:space="preserve"> will be specified in the contract.</w:t>
      </w:r>
      <w:bookmarkEnd w:id="76"/>
      <w:r w:rsidR="00E12525" w:rsidRPr="0047659E">
        <w:t xml:space="preserve"> </w:t>
      </w:r>
    </w:p>
    <w:p w14:paraId="23EF81C0" w14:textId="4CF8906B" w:rsidR="00775E59" w:rsidRPr="0047659E" w:rsidRDefault="00775E59" w:rsidP="00BD0652">
      <w:pPr>
        <w:pStyle w:val="Agreement-ParagraphLevel1"/>
      </w:pPr>
      <w:r w:rsidRPr="0047659E">
        <w:t>In respect of the activ</w:t>
      </w:r>
      <w:r w:rsidR="00EE238A" w:rsidRPr="0047659E">
        <w:t xml:space="preserve">e </w:t>
      </w:r>
      <w:r w:rsidR="00532CB8" w:rsidRPr="0047659E">
        <w:t>employment</w:t>
      </w:r>
      <w:r w:rsidR="00EE238A" w:rsidRPr="0047659E">
        <w:t xml:space="preserve"> periods, seasonal employees</w:t>
      </w:r>
      <w:r w:rsidR="004C12B0" w:rsidRPr="0047659E">
        <w:t xml:space="preserve"> </w:t>
      </w:r>
      <w:r w:rsidR="00E73760" w:rsidRPr="0047659E">
        <w:t>must</w:t>
      </w:r>
      <w:r w:rsidR="004C12B0" w:rsidRPr="0047659E">
        <w:t>, unless otherwise specified</w:t>
      </w:r>
      <w:r w:rsidR="005C5431" w:rsidRPr="0047659E">
        <w:t>,</w:t>
      </w:r>
      <w:r w:rsidR="004C12B0" w:rsidRPr="0047659E">
        <w:t xml:space="preserve"> be entitled to the same ben</w:t>
      </w:r>
      <w:r w:rsidRPr="0047659E">
        <w:t>efits as employees working throughout the year, calculated on a pro rata b</w:t>
      </w:r>
      <w:r w:rsidR="004C12B0" w:rsidRPr="0047659E">
        <w:t>a</w:t>
      </w:r>
      <w:r w:rsidR="00EE238A" w:rsidRPr="0047659E">
        <w:t>sis.</w:t>
      </w:r>
    </w:p>
    <w:p w14:paraId="36515B3F" w14:textId="77777777" w:rsidR="00775E59" w:rsidRPr="0047659E" w:rsidRDefault="00775E59" w:rsidP="004759E9">
      <w:pPr>
        <w:pStyle w:val="Agreement-ParagraphLevel1"/>
        <w:ind w:right="196"/>
      </w:pPr>
      <w:r w:rsidRPr="0047659E">
        <w:t xml:space="preserve">Notwithstanding any other provision of this Agreement, outside the active </w:t>
      </w:r>
      <w:r w:rsidR="00532CB8" w:rsidRPr="0047659E">
        <w:t>employment</w:t>
      </w:r>
      <w:r w:rsidRPr="0047659E">
        <w:t xml:space="preserve"> periods (other tha</w:t>
      </w:r>
      <w:r w:rsidR="00BF3EE9" w:rsidRPr="0047659E">
        <w:t>n</w:t>
      </w:r>
      <w:r w:rsidRPr="0047659E">
        <w:t xml:space="preserve"> durin</w:t>
      </w:r>
      <w:r w:rsidR="004C12B0" w:rsidRPr="0047659E">
        <w:t>g periods of paid annual leave)</w:t>
      </w:r>
      <w:r w:rsidR="00BF3EE9" w:rsidRPr="0047659E">
        <w:t xml:space="preserve"> s</w:t>
      </w:r>
      <w:r w:rsidRPr="0047659E">
        <w:t xml:space="preserve">easonal </w:t>
      </w:r>
      <w:r w:rsidR="00EE238A" w:rsidRPr="0047659E">
        <w:t>employees</w:t>
      </w:r>
      <w:r w:rsidRPr="0047659E">
        <w:t xml:space="preserve"> will be regarded as being on unpaid leave and they will not accrue leave or any other entitlements under this Agreement while on unpaid leave. </w:t>
      </w:r>
    </w:p>
    <w:p w14:paraId="6A265813" w14:textId="77777777" w:rsidR="00E12525" w:rsidRPr="0047659E" w:rsidRDefault="00E12525" w:rsidP="00FE178A">
      <w:pPr>
        <w:pStyle w:val="Agreement-ParagraphLevel1"/>
      </w:pPr>
      <w:r w:rsidRPr="0047659E">
        <w:t xml:space="preserve">The start </w:t>
      </w:r>
      <w:r w:rsidR="00532CB8" w:rsidRPr="0047659E">
        <w:t xml:space="preserve">and end </w:t>
      </w:r>
      <w:r w:rsidRPr="0047659E">
        <w:t>date</w:t>
      </w:r>
      <w:r w:rsidR="00532CB8" w:rsidRPr="0047659E">
        <w:t>s</w:t>
      </w:r>
      <w:r w:rsidRPr="0047659E">
        <w:t xml:space="preserve"> of the active </w:t>
      </w:r>
      <w:r w:rsidR="00532CB8" w:rsidRPr="0047659E">
        <w:t>employment</w:t>
      </w:r>
      <w:r w:rsidRPr="0047659E">
        <w:t xml:space="preserve"> period as specified in the contract may be varied by agreement between the head of service and the employee, provided that this will not shorten the active </w:t>
      </w:r>
      <w:r w:rsidR="00532CB8" w:rsidRPr="0047659E">
        <w:t>employment</w:t>
      </w:r>
      <w:r w:rsidRPr="0047659E">
        <w:t xml:space="preserve"> period. </w:t>
      </w:r>
    </w:p>
    <w:p w14:paraId="5C0DC916" w14:textId="77777777" w:rsidR="00FE178A" w:rsidRPr="0047659E" w:rsidRDefault="00FE178A" w:rsidP="00FE178A">
      <w:pPr>
        <w:pStyle w:val="Agreement-ParagraphLevel1"/>
      </w:pPr>
      <w:r w:rsidRPr="0047659E">
        <w:t xml:space="preserve">The active </w:t>
      </w:r>
      <w:r w:rsidR="00532CB8" w:rsidRPr="0047659E">
        <w:t>employment</w:t>
      </w:r>
      <w:r w:rsidRPr="0047659E">
        <w:t xml:space="preserve"> period can be extended up to </w:t>
      </w:r>
      <w:r w:rsidR="00852E4C" w:rsidRPr="0047659E">
        <w:t xml:space="preserve">12 months </w:t>
      </w:r>
      <w:r w:rsidRPr="0047659E">
        <w:t xml:space="preserve">in </w:t>
      </w:r>
      <w:r w:rsidR="0089641D" w:rsidRPr="0047659E">
        <w:t>any</w:t>
      </w:r>
      <w:r w:rsidRPr="0047659E">
        <w:t xml:space="preserve"> contract year with agreement between the head of service and the employee.  </w:t>
      </w:r>
    </w:p>
    <w:p w14:paraId="17E83852" w14:textId="23F5C034" w:rsidR="00852E4C" w:rsidRPr="0047659E" w:rsidRDefault="00852E4C" w:rsidP="00852E4C">
      <w:pPr>
        <w:pStyle w:val="Agreement-ParagraphLevel1"/>
      </w:pPr>
      <w:r w:rsidRPr="0047659E">
        <w:t xml:space="preserve">Notwithstanding subclause </w:t>
      </w:r>
      <w:r w:rsidR="00E97963" w:rsidRPr="0047659E">
        <w:fldChar w:fldCharType="begin"/>
      </w:r>
      <w:r w:rsidR="00E97963" w:rsidRPr="0047659E">
        <w:instrText xml:space="preserve"> REF _Ref508870706 \r \h </w:instrText>
      </w:r>
      <w:r w:rsidR="004452F1" w:rsidRPr="0047659E">
        <w:instrText xml:space="preserve"> \* MERGEFORMAT </w:instrText>
      </w:r>
      <w:r w:rsidR="00E97963" w:rsidRPr="0047659E">
        <w:fldChar w:fldCharType="separate"/>
      </w:r>
      <w:r w:rsidR="00A409DC">
        <w:t>B3.2</w:t>
      </w:r>
      <w:r w:rsidR="00E97963" w:rsidRPr="0047659E">
        <w:fldChar w:fldCharType="end"/>
      </w:r>
      <w:r w:rsidRPr="0047659E">
        <w:t xml:space="preserve"> if there is a demonstrated need for a shorter active employment period for a particular type of seasonal employee, the head of service may determine that a shorter minimum active employment period appl</w:t>
      </w:r>
      <w:r w:rsidR="00E73760" w:rsidRPr="0047659E">
        <w:t>ies</w:t>
      </w:r>
      <w:r w:rsidRPr="0047659E">
        <w:t xml:space="preserve"> for that particular group of employees</w:t>
      </w:r>
      <w:r w:rsidR="000A2BDD" w:rsidRPr="0047659E">
        <w:t xml:space="preserve">, provided the minimum period </w:t>
      </w:r>
      <w:r w:rsidR="00E73760" w:rsidRPr="0047659E">
        <w:t>is</w:t>
      </w:r>
      <w:r w:rsidR="000A2BDD" w:rsidRPr="0047659E">
        <w:t xml:space="preserve"> no less than 16 weeks</w:t>
      </w:r>
      <w:r w:rsidRPr="0047659E">
        <w:t xml:space="preserve">. </w:t>
      </w:r>
    </w:p>
    <w:p w14:paraId="30284B19" w14:textId="36C1008F" w:rsidR="004759E9" w:rsidRPr="0047659E" w:rsidRDefault="00532CB8" w:rsidP="004759E9">
      <w:pPr>
        <w:pStyle w:val="Agreement-ParagraphLevel1"/>
        <w:ind w:right="196"/>
      </w:pPr>
      <w:r w:rsidRPr="0047659E">
        <w:lastRenderedPageBreak/>
        <w:t xml:space="preserve">A seasonal employee </w:t>
      </w:r>
      <w:r w:rsidR="002421E7" w:rsidRPr="0047659E">
        <w:t xml:space="preserve">is </w:t>
      </w:r>
      <w:r w:rsidRPr="0047659E">
        <w:t xml:space="preserve">not required to obtain prior permission for secondary employment </w:t>
      </w:r>
      <w:r w:rsidR="0056186E" w:rsidRPr="0047659E">
        <w:t xml:space="preserve">in periods </w:t>
      </w:r>
      <w:r w:rsidRPr="0047659E">
        <w:t>outside the active employment period, provided that there is no conflict of interest.</w:t>
      </w:r>
    </w:p>
    <w:p w14:paraId="4F51AFD8" w14:textId="77777777" w:rsidR="00027360" w:rsidRPr="0047659E" w:rsidRDefault="00027360" w:rsidP="00027360">
      <w:pPr>
        <w:pStyle w:val="Heading2"/>
        <w:ind w:left="0"/>
      </w:pPr>
      <w:bookmarkStart w:id="77" w:name="_Ref493680461"/>
      <w:bookmarkStart w:id="78" w:name="_Ref493770430"/>
      <w:bookmarkStart w:id="79" w:name="_Toc161999286"/>
      <w:bookmarkStart w:id="80" w:name="_Ref493684020"/>
      <w:r w:rsidRPr="0047659E">
        <w:t>Joint Selection Committees</w:t>
      </w:r>
      <w:bookmarkEnd w:id="77"/>
      <w:bookmarkEnd w:id="78"/>
      <w:bookmarkEnd w:id="79"/>
    </w:p>
    <w:p w14:paraId="0BD3D9FF" w14:textId="77777777" w:rsidR="00027360" w:rsidRPr="0047659E" w:rsidRDefault="00027360" w:rsidP="00027360">
      <w:pPr>
        <w:pStyle w:val="Agreement-ParagraphLevel1"/>
      </w:pPr>
      <w:r w:rsidRPr="0047659E">
        <w:t>A Joint Selection Committee must consist of a minimum of the following:</w:t>
      </w:r>
    </w:p>
    <w:p w14:paraId="595ECE06" w14:textId="77777777" w:rsidR="00027360" w:rsidRPr="0047659E" w:rsidRDefault="00027360" w:rsidP="00027360">
      <w:pPr>
        <w:pStyle w:val="Agreement-ParagraphLevel2"/>
      </w:pPr>
      <w:r w:rsidRPr="0047659E">
        <w:t>A chairperson who has appropriate skills and experience, nominated by the head of service.</w:t>
      </w:r>
    </w:p>
    <w:p w14:paraId="25129379" w14:textId="77777777" w:rsidR="00027360" w:rsidRPr="0047659E" w:rsidRDefault="00027360" w:rsidP="00027360">
      <w:pPr>
        <w:pStyle w:val="Agreement-ParagraphLevel2"/>
      </w:pPr>
      <w:r w:rsidRPr="0047659E">
        <w:t>A person who has appropriate skills and experience, nominated by the union(s).</w:t>
      </w:r>
    </w:p>
    <w:p w14:paraId="54B053E2" w14:textId="26DDAA4E" w:rsidR="00027360" w:rsidRPr="0047659E" w:rsidRDefault="00891C13" w:rsidP="00027360">
      <w:pPr>
        <w:pStyle w:val="Agreement-ParagraphLevel2"/>
      </w:pPr>
      <w:r w:rsidRPr="0047659E">
        <w:t>A</w:t>
      </w:r>
      <w:r w:rsidR="00027360" w:rsidRPr="0047659E">
        <w:t xml:space="preserve"> person who has appropriate skills and experience, nominated by the head of service from a list of employees, and agreed by the head of service and the principal union.</w:t>
      </w:r>
    </w:p>
    <w:p w14:paraId="0B8EF785" w14:textId="77777777" w:rsidR="00027360" w:rsidRPr="0047659E" w:rsidRDefault="00027360" w:rsidP="00027360">
      <w:pPr>
        <w:pStyle w:val="Agreement-ParagraphLevel1"/>
      </w:pPr>
      <w:r w:rsidRPr="0047659E">
        <w:t xml:space="preserve">The ACTPS must as far as practicable ensure that employees who are Joint Selection Committee members have access to appropriate training to assist them in performing their role. </w:t>
      </w:r>
    </w:p>
    <w:p w14:paraId="72FB7BBA" w14:textId="3B89F2D0" w:rsidR="00027360" w:rsidRPr="0047659E" w:rsidRDefault="00027360" w:rsidP="00027360">
      <w:pPr>
        <w:pStyle w:val="Agreement-Example"/>
        <w:ind w:left="1860" w:hanging="726"/>
      </w:pPr>
      <w:r w:rsidRPr="0047659E">
        <w:t xml:space="preserve">Note: </w:t>
      </w:r>
      <w:bookmarkStart w:id="81" w:name="_Hlk128505802"/>
      <w:r w:rsidRPr="0047659E">
        <w:t>1</w:t>
      </w:r>
      <w:r w:rsidRPr="0047659E">
        <w:tab/>
        <w:t>Provisions relating to the use of Joint Selection Committees are located in the PSM Standards.</w:t>
      </w:r>
      <w:bookmarkEnd w:id="81"/>
    </w:p>
    <w:p w14:paraId="38A0313C" w14:textId="490EC3B8" w:rsidR="00027360" w:rsidRPr="0047659E" w:rsidRDefault="00C22607" w:rsidP="00027360">
      <w:pPr>
        <w:pStyle w:val="Agreement-Example"/>
        <w:ind w:left="1860" w:hanging="420"/>
      </w:pPr>
      <w:r w:rsidRPr="0047659E">
        <w:t xml:space="preserve">     </w:t>
      </w:r>
      <w:r w:rsidR="00027360" w:rsidRPr="0047659E">
        <w:t>2</w:t>
      </w:r>
      <w:r w:rsidRPr="0047659E">
        <w:t xml:space="preserve"> </w:t>
      </w:r>
      <w:r w:rsidR="00027360" w:rsidRPr="0047659E">
        <w:t>For every JSC the relevant union(s) must be contacted to ascertain the union nominee and to seek agreement for the third JSC member.</w:t>
      </w:r>
    </w:p>
    <w:p w14:paraId="7A26D2D2" w14:textId="77777777" w:rsidR="00276C4A" w:rsidRPr="0047659E" w:rsidRDefault="00276C4A" w:rsidP="00276C4A">
      <w:pPr>
        <w:pStyle w:val="Heading2"/>
        <w:ind w:left="0"/>
      </w:pPr>
      <w:bookmarkStart w:id="82" w:name="_Ref132896734"/>
      <w:bookmarkStart w:id="83" w:name="_Toc161999287"/>
      <w:r w:rsidRPr="0047659E">
        <w:t>Probation</w:t>
      </w:r>
      <w:bookmarkEnd w:id="80"/>
      <w:bookmarkEnd w:id="82"/>
      <w:bookmarkEnd w:id="83"/>
    </w:p>
    <w:p w14:paraId="3E72AA84" w14:textId="77777777" w:rsidR="00276C4A" w:rsidRPr="0047659E" w:rsidRDefault="00276C4A" w:rsidP="00276C4A">
      <w:pPr>
        <w:pStyle w:val="Agreement-ParagraphLevel1"/>
      </w:pPr>
      <w:r w:rsidRPr="0047659E">
        <w:t>Where an officer is appointed on probation under the PSM Act, the period of probation will ordinarily be no more than 6 months.</w:t>
      </w:r>
    </w:p>
    <w:p w14:paraId="500456E7" w14:textId="670B6CC9" w:rsidR="00276C4A" w:rsidRPr="0047659E" w:rsidRDefault="00276C4A" w:rsidP="00276C4A">
      <w:pPr>
        <w:pStyle w:val="Agreement-ParagraphLevel2"/>
      </w:pPr>
      <w:r w:rsidRPr="0047659E">
        <w:t xml:space="preserve">The probation period can only be longer than 6 months if it is in accordance with approved Training Scheme employment arrangements (for example at </w:t>
      </w:r>
      <w:r w:rsidRPr="0047659E">
        <w:fldChar w:fldCharType="begin"/>
      </w:r>
      <w:r w:rsidRPr="0047659E">
        <w:instrText xml:space="preserve"> REF _Ref527636773 \r \h </w:instrText>
      </w:r>
      <w:r w:rsidR="008C46BB" w:rsidRPr="0047659E">
        <w:instrText xml:space="preserve"> \* MERGEFORMAT </w:instrText>
      </w:r>
      <w:r w:rsidRPr="0047659E">
        <w:fldChar w:fldCharType="separate"/>
      </w:r>
      <w:r w:rsidR="00A409DC">
        <w:t>C6 -</w:t>
      </w:r>
      <w:r w:rsidRPr="0047659E">
        <w:fldChar w:fldCharType="end"/>
      </w:r>
      <w:r w:rsidRPr="0047659E">
        <w:t>) or where the period of probation has been extended following an assessment of performance.</w:t>
      </w:r>
    </w:p>
    <w:p w14:paraId="5186CAA9" w14:textId="77777777" w:rsidR="00276C4A" w:rsidRPr="0047659E" w:rsidRDefault="00276C4A" w:rsidP="00276C4A">
      <w:pPr>
        <w:pStyle w:val="Agreement-ParagraphLevel1"/>
        <w:ind w:right="196"/>
      </w:pPr>
      <w:r w:rsidRPr="0047659E">
        <w:t>The head of service must, at the time an officer is appointed on probation, inform the officer in writing of the period of probation and the criteria and objectives to be met for the appointment to be confirmed.</w:t>
      </w:r>
    </w:p>
    <w:p w14:paraId="3B19A111" w14:textId="77777777" w:rsidR="00276C4A" w:rsidRPr="0047659E" w:rsidRDefault="00276C4A" w:rsidP="00276C4A">
      <w:pPr>
        <w:pStyle w:val="Agreement-ParagraphLevel1"/>
      </w:pPr>
      <w:r w:rsidRPr="0047659E">
        <w:t>Probation provides a supportive process for the officer during which mutual evaluation and decisions about permanent appointment can be made.</w:t>
      </w:r>
    </w:p>
    <w:p w14:paraId="6144E3B0" w14:textId="77777777" w:rsidR="00276C4A" w:rsidRPr="0047659E" w:rsidRDefault="00276C4A" w:rsidP="00276C4A">
      <w:pPr>
        <w:pStyle w:val="Agreement-ParagraphLevel1"/>
        <w:ind w:right="196"/>
      </w:pPr>
      <w:bookmarkStart w:id="84" w:name="_Ref493680648"/>
      <w:r w:rsidRPr="0047659E">
        <w:t>There must be at least 2 formal assessments of an officer’s performance at appropriate and reasonable points of the probationary period. The head of service must provide the officer with a copy of each assessment report and provide the officer an opportunity to respond within 7 business days.</w:t>
      </w:r>
      <w:bookmarkEnd w:id="84"/>
      <w:r w:rsidRPr="0047659E">
        <w:t xml:space="preserve"> </w:t>
      </w:r>
    </w:p>
    <w:p w14:paraId="2ADFC0F6" w14:textId="77777777" w:rsidR="00276C4A" w:rsidRPr="0047659E" w:rsidRDefault="00276C4A" w:rsidP="00276C4A">
      <w:pPr>
        <w:pStyle w:val="Agreement-ParagraphLevel2"/>
      </w:pPr>
      <w:bookmarkStart w:id="85" w:name="_Ref510595496"/>
      <w:r w:rsidRPr="0047659E">
        <w:t>If the assessment warrants the manager or supervisor’s recommendation that the head of service terminate the officer’s employment, that recommendation must be included in the assessment report.</w:t>
      </w:r>
      <w:bookmarkEnd w:id="85"/>
    </w:p>
    <w:p w14:paraId="64FA7807" w14:textId="7748584E" w:rsidR="00276C4A" w:rsidRPr="0047659E" w:rsidRDefault="00276C4A" w:rsidP="00276C4A">
      <w:pPr>
        <w:pStyle w:val="Agreement-ParagraphLevel2"/>
      </w:pPr>
      <w:r w:rsidRPr="0047659E">
        <w:t>Where an employee’s employment is to be terminated at the initiative of the head of service, the employee must be given at least 14 days written notice in accordance with section 70(5) of the PSM Act.</w:t>
      </w:r>
    </w:p>
    <w:p w14:paraId="77DB9C80" w14:textId="77777777" w:rsidR="00276C4A" w:rsidRPr="0047659E" w:rsidRDefault="00276C4A" w:rsidP="00276C4A">
      <w:pPr>
        <w:pStyle w:val="Agreement-ParagraphLevel1"/>
      </w:pPr>
      <w:r w:rsidRPr="0047659E">
        <w:t>If the period of probation is extended in accordance with the PSM Act (s71B), the head of service must inform the officer in writing of the period of the extension, the reasons for the extension, and what the officer must do by the end of the period of extension for their permanent appointment to be confirmed.</w:t>
      </w:r>
    </w:p>
    <w:p w14:paraId="3F0FD349" w14:textId="77777777" w:rsidR="00276C4A" w:rsidRPr="0047659E" w:rsidRDefault="00276C4A" w:rsidP="00276C4A">
      <w:pPr>
        <w:pStyle w:val="Agreement-ParagraphLevel1"/>
      </w:pPr>
      <w:r w:rsidRPr="0047659E">
        <w:t>A period of extension is not to be longer than 6 months unless it is for extraordinary circumstances and has been approved by the head of service.</w:t>
      </w:r>
    </w:p>
    <w:p w14:paraId="5D2969DD" w14:textId="32A8B494" w:rsidR="00276C4A" w:rsidRPr="0047659E" w:rsidRDefault="00276C4A" w:rsidP="00276C4A">
      <w:pPr>
        <w:pStyle w:val="Agreement-ParagraphLevel1"/>
      </w:pPr>
      <w:r w:rsidRPr="0047659E">
        <w:t xml:space="preserve">A decision of the head of service to accept the recommendation to terminate the appointment of an officer on probation, as per paragraph </w:t>
      </w:r>
      <w:r w:rsidRPr="0047659E">
        <w:fldChar w:fldCharType="begin"/>
      </w:r>
      <w:r w:rsidRPr="0047659E">
        <w:instrText xml:space="preserve"> REF _Ref510595496 \r \h </w:instrText>
      </w:r>
      <w:r w:rsidR="0047659E">
        <w:instrText xml:space="preserve"> \* MERGEFORMAT </w:instrText>
      </w:r>
      <w:r w:rsidRPr="0047659E">
        <w:fldChar w:fldCharType="separate"/>
      </w:r>
      <w:r w:rsidR="00A409DC">
        <w:t>B5.4.1</w:t>
      </w:r>
      <w:r w:rsidRPr="0047659E">
        <w:fldChar w:fldCharType="end"/>
      </w:r>
      <w:r w:rsidRPr="0047659E">
        <w:t>, is excluded from the Internal Review Procedures (</w:t>
      </w:r>
      <w:r w:rsidR="009243C4" w:rsidRPr="0047659E">
        <w:fldChar w:fldCharType="begin"/>
      </w:r>
      <w:r w:rsidR="009243C4" w:rsidRPr="0047659E">
        <w:instrText xml:space="preserve"> REF _Ref128735189 \r \h </w:instrText>
      </w:r>
      <w:r w:rsidR="0047659E">
        <w:instrText xml:space="preserve"> \* MERGEFORMAT </w:instrText>
      </w:r>
      <w:r w:rsidR="009243C4" w:rsidRPr="0047659E">
        <w:fldChar w:fldCharType="separate"/>
      </w:r>
      <w:r w:rsidR="00A409DC">
        <w:t>Section I</w:t>
      </w:r>
      <w:r w:rsidR="009243C4" w:rsidRPr="0047659E">
        <w:fldChar w:fldCharType="end"/>
      </w:r>
      <w:r w:rsidRPr="0047659E">
        <w:t>) and Appeal Mechanism (</w:t>
      </w:r>
      <w:r w:rsidR="009243C4" w:rsidRPr="0047659E">
        <w:fldChar w:fldCharType="begin"/>
      </w:r>
      <w:r w:rsidR="009243C4" w:rsidRPr="0047659E">
        <w:instrText xml:space="preserve"> REF _Ref128735206 \r \h </w:instrText>
      </w:r>
      <w:r w:rsidR="0047659E">
        <w:instrText xml:space="preserve"> \* MERGEFORMAT </w:instrText>
      </w:r>
      <w:r w:rsidR="009243C4" w:rsidRPr="0047659E">
        <w:fldChar w:fldCharType="separate"/>
      </w:r>
      <w:r w:rsidR="00A409DC">
        <w:t>Section J</w:t>
      </w:r>
      <w:r w:rsidR="009243C4" w:rsidRPr="0047659E">
        <w:fldChar w:fldCharType="end"/>
      </w:r>
      <w:r w:rsidRPr="0047659E">
        <w:t>) of this Agreement.</w:t>
      </w:r>
    </w:p>
    <w:p w14:paraId="18CF3507" w14:textId="46E26645" w:rsidR="00276C4A" w:rsidRPr="0047659E" w:rsidRDefault="00276C4A" w:rsidP="00276C4A">
      <w:pPr>
        <w:pStyle w:val="Agreement-ParagraphLevel2"/>
      </w:pPr>
      <w:r w:rsidRPr="0047659E">
        <w:t>To avoid doubt, an officer on probation is able to seek a review of the officer’s probation under the Internal Review Procedures, (</w:t>
      </w:r>
      <w:r w:rsidR="009243C4" w:rsidRPr="0047659E">
        <w:fldChar w:fldCharType="begin"/>
      </w:r>
      <w:r w:rsidR="009243C4" w:rsidRPr="0047659E">
        <w:instrText xml:space="preserve"> REF _Ref128735189 \r \h </w:instrText>
      </w:r>
      <w:r w:rsidR="0047659E">
        <w:instrText xml:space="preserve"> \* MERGEFORMAT </w:instrText>
      </w:r>
      <w:r w:rsidR="009243C4" w:rsidRPr="0047659E">
        <w:fldChar w:fldCharType="separate"/>
      </w:r>
      <w:r w:rsidR="00A409DC">
        <w:t>Section I</w:t>
      </w:r>
      <w:r w:rsidR="009243C4" w:rsidRPr="0047659E">
        <w:fldChar w:fldCharType="end"/>
      </w:r>
      <w:r w:rsidRPr="0047659E">
        <w:t>), except in relation to a decision to terminate the officer’s employment.</w:t>
      </w:r>
    </w:p>
    <w:p w14:paraId="120E450D" w14:textId="77777777" w:rsidR="00276C4A" w:rsidRPr="0047659E" w:rsidRDefault="00276C4A" w:rsidP="00276C4A">
      <w:pPr>
        <w:pStyle w:val="Heading2"/>
        <w:ind w:left="0"/>
      </w:pPr>
      <w:bookmarkStart w:id="86" w:name="_Toc161999288"/>
      <w:r w:rsidRPr="0047659E">
        <w:lastRenderedPageBreak/>
        <w:t>Record Keeping</w:t>
      </w:r>
      <w:bookmarkEnd w:id="86"/>
    </w:p>
    <w:p w14:paraId="428E63E0" w14:textId="38A69997" w:rsidR="009243C4" w:rsidRPr="0047659E" w:rsidRDefault="009243C4" w:rsidP="00276C4A">
      <w:pPr>
        <w:pStyle w:val="Agreement-ParagraphLevel1"/>
        <w:ind w:right="196"/>
      </w:pPr>
      <w:r w:rsidRPr="0047659E">
        <w:t>The ACTPS must keep records relating to the employees’ work, including records about attendance and pay, in accordance with the requirements of the FW Act, FW Regulations and the Territory Records Act 2002.</w:t>
      </w:r>
    </w:p>
    <w:p w14:paraId="253F2E2A" w14:textId="704F6FB9" w:rsidR="00276C4A" w:rsidRPr="0047659E" w:rsidRDefault="009243C4" w:rsidP="00626E0F">
      <w:pPr>
        <w:pStyle w:val="Agreement-ParagraphLevel1"/>
        <w:ind w:right="196"/>
      </w:pPr>
      <w:r w:rsidRPr="0047659E">
        <w:t xml:space="preserve">The employee must record the time of commencing and ceasing duty for each day. These records must be provided to the manager or supervisor where the manager or supervisor so requests. </w:t>
      </w:r>
    </w:p>
    <w:p w14:paraId="4A63DE42" w14:textId="77777777" w:rsidR="00A07898" w:rsidRPr="0047659E" w:rsidRDefault="00A07898" w:rsidP="00597203">
      <w:pPr>
        <w:pStyle w:val="Heading2"/>
        <w:ind w:left="0"/>
      </w:pPr>
      <w:bookmarkStart w:id="87" w:name="_Toc527025317"/>
      <w:bookmarkStart w:id="88" w:name="_Toc527107910"/>
      <w:bookmarkStart w:id="89" w:name="_Toc383008767"/>
      <w:bookmarkStart w:id="90" w:name="_Toc161999289"/>
      <w:bookmarkEnd w:id="87"/>
      <w:bookmarkEnd w:id="88"/>
      <w:r w:rsidRPr="0047659E">
        <w:t>Review of Employment Status</w:t>
      </w:r>
      <w:bookmarkEnd w:id="89"/>
      <w:bookmarkEnd w:id="90"/>
    </w:p>
    <w:p w14:paraId="74526802" w14:textId="4869FA5C" w:rsidR="00A07898" w:rsidRPr="0047659E" w:rsidRDefault="00A07898" w:rsidP="00BD0652">
      <w:pPr>
        <w:pStyle w:val="Agreement-ParagraphLevel1"/>
      </w:pPr>
      <w:r w:rsidRPr="0047659E">
        <w:t>In order to promote permanent employment and job security for employees in the ACTPS,</w:t>
      </w:r>
      <w:r w:rsidR="00F60AAB" w:rsidRPr="0047659E">
        <w:t xml:space="preserve"> temporary and non-ongoing employees, as well as</w:t>
      </w:r>
      <w:r w:rsidRPr="0047659E">
        <w:t xml:space="preserve"> eligible casual employees who have been engaged on a regular and systematic basis for at least </w:t>
      </w:r>
      <w:r w:rsidR="00C67746" w:rsidRPr="0047659E">
        <w:t xml:space="preserve">12 </w:t>
      </w:r>
      <w:r w:rsidRPr="0047659E">
        <w:t>months and who have a reasonable expectation that such arrangements will continue</w:t>
      </w:r>
      <w:r w:rsidR="00F60AAB" w:rsidRPr="0047659E">
        <w:t>,</w:t>
      </w:r>
      <w:r w:rsidRPr="0047659E">
        <w:t xml:space="preserve"> may, by application in writing to their</w:t>
      </w:r>
      <w:r w:rsidR="00A865D4" w:rsidRPr="0047659E">
        <w:t xml:space="preserve"> manager</w:t>
      </w:r>
      <w:r w:rsidRPr="0047659E">
        <w:t xml:space="preserve"> </w:t>
      </w:r>
      <w:r w:rsidR="00A2445F" w:rsidRPr="0047659E">
        <w:t>or supervisor</w:t>
      </w:r>
      <w:r w:rsidRPr="0047659E">
        <w:t>, request an examination of their employment status.</w:t>
      </w:r>
    </w:p>
    <w:p w14:paraId="24238692" w14:textId="3BF77889" w:rsidR="000E7271" w:rsidRPr="0047659E" w:rsidRDefault="000E7271" w:rsidP="000E7271">
      <w:pPr>
        <w:pStyle w:val="Agreement-ParagraphLevel1"/>
        <w:numPr>
          <w:ilvl w:val="0"/>
          <w:numId w:val="0"/>
        </w:numPr>
        <w:ind w:left="1134"/>
      </w:pPr>
      <w:r w:rsidRPr="0047659E">
        <w:t xml:space="preserve">Note: This is in addition to the </w:t>
      </w:r>
      <w:r w:rsidR="00686203" w:rsidRPr="0047659E">
        <w:t>FW Act right to request conversion.</w:t>
      </w:r>
    </w:p>
    <w:p w14:paraId="186D135C" w14:textId="0C7864B3" w:rsidR="00A07898" w:rsidRPr="0047659E" w:rsidRDefault="00A07898" w:rsidP="00BD0652">
      <w:pPr>
        <w:pStyle w:val="Agreement-ParagraphLevel1"/>
      </w:pPr>
      <w:r w:rsidRPr="0047659E">
        <w:t xml:space="preserve">Having considered the request the </w:t>
      </w:r>
      <w:r w:rsidR="00A2445F" w:rsidRPr="0047659E">
        <w:t>manager or supervisor</w:t>
      </w:r>
      <w:r w:rsidRPr="0047659E">
        <w:t xml:space="preserve"> </w:t>
      </w:r>
      <w:r w:rsidR="002421E7" w:rsidRPr="0047659E">
        <w:t xml:space="preserve">must </w:t>
      </w:r>
      <w:r w:rsidRPr="0047659E">
        <w:t xml:space="preserve">respond in writing, giving reasons, within a </w:t>
      </w:r>
      <w:r w:rsidR="007B0A42" w:rsidRPr="0047659E">
        <w:t xml:space="preserve">6 </w:t>
      </w:r>
      <w:r w:rsidRPr="0047659E">
        <w:t>week timeframe.</w:t>
      </w:r>
    </w:p>
    <w:p w14:paraId="2B8C6300" w14:textId="42B4EAC1" w:rsidR="00A07898" w:rsidRPr="0047659E" w:rsidRDefault="00A07898" w:rsidP="004759E9">
      <w:pPr>
        <w:pStyle w:val="Agreement-ParagraphLevel1"/>
        <w:ind w:right="196"/>
      </w:pPr>
      <w:r w:rsidRPr="0047659E">
        <w:t xml:space="preserve">To avoid doubt, decisions stemming from such reviews </w:t>
      </w:r>
      <w:r w:rsidR="002421E7" w:rsidRPr="0047659E">
        <w:t xml:space="preserve">are </w:t>
      </w:r>
      <w:r w:rsidRPr="0047659E">
        <w:t>subject to the application of selection and appointment processes applying in the ACTPS. These processes include the application of the merit principle and the application of a probation period on appointment. These processes are also subject to there being no excess officers who would be eligible for redeployment to the office.</w:t>
      </w:r>
    </w:p>
    <w:p w14:paraId="43BEC1C7" w14:textId="48CF52D8" w:rsidR="00A07898" w:rsidRPr="0047659E" w:rsidRDefault="00A07898" w:rsidP="00BD0652">
      <w:pPr>
        <w:pStyle w:val="Agreement-ParagraphLevel1"/>
      </w:pPr>
      <w:r w:rsidRPr="0047659E">
        <w:t xml:space="preserve">A selection process initiated under this clause </w:t>
      </w:r>
      <w:r w:rsidR="002421E7" w:rsidRPr="0047659E">
        <w:t xml:space="preserve">must </w:t>
      </w:r>
      <w:r w:rsidRPr="0047659E">
        <w:t xml:space="preserve">be conducted with the use of a joint selection committee in accordance with clause </w:t>
      </w:r>
      <w:r w:rsidR="00145A4B" w:rsidRPr="0047659E">
        <w:fldChar w:fldCharType="begin"/>
      </w:r>
      <w:r w:rsidR="00145A4B" w:rsidRPr="0047659E">
        <w:instrText xml:space="preserve"> REF _Ref493680461 \r \h </w:instrText>
      </w:r>
      <w:r w:rsidR="0047659E">
        <w:instrText xml:space="preserve"> \* MERGEFORMAT </w:instrText>
      </w:r>
      <w:r w:rsidR="00145A4B" w:rsidRPr="0047659E">
        <w:fldChar w:fldCharType="separate"/>
      </w:r>
      <w:r w:rsidR="00A409DC">
        <w:t>B4 -</w:t>
      </w:r>
      <w:r w:rsidR="00145A4B" w:rsidRPr="0047659E">
        <w:fldChar w:fldCharType="end"/>
      </w:r>
      <w:r w:rsidR="00166567" w:rsidRPr="0047659E">
        <w:t xml:space="preserve"> </w:t>
      </w:r>
      <w:r w:rsidRPr="0047659E">
        <w:t>of this Agreement.</w:t>
      </w:r>
    </w:p>
    <w:p w14:paraId="14018A02" w14:textId="77777777" w:rsidR="00276C4A" w:rsidRPr="0047659E" w:rsidRDefault="00276C4A" w:rsidP="00276C4A">
      <w:pPr>
        <w:pStyle w:val="Heading2"/>
        <w:ind w:left="0"/>
      </w:pPr>
      <w:bookmarkStart w:id="91" w:name="_Toc161999290"/>
      <w:r w:rsidRPr="0047659E">
        <w:t>Secure Employment</w:t>
      </w:r>
      <w:bookmarkEnd w:id="91"/>
    </w:p>
    <w:p w14:paraId="1A1827D3" w14:textId="77777777" w:rsidR="00276C4A" w:rsidRPr="0047659E" w:rsidRDefault="00276C4A" w:rsidP="00276C4A">
      <w:pPr>
        <w:pStyle w:val="Agreement-ParagraphLevel1"/>
      </w:pPr>
      <w:r w:rsidRPr="0047659E">
        <w:t xml:space="preserve">The ACTPS is committed to promoting permanent employment and job security for employees within the ACTPS and accordingly agrees to the provisions in this clause. </w:t>
      </w:r>
    </w:p>
    <w:p w14:paraId="2BBC8CDD" w14:textId="42867B47" w:rsidR="00276C4A" w:rsidRPr="0047659E" w:rsidRDefault="00276C4A" w:rsidP="00276C4A">
      <w:pPr>
        <w:pStyle w:val="Agreement-ParagraphLevel1"/>
      </w:pPr>
      <w:r w:rsidRPr="0047659E">
        <w:t xml:space="preserve">The ACTPS is committed to establishing an </w:t>
      </w:r>
      <w:r w:rsidR="0003798A" w:rsidRPr="0047659E">
        <w:t>I</w:t>
      </w:r>
      <w:r w:rsidRPr="0047659E">
        <w:t>nsourcing and Secure Employment Framework for assessing if applicable procured work should be provided by the public sector.</w:t>
      </w:r>
    </w:p>
    <w:p w14:paraId="7B74D180" w14:textId="77777777" w:rsidR="00276C4A" w:rsidRPr="0047659E" w:rsidRDefault="00276C4A" w:rsidP="00276C4A">
      <w:pPr>
        <w:pStyle w:val="Agreement-ParagraphLevel1"/>
      </w:pPr>
      <w:r w:rsidRPr="0047659E">
        <w:t>The ACTPS is committed to all of the following:</w:t>
      </w:r>
    </w:p>
    <w:p w14:paraId="4B9605D3" w14:textId="77777777" w:rsidR="00276C4A" w:rsidRPr="0047659E" w:rsidRDefault="00276C4A" w:rsidP="00276C4A">
      <w:pPr>
        <w:pStyle w:val="Agreement-ParagraphLevel2"/>
      </w:pPr>
      <w:r w:rsidRPr="0047659E">
        <w:t xml:space="preserve">Minimising the use of consultants and contractors and labour-hire across the ACTPS. </w:t>
      </w:r>
    </w:p>
    <w:p w14:paraId="556A3FE6" w14:textId="77777777" w:rsidR="00276C4A" w:rsidRPr="0047659E" w:rsidRDefault="00276C4A" w:rsidP="00276C4A">
      <w:pPr>
        <w:pStyle w:val="Agreement-ParagraphLevel2"/>
      </w:pPr>
      <w:r w:rsidRPr="0047659E">
        <w:t>Minimising the use of sub-contractors and increase the use of direct employment of workers across the ACTPS.</w:t>
      </w:r>
    </w:p>
    <w:p w14:paraId="682248FF" w14:textId="77777777" w:rsidR="00276C4A" w:rsidRPr="0047659E" w:rsidRDefault="00276C4A" w:rsidP="00276C4A">
      <w:pPr>
        <w:pStyle w:val="Agreement-ParagraphLevel2"/>
      </w:pPr>
      <w:r w:rsidRPr="0047659E">
        <w:t>Supporting direct employment relationships, but where sub-contractors are operating, that industrial and legal mechanisms to protect their rights, be developed and implemented.</w:t>
      </w:r>
    </w:p>
    <w:p w14:paraId="065754CD" w14:textId="77777777" w:rsidR="00276C4A" w:rsidRPr="0047659E" w:rsidRDefault="00276C4A" w:rsidP="00276C4A">
      <w:pPr>
        <w:pStyle w:val="Agreement-ParagraphLevel1"/>
      </w:pPr>
      <w:r w:rsidRPr="0047659E">
        <w:t>As part of the introduction of the Secure Employment Framework and to assist in the promotion of permanent employment for employees, the ACTPS will ensure that the employees of any consultants or contractors the ACTPS proposes to engage, receive pay and conditions at least equivalent in overall terms to ACTPS pay and conditions.</w:t>
      </w:r>
    </w:p>
    <w:p w14:paraId="5F5D011B" w14:textId="192D221D" w:rsidR="00276C4A" w:rsidRPr="0047659E" w:rsidRDefault="00276C4A" w:rsidP="00276C4A">
      <w:pPr>
        <w:pStyle w:val="Agreement-ParagraphLevel1"/>
        <w:rPr>
          <w:szCs w:val="20"/>
        </w:rPr>
      </w:pPr>
      <w:r w:rsidRPr="0047659E">
        <w:t>Prior to making decisions about matters covered by this clause, appropriate consultation must be undertaken with relevant employees and unions in accordance with clause</w:t>
      </w:r>
      <w:r w:rsidR="00641D35" w:rsidRPr="0047659E">
        <w:t xml:space="preserve"> </w:t>
      </w:r>
      <w:r w:rsidR="00641D35" w:rsidRPr="0047659E">
        <w:fldChar w:fldCharType="begin"/>
      </w:r>
      <w:r w:rsidR="00641D35" w:rsidRPr="0047659E">
        <w:instrText xml:space="preserve"> REF _Ref128735512 \r \h </w:instrText>
      </w:r>
      <w:r w:rsidR="004C67C3" w:rsidRPr="0047659E">
        <w:instrText xml:space="preserve"> \* MERGEFORMAT </w:instrText>
      </w:r>
      <w:r w:rsidR="00641D35" w:rsidRPr="0047659E">
        <w:fldChar w:fldCharType="separate"/>
      </w:r>
      <w:r w:rsidR="00A409DC">
        <w:t>F1 -</w:t>
      </w:r>
      <w:r w:rsidR="00641D35" w:rsidRPr="0047659E">
        <w:fldChar w:fldCharType="end"/>
      </w:r>
      <w:r w:rsidR="004C67C3" w:rsidRPr="0047659E">
        <w:t xml:space="preserve"> </w:t>
      </w:r>
      <w:r w:rsidRPr="0047659E">
        <w:t xml:space="preserve">of this Agreement.  </w:t>
      </w:r>
    </w:p>
    <w:p w14:paraId="0E005156" w14:textId="77777777" w:rsidR="00276C4A" w:rsidRPr="0047659E" w:rsidRDefault="00276C4A" w:rsidP="00276C4A">
      <w:pPr>
        <w:pStyle w:val="Heading2"/>
        <w:ind w:left="0"/>
      </w:pPr>
      <w:bookmarkStart w:id="92" w:name="_Toc161999291"/>
      <w:r w:rsidRPr="0047659E">
        <w:t>Secure Workforce Conversion Process</w:t>
      </w:r>
      <w:bookmarkEnd w:id="92"/>
    </w:p>
    <w:p w14:paraId="3D3D12A1" w14:textId="77777777" w:rsidR="00276C4A" w:rsidRPr="0047659E" w:rsidRDefault="00276C4A" w:rsidP="00276C4A">
      <w:pPr>
        <w:pStyle w:val="Agreement-ParagraphLevel1"/>
      </w:pPr>
      <w:r w:rsidRPr="0047659E">
        <w:t xml:space="preserve">The ACTPS is committed to promoting permanent employment and job security for employees within the ACTPS. </w:t>
      </w:r>
    </w:p>
    <w:p w14:paraId="6B0081C7" w14:textId="49F661C5" w:rsidR="00276C4A" w:rsidRPr="0047659E" w:rsidRDefault="00276C4A" w:rsidP="00276C4A">
      <w:pPr>
        <w:pStyle w:val="Agreement-ParagraphLevel1"/>
      </w:pPr>
      <w:r w:rsidRPr="0047659E">
        <w:t xml:space="preserve">For the purposes of giving effect to this commitment, which is further outlined in this Agreement, including at subclauses </w:t>
      </w:r>
      <w:r w:rsidRPr="0047659E">
        <w:fldChar w:fldCharType="begin"/>
      </w:r>
      <w:r w:rsidRPr="0047659E">
        <w:instrText xml:space="preserve"> REF _Ref521400518 \r \h  \* MERGEFORMAT </w:instrText>
      </w:r>
      <w:r w:rsidRPr="0047659E">
        <w:fldChar w:fldCharType="separate"/>
      </w:r>
      <w:r w:rsidR="00A409DC">
        <w:t>A2.2</w:t>
      </w:r>
      <w:r w:rsidRPr="0047659E">
        <w:fldChar w:fldCharType="end"/>
      </w:r>
      <w:r w:rsidRPr="0047659E">
        <w:t xml:space="preserve"> </w:t>
      </w:r>
      <w:r w:rsidR="00997DD9" w:rsidRPr="0047659E">
        <w:t>to</w:t>
      </w:r>
      <w:r w:rsidRPr="0047659E">
        <w:t xml:space="preserve"> </w:t>
      </w:r>
      <w:r w:rsidRPr="0047659E">
        <w:fldChar w:fldCharType="begin"/>
      </w:r>
      <w:r w:rsidRPr="0047659E">
        <w:instrText xml:space="preserve"> REF _Ref521400526 \r \h  \* MERGEFORMAT </w:instrText>
      </w:r>
      <w:r w:rsidRPr="0047659E">
        <w:fldChar w:fldCharType="separate"/>
      </w:r>
      <w:r w:rsidR="00A409DC">
        <w:t>A2.5</w:t>
      </w:r>
      <w:r w:rsidRPr="0047659E">
        <w:fldChar w:fldCharType="end"/>
      </w:r>
      <w:r w:rsidRPr="0047659E">
        <w:t xml:space="preserve">, a Joint Union and ACT Government </w:t>
      </w:r>
      <w:r w:rsidR="0003798A" w:rsidRPr="0047659E">
        <w:t>S</w:t>
      </w:r>
      <w:r w:rsidRPr="0047659E">
        <w:t xml:space="preserve">ecure </w:t>
      </w:r>
      <w:r w:rsidR="0003798A" w:rsidRPr="0047659E">
        <w:t>W</w:t>
      </w:r>
      <w:r w:rsidRPr="0047659E">
        <w:t xml:space="preserve">orkforce </w:t>
      </w:r>
      <w:r w:rsidR="0003798A" w:rsidRPr="0047659E">
        <w:t>C</w:t>
      </w:r>
      <w:r w:rsidRPr="0047659E">
        <w:t xml:space="preserve">onversion </w:t>
      </w:r>
      <w:r w:rsidR="0003798A" w:rsidRPr="0047659E">
        <w:t>P</w:t>
      </w:r>
      <w:r w:rsidRPr="0047659E">
        <w:t xml:space="preserve">rocess has been established by the ACT Government. The </w:t>
      </w:r>
      <w:r w:rsidR="0003798A" w:rsidRPr="0047659E">
        <w:t>S</w:t>
      </w:r>
      <w:r w:rsidRPr="0047659E">
        <w:t xml:space="preserve">ecure </w:t>
      </w:r>
      <w:r w:rsidR="0003798A" w:rsidRPr="0047659E">
        <w:t>W</w:t>
      </w:r>
      <w:r w:rsidRPr="0047659E">
        <w:t xml:space="preserve">orkforce </w:t>
      </w:r>
      <w:r w:rsidR="0003798A" w:rsidRPr="0047659E">
        <w:t>C</w:t>
      </w:r>
      <w:r w:rsidRPr="0047659E">
        <w:t xml:space="preserve">onversion </w:t>
      </w:r>
      <w:r w:rsidR="0003798A" w:rsidRPr="0047659E">
        <w:t>P</w:t>
      </w:r>
      <w:r w:rsidRPr="0047659E">
        <w:t>rocess delivers important outcomes regarding secure work for temporary and casual employees.</w:t>
      </w:r>
    </w:p>
    <w:p w14:paraId="0D7FA097" w14:textId="5734EE63" w:rsidR="00276C4A" w:rsidRPr="0047659E" w:rsidRDefault="00276C4A" w:rsidP="00276C4A">
      <w:pPr>
        <w:pStyle w:val="Agreement-ParagraphLevel1"/>
      </w:pPr>
      <w:bookmarkStart w:id="93" w:name="_Ref132795330"/>
      <w:r w:rsidRPr="0047659E">
        <w:lastRenderedPageBreak/>
        <w:t xml:space="preserve">In accordance with subclauses </w:t>
      </w:r>
      <w:r w:rsidRPr="0047659E">
        <w:fldChar w:fldCharType="begin"/>
      </w:r>
      <w:r w:rsidRPr="0047659E">
        <w:instrText xml:space="preserve"> REF _Ref521400518 \r \h  \* MERGEFORMAT </w:instrText>
      </w:r>
      <w:r w:rsidRPr="0047659E">
        <w:fldChar w:fldCharType="separate"/>
      </w:r>
      <w:r w:rsidR="00A409DC">
        <w:t>A2.2</w:t>
      </w:r>
      <w:r w:rsidRPr="0047659E">
        <w:fldChar w:fldCharType="end"/>
      </w:r>
      <w:r w:rsidRPr="0047659E">
        <w:t xml:space="preserve"> </w:t>
      </w:r>
      <w:r w:rsidR="00F514EC" w:rsidRPr="0047659E">
        <w:t>to</w:t>
      </w:r>
      <w:r w:rsidRPr="0047659E">
        <w:t xml:space="preserve"> </w:t>
      </w:r>
      <w:r w:rsidRPr="0047659E">
        <w:fldChar w:fldCharType="begin"/>
      </w:r>
      <w:r w:rsidRPr="0047659E">
        <w:instrText xml:space="preserve"> REF _Ref521400526 \r \h  \* MERGEFORMAT </w:instrText>
      </w:r>
      <w:r w:rsidRPr="0047659E">
        <w:fldChar w:fldCharType="separate"/>
      </w:r>
      <w:r w:rsidR="00A409DC">
        <w:t>A2.5</w:t>
      </w:r>
      <w:r w:rsidRPr="0047659E">
        <w:fldChar w:fldCharType="end"/>
      </w:r>
      <w:r w:rsidRPr="0047659E">
        <w:t xml:space="preserve">, assessments will occur through the </w:t>
      </w:r>
      <w:r w:rsidR="0003798A" w:rsidRPr="0047659E">
        <w:t>S</w:t>
      </w:r>
      <w:r w:rsidRPr="0047659E">
        <w:t xml:space="preserve">ecure </w:t>
      </w:r>
      <w:r w:rsidR="0003798A" w:rsidRPr="0047659E">
        <w:t>W</w:t>
      </w:r>
      <w:r w:rsidRPr="0047659E">
        <w:t xml:space="preserve">orkforce </w:t>
      </w:r>
      <w:r w:rsidR="0003798A" w:rsidRPr="0047659E">
        <w:t>C</w:t>
      </w:r>
      <w:r w:rsidRPr="0047659E">
        <w:t xml:space="preserve">onversion </w:t>
      </w:r>
      <w:r w:rsidR="0003798A" w:rsidRPr="0047659E">
        <w:t>P</w:t>
      </w:r>
      <w:r w:rsidRPr="0047659E">
        <w:t>rocess which will facilitate recommendations to the head of service as to whether a position, or group of positions, or a temporary or casual employee, should be converted to permanency. Where such a recommendation has been made, the head of service will endeavour to convert the position(s) or employee(s) to permanent employment. The head of service may appoint the employee(s) currently in the relevant positions without a further merit selection process, if the head of service is satisfied that the relevant employee(s) meets the requirements of the proposed position and the criteria of the secure work conversion process.</w:t>
      </w:r>
      <w:bookmarkEnd w:id="93"/>
    </w:p>
    <w:p w14:paraId="7440668B" w14:textId="32109EE9" w:rsidR="00276C4A" w:rsidRPr="0047659E" w:rsidRDefault="00276C4A" w:rsidP="00276C4A">
      <w:pPr>
        <w:pStyle w:val="Agreement-ParagraphLevel1"/>
      </w:pPr>
      <w:bookmarkStart w:id="94" w:name="_Ref132888390"/>
      <w:r w:rsidRPr="0047659E">
        <w:t xml:space="preserve">Where the </w:t>
      </w:r>
      <w:r w:rsidR="0003798A" w:rsidRPr="0047659E">
        <w:t>S</w:t>
      </w:r>
      <w:r w:rsidRPr="0047659E">
        <w:t xml:space="preserve">ecure </w:t>
      </w:r>
      <w:r w:rsidR="0003798A" w:rsidRPr="0047659E">
        <w:t>W</w:t>
      </w:r>
      <w:r w:rsidRPr="0047659E">
        <w:t xml:space="preserve">orkforce </w:t>
      </w:r>
      <w:r w:rsidR="0003798A" w:rsidRPr="0047659E">
        <w:t>C</w:t>
      </w:r>
      <w:r w:rsidRPr="0047659E">
        <w:t xml:space="preserve">onversion </w:t>
      </w:r>
      <w:r w:rsidR="0003798A" w:rsidRPr="0047659E">
        <w:t>P</w:t>
      </w:r>
      <w:r w:rsidRPr="0047659E">
        <w:t>rocess has made a recommendation to the head of service that a position or group of positions, or an employee with temporary or casual employment should be converted to permanency and the head of service decides not to appoint the relevant employee(s) in accordance with subclause</w:t>
      </w:r>
      <w:r w:rsidR="009A4A46">
        <w:t xml:space="preserve"> </w:t>
      </w:r>
      <w:r w:rsidR="009A4A46">
        <w:fldChar w:fldCharType="begin"/>
      </w:r>
      <w:r w:rsidR="009A4A46">
        <w:instrText xml:space="preserve"> REF _Ref132795330 \r \h </w:instrText>
      </w:r>
      <w:r w:rsidR="009A4A46">
        <w:fldChar w:fldCharType="separate"/>
      </w:r>
      <w:r w:rsidR="00A409DC">
        <w:t>B9.3</w:t>
      </w:r>
      <w:r w:rsidR="009A4A46">
        <w:fldChar w:fldCharType="end"/>
      </w:r>
      <w:r w:rsidR="009A4A46">
        <w:t xml:space="preserve">, the </w:t>
      </w:r>
      <w:r w:rsidRPr="0047659E">
        <w:t>head of service must provide written reasons for their decision.</w:t>
      </w:r>
      <w:bookmarkEnd w:id="94"/>
      <w:r w:rsidRPr="0047659E">
        <w:t xml:space="preserve"> </w:t>
      </w:r>
    </w:p>
    <w:p w14:paraId="65AACA58" w14:textId="77777777" w:rsidR="00276C4A" w:rsidRPr="0047659E" w:rsidRDefault="00276C4A" w:rsidP="00276C4A">
      <w:pPr>
        <w:pStyle w:val="Heading2"/>
        <w:ind w:left="0"/>
      </w:pPr>
      <w:bookmarkStart w:id="95" w:name="_Toc161999292"/>
      <w:r w:rsidRPr="0047659E">
        <w:t>Notice of Termination</w:t>
      </w:r>
      <w:bookmarkEnd w:id="95"/>
    </w:p>
    <w:p w14:paraId="642188E1" w14:textId="414A5362" w:rsidR="00276C4A" w:rsidRPr="0047659E" w:rsidRDefault="00276C4A" w:rsidP="00276C4A">
      <w:pPr>
        <w:pStyle w:val="Agreement-ParagraphLevel1"/>
      </w:pPr>
      <w:bookmarkStart w:id="96" w:name="_Ref161317404"/>
      <w:r w:rsidRPr="0047659E">
        <w:t xml:space="preserve">Where an employee’s employment is to be terminated at the initiative of the head of service, other than in accordance with subclause </w:t>
      </w:r>
      <w:r w:rsidR="00753804" w:rsidRPr="0047659E">
        <w:fldChar w:fldCharType="begin"/>
      </w:r>
      <w:r w:rsidR="00753804" w:rsidRPr="0047659E">
        <w:instrText xml:space="preserve"> REF _Ref508954714 \r \h </w:instrText>
      </w:r>
      <w:r w:rsidR="0047659E">
        <w:instrText xml:space="preserve"> \* MERGEFORMAT </w:instrText>
      </w:r>
      <w:r w:rsidR="00753804" w:rsidRPr="0047659E">
        <w:fldChar w:fldCharType="separate"/>
      </w:r>
      <w:r w:rsidR="00A409DC">
        <w:t>G5.8</w:t>
      </w:r>
      <w:r w:rsidR="00753804" w:rsidRPr="0047659E">
        <w:fldChar w:fldCharType="end"/>
      </w:r>
      <w:r w:rsidRPr="0047659E">
        <w:t xml:space="preserve"> or </w:t>
      </w:r>
      <w:r w:rsidRPr="0047659E">
        <w:fldChar w:fldCharType="begin"/>
      </w:r>
      <w:r w:rsidRPr="0047659E">
        <w:instrText xml:space="preserve"> REF _Ref493767056 \r \h </w:instrText>
      </w:r>
      <w:r w:rsidR="00C00D5D" w:rsidRPr="0047659E">
        <w:instrText xml:space="preserve"> \* MERGEFORMAT </w:instrText>
      </w:r>
      <w:r w:rsidRPr="0047659E">
        <w:fldChar w:fldCharType="separate"/>
      </w:r>
      <w:r w:rsidR="00A409DC">
        <w:t>Section L</w:t>
      </w:r>
      <w:r w:rsidRPr="0047659E">
        <w:fldChar w:fldCharType="end"/>
      </w:r>
      <w:r w:rsidRPr="0047659E">
        <w:t>, the notice periods set out in the Fair Work Act will apply.</w:t>
      </w:r>
      <w:bookmarkEnd w:id="96"/>
    </w:p>
    <w:p w14:paraId="758D03B1" w14:textId="2D86CEB2" w:rsidR="00276C4A" w:rsidRPr="0047659E" w:rsidRDefault="00276C4A" w:rsidP="00276C4A">
      <w:pPr>
        <w:pStyle w:val="Agreement-ParagraphLevel1"/>
        <w:ind w:right="196"/>
      </w:pPr>
      <w:bookmarkStart w:id="97" w:name="_Ref132795564"/>
      <w:r w:rsidRPr="0047659E">
        <w:t>Where an employee’s employment ceases</w:t>
      </w:r>
      <w:r w:rsidR="00C00D5D" w:rsidRPr="0047659E">
        <w:t xml:space="preserve"> </w:t>
      </w:r>
      <w:r w:rsidRPr="0047659E">
        <w:t>at the initiative of the employee, the employee must provide written notice of their resignation from the ACTPS to the head of service at least 2 weeks prior to the proposed date of the resignation.</w:t>
      </w:r>
      <w:bookmarkEnd w:id="97"/>
    </w:p>
    <w:p w14:paraId="3DD382FB" w14:textId="19F15268" w:rsidR="00276C4A" w:rsidRPr="0047659E" w:rsidRDefault="00276C4A" w:rsidP="00276C4A">
      <w:pPr>
        <w:pStyle w:val="Agreement-ParagraphLevel1"/>
      </w:pPr>
      <w:r w:rsidRPr="0047659E">
        <w:t>The period of notice required in subclause</w:t>
      </w:r>
      <w:r w:rsidR="002D1367" w:rsidRPr="0047659E">
        <w:t xml:space="preserve"> </w:t>
      </w:r>
      <w:r w:rsidR="0054716F" w:rsidRPr="0047659E">
        <w:fldChar w:fldCharType="begin"/>
      </w:r>
      <w:r w:rsidR="0054716F" w:rsidRPr="0047659E">
        <w:instrText xml:space="preserve"> REF _Ref132795564 \r \h </w:instrText>
      </w:r>
      <w:r w:rsidR="0047659E">
        <w:instrText xml:space="preserve"> \* MERGEFORMAT </w:instrText>
      </w:r>
      <w:r w:rsidR="0054716F" w:rsidRPr="0047659E">
        <w:fldChar w:fldCharType="separate"/>
      </w:r>
      <w:r w:rsidR="00A409DC">
        <w:t>B10.2</w:t>
      </w:r>
      <w:r w:rsidR="0054716F" w:rsidRPr="0047659E">
        <w:fldChar w:fldCharType="end"/>
      </w:r>
      <w:r w:rsidR="0054716F" w:rsidRPr="0047659E">
        <w:t xml:space="preserve"> </w:t>
      </w:r>
      <w:r w:rsidRPr="0047659E">
        <w:t>may be reduced by agreement in writing between the employee and the head of service.</w:t>
      </w:r>
    </w:p>
    <w:p w14:paraId="7BDF183E" w14:textId="2840F817" w:rsidR="00EC7A4A" w:rsidRPr="0047659E" w:rsidRDefault="00EC7A4A" w:rsidP="00EC7A4A">
      <w:pPr>
        <w:pStyle w:val="Heading2"/>
        <w:ind w:left="0"/>
      </w:pPr>
      <w:bookmarkStart w:id="98" w:name="_Toc161999293"/>
      <w:r w:rsidRPr="0047659E">
        <w:t>Flexible Working Arrangements and Employee Support</w:t>
      </w:r>
      <w:bookmarkEnd w:id="98"/>
    </w:p>
    <w:p w14:paraId="38B1FC82" w14:textId="77777777" w:rsidR="00EC7A4A" w:rsidRPr="0047659E" w:rsidRDefault="00EC7A4A" w:rsidP="00EC7A4A">
      <w:pPr>
        <w:pStyle w:val="Agreement-ParagraphLevel1"/>
      </w:pPr>
      <w:r w:rsidRPr="0047659E">
        <w:t>The ACTPS is committed to providing flexible working arrangements which allow employees to manage their work and personal commitments. This must be balanced against the operational requirements for the ACTPS to deliver services to the Canberra community.</w:t>
      </w:r>
    </w:p>
    <w:p w14:paraId="1F30D5FB" w14:textId="1BE5267B" w:rsidR="00EC7A4A" w:rsidRPr="0047659E" w:rsidRDefault="00EC7A4A" w:rsidP="00EC7A4A">
      <w:pPr>
        <w:pStyle w:val="Agreement-ParagraphLevel1"/>
        <w:ind w:right="54"/>
      </w:pPr>
      <w:r w:rsidRPr="0047659E">
        <w:t>The ACTPS recognises the need to provide sufficient support and flexibility at the workplace to assist employees in achieving work and life balance and to meet their caring responsibilities. While family friendly initiatives are important aspects of work and life balance, it is also important that all employees, at all stages in their working lives, are supported through this Agreement.</w:t>
      </w:r>
    </w:p>
    <w:p w14:paraId="5399E6CE" w14:textId="77777777" w:rsidR="00EC7A4A" w:rsidRPr="0047659E" w:rsidRDefault="00EC7A4A" w:rsidP="00EC7A4A">
      <w:pPr>
        <w:pStyle w:val="Agreement-ParagraphLevel1"/>
      </w:pPr>
      <w:r w:rsidRPr="0047659E">
        <w:t>This Agreement provides a range of flexible working arrangement provisions which include:</w:t>
      </w:r>
    </w:p>
    <w:p w14:paraId="129A6910" w14:textId="24FCB124" w:rsidR="00EC7A4A" w:rsidRPr="0047659E" w:rsidRDefault="00EC7A4A" w:rsidP="009F551C">
      <w:pPr>
        <w:pStyle w:val="Agreement-ParagraphLevel2"/>
      </w:pPr>
      <w:r w:rsidRPr="0047659E">
        <w:t>Provisions to vary ordinary hours:</w:t>
      </w:r>
    </w:p>
    <w:p w14:paraId="41020224" w14:textId="6134C07B" w:rsidR="00EC7A4A" w:rsidRPr="0047659E" w:rsidRDefault="00EC7A4A" w:rsidP="007952D2">
      <w:pPr>
        <w:pStyle w:val="Agreement-ParagraphLevel3"/>
      </w:pPr>
      <w:r w:rsidRPr="0047659E">
        <w:t>a default of standard hours (</w:t>
      </w:r>
      <w:r w:rsidR="00763707" w:rsidRPr="0047659E">
        <w:t>as defined in the Dictionary</w:t>
      </w:r>
      <w:r w:rsidRPr="0047659E">
        <w:t>)</w:t>
      </w:r>
    </w:p>
    <w:p w14:paraId="4C4258ED" w14:textId="5F6CE32B" w:rsidR="00EC7A4A" w:rsidRPr="0047659E" w:rsidRDefault="00EC7A4A" w:rsidP="007952D2">
      <w:pPr>
        <w:pStyle w:val="Agreement-ParagraphLevel3"/>
      </w:pPr>
      <w:r w:rsidRPr="0047659E">
        <w:t>the employee’s work pattern of attendance (</w:t>
      </w:r>
      <w:r w:rsidR="005E6A04" w:rsidRPr="0047659E">
        <w:fldChar w:fldCharType="begin"/>
      </w:r>
      <w:r w:rsidR="005E6A04" w:rsidRPr="0047659E">
        <w:instrText xml:space="preserve"> REF _Ref132892723 \r \h </w:instrText>
      </w:r>
      <w:r w:rsidR="004F353A" w:rsidRPr="0047659E">
        <w:instrText xml:space="preserve"> \* MERGEFORMAT </w:instrText>
      </w:r>
      <w:r w:rsidR="005E6A04" w:rsidRPr="0047659E">
        <w:fldChar w:fldCharType="separate"/>
      </w:r>
      <w:r w:rsidR="00A409DC">
        <w:t>B17.12.5</w:t>
      </w:r>
      <w:r w:rsidR="005E6A04" w:rsidRPr="0047659E">
        <w:fldChar w:fldCharType="end"/>
      </w:r>
      <w:r w:rsidRPr="0047659E">
        <w:t>)</w:t>
      </w:r>
    </w:p>
    <w:p w14:paraId="4707A2CB" w14:textId="35199D8C" w:rsidR="00EC7A4A" w:rsidRPr="0047659E" w:rsidRDefault="00EC7A4A" w:rsidP="001C40F8">
      <w:pPr>
        <w:pStyle w:val="Agreement-ParagraphLevel2"/>
      </w:pPr>
      <w:r w:rsidRPr="0047659E">
        <w:t>an averaging approach to ordinary hours (</w:t>
      </w:r>
      <w:r w:rsidR="00B21D6A" w:rsidRPr="0047659E">
        <w:fldChar w:fldCharType="begin"/>
      </w:r>
      <w:r w:rsidR="00B21D6A" w:rsidRPr="0047659E">
        <w:instrText xml:space="preserve"> REF _Ref132890775 \r \h </w:instrText>
      </w:r>
      <w:r w:rsidR="004F353A" w:rsidRPr="0047659E">
        <w:instrText xml:space="preserve"> \* MERGEFORMAT </w:instrText>
      </w:r>
      <w:r w:rsidR="00B21D6A" w:rsidRPr="0047659E">
        <w:fldChar w:fldCharType="separate"/>
      </w:r>
      <w:r w:rsidR="00A409DC">
        <w:t>B15.5</w:t>
      </w:r>
      <w:r w:rsidR="00B21D6A" w:rsidRPr="0047659E">
        <w:fldChar w:fldCharType="end"/>
      </w:r>
      <w:r w:rsidR="00B21D6A" w:rsidRPr="0047659E">
        <w:t xml:space="preserve"> and </w:t>
      </w:r>
      <w:r w:rsidR="00266AFE" w:rsidRPr="0047659E">
        <w:fldChar w:fldCharType="begin"/>
      </w:r>
      <w:r w:rsidR="00266AFE" w:rsidRPr="0047659E">
        <w:instrText xml:space="preserve"> REF _Ref132890811 \r \h </w:instrText>
      </w:r>
      <w:r w:rsidR="004F353A" w:rsidRPr="0047659E">
        <w:instrText xml:space="preserve"> \* MERGEFORMAT </w:instrText>
      </w:r>
      <w:r w:rsidR="00266AFE" w:rsidRPr="0047659E">
        <w:fldChar w:fldCharType="separate"/>
      </w:r>
      <w:r w:rsidR="00A409DC">
        <w:t>B17.16</w:t>
      </w:r>
      <w:r w:rsidR="00266AFE" w:rsidRPr="0047659E">
        <w:fldChar w:fldCharType="end"/>
      </w:r>
      <w:r w:rsidRPr="0047659E">
        <w:t>)</w:t>
      </w:r>
    </w:p>
    <w:p w14:paraId="6F1C21B3" w14:textId="1D5F8D5F" w:rsidR="00EC7A4A" w:rsidRPr="0047659E" w:rsidRDefault="00EC7A4A" w:rsidP="009F551C">
      <w:pPr>
        <w:pStyle w:val="Agreement-ParagraphLevel2"/>
      </w:pPr>
      <w:r w:rsidRPr="0047659E">
        <w:t>Provisions to vary the Span of Hours (</w:t>
      </w:r>
      <w:r w:rsidR="001C40F8" w:rsidRPr="0047659E">
        <w:fldChar w:fldCharType="begin"/>
      </w:r>
      <w:r w:rsidR="001C40F8" w:rsidRPr="0047659E">
        <w:instrText xml:space="preserve"> REF _Ref493681729 \r \h </w:instrText>
      </w:r>
      <w:r w:rsidR="004F353A" w:rsidRPr="0047659E">
        <w:instrText xml:space="preserve"> \* MERGEFORMAT </w:instrText>
      </w:r>
      <w:r w:rsidR="001C40F8" w:rsidRPr="0047659E">
        <w:fldChar w:fldCharType="separate"/>
      </w:r>
      <w:r w:rsidR="00A409DC">
        <w:t>B17.8</w:t>
      </w:r>
      <w:r w:rsidR="001C40F8" w:rsidRPr="0047659E">
        <w:fldChar w:fldCharType="end"/>
      </w:r>
      <w:r w:rsidR="00CD3A49" w:rsidRPr="0047659E">
        <w:t>)</w:t>
      </w:r>
    </w:p>
    <w:p w14:paraId="2DEB89D6" w14:textId="43043307" w:rsidR="00EC7A4A" w:rsidRPr="0047659E" w:rsidRDefault="00EC7A4A" w:rsidP="009F551C">
      <w:pPr>
        <w:pStyle w:val="Agreement-ParagraphLevel2"/>
      </w:pPr>
      <w:r w:rsidRPr="0047659E">
        <w:t>Flextime provisions (</w:t>
      </w:r>
      <w:r w:rsidR="001C40F8" w:rsidRPr="0047659E">
        <w:fldChar w:fldCharType="begin"/>
      </w:r>
      <w:r w:rsidR="001C40F8" w:rsidRPr="0047659E">
        <w:instrText xml:space="preserve"> REF _Ref132890544 \r \h </w:instrText>
      </w:r>
      <w:r w:rsidR="00A574BF" w:rsidRPr="0047659E">
        <w:instrText xml:space="preserve"> \* MERGEFORMAT </w:instrText>
      </w:r>
      <w:r w:rsidR="001C40F8" w:rsidRPr="0047659E">
        <w:fldChar w:fldCharType="separate"/>
      </w:r>
      <w:r w:rsidR="00A409DC">
        <w:t>B18 -</w:t>
      </w:r>
      <w:r w:rsidR="001C40F8" w:rsidRPr="0047659E">
        <w:fldChar w:fldCharType="end"/>
      </w:r>
      <w:r w:rsidRPr="0047659E">
        <w:t>) for eligible employees.</w:t>
      </w:r>
    </w:p>
    <w:p w14:paraId="6FA62A89" w14:textId="45A38A3D" w:rsidR="00EC7A4A" w:rsidRPr="0047659E" w:rsidRDefault="00EC7A4A" w:rsidP="007952D2">
      <w:pPr>
        <w:pStyle w:val="Agreement-ParagraphLevel2"/>
      </w:pPr>
      <w:r w:rsidRPr="0047659E">
        <w:t>A Flexible Working Arrangement</w:t>
      </w:r>
      <w:r w:rsidR="00D95963" w:rsidRPr="0047659E">
        <w:t xml:space="preserve"> </w:t>
      </w:r>
      <w:r w:rsidRPr="0047659E">
        <w:t>(</w:t>
      </w:r>
      <w:r w:rsidR="005829BE" w:rsidRPr="0047659E">
        <w:fldChar w:fldCharType="begin"/>
      </w:r>
      <w:r w:rsidR="005829BE" w:rsidRPr="0047659E">
        <w:instrText xml:space="preserve"> REF _Ref132890634 \r \h </w:instrText>
      </w:r>
      <w:r w:rsidR="004F353A" w:rsidRPr="0047659E">
        <w:instrText xml:space="preserve"> \* MERGEFORMAT </w:instrText>
      </w:r>
      <w:r w:rsidR="005829BE" w:rsidRPr="0047659E">
        <w:fldChar w:fldCharType="separate"/>
      </w:r>
      <w:r w:rsidR="00A409DC">
        <w:t>B19 -</w:t>
      </w:r>
      <w:r w:rsidR="005829BE" w:rsidRPr="0047659E">
        <w:fldChar w:fldCharType="end"/>
      </w:r>
      <w:r w:rsidRPr="0047659E">
        <w:t xml:space="preserve">). </w:t>
      </w:r>
    </w:p>
    <w:p w14:paraId="1ECCEB9C" w14:textId="018FBA10" w:rsidR="00EC7A4A" w:rsidRPr="0047659E" w:rsidRDefault="00EC7A4A" w:rsidP="00FF629A">
      <w:pPr>
        <w:pStyle w:val="Heading2"/>
        <w:ind w:left="709"/>
      </w:pPr>
      <w:bookmarkStart w:id="99" w:name="_Ref127803447"/>
      <w:bookmarkStart w:id="100" w:name="_Toc161999294"/>
      <w:r w:rsidRPr="0047659E">
        <w:t>Management of Working Hours</w:t>
      </w:r>
      <w:bookmarkEnd w:id="99"/>
      <w:bookmarkEnd w:id="100"/>
    </w:p>
    <w:p w14:paraId="36777AF1" w14:textId="1C679922" w:rsidR="00EC7A4A" w:rsidRPr="0047659E" w:rsidRDefault="00EC7A4A" w:rsidP="00EC7A4A">
      <w:pPr>
        <w:pStyle w:val="Agreement-ParagraphLevel1"/>
        <w:ind w:right="196"/>
      </w:pPr>
      <w:r w:rsidRPr="0047659E">
        <w:t xml:space="preserve">The ACTPS recognises the importance of employees balancing work and personal life. The appropriate balance is a critical element in developing and maintaining healthy and productive workplaces. While it is acknowledged that peak workload periods may necessitate some extra hours being worked by some employees, this should be regarded as the exception rather than the rule. This subclause should be read in conjunction with subclause </w:t>
      </w:r>
      <w:r w:rsidRPr="0047659E">
        <w:fldChar w:fldCharType="begin"/>
      </w:r>
      <w:r w:rsidRPr="0047659E">
        <w:instrText xml:space="preserve"> REF _Ref493688067 \r \h  \* MERGEFORMAT </w:instrText>
      </w:r>
      <w:r w:rsidRPr="0047659E">
        <w:fldChar w:fldCharType="separate"/>
      </w:r>
      <w:r w:rsidR="00A409DC">
        <w:t>B18.4</w:t>
      </w:r>
      <w:r w:rsidRPr="0047659E">
        <w:fldChar w:fldCharType="end"/>
      </w:r>
      <w:r w:rsidRPr="0047659E">
        <w:t xml:space="preserve"> and clause </w:t>
      </w:r>
      <w:r w:rsidRPr="0047659E">
        <w:fldChar w:fldCharType="begin"/>
      </w:r>
      <w:r w:rsidRPr="0047659E">
        <w:instrText xml:space="preserve"> REF _Ref493688101 \r \h  \* MERGEFORMAT </w:instrText>
      </w:r>
      <w:r w:rsidRPr="0047659E">
        <w:fldChar w:fldCharType="separate"/>
      </w:r>
      <w:r w:rsidR="00A409DC">
        <w:t>E24 -</w:t>
      </w:r>
      <w:r w:rsidRPr="0047659E">
        <w:fldChar w:fldCharType="end"/>
      </w:r>
      <w:r w:rsidRPr="0047659E">
        <w:t>.</w:t>
      </w:r>
    </w:p>
    <w:p w14:paraId="26417267" w14:textId="77777777" w:rsidR="009F551C" w:rsidRPr="0047659E" w:rsidRDefault="00EC7A4A" w:rsidP="00EC7A4A">
      <w:pPr>
        <w:pStyle w:val="Agreement-ParagraphLevel1"/>
        <w:ind w:right="196"/>
      </w:pPr>
      <w:bookmarkStart w:id="101" w:name="_Ref128741776"/>
      <w:r w:rsidRPr="0047659E">
        <w:t xml:space="preserve">Managers, supervisors and employees have a responsibility to minimise the extent to which excessive hours are worked. In the circumstances where work pressures result in the employee being required to work, or is likely to work, excessive hours over a significant period, the manager, supervisor and </w:t>
      </w:r>
      <w:r w:rsidRPr="0047659E">
        <w:lastRenderedPageBreak/>
        <w:t>employee together must review workloads and priorities and determine appropriate strategies to address the situation.</w:t>
      </w:r>
      <w:bookmarkEnd w:id="101"/>
      <w:r w:rsidRPr="0047659E">
        <w:t xml:space="preserve"> </w:t>
      </w:r>
    </w:p>
    <w:p w14:paraId="20B43D07" w14:textId="0675E6A8" w:rsidR="00EC7A4A" w:rsidRPr="0047659E" w:rsidRDefault="009F551C" w:rsidP="00EC7A4A">
      <w:pPr>
        <w:pStyle w:val="Agreement-ParagraphLevel1"/>
        <w:ind w:right="196"/>
      </w:pPr>
      <w:r w:rsidRPr="0047659E">
        <w:t xml:space="preserve">Complying with clause </w:t>
      </w:r>
      <w:r w:rsidR="004555B2" w:rsidRPr="0047659E">
        <w:fldChar w:fldCharType="begin"/>
      </w:r>
      <w:r w:rsidR="004555B2" w:rsidRPr="0047659E">
        <w:instrText xml:space="preserve"> REF _Ref128741776 \r \h </w:instrText>
      </w:r>
      <w:r w:rsidR="0047659E">
        <w:instrText xml:space="preserve"> \* MERGEFORMAT </w:instrText>
      </w:r>
      <w:r w:rsidR="004555B2" w:rsidRPr="0047659E">
        <w:fldChar w:fldCharType="separate"/>
      </w:r>
      <w:r w:rsidR="00A409DC">
        <w:t>B12.2</w:t>
      </w:r>
      <w:r w:rsidR="004555B2" w:rsidRPr="0047659E">
        <w:fldChar w:fldCharType="end"/>
      </w:r>
      <w:r w:rsidR="004555B2" w:rsidRPr="0047659E">
        <w:t xml:space="preserve"> </w:t>
      </w:r>
      <w:r w:rsidRPr="0047659E">
        <w:t>requires the manager or supervisor to</w:t>
      </w:r>
      <w:r w:rsidR="00EC7A4A" w:rsidRPr="0047659E">
        <w:t xml:space="preserve"> consider and implement one or more of the following strategies to reduce the amount of excessive hours being accumulated:</w:t>
      </w:r>
    </w:p>
    <w:p w14:paraId="3D960857" w14:textId="77777777" w:rsidR="00EC7A4A" w:rsidRPr="0047659E" w:rsidRDefault="00EC7A4A" w:rsidP="007952D2">
      <w:pPr>
        <w:pStyle w:val="Agreement-ParagraphLevel2"/>
      </w:pPr>
      <w:r w:rsidRPr="0047659E">
        <w:t>Review of workloads and priorities.</w:t>
      </w:r>
    </w:p>
    <w:p w14:paraId="3FCAC06E" w14:textId="77777777" w:rsidR="00EC7A4A" w:rsidRPr="0047659E" w:rsidRDefault="00EC7A4A" w:rsidP="00EC7A4A">
      <w:pPr>
        <w:pStyle w:val="Agreement-ParagraphLevel2"/>
      </w:pPr>
      <w:r w:rsidRPr="0047659E">
        <w:t>Re-allocation of resources.</w:t>
      </w:r>
    </w:p>
    <w:p w14:paraId="60451918" w14:textId="77777777" w:rsidR="00EC7A4A" w:rsidRPr="0047659E" w:rsidRDefault="00EC7A4A" w:rsidP="00EC7A4A">
      <w:pPr>
        <w:pStyle w:val="Agreement-ParagraphLevel2"/>
      </w:pPr>
      <w:r w:rsidRPr="0047659E">
        <w:t>Consideration of appropriate arrangements for time off in lieu or other recompense.</w:t>
      </w:r>
    </w:p>
    <w:p w14:paraId="55E0A574" w14:textId="77777777" w:rsidR="00EC7A4A" w:rsidRPr="0047659E" w:rsidRDefault="00EC7A4A" w:rsidP="00EC7A4A">
      <w:pPr>
        <w:pStyle w:val="Agreement-ParagraphLevel2"/>
      </w:pPr>
      <w:r w:rsidRPr="0047659E">
        <w:t>Review of staffing levels and classifications within the work group.</w:t>
      </w:r>
    </w:p>
    <w:p w14:paraId="26383706" w14:textId="77777777" w:rsidR="00EC7A4A" w:rsidRPr="0047659E" w:rsidRDefault="00EC7A4A" w:rsidP="007952D2">
      <w:pPr>
        <w:pStyle w:val="Agreement-ParagraphLevel1"/>
      </w:pPr>
      <w:r w:rsidRPr="0047659E">
        <w:t>The head of service must consult with DCC’s about the development and implementation of appropriate strategies to deal with issues associated with both paid and unpaid overtime.</w:t>
      </w:r>
    </w:p>
    <w:p w14:paraId="4CD3D8B6" w14:textId="77777777" w:rsidR="00BF7A13" w:rsidRPr="0047659E" w:rsidRDefault="00BF7A13" w:rsidP="00FF629A">
      <w:pPr>
        <w:pStyle w:val="Heading2"/>
        <w:ind w:left="709"/>
      </w:pPr>
      <w:bookmarkStart w:id="102" w:name="_Ref128560684"/>
      <w:bookmarkStart w:id="103" w:name="_Toc161999295"/>
      <w:r w:rsidRPr="0047659E">
        <w:t>Scheduling of Meetings</w:t>
      </w:r>
      <w:bookmarkEnd w:id="102"/>
      <w:bookmarkEnd w:id="103"/>
    </w:p>
    <w:p w14:paraId="762DA97D" w14:textId="77777777" w:rsidR="00BF7A13" w:rsidRPr="0047659E" w:rsidRDefault="00BF7A13" w:rsidP="00BF7A13">
      <w:pPr>
        <w:pStyle w:val="Agreement-ParagraphLevel1"/>
      </w:pPr>
      <w:r w:rsidRPr="0047659E">
        <w:t>To assist employees to meet their personal responsibilities, where possible, all meetings in the ACTPS are to be scheduled at times that take into account those responsibilities.</w:t>
      </w:r>
    </w:p>
    <w:p w14:paraId="6FAD26F0" w14:textId="77777777" w:rsidR="00BF7A13" w:rsidRPr="0047659E" w:rsidRDefault="00BF7A13" w:rsidP="00FF629A">
      <w:pPr>
        <w:pStyle w:val="Heading2"/>
        <w:ind w:left="993"/>
      </w:pPr>
      <w:bookmarkStart w:id="104" w:name="_Ref493684762"/>
      <w:bookmarkStart w:id="105" w:name="_Toc161999296"/>
      <w:r w:rsidRPr="0047659E">
        <w:t>Casual Employment Arrangements</w:t>
      </w:r>
      <w:bookmarkEnd w:id="104"/>
      <w:bookmarkEnd w:id="105"/>
    </w:p>
    <w:p w14:paraId="60BBB8F3" w14:textId="77777777" w:rsidR="00BF7A13" w:rsidRPr="0047659E" w:rsidRDefault="00BF7A13" w:rsidP="00BF7A13">
      <w:pPr>
        <w:pStyle w:val="Agreement-UnnumberedHeading"/>
      </w:pPr>
      <w:r w:rsidRPr="0047659E">
        <w:t>Minimum attendance</w:t>
      </w:r>
    </w:p>
    <w:p w14:paraId="1CB3348C" w14:textId="77777777" w:rsidR="00BF7A13" w:rsidRPr="0047659E" w:rsidRDefault="00BF7A13" w:rsidP="00BF7A13">
      <w:pPr>
        <w:pStyle w:val="Agreement-ParagraphLevel1"/>
      </w:pPr>
      <w:r w:rsidRPr="0047659E">
        <w:t>The minimum payment on each occasion when a casual employee is called for and attends for duty is 3 hours, whether or not the casual employee is required to work for those 3 hours.</w:t>
      </w:r>
    </w:p>
    <w:p w14:paraId="21F3926A" w14:textId="77777777" w:rsidR="00BF7A13" w:rsidRPr="0047659E" w:rsidRDefault="00BF7A13" w:rsidP="00BF7A13">
      <w:pPr>
        <w:pStyle w:val="Agreement-UnnumberedHeading"/>
      </w:pPr>
      <w:r w:rsidRPr="0047659E">
        <w:t>Rate of pay</w:t>
      </w:r>
    </w:p>
    <w:p w14:paraId="18449ECA" w14:textId="77777777" w:rsidR="00BF7A13" w:rsidRPr="0047659E" w:rsidRDefault="00BF7A13" w:rsidP="00BF7A13">
      <w:pPr>
        <w:pStyle w:val="Agreement-ParagraphLevel1"/>
        <w:ind w:right="196"/>
      </w:pPr>
      <w:bookmarkStart w:id="106" w:name="_Ref498517530"/>
      <w:r w:rsidRPr="0047659E">
        <w:t>A person engaged as a casual employee will be paid at the same rate of pay as would be applicable to an employee performing the duties and hours of that role. In addition the casual employee will receive a loading of 25% of the ordinary hourly rate of pay set out in Annex A to this Agreement in lieu of paid leave entitlements, other than long service leave, and in lieu of payment for public holidays on which the employee did not work.</w:t>
      </w:r>
      <w:bookmarkEnd w:id="106"/>
    </w:p>
    <w:p w14:paraId="1B8C5A4A" w14:textId="77777777" w:rsidR="00BF7A13" w:rsidRPr="0047659E" w:rsidRDefault="00BF7A13" w:rsidP="00BF7A13">
      <w:pPr>
        <w:pStyle w:val="Agreement-UnnumberedHeading"/>
      </w:pPr>
      <w:r w:rsidRPr="0047659E">
        <w:t>Payment for shift work</w:t>
      </w:r>
    </w:p>
    <w:p w14:paraId="7270977B" w14:textId="4C9998E2" w:rsidR="00BF7A13" w:rsidRPr="0047659E" w:rsidRDefault="00BF7A13" w:rsidP="00BF7A13">
      <w:pPr>
        <w:pStyle w:val="Agreement-ParagraphLevel1"/>
      </w:pPr>
      <w:bookmarkStart w:id="107" w:name="_Ref493682221"/>
      <w:r w:rsidRPr="0047659E">
        <w:t>A casual employee is eligible to receive payment of shift</w:t>
      </w:r>
      <w:r w:rsidR="0003798A" w:rsidRPr="0047659E">
        <w:t>-</w:t>
      </w:r>
      <w:r w:rsidRPr="0047659E">
        <w:t xml:space="preserve">penalties in accordance with clause </w:t>
      </w:r>
      <w:r w:rsidRPr="0047659E">
        <w:fldChar w:fldCharType="begin"/>
      </w:r>
      <w:r w:rsidRPr="0047659E">
        <w:instrText xml:space="preserve"> REF _Ref493682181 \r \h </w:instrText>
      </w:r>
      <w:r w:rsidR="0047659E">
        <w:instrText xml:space="preserve"> \* MERGEFORMAT </w:instrText>
      </w:r>
      <w:r w:rsidRPr="0047659E">
        <w:fldChar w:fldCharType="separate"/>
      </w:r>
      <w:r w:rsidR="00A409DC">
        <w:t>C8 -</w:t>
      </w:r>
      <w:r w:rsidRPr="0047659E">
        <w:fldChar w:fldCharType="end"/>
      </w:r>
      <w:r w:rsidRPr="0047659E">
        <w:t>.</w:t>
      </w:r>
      <w:bookmarkEnd w:id="107"/>
    </w:p>
    <w:p w14:paraId="64703847" w14:textId="5D93B1AB" w:rsidR="00BF7A13" w:rsidRPr="0047659E" w:rsidRDefault="00BF7A13" w:rsidP="00BF7A13">
      <w:pPr>
        <w:pStyle w:val="Agreement-ParagraphLevel1"/>
      </w:pPr>
      <w:r w:rsidRPr="0047659E">
        <w:t xml:space="preserve">The loading paid under subclause </w:t>
      </w:r>
      <w:r w:rsidRPr="0047659E">
        <w:fldChar w:fldCharType="begin"/>
      </w:r>
      <w:r w:rsidRPr="0047659E">
        <w:instrText xml:space="preserve"> REF _Ref498517530 \r \h </w:instrText>
      </w:r>
      <w:r w:rsidR="00407527" w:rsidRPr="0047659E">
        <w:instrText xml:space="preserve"> \* MERGEFORMAT </w:instrText>
      </w:r>
      <w:r w:rsidRPr="0047659E">
        <w:fldChar w:fldCharType="separate"/>
      </w:r>
      <w:r w:rsidR="00A409DC">
        <w:t>B14.2</w:t>
      </w:r>
      <w:r w:rsidRPr="0047659E">
        <w:fldChar w:fldCharType="end"/>
      </w:r>
      <w:r w:rsidRPr="0047659E">
        <w:t xml:space="preserve"> is not taken into account in the calculation of shift work penalty payments.</w:t>
      </w:r>
    </w:p>
    <w:p w14:paraId="402BD987" w14:textId="77777777" w:rsidR="00BF7A13" w:rsidRPr="0047659E" w:rsidRDefault="00BF7A13" w:rsidP="00BF7A13">
      <w:pPr>
        <w:pStyle w:val="Agreement-UnnumberedHeading"/>
      </w:pPr>
      <w:r w:rsidRPr="0047659E">
        <w:t>Overtime</w:t>
      </w:r>
    </w:p>
    <w:p w14:paraId="6D44F2CC" w14:textId="41234D43" w:rsidR="00BF7A13" w:rsidRPr="0047659E" w:rsidRDefault="00BF7A13" w:rsidP="00BF7A13">
      <w:pPr>
        <w:pStyle w:val="Agreement-ParagraphLevel1"/>
      </w:pPr>
      <w:r w:rsidRPr="0047659E">
        <w:t xml:space="preserve">A casual employee is eligible to receive payment for overtime in accordance with clause </w:t>
      </w:r>
      <w:r w:rsidRPr="0047659E">
        <w:fldChar w:fldCharType="begin"/>
      </w:r>
      <w:r w:rsidRPr="0047659E">
        <w:instrText xml:space="preserve"> REF _Ref493682242 \r \h </w:instrText>
      </w:r>
      <w:r w:rsidR="00407527" w:rsidRPr="0047659E">
        <w:instrText xml:space="preserve"> \* MERGEFORMAT </w:instrText>
      </w:r>
      <w:r w:rsidRPr="0047659E">
        <w:fldChar w:fldCharType="separate"/>
      </w:r>
      <w:r w:rsidR="00A409DC">
        <w:t>C9 -</w:t>
      </w:r>
      <w:r w:rsidRPr="0047659E">
        <w:fldChar w:fldCharType="end"/>
      </w:r>
      <w:r w:rsidRPr="0047659E">
        <w:t>.</w:t>
      </w:r>
    </w:p>
    <w:p w14:paraId="09236563" w14:textId="7D01BC73" w:rsidR="00BF7A13" w:rsidRPr="0047659E" w:rsidRDefault="00BF7A13" w:rsidP="00BF7A13">
      <w:pPr>
        <w:pStyle w:val="Agreement-ParagraphLevel1"/>
        <w:ind w:right="338"/>
      </w:pPr>
      <w:bookmarkStart w:id="108" w:name="_Ref127803675"/>
      <w:r w:rsidRPr="0047659E">
        <w:t xml:space="preserve">A casual employee is eligible for payment of overtime in respect of all hours worked in excess of either </w:t>
      </w:r>
      <w:r w:rsidR="1BD36F47" w:rsidRPr="0047659E">
        <w:t>7</w:t>
      </w:r>
      <w:r w:rsidRPr="0047659E">
        <w:t xml:space="preserve"> hours and 21 minutes or 7 hours and 36 minutes, as applicable, on any day or shift.</w:t>
      </w:r>
      <w:bookmarkEnd w:id="108"/>
    </w:p>
    <w:p w14:paraId="2DF54262" w14:textId="7F208724" w:rsidR="00BF7A13" w:rsidRPr="0047659E" w:rsidRDefault="00BF7A13" w:rsidP="00BF7A13">
      <w:pPr>
        <w:pStyle w:val="Agreement-ParagraphLevel1"/>
      </w:pPr>
      <w:r w:rsidRPr="0047659E">
        <w:t xml:space="preserve">The loading paid under subclause </w:t>
      </w:r>
      <w:r w:rsidRPr="0047659E">
        <w:fldChar w:fldCharType="begin"/>
      </w:r>
      <w:r w:rsidRPr="0047659E">
        <w:instrText xml:space="preserve"> REF _Ref498517530 \r \h </w:instrText>
      </w:r>
      <w:r w:rsidR="00407527" w:rsidRPr="0047659E">
        <w:instrText xml:space="preserve"> \* MERGEFORMAT </w:instrText>
      </w:r>
      <w:r w:rsidRPr="0047659E">
        <w:fldChar w:fldCharType="separate"/>
      </w:r>
      <w:r w:rsidR="00A409DC">
        <w:t>B14.2</w:t>
      </w:r>
      <w:r w:rsidRPr="0047659E">
        <w:fldChar w:fldCharType="end"/>
      </w:r>
      <w:r w:rsidRPr="0047659E">
        <w:t xml:space="preserve"> is not taken into account in the calculation of overtime payments.</w:t>
      </w:r>
    </w:p>
    <w:p w14:paraId="35008504" w14:textId="77777777" w:rsidR="00BF7A13" w:rsidRPr="0047659E" w:rsidRDefault="00BF7A13" w:rsidP="00BF7A13">
      <w:pPr>
        <w:pStyle w:val="Agreement-UnnumberedHeading"/>
      </w:pPr>
      <w:r w:rsidRPr="0047659E">
        <w:t>Overtime meal allowance</w:t>
      </w:r>
    </w:p>
    <w:p w14:paraId="6FFBB501" w14:textId="77777777" w:rsidR="00BF7A13" w:rsidRPr="0047659E" w:rsidRDefault="00BF7A13" w:rsidP="00BF7A13">
      <w:pPr>
        <w:pStyle w:val="Agreement-ParagraphLevel1"/>
        <w:ind w:right="196"/>
      </w:pPr>
      <w:r w:rsidRPr="0047659E">
        <w:t>A casual employee is eligible to receive payment of overtime meal allowances in accordance with Annex C.</w:t>
      </w:r>
    </w:p>
    <w:p w14:paraId="265BDD4D" w14:textId="77777777" w:rsidR="00BF7A13" w:rsidRPr="0047659E" w:rsidRDefault="00BF7A13" w:rsidP="00BF7A13">
      <w:pPr>
        <w:pStyle w:val="Agreement-ParagraphLevel1"/>
      </w:pPr>
      <w:r w:rsidRPr="0047659E">
        <w:t>The term ‘meal break’ does not require the employee to partake of a meal during the break period.</w:t>
      </w:r>
    </w:p>
    <w:p w14:paraId="2D45A937" w14:textId="77777777" w:rsidR="00BF7A13" w:rsidRPr="0047659E" w:rsidRDefault="00BF7A13" w:rsidP="00BF7A13">
      <w:pPr>
        <w:pStyle w:val="Agreement-UnnumberedHeading"/>
      </w:pPr>
      <w:r w:rsidRPr="0047659E">
        <w:t>Payment for public holidays</w:t>
      </w:r>
    </w:p>
    <w:p w14:paraId="64797F71" w14:textId="35B7C856" w:rsidR="00BF7A13" w:rsidRPr="0047659E" w:rsidRDefault="00BF7A13" w:rsidP="00BF7A13">
      <w:pPr>
        <w:pStyle w:val="Agreement-ParagraphLevel1"/>
      </w:pPr>
      <w:r w:rsidRPr="0047659E">
        <w:t xml:space="preserve">A casual employee is not eligible for payment in respect of public holidays, unless the employee works on a public holiday provided under clause </w:t>
      </w:r>
      <w:r w:rsidRPr="0047659E">
        <w:fldChar w:fldCharType="begin"/>
      </w:r>
      <w:r w:rsidRPr="0047659E">
        <w:instrText xml:space="preserve"> REF _Ref86159504 \r \h </w:instrText>
      </w:r>
      <w:r w:rsidR="0047659E">
        <w:instrText xml:space="preserve"> \* MERGEFORMAT </w:instrText>
      </w:r>
      <w:r w:rsidRPr="0047659E">
        <w:fldChar w:fldCharType="separate"/>
      </w:r>
      <w:r w:rsidR="00A409DC">
        <w:t>E10 -</w:t>
      </w:r>
      <w:r w:rsidRPr="0047659E">
        <w:fldChar w:fldCharType="end"/>
      </w:r>
      <w:r w:rsidRPr="0047659E">
        <w:t>.</w:t>
      </w:r>
    </w:p>
    <w:p w14:paraId="241AF170" w14:textId="60CD93FD" w:rsidR="00BF7A13" w:rsidRPr="0047659E" w:rsidRDefault="00BF7A13" w:rsidP="00BF7A13">
      <w:pPr>
        <w:pStyle w:val="Agreement-ParagraphLevel1"/>
      </w:pPr>
      <w:r w:rsidRPr="0047659E">
        <w:t xml:space="preserve">Where a casual employee does work on a public holiday, the casual employee is entitled to the appropriate shift penalties or overtime payments described in subclauses </w:t>
      </w:r>
      <w:r w:rsidRPr="0047659E">
        <w:fldChar w:fldCharType="begin"/>
      </w:r>
      <w:r w:rsidRPr="0047659E">
        <w:instrText xml:space="preserve"> REF _Ref493682389 \r \h </w:instrText>
      </w:r>
      <w:r w:rsidR="00A01F77" w:rsidRPr="0047659E">
        <w:instrText xml:space="preserve"> \* MERGEFORMAT </w:instrText>
      </w:r>
      <w:r w:rsidRPr="0047659E">
        <w:fldChar w:fldCharType="separate"/>
      </w:r>
      <w:r w:rsidR="00A409DC">
        <w:t>C8.8</w:t>
      </w:r>
      <w:r w:rsidRPr="0047659E">
        <w:fldChar w:fldCharType="end"/>
      </w:r>
      <w:r w:rsidRPr="0047659E">
        <w:t xml:space="preserve"> and </w:t>
      </w:r>
      <w:r w:rsidRPr="0047659E">
        <w:fldChar w:fldCharType="begin"/>
      </w:r>
      <w:r w:rsidRPr="0047659E">
        <w:instrText xml:space="preserve"> REF _Ref493682409 \r \h </w:instrText>
      </w:r>
      <w:r w:rsidR="00A01F77" w:rsidRPr="0047659E">
        <w:instrText xml:space="preserve"> \* MERGEFORMAT </w:instrText>
      </w:r>
      <w:r w:rsidRPr="0047659E">
        <w:fldChar w:fldCharType="separate"/>
      </w:r>
      <w:r w:rsidR="00A409DC">
        <w:t>C9.14</w:t>
      </w:r>
      <w:r w:rsidRPr="0047659E">
        <w:fldChar w:fldCharType="end"/>
      </w:r>
      <w:r w:rsidRPr="0047659E">
        <w:t>.</w:t>
      </w:r>
    </w:p>
    <w:p w14:paraId="38AD11EE" w14:textId="77777777" w:rsidR="00BF7A13" w:rsidRPr="0047659E" w:rsidRDefault="00BF7A13" w:rsidP="00BF7A13">
      <w:pPr>
        <w:pStyle w:val="Agreement-UnnumberedHeading"/>
      </w:pPr>
      <w:r w:rsidRPr="0047659E">
        <w:t>Leave</w:t>
      </w:r>
    </w:p>
    <w:p w14:paraId="6295B2CC" w14:textId="77777777" w:rsidR="00BF7A13" w:rsidRPr="0047659E" w:rsidRDefault="00BF7A13" w:rsidP="00BF7A13">
      <w:pPr>
        <w:pStyle w:val="Agreement-ParagraphLevel1"/>
      </w:pPr>
      <w:r w:rsidRPr="0047659E">
        <w:t>A casual employee is not eligible for paid leave other than long service leave.</w:t>
      </w:r>
    </w:p>
    <w:p w14:paraId="45156E6B" w14:textId="23B0E159" w:rsidR="00BF7A13" w:rsidRPr="0047659E" w:rsidRDefault="00BF7A13" w:rsidP="00FF629A">
      <w:pPr>
        <w:pStyle w:val="Heading2"/>
        <w:ind w:left="709"/>
      </w:pPr>
      <w:bookmarkStart w:id="109" w:name="_Ref128559712"/>
      <w:bookmarkStart w:id="110" w:name="_Toc161999297"/>
      <w:r w:rsidRPr="0047659E">
        <w:lastRenderedPageBreak/>
        <w:t>Hours of Work for Shift Workers</w:t>
      </w:r>
      <w:bookmarkEnd w:id="109"/>
      <w:bookmarkEnd w:id="110"/>
    </w:p>
    <w:p w14:paraId="6239C5FA" w14:textId="77777777" w:rsidR="00BF7A13" w:rsidRPr="0047659E" w:rsidRDefault="00BF7A13" w:rsidP="00BF7A13">
      <w:pPr>
        <w:pStyle w:val="Agreement-ParagraphLevel1"/>
      </w:pPr>
      <w:bookmarkStart w:id="111" w:name="_Ref133419644"/>
      <w:r w:rsidRPr="0047659E">
        <w:t>An employee (other than a casual employee) is a shift worker if both of the following apply:</w:t>
      </w:r>
      <w:bookmarkEnd w:id="111"/>
    </w:p>
    <w:p w14:paraId="5D6CF01E" w14:textId="77777777" w:rsidR="00BF7A13" w:rsidRPr="0047659E" w:rsidRDefault="00BF7A13" w:rsidP="00BF7A13">
      <w:pPr>
        <w:pStyle w:val="Agreement-ParagraphLevel2"/>
      </w:pPr>
      <w:r w:rsidRPr="0047659E">
        <w:t>The employee is rostered.</w:t>
      </w:r>
    </w:p>
    <w:p w14:paraId="3744A91B" w14:textId="77777777" w:rsidR="00BF7A13" w:rsidRPr="0047659E" w:rsidRDefault="00BF7A13" w:rsidP="00BF7A13">
      <w:pPr>
        <w:pStyle w:val="Agreement-ParagraphLevel2"/>
        <w:ind w:right="54"/>
      </w:pPr>
      <w:r w:rsidRPr="0047659E">
        <w:t>The roster may require the employee to perform ordinary daily hours on a shift when some or all of a shift in the roster falls on one or both of the following:</w:t>
      </w:r>
    </w:p>
    <w:p w14:paraId="60185476" w14:textId="7BC91EE8" w:rsidR="00BF7A13" w:rsidRPr="0047659E" w:rsidRDefault="00BF7A13" w:rsidP="00BF7A13">
      <w:pPr>
        <w:pStyle w:val="Agreement-ParagraphLevel3"/>
      </w:pPr>
      <w:r w:rsidRPr="0047659E">
        <w:t xml:space="preserve">Outside the span of hours as set out in subclause </w:t>
      </w:r>
      <w:r w:rsidRPr="0047659E">
        <w:fldChar w:fldCharType="begin"/>
      </w:r>
      <w:r w:rsidRPr="0047659E">
        <w:instrText xml:space="preserve"> REF _Ref493680820 \r \h </w:instrText>
      </w:r>
      <w:r w:rsidR="00432F75" w:rsidRPr="0047659E">
        <w:instrText xml:space="preserve"> \* MERGEFORMAT </w:instrText>
      </w:r>
      <w:r w:rsidRPr="0047659E">
        <w:fldChar w:fldCharType="separate"/>
      </w:r>
      <w:r w:rsidR="00A409DC">
        <w:t>B17.7</w:t>
      </w:r>
      <w:r w:rsidRPr="0047659E">
        <w:fldChar w:fldCharType="end"/>
      </w:r>
      <w:r w:rsidRPr="0047659E">
        <w:t>.</w:t>
      </w:r>
    </w:p>
    <w:p w14:paraId="206D2309" w14:textId="77777777" w:rsidR="00BF7A13" w:rsidRPr="0047659E" w:rsidRDefault="00BF7A13" w:rsidP="00BF7A13">
      <w:pPr>
        <w:pStyle w:val="Agreement-ParagraphLevel3"/>
      </w:pPr>
      <w:r w:rsidRPr="0047659E">
        <w:t xml:space="preserve">On Saturdays or Sundays on a regular and ongoing basis. </w:t>
      </w:r>
    </w:p>
    <w:p w14:paraId="15E5E6E4" w14:textId="77777777" w:rsidR="00BF7A13" w:rsidRPr="0047659E" w:rsidRDefault="00BF7A13" w:rsidP="00BF7A13">
      <w:pPr>
        <w:pStyle w:val="Agreement-ParagraphLevel2"/>
        <w:numPr>
          <w:ilvl w:val="0"/>
          <w:numId w:val="0"/>
        </w:numPr>
        <w:ind w:left="2268"/>
      </w:pPr>
      <w:r w:rsidRPr="0047659E">
        <w:t>Note: A shift worker may be required, as a part of their regular roster, to work public holidays.</w:t>
      </w:r>
    </w:p>
    <w:p w14:paraId="2FD76B68" w14:textId="77777777" w:rsidR="00BF7A13" w:rsidRPr="0047659E" w:rsidRDefault="00BF7A13" w:rsidP="00BF7A13">
      <w:pPr>
        <w:pStyle w:val="Agreement-UnnumberedHeading"/>
      </w:pPr>
      <w:r w:rsidRPr="0047659E">
        <w:t>Shift workers - ordinary hours of work</w:t>
      </w:r>
    </w:p>
    <w:p w14:paraId="76403F8F" w14:textId="77777777" w:rsidR="00BF7A13" w:rsidRPr="0047659E" w:rsidRDefault="00BF7A13" w:rsidP="00BF7A13">
      <w:pPr>
        <w:pStyle w:val="Agreement-ParagraphLevel1"/>
      </w:pPr>
      <w:bookmarkStart w:id="112" w:name="_Ref132894150"/>
      <w:r w:rsidRPr="0047659E">
        <w:t>A shift work position may have ordinary weekly hours of either 36.75 or 38.00 hours per week.</w:t>
      </w:r>
      <w:bookmarkEnd w:id="112"/>
    </w:p>
    <w:p w14:paraId="19D3356E" w14:textId="77777777" w:rsidR="00BF7A13" w:rsidRPr="0047659E" w:rsidRDefault="00BF7A13" w:rsidP="00BF7A13">
      <w:pPr>
        <w:pStyle w:val="Agreement-ParagraphLevel1"/>
      </w:pPr>
      <w:r w:rsidRPr="0047659E">
        <w:t>For a 36.75 hours per week position, the ordinary daily hours are 7 hours and 21 minutes for a full-time employee. The ordinary weekly hours are 36.75 hours for a full-time employee, performed in any of the following ways:</w:t>
      </w:r>
    </w:p>
    <w:p w14:paraId="56B586C4" w14:textId="77777777" w:rsidR="00BF7A13" w:rsidRPr="0047659E" w:rsidRDefault="00BF7A13" w:rsidP="00BF7A13">
      <w:pPr>
        <w:pStyle w:val="Agreement-ParagraphLevel2"/>
      </w:pPr>
      <w:r w:rsidRPr="0047659E">
        <w:t>36.75 hours within a period not exceeding 7 consecutive days.</w:t>
      </w:r>
    </w:p>
    <w:p w14:paraId="0CFFE3D3" w14:textId="77777777" w:rsidR="00BF7A13" w:rsidRPr="0047659E" w:rsidRDefault="00BF7A13" w:rsidP="00BF7A13">
      <w:pPr>
        <w:pStyle w:val="Agreement-ParagraphLevel2"/>
      </w:pPr>
      <w:r w:rsidRPr="0047659E">
        <w:t>73.5 hours within a period not exceeding 14 consecutive days.</w:t>
      </w:r>
    </w:p>
    <w:p w14:paraId="4FD3C83A" w14:textId="77777777" w:rsidR="00BF7A13" w:rsidRPr="0047659E" w:rsidRDefault="00BF7A13" w:rsidP="00BF7A13">
      <w:pPr>
        <w:pStyle w:val="Agreement-ParagraphLevel2"/>
      </w:pPr>
      <w:r w:rsidRPr="0047659E">
        <w:t>147 hours within a period not exceeding 28 consecutive days.</w:t>
      </w:r>
    </w:p>
    <w:p w14:paraId="0AB54A37" w14:textId="77777777" w:rsidR="00BF7A13" w:rsidRPr="0047659E" w:rsidRDefault="00BF7A13" w:rsidP="00BF7A13">
      <w:pPr>
        <w:pStyle w:val="Agreement-ParagraphLevel2"/>
      </w:pPr>
      <w:r w:rsidRPr="0047659E">
        <w:t>Any other period of 12 months or less and agreed in writing between the manager or supervisor and the employee to provide for an average weekly hours of 36.75 hours per week over the agreed period.</w:t>
      </w:r>
    </w:p>
    <w:p w14:paraId="67ECDE18" w14:textId="575BE179" w:rsidR="00BF7A13" w:rsidRPr="0047659E" w:rsidRDefault="00BF7A13" w:rsidP="00BF7A13">
      <w:pPr>
        <w:pStyle w:val="Agreement-ParagraphLevel1"/>
      </w:pPr>
      <w:bookmarkStart w:id="113" w:name="_Ref133239750"/>
      <w:r w:rsidRPr="0047659E">
        <w:t>For a 38.00 hours per week position, the ordinary daily hours are 7 hours and 36 minutes for a full-time employee. The ordinary weekly hours are 38.00 hours for a full-time employee, performed in any of the following ways:</w:t>
      </w:r>
      <w:bookmarkEnd w:id="113"/>
    </w:p>
    <w:p w14:paraId="05112ED1" w14:textId="77777777" w:rsidR="00BF7A13" w:rsidRPr="0047659E" w:rsidRDefault="00BF7A13" w:rsidP="00BF7A13">
      <w:pPr>
        <w:pStyle w:val="Agreement-ParagraphLevel2"/>
      </w:pPr>
      <w:r w:rsidRPr="0047659E">
        <w:t>38.00 hours within a period not exceeding 7 consecutive days.</w:t>
      </w:r>
    </w:p>
    <w:p w14:paraId="7F3DB135" w14:textId="77777777" w:rsidR="00BF7A13" w:rsidRPr="0047659E" w:rsidRDefault="00BF7A13" w:rsidP="00BF7A13">
      <w:pPr>
        <w:pStyle w:val="Agreement-ParagraphLevel2"/>
      </w:pPr>
      <w:r w:rsidRPr="0047659E">
        <w:t>76.00 hours within a period not exceeding 14 consecutive days.</w:t>
      </w:r>
    </w:p>
    <w:p w14:paraId="7CC441AD" w14:textId="77777777" w:rsidR="00BF7A13" w:rsidRPr="0047659E" w:rsidRDefault="00BF7A13" w:rsidP="00BF7A13">
      <w:pPr>
        <w:pStyle w:val="Agreement-ParagraphLevel2"/>
      </w:pPr>
      <w:r w:rsidRPr="0047659E">
        <w:t>152 hours within a period not exceeding 28 consecutive days.</w:t>
      </w:r>
    </w:p>
    <w:p w14:paraId="10187AC5" w14:textId="77777777" w:rsidR="00BF7A13" w:rsidRPr="0047659E" w:rsidRDefault="00BF7A13" w:rsidP="00BF7A13">
      <w:pPr>
        <w:pStyle w:val="Agreement-ParagraphLevel2"/>
      </w:pPr>
      <w:r w:rsidRPr="0047659E">
        <w:t>Any other period of 12 months or less and agreed in writing between the manager or supervisor and the employee to provide for an average weekly hours of 38.00 hours per week over the agreed period.</w:t>
      </w:r>
    </w:p>
    <w:p w14:paraId="162A80DB" w14:textId="77777777" w:rsidR="00BF7A13" w:rsidRPr="0047659E" w:rsidRDefault="00BF7A13" w:rsidP="00BF7A13">
      <w:pPr>
        <w:pStyle w:val="Agreement-ParagraphLevel1"/>
      </w:pPr>
      <w:bookmarkStart w:id="114" w:name="_Ref132890775"/>
      <w:r w:rsidRPr="0047659E">
        <w:t>The ordinary weekly hours may be averaged over a period of up to 4 weeks (28 calendar days), or a longer period of no more than 12 months as agreed in writing between the manager or supervisor and the employee affected.</w:t>
      </w:r>
      <w:bookmarkEnd w:id="114"/>
    </w:p>
    <w:p w14:paraId="779E0841" w14:textId="77777777" w:rsidR="00BF7A13" w:rsidRPr="0047659E" w:rsidRDefault="00BF7A13" w:rsidP="00BF7A13">
      <w:pPr>
        <w:pStyle w:val="Agreement-ParagraphLevel1"/>
      </w:pPr>
      <w:r w:rsidRPr="0047659E">
        <w:t>A part-time employee will work less than the ordinary weekly hours of work for a full-time employee.</w:t>
      </w:r>
    </w:p>
    <w:p w14:paraId="04AF9662" w14:textId="77777777" w:rsidR="00BF7A13" w:rsidRPr="0047659E" w:rsidRDefault="00BF7A13" w:rsidP="00BF7A13">
      <w:pPr>
        <w:pStyle w:val="Agreement-ParagraphLevel1"/>
      </w:pPr>
      <w:bookmarkStart w:id="115" w:name="_Ref132899966"/>
      <w:r w:rsidRPr="0047659E">
        <w:t>After consulting with the employees affected and the employees’ representatives and following agreement of a majority of employees affected, the head of service may introduce any of the following:</w:t>
      </w:r>
      <w:bookmarkEnd w:id="115"/>
    </w:p>
    <w:p w14:paraId="5F28EF50" w14:textId="77777777" w:rsidR="00BF7A13" w:rsidRPr="0047659E" w:rsidRDefault="00BF7A13" w:rsidP="00BF7A13">
      <w:pPr>
        <w:pStyle w:val="Agreement-ParagraphLevel2"/>
      </w:pPr>
      <w:r w:rsidRPr="0047659E">
        <w:t>Shift work.</w:t>
      </w:r>
    </w:p>
    <w:p w14:paraId="4071B55E" w14:textId="77777777" w:rsidR="00BF7A13" w:rsidRPr="0047659E" w:rsidRDefault="00BF7A13" w:rsidP="00BF7A13">
      <w:pPr>
        <w:pStyle w:val="Agreement-ParagraphLevel2"/>
      </w:pPr>
      <w:r w:rsidRPr="0047659E">
        <w:t>A new roster.</w:t>
      </w:r>
    </w:p>
    <w:p w14:paraId="6547A0CD" w14:textId="77777777" w:rsidR="00BF7A13" w:rsidRPr="0047659E" w:rsidRDefault="00BF7A13" w:rsidP="00BF7A13">
      <w:pPr>
        <w:pStyle w:val="Agreement-ParagraphLevel2"/>
      </w:pPr>
      <w:r w:rsidRPr="0047659E">
        <w:t>An arrangement of shift cycles.</w:t>
      </w:r>
    </w:p>
    <w:p w14:paraId="07F0C785" w14:textId="206F4B12" w:rsidR="00BF7A13" w:rsidRPr="0047659E" w:rsidRDefault="00BF7A13" w:rsidP="00BF7A13">
      <w:pPr>
        <w:pStyle w:val="Agreement-ParagraphLevel1"/>
      </w:pPr>
      <w:bookmarkStart w:id="116" w:name="_Ref132900011"/>
      <w:r w:rsidRPr="0047659E">
        <w:t>Subject to subclause</w:t>
      </w:r>
      <w:r w:rsidR="00412068" w:rsidRPr="0047659E">
        <w:t xml:space="preserve"> </w:t>
      </w:r>
      <w:r w:rsidR="00412068" w:rsidRPr="0047659E">
        <w:fldChar w:fldCharType="begin"/>
      </w:r>
      <w:r w:rsidR="00412068" w:rsidRPr="0047659E">
        <w:instrText xml:space="preserve"> REF _Ref132806039 \r \h </w:instrText>
      </w:r>
      <w:r w:rsidR="00760DF8" w:rsidRPr="0047659E">
        <w:instrText xml:space="preserve"> \* MERGEFORMAT </w:instrText>
      </w:r>
      <w:r w:rsidR="00412068" w:rsidRPr="0047659E">
        <w:fldChar w:fldCharType="separate"/>
      </w:r>
      <w:r w:rsidR="00A409DC">
        <w:t>B15.9</w:t>
      </w:r>
      <w:r w:rsidR="00412068" w:rsidRPr="0047659E">
        <w:fldChar w:fldCharType="end"/>
      </w:r>
      <w:r w:rsidRPr="0047659E">
        <w:t xml:space="preserve"> rosters setting out the start times, finish times, and rotation of shifts over at least a 28 day period must be posted at least 14 calendar days prior to the commencement of the roster.</w:t>
      </w:r>
      <w:bookmarkEnd w:id="116"/>
    </w:p>
    <w:p w14:paraId="3B22F423" w14:textId="77777777" w:rsidR="00BF7A13" w:rsidRPr="0047659E" w:rsidRDefault="00BF7A13" w:rsidP="00BF7A13">
      <w:pPr>
        <w:pStyle w:val="Agreement-ParagraphLevel1"/>
      </w:pPr>
      <w:bookmarkStart w:id="117" w:name="_Ref132806039"/>
      <w:r w:rsidRPr="0047659E">
        <w:t>Amendments may be made to rosters to meet the operational or business needs of a particular business unit. These amendments must be made available as soon as practicable.</w:t>
      </w:r>
      <w:bookmarkEnd w:id="117"/>
    </w:p>
    <w:p w14:paraId="09F7706A" w14:textId="77777777" w:rsidR="00342132" w:rsidRDefault="00342132" w:rsidP="00BF7A13">
      <w:pPr>
        <w:pStyle w:val="Agreement-UnnumberedHeading"/>
      </w:pPr>
    </w:p>
    <w:p w14:paraId="46054B0F" w14:textId="77777777" w:rsidR="00342132" w:rsidRDefault="00342132" w:rsidP="00BF7A13">
      <w:pPr>
        <w:pStyle w:val="Agreement-UnnumberedHeading"/>
      </w:pPr>
    </w:p>
    <w:p w14:paraId="46FCACBE" w14:textId="74A055B7" w:rsidR="00BF7A13" w:rsidRPr="0047659E" w:rsidRDefault="00BF7A13" w:rsidP="00BF7A13">
      <w:pPr>
        <w:pStyle w:val="Agreement-UnnumberedHeading"/>
      </w:pPr>
      <w:r w:rsidRPr="0047659E">
        <w:lastRenderedPageBreak/>
        <w:t>Shift Workers - payment for an employee rostered off on a public holiday</w:t>
      </w:r>
    </w:p>
    <w:p w14:paraId="667BE08B" w14:textId="77777777" w:rsidR="00BF7A13" w:rsidRPr="0047659E" w:rsidRDefault="00BF7A13" w:rsidP="00BF7A13">
      <w:pPr>
        <w:pStyle w:val="Agreement-ParagraphLevel1"/>
      </w:pPr>
      <w:bookmarkStart w:id="118" w:name="_Ref132806123"/>
      <w:r w:rsidRPr="0047659E">
        <w:t>An employee will be granted a day’s leave in lieu of a public holiday if both of the following apply to the day on which the public holiday falls:</w:t>
      </w:r>
      <w:bookmarkEnd w:id="118"/>
      <w:r w:rsidRPr="0047659E">
        <w:t xml:space="preserve"> </w:t>
      </w:r>
    </w:p>
    <w:p w14:paraId="39622770" w14:textId="77777777" w:rsidR="00BF7A13" w:rsidRPr="0047659E" w:rsidRDefault="00BF7A13" w:rsidP="00BF7A13">
      <w:pPr>
        <w:pStyle w:val="Agreement-ParagraphLevel2"/>
      </w:pPr>
      <w:r w:rsidRPr="0047659E">
        <w:t>The employee is normally rostered to perform work on that day of the week.</w:t>
      </w:r>
    </w:p>
    <w:p w14:paraId="058FBF98" w14:textId="640E137C" w:rsidR="00BF7A13" w:rsidRPr="0047659E" w:rsidRDefault="00BF7A13" w:rsidP="00BF7A13">
      <w:pPr>
        <w:pStyle w:val="Agreement-ParagraphLevel2"/>
      </w:pPr>
      <w:r w:rsidRPr="0047659E">
        <w:t>The employee is scheduled to be on a rostered day off.</w:t>
      </w:r>
    </w:p>
    <w:p w14:paraId="76B5DDC4" w14:textId="5092D03A" w:rsidR="00BF7A13" w:rsidRPr="0047659E" w:rsidRDefault="00BF7A13" w:rsidP="00BF7A13">
      <w:pPr>
        <w:pStyle w:val="Agreement-ParagraphLevel1"/>
      </w:pPr>
      <w:bookmarkStart w:id="119" w:name="_Ref133491027"/>
      <w:r w:rsidRPr="0047659E">
        <w:t>The day in lieu provided for in subclause</w:t>
      </w:r>
      <w:r w:rsidR="00760DF8" w:rsidRPr="0047659E">
        <w:t xml:space="preserve"> </w:t>
      </w:r>
      <w:r w:rsidR="00760DF8" w:rsidRPr="0047659E">
        <w:fldChar w:fldCharType="begin"/>
      </w:r>
      <w:r w:rsidR="00760DF8" w:rsidRPr="0047659E">
        <w:instrText xml:space="preserve"> REF _Ref132806123 \r \h  \* MERGEFORMAT </w:instrText>
      </w:r>
      <w:r w:rsidR="00760DF8" w:rsidRPr="0047659E">
        <w:fldChar w:fldCharType="separate"/>
      </w:r>
      <w:r w:rsidR="00A409DC">
        <w:t>B15.10</w:t>
      </w:r>
      <w:r w:rsidR="00760DF8" w:rsidRPr="0047659E">
        <w:fldChar w:fldCharType="end"/>
      </w:r>
      <w:r w:rsidR="00760DF8" w:rsidRPr="0047659E">
        <w:t xml:space="preserve"> </w:t>
      </w:r>
      <w:r w:rsidRPr="0047659E">
        <w:t>must be granted within one month after the holiday, if practicable.</w:t>
      </w:r>
      <w:bookmarkEnd w:id="119"/>
    </w:p>
    <w:p w14:paraId="3A09A735" w14:textId="7BEF6754" w:rsidR="00BF7A13" w:rsidRPr="0047659E" w:rsidRDefault="00BF7A13" w:rsidP="00BF7A13">
      <w:pPr>
        <w:pStyle w:val="Agreement-ParagraphLevel1"/>
      </w:pPr>
      <w:bookmarkStart w:id="120" w:name="_Ref132806282"/>
      <w:r w:rsidRPr="0047659E">
        <w:t>If it is not practicable to grant a day’s leave in lieu in accordance with subclause</w:t>
      </w:r>
      <w:r w:rsidR="004F5AE5">
        <w:t xml:space="preserve"> </w:t>
      </w:r>
      <w:r w:rsidR="004F5AE5">
        <w:fldChar w:fldCharType="begin"/>
      </w:r>
      <w:r w:rsidR="004F5AE5">
        <w:instrText xml:space="preserve"> REF _Ref133491027 \r \h </w:instrText>
      </w:r>
      <w:r w:rsidR="004F5AE5">
        <w:fldChar w:fldCharType="separate"/>
      </w:r>
      <w:r w:rsidR="00A409DC">
        <w:t>B15.11</w:t>
      </w:r>
      <w:r w:rsidR="004F5AE5">
        <w:fldChar w:fldCharType="end"/>
      </w:r>
      <w:r w:rsidRPr="0047659E">
        <w:t>, the employee will be paid one day’s pay at the ordinary hourly rate of pay.</w:t>
      </w:r>
      <w:bookmarkEnd w:id="120"/>
      <w:r w:rsidRPr="0047659E">
        <w:t xml:space="preserve"> </w:t>
      </w:r>
    </w:p>
    <w:p w14:paraId="1F607199" w14:textId="40DD818D" w:rsidR="00BF7A13" w:rsidRPr="0047659E" w:rsidRDefault="00BF7A13" w:rsidP="00BF7A13">
      <w:pPr>
        <w:pStyle w:val="Agreement-ParagraphLevel1"/>
      </w:pPr>
      <w:r w:rsidRPr="0047659E">
        <w:t>The day’s leave in lieu of a public holiday occurring on a rostered day off provided under subclause</w:t>
      </w:r>
      <w:r w:rsidR="00481A67" w:rsidRPr="0047659E">
        <w:t xml:space="preserve"> </w:t>
      </w:r>
      <w:r w:rsidR="00481A67" w:rsidRPr="0047659E">
        <w:fldChar w:fldCharType="begin"/>
      </w:r>
      <w:r w:rsidR="00481A67" w:rsidRPr="0047659E">
        <w:instrText xml:space="preserve"> REF _Ref132806123 \r \h  \* MERGEFORMAT </w:instrText>
      </w:r>
      <w:r w:rsidR="00481A67" w:rsidRPr="0047659E">
        <w:fldChar w:fldCharType="separate"/>
      </w:r>
      <w:r w:rsidR="00A409DC">
        <w:t>B15.10</w:t>
      </w:r>
      <w:r w:rsidR="00481A67" w:rsidRPr="0047659E">
        <w:fldChar w:fldCharType="end"/>
      </w:r>
      <w:r w:rsidRPr="0047659E">
        <w:t>, or the day’s pay provided under subclause</w:t>
      </w:r>
      <w:r w:rsidR="00E31D08" w:rsidRPr="0047659E">
        <w:t xml:space="preserve"> </w:t>
      </w:r>
      <w:r w:rsidR="00E31D08" w:rsidRPr="0047659E">
        <w:fldChar w:fldCharType="begin"/>
      </w:r>
      <w:r w:rsidR="00E31D08" w:rsidRPr="0047659E">
        <w:instrText xml:space="preserve"> REF _Ref132806282 \r \h  \* MERGEFORMAT </w:instrText>
      </w:r>
      <w:r w:rsidR="00E31D08" w:rsidRPr="0047659E">
        <w:fldChar w:fldCharType="separate"/>
      </w:r>
      <w:r w:rsidR="00A409DC">
        <w:t>B15.12</w:t>
      </w:r>
      <w:r w:rsidR="00E31D08" w:rsidRPr="0047659E">
        <w:fldChar w:fldCharType="end"/>
      </w:r>
      <w:r w:rsidRPr="0047659E">
        <w:t xml:space="preserve">, is equivalent to the ordinary hours the employee would have worked had the employee been rostered to work on the public holiday, provided that the employee is not otherwise being compensated for the public holiday by any of the following: </w:t>
      </w:r>
    </w:p>
    <w:p w14:paraId="51F2D026" w14:textId="77777777" w:rsidR="00BF7A13" w:rsidRPr="0047659E" w:rsidRDefault="00BF7A13" w:rsidP="00BF7A13">
      <w:pPr>
        <w:pStyle w:val="Agreement-ParagraphLevel2"/>
      </w:pPr>
      <w:r w:rsidRPr="0047659E">
        <w:t>The provision of additional paid annual leave in lieu of public holidays.</w:t>
      </w:r>
    </w:p>
    <w:p w14:paraId="6B282C47" w14:textId="77777777" w:rsidR="00BF7A13" w:rsidRPr="0047659E" w:rsidRDefault="00BF7A13" w:rsidP="00BF7A13">
      <w:pPr>
        <w:pStyle w:val="Agreement-ParagraphLevel2"/>
      </w:pPr>
      <w:r w:rsidRPr="0047659E">
        <w:t>The payment of a composite rate of pay that includes payment for public holidays.</w:t>
      </w:r>
    </w:p>
    <w:p w14:paraId="7F377DE6" w14:textId="77777777" w:rsidR="00BF7A13" w:rsidRPr="0047659E" w:rsidRDefault="00BF7A13" w:rsidP="00BF7A13">
      <w:pPr>
        <w:pStyle w:val="Agreement-ParagraphLevel2"/>
      </w:pPr>
      <w:r w:rsidRPr="0047659E">
        <w:t>The accrual of additional rostered hours of work towards an Accrued Day Off.</w:t>
      </w:r>
    </w:p>
    <w:p w14:paraId="5062C1BE" w14:textId="0C67418E" w:rsidR="00BF7A13" w:rsidRPr="0047659E" w:rsidRDefault="00BF7A13" w:rsidP="00737C5D">
      <w:pPr>
        <w:pStyle w:val="Agreement-ParagraphLevel2"/>
      </w:pPr>
      <w:r w:rsidRPr="0047659E">
        <w:t>Any other means.</w:t>
      </w:r>
    </w:p>
    <w:p w14:paraId="2D06DFAA" w14:textId="557A5BC0" w:rsidR="004A4787" w:rsidRPr="0047659E" w:rsidRDefault="004A4787" w:rsidP="00AB3F10">
      <w:pPr>
        <w:pStyle w:val="Agreement-UnnumberedHeading"/>
      </w:pPr>
      <w:r w:rsidRPr="0047659E">
        <w:t xml:space="preserve">Shift Workers - flexible work arrangements </w:t>
      </w:r>
    </w:p>
    <w:p w14:paraId="57B53733" w14:textId="35D69ABD" w:rsidR="00BF7A13" w:rsidRPr="0047659E" w:rsidRDefault="00BF7A13" w:rsidP="007B5F94">
      <w:pPr>
        <w:pStyle w:val="Agreement-ParagraphLevel1"/>
      </w:pPr>
      <w:r w:rsidRPr="0047659E">
        <w:t>A shift worker</w:t>
      </w:r>
      <w:r w:rsidRPr="0047659E">
        <w:rPr>
          <w:rFonts w:ascii="Times New Roman" w:hAnsi="Times New Roman"/>
          <w:noProof w:val="0"/>
          <w:color w:val="5B9BD5" w:themeColor="accent1"/>
          <w:sz w:val="24"/>
          <w:szCs w:val="24"/>
        </w:rPr>
        <w:t xml:space="preserve"> </w:t>
      </w:r>
      <w:r w:rsidRPr="0047659E">
        <w:t>may apply for access to flexible working arrangements in accordance with</w:t>
      </w:r>
      <w:r w:rsidR="006B7632" w:rsidRPr="0047659E">
        <w:t xml:space="preserve"> </w:t>
      </w:r>
      <w:r w:rsidR="006B7632" w:rsidRPr="0047659E">
        <w:fldChar w:fldCharType="begin"/>
      </w:r>
      <w:r w:rsidR="006B7632" w:rsidRPr="0047659E">
        <w:instrText xml:space="preserve"> REF _Ref132891739 \r \h </w:instrText>
      </w:r>
      <w:r w:rsidR="0047659E">
        <w:instrText xml:space="preserve"> \* MERGEFORMAT </w:instrText>
      </w:r>
      <w:r w:rsidR="006B7632" w:rsidRPr="0047659E">
        <w:fldChar w:fldCharType="separate"/>
      </w:r>
      <w:r w:rsidR="00A409DC">
        <w:t>B20 -</w:t>
      </w:r>
      <w:r w:rsidR="006B7632" w:rsidRPr="0047659E">
        <w:fldChar w:fldCharType="end"/>
      </w:r>
      <w:r w:rsidRPr="0047659E">
        <w:t>.</w:t>
      </w:r>
    </w:p>
    <w:p w14:paraId="24BB3AEA" w14:textId="36398522" w:rsidR="00BF7A13" w:rsidRPr="0047659E" w:rsidRDefault="00BF7A13" w:rsidP="00BF7A13">
      <w:pPr>
        <w:pStyle w:val="Agreement-UnnumberedHeading"/>
      </w:pPr>
      <w:r w:rsidRPr="0047659E">
        <w:t>Shift Workers - meal break</w:t>
      </w:r>
    </w:p>
    <w:p w14:paraId="3DCFE731" w14:textId="77777777" w:rsidR="00BF7A13" w:rsidRPr="0047659E" w:rsidRDefault="00BF7A13" w:rsidP="00BF7A13">
      <w:pPr>
        <w:pStyle w:val="Agreement-ParagraphLevel1"/>
      </w:pPr>
      <w:bookmarkStart w:id="121" w:name="_Ref132807959"/>
      <w:r w:rsidRPr="0047659E">
        <w:t>Unless there are exceptional and unforeseen circumstances, an employee is not required to work for more than 5 hours without a meal break of at least 30 minutes’ duration. Meal breaks do not count as time worked unless specific provisions are made for in this Agreement.</w:t>
      </w:r>
      <w:bookmarkEnd w:id="121"/>
    </w:p>
    <w:p w14:paraId="003CCB99" w14:textId="324058CB" w:rsidR="00112ED0" w:rsidRPr="0047659E" w:rsidRDefault="00112ED0" w:rsidP="00112ED0">
      <w:pPr>
        <w:pStyle w:val="Agreement-ParagraphLevel1"/>
      </w:pPr>
      <w:r w:rsidRPr="0047659E">
        <w:t>The term 'meal break' does not require the employee to partake of a meal during the break period.</w:t>
      </w:r>
    </w:p>
    <w:p w14:paraId="2D6D8250" w14:textId="2CF9B246" w:rsidR="009C4119" w:rsidRPr="0047659E" w:rsidRDefault="009C4119" w:rsidP="009C4119">
      <w:pPr>
        <w:pStyle w:val="Agreement-ParagraphLevel1"/>
      </w:pPr>
      <w:r w:rsidRPr="0047659E">
        <w:t xml:space="preserve">The provisions of subclause </w:t>
      </w:r>
      <w:r w:rsidR="006A6E45" w:rsidRPr="0047659E">
        <w:fldChar w:fldCharType="begin"/>
      </w:r>
      <w:r w:rsidR="006A6E45" w:rsidRPr="0047659E">
        <w:instrText xml:space="preserve"> REF _Ref132807959 \r \h </w:instrText>
      </w:r>
      <w:r w:rsidR="0047659E">
        <w:instrText xml:space="preserve"> \* MERGEFORMAT </w:instrText>
      </w:r>
      <w:r w:rsidR="006A6E45" w:rsidRPr="0047659E">
        <w:fldChar w:fldCharType="separate"/>
      </w:r>
      <w:r w:rsidR="00A409DC">
        <w:t>B15.15</w:t>
      </w:r>
      <w:r w:rsidR="006A6E45" w:rsidRPr="0047659E">
        <w:fldChar w:fldCharType="end"/>
      </w:r>
      <w:r w:rsidR="006A6E45" w:rsidRPr="0047659E">
        <w:t xml:space="preserve"> </w:t>
      </w:r>
      <w:r w:rsidRPr="0047659E">
        <w:t>may be varied by agreement between the manager or supervisor and a majority of employees concerned in a workplace.</w:t>
      </w:r>
    </w:p>
    <w:p w14:paraId="627B293D" w14:textId="77777777" w:rsidR="00BF7A13" w:rsidRPr="0047659E" w:rsidRDefault="00BF7A13" w:rsidP="00BF7A13">
      <w:pPr>
        <w:pStyle w:val="Agreement-ParagraphLevel1"/>
      </w:pPr>
      <w:bookmarkStart w:id="122" w:name="_Ref133224186"/>
      <w:r w:rsidRPr="0047659E">
        <w:t>An employee who works up to 6 hours in a day may, at the employee’s discretion, work up to 6 hours without a meal break to accommodate the employee’s personal circumstances and work-life balance.</w:t>
      </w:r>
      <w:bookmarkEnd w:id="122"/>
    </w:p>
    <w:p w14:paraId="29E9E938" w14:textId="77777777" w:rsidR="00BF7A13" w:rsidRPr="0047659E" w:rsidRDefault="00BF7A13" w:rsidP="00BF7A13">
      <w:pPr>
        <w:pStyle w:val="Agreement-ParagraphLevel1"/>
        <w:ind w:right="196"/>
      </w:pPr>
      <w:r w:rsidRPr="0047659E">
        <w:t>An employee who is required by the head of service, due to operational reasons, to continue working through the employee’s meal break will be paid an additional 50% of the employee’s ordinary hourly rate of pay from the scheduled time of commencement of the break until the employee is provided a break or commencement of a period of overtime following completion of ordinary hours of work.</w:t>
      </w:r>
    </w:p>
    <w:p w14:paraId="44C08BCC" w14:textId="77777777" w:rsidR="00BF7A13" w:rsidRPr="0047659E" w:rsidRDefault="00BF7A13" w:rsidP="00FF629A">
      <w:pPr>
        <w:pStyle w:val="Heading2"/>
        <w:ind w:left="1134"/>
      </w:pPr>
      <w:bookmarkStart w:id="123" w:name="_Ref493681415"/>
      <w:bookmarkStart w:id="124" w:name="_Ref493684282"/>
      <w:bookmarkStart w:id="125" w:name="_Toc161999298"/>
      <w:r w:rsidRPr="0047659E">
        <w:t>Accrued Days Off (ADOs)</w:t>
      </w:r>
      <w:bookmarkEnd w:id="123"/>
      <w:bookmarkEnd w:id="124"/>
      <w:bookmarkEnd w:id="125"/>
    </w:p>
    <w:p w14:paraId="29BFD778" w14:textId="77777777" w:rsidR="00BF7A13" w:rsidRPr="0047659E" w:rsidRDefault="00BF7A13" w:rsidP="00BF7A13">
      <w:pPr>
        <w:pStyle w:val="Agreement-ParagraphLevel1"/>
        <w:ind w:right="479"/>
      </w:pPr>
      <w:r w:rsidRPr="0047659E">
        <w:t>An employee to whom this clause applies is entitled to a day/shift off duty using bankable leave accrued as a result of increasing the employee’s daily hours of work – e.g. increasing from 7 hours 36 minutes to 8 hours.</w:t>
      </w:r>
    </w:p>
    <w:p w14:paraId="3FB9DF93" w14:textId="77777777" w:rsidR="00BF7A13" w:rsidRPr="0047659E" w:rsidRDefault="00BF7A13" w:rsidP="00BF7A13">
      <w:pPr>
        <w:pStyle w:val="Agreement-ParagraphLevel1"/>
      </w:pPr>
      <w:r w:rsidRPr="0047659E">
        <w:t>An employee may apply to take an ADO as a whole day or part of a day by agreement with the manager or supervisor. ADOs must be approved by the manager or supervisor if they consider the approval will not affect operational requirements. If the manager or supervisor does not approve an ADO because of operational requirements, the manager or supervisor must consult with the employee to determine a mutually convenient alternative time (or times) for the employee to take the leave.</w:t>
      </w:r>
    </w:p>
    <w:p w14:paraId="58C2E118" w14:textId="77777777" w:rsidR="00BF7A13" w:rsidRPr="0047659E" w:rsidRDefault="00BF7A13" w:rsidP="00BF7A13">
      <w:pPr>
        <w:pStyle w:val="Agreement-ParagraphLevel1"/>
      </w:pPr>
      <w:r w:rsidRPr="0047659E">
        <w:t>Accrual towards an ADO does not occur when an employee is on any form of leave with the exception of annual leave, paid personal leave and compassionate leave.</w:t>
      </w:r>
    </w:p>
    <w:p w14:paraId="474235A0" w14:textId="77777777" w:rsidR="00BF7A13" w:rsidRPr="0047659E" w:rsidRDefault="00BF7A13" w:rsidP="00BF7A13">
      <w:pPr>
        <w:pStyle w:val="Agreement-ParagraphLevel1"/>
      </w:pPr>
      <w:r w:rsidRPr="0047659E">
        <w:t xml:space="preserve">ADOs will not be taken in advance and must only be taken when the equivalent time has been accrued. </w:t>
      </w:r>
    </w:p>
    <w:p w14:paraId="52102825" w14:textId="77777777" w:rsidR="00BF7A13" w:rsidRPr="0047659E" w:rsidRDefault="00BF7A13" w:rsidP="00BF7A13">
      <w:pPr>
        <w:pStyle w:val="Agreement-ParagraphLevel1"/>
      </w:pPr>
      <w:r w:rsidRPr="0047659E">
        <w:t>An employee may bank a maximum of 6 ADOs with the approval of the employee’s manager or supervisor.</w:t>
      </w:r>
    </w:p>
    <w:p w14:paraId="50E0F84B" w14:textId="77777777" w:rsidR="00BF7A13" w:rsidRPr="0047659E" w:rsidRDefault="00BF7A13" w:rsidP="00BF7A13">
      <w:pPr>
        <w:pStyle w:val="Agreement-ParagraphLevel1"/>
        <w:ind w:right="196"/>
      </w:pPr>
      <w:r w:rsidRPr="0047659E">
        <w:lastRenderedPageBreak/>
        <w:t xml:space="preserve">For each day or shift an employee is absent on annual leave, paid personal leave or compassionate leave, leave credits are reduced by the number of ordinary hours that the employee would have worked on that day or shift (including time accrued for the ADO). Each day or shift of paid annual leave, paid personal leave or paid compassionate leave taken during the cycle of shifts will therefore be regarded as a day worked for accrual towards an ADO. </w:t>
      </w:r>
    </w:p>
    <w:p w14:paraId="762E589B" w14:textId="4AF14AC7" w:rsidR="00276C4A" w:rsidRPr="0047659E" w:rsidRDefault="00BF7A13" w:rsidP="00DB4CEC">
      <w:pPr>
        <w:pStyle w:val="Agreement-ParagraphLevel1"/>
        <w:ind w:right="196"/>
      </w:pPr>
      <w:r w:rsidRPr="0047659E">
        <w:t>Where an employee, who has accrued credit towards an ADO, ceases employment with the ACTPS and it is not practical for the employee to utilise that credit, the employee will have the accrued ADO credit paid on separation. The rate at which any unused ADO credit will be paid is the rate of pay, including any applicable higher duties allowance, that is in effect on the date of separation.</w:t>
      </w:r>
    </w:p>
    <w:p w14:paraId="54C2960F" w14:textId="77777777" w:rsidR="00A07898" w:rsidRPr="0047659E" w:rsidRDefault="00A07898" w:rsidP="00597203">
      <w:pPr>
        <w:pStyle w:val="Heading2"/>
        <w:ind w:left="0"/>
      </w:pPr>
      <w:bookmarkStart w:id="126" w:name="_Toc351559696"/>
      <w:bookmarkStart w:id="127" w:name="_Toc383008770"/>
      <w:bookmarkStart w:id="128" w:name="_Ref128559733"/>
      <w:bookmarkStart w:id="129" w:name="_Ref132988509"/>
      <w:bookmarkStart w:id="130" w:name="_Toc161999299"/>
      <w:r w:rsidRPr="0047659E">
        <w:t>Hours of Work for Non-Shift Workers</w:t>
      </w:r>
      <w:bookmarkEnd w:id="126"/>
      <w:bookmarkEnd w:id="127"/>
      <w:bookmarkEnd w:id="128"/>
      <w:bookmarkEnd w:id="129"/>
      <w:bookmarkEnd w:id="130"/>
    </w:p>
    <w:p w14:paraId="4803A167" w14:textId="26ECCBF9" w:rsidR="00A07898" w:rsidRPr="0047659E" w:rsidRDefault="00A07898" w:rsidP="00700939">
      <w:pPr>
        <w:pStyle w:val="Agreement-ParagraphLevel1"/>
        <w:ind w:right="196"/>
      </w:pPr>
      <w:bookmarkStart w:id="131" w:name="_Ref493748934"/>
      <w:r w:rsidRPr="0047659E">
        <w:t>In this clause employee refers to an employee</w:t>
      </w:r>
      <w:r w:rsidR="005D24D6" w:rsidRPr="0047659E">
        <w:t xml:space="preserve"> </w:t>
      </w:r>
      <w:r w:rsidR="00793523" w:rsidRPr="0047659E">
        <w:t>(</w:t>
      </w:r>
      <w:r w:rsidRPr="0047659E">
        <w:t>other than a casual employee</w:t>
      </w:r>
      <w:r w:rsidR="00793523" w:rsidRPr="0047659E">
        <w:t>)</w:t>
      </w:r>
      <w:r w:rsidRPr="0047659E">
        <w:t xml:space="preserve"> who is employed in a position identified by the head of service as having ordinary weekly hours of either 36:75 or 38:00</w:t>
      </w:r>
      <w:r w:rsidR="00861C7B" w:rsidRPr="0047659E">
        <w:t xml:space="preserve"> hours per week.</w:t>
      </w:r>
      <w:bookmarkEnd w:id="131"/>
    </w:p>
    <w:p w14:paraId="4E53D218" w14:textId="1CC381C2" w:rsidR="00861C7B" w:rsidRPr="0047659E" w:rsidRDefault="00861C7B" w:rsidP="00861C7B">
      <w:pPr>
        <w:pStyle w:val="Agreement-UnnumberedHeading"/>
      </w:pPr>
      <w:r w:rsidRPr="0047659E">
        <w:t>Non-</w:t>
      </w:r>
      <w:r w:rsidR="007A7F46" w:rsidRPr="0047659E">
        <w:t>s</w:t>
      </w:r>
      <w:r w:rsidRPr="0047659E">
        <w:t xml:space="preserve">hift </w:t>
      </w:r>
      <w:r w:rsidR="007A7F46" w:rsidRPr="0047659E">
        <w:t>w</w:t>
      </w:r>
      <w:r w:rsidRPr="0047659E">
        <w:t xml:space="preserve">orkers - </w:t>
      </w:r>
      <w:r w:rsidR="007A7F46" w:rsidRPr="0047659E">
        <w:t>o</w:t>
      </w:r>
      <w:r w:rsidRPr="0047659E">
        <w:t xml:space="preserve">rdinary </w:t>
      </w:r>
      <w:r w:rsidR="007A7F46" w:rsidRPr="0047659E">
        <w:t>h</w:t>
      </w:r>
      <w:r w:rsidRPr="0047659E">
        <w:t xml:space="preserve">ours of </w:t>
      </w:r>
      <w:r w:rsidR="007A7F46" w:rsidRPr="0047659E">
        <w:t>w</w:t>
      </w:r>
      <w:r w:rsidRPr="0047659E">
        <w:t>ork</w:t>
      </w:r>
    </w:p>
    <w:p w14:paraId="4ACA4400" w14:textId="482BD1C1" w:rsidR="00166772" w:rsidRPr="0047659E" w:rsidRDefault="00A07898" w:rsidP="00166772">
      <w:pPr>
        <w:pStyle w:val="Agreement-ParagraphLevel1"/>
      </w:pPr>
      <w:bookmarkStart w:id="132" w:name="_Ref133230989"/>
      <w:r w:rsidRPr="0047659E">
        <w:t>A non-shift work position may have ordinary weekly hours of either 36.75 or 38.00 hours per week.</w:t>
      </w:r>
      <w:bookmarkEnd w:id="132"/>
    </w:p>
    <w:p w14:paraId="74675211" w14:textId="70C6EFB2" w:rsidR="005C38B3" w:rsidRPr="0047659E" w:rsidRDefault="00166772" w:rsidP="00166772">
      <w:pPr>
        <w:pStyle w:val="Agreement-ParagraphLevel1"/>
      </w:pPr>
      <w:r w:rsidRPr="0047659E">
        <w:t>The standard hours of work in this agreement are only for the purposes of calculating salary and leave entitlements.</w:t>
      </w:r>
    </w:p>
    <w:p w14:paraId="73AD4B6B" w14:textId="24D2845B" w:rsidR="001A172D" w:rsidRPr="0047659E" w:rsidRDefault="00D90151" w:rsidP="00BD0652">
      <w:pPr>
        <w:pStyle w:val="Agreement-ParagraphLevel1"/>
      </w:pPr>
      <w:bookmarkStart w:id="133" w:name="_Ref493682105"/>
      <w:r w:rsidRPr="0047659E">
        <w:t>For a 36.75 hours per week position</w:t>
      </w:r>
      <w:r w:rsidR="00B058A0" w:rsidRPr="0047659E">
        <w:t xml:space="preserve"> the following appl</w:t>
      </w:r>
      <w:r w:rsidR="00963F32" w:rsidRPr="0047659E">
        <w:t>ies</w:t>
      </w:r>
      <w:r w:rsidRPr="0047659E">
        <w:t>:</w:t>
      </w:r>
      <w:bookmarkEnd w:id="133"/>
    </w:p>
    <w:p w14:paraId="5A332AED" w14:textId="360F7488" w:rsidR="00D90151" w:rsidRPr="0047659E" w:rsidRDefault="00B058A0" w:rsidP="00D90151">
      <w:pPr>
        <w:pStyle w:val="Agreement-ParagraphLevel2"/>
      </w:pPr>
      <w:r w:rsidRPr="0047659E">
        <w:t>T</w:t>
      </w:r>
      <w:r w:rsidR="00D90151" w:rsidRPr="0047659E">
        <w:t xml:space="preserve">he ordinary daily hours are </w:t>
      </w:r>
      <w:r w:rsidR="00ED54A7" w:rsidRPr="0047659E">
        <w:t xml:space="preserve">7 </w:t>
      </w:r>
      <w:r w:rsidR="00D90151" w:rsidRPr="0047659E">
        <w:t xml:space="preserve">hours and </w:t>
      </w:r>
      <w:r w:rsidR="00ED54A7" w:rsidRPr="0047659E">
        <w:t>21</w:t>
      </w:r>
      <w:r w:rsidR="00D90151" w:rsidRPr="0047659E">
        <w:t xml:space="preserve"> minutes for a full</w:t>
      </w:r>
      <w:r w:rsidR="00894A93" w:rsidRPr="0047659E">
        <w:t>-</w:t>
      </w:r>
      <w:r w:rsidR="00D90151" w:rsidRPr="0047659E">
        <w:t>time employee</w:t>
      </w:r>
      <w:r w:rsidRPr="0047659E">
        <w:t>.</w:t>
      </w:r>
    </w:p>
    <w:p w14:paraId="1A36EF69" w14:textId="3235E22A" w:rsidR="00D90151" w:rsidRPr="0047659E" w:rsidRDefault="00E74DBC" w:rsidP="00BD0652">
      <w:pPr>
        <w:pStyle w:val="Agreement-ParagraphLevel1"/>
      </w:pPr>
      <w:bookmarkStart w:id="134" w:name="_Ref493682123"/>
      <w:r w:rsidRPr="0047659E">
        <w:t>For a 38.00 hours per week position</w:t>
      </w:r>
      <w:r w:rsidR="00B058A0" w:rsidRPr="0047659E">
        <w:t xml:space="preserve"> the following appl</w:t>
      </w:r>
      <w:r w:rsidR="00DD33C5" w:rsidRPr="0047659E">
        <w:t>ies</w:t>
      </w:r>
      <w:r w:rsidRPr="0047659E">
        <w:t>:</w:t>
      </w:r>
      <w:bookmarkEnd w:id="134"/>
    </w:p>
    <w:p w14:paraId="488B5068" w14:textId="2F62EF7A" w:rsidR="00E74DBC" w:rsidRPr="0047659E" w:rsidRDefault="00B058A0" w:rsidP="00E74DBC">
      <w:pPr>
        <w:pStyle w:val="Agreement-ParagraphLevel2"/>
      </w:pPr>
      <w:r w:rsidRPr="0047659E">
        <w:t>T</w:t>
      </w:r>
      <w:r w:rsidR="00E74DBC" w:rsidRPr="0047659E">
        <w:t xml:space="preserve">he ordinary daily hours are </w:t>
      </w:r>
      <w:r w:rsidR="00ED54A7" w:rsidRPr="0047659E">
        <w:t xml:space="preserve">7 </w:t>
      </w:r>
      <w:r w:rsidR="00E74DBC" w:rsidRPr="0047659E">
        <w:t xml:space="preserve">hours and </w:t>
      </w:r>
      <w:r w:rsidR="00ED54A7" w:rsidRPr="0047659E">
        <w:t>36</w:t>
      </w:r>
      <w:r w:rsidR="00E74DBC" w:rsidRPr="0047659E">
        <w:t xml:space="preserve"> minutes for a full</w:t>
      </w:r>
      <w:r w:rsidR="0065042C" w:rsidRPr="0047659E">
        <w:t>-</w:t>
      </w:r>
      <w:r w:rsidR="00E74DBC" w:rsidRPr="0047659E">
        <w:t>time employee</w:t>
      </w:r>
      <w:r w:rsidRPr="0047659E">
        <w:t>.</w:t>
      </w:r>
    </w:p>
    <w:p w14:paraId="5378499B" w14:textId="1720B380" w:rsidR="00701B4A" w:rsidRPr="0047659E" w:rsidRDefault="00701B4A" w:rsidP="00166772">
      <w:pPr>
        <w:pStyle w:val="Agreement-ParagraphLevel1"/>
      </w:pPr>
      <w:r w:rsidRPr="0047659E">
        <w:t>A part-time employee will work less than the ordinary weekly hours of work for a full-time employee.</w:t>
      </w:r>
    </w:p>
    <w:p w14:paraId="08996BBB" w14:textId="77777777" w:rsidR="005C38B3" w:rsidRPr="0047659E" w:rsidRDefault="005C38B3" w:rsidP="005C38B3">
      <w:pPr>
        <w:pStyle w:val="Agreement-UnnumberedHeading"/>
      </w:pPr>
      <w:r w:rsidRPr="0047659E">
        <w:t>Non-shift workers - span of hours</w:t>
      </w:r>
    </w:p>
    <w:p w14:paraId="00C68E26" w14:textId="77777777" w:rsidR="005C38B3" w:rsidRPr="0047659E" w:rsidRDefault="005C38B3" w:rsidP="005C38B3">
      <w:pPr>
        <w:pStyle w:val="Agreement-ParagraphLevel1"/>
      </w:pPr>
      <w:bookmarkStart w:id="135" w:name="_Ref493680820"/>
      <w:r w:rsidRPr="0047659E">
        <w:t>Ordinary daily hours must be worked within the span of hours limits of 7:00 am to 7:00 pm Monday to Friday.</w:t>
      </w:r>
      <w:bookmarkEnd w:id="135"/>
    </w:p>
    <w:p w14:paraId="5C47F788" w14:textId="3939AA56" w:rsidR="005C38B3" w:rsidRPr="0047659E" w:rsidRDefault="005C38B3" w:rsidP="005C38B3">
      <w:pPr>
        <w:pStyle w:val="Agreement-ParagraphLevel1"/>
      </w:pPr>
      <w:bookmarkStart w:id="136" w:name="_Ref493681729"/>
      <w:r w:rsidRPr="0047659E">
        <w:t xml:space="preserve">The span of hours worked in a day (subclause </w:t>
      </w:r>
      <w:r w:rsidRPr="0047659E">
        <w:fldChar w:fldCharType="begin"/>
      </w:r>
      <w:r w:rsidRPr="0047659E">
        <w:instrText xml:space="preserve"> REF _Ref493680820 \r \h </w:instrText>
      </w:r>
      <w:r w:rsidR="000029CB" w:rsidRPr="0047659E">
        <w:instrText xml:space="preserve"> \* MERGEFORMAT </w:instrText>
      </w:r>
      <w:r w:rsidRPr="0047659E">
        <w:fldChar w:fldCharType="separate"/>
      </w:r>
      <w:r w:rsidR="00A409DC">
        <w:t>B17.7</w:t>
      </w:r>
      <w:r w:rsidRPr="0047659E">
        <w:fldChar w:fldCharType="end"/>
      </w:r>
      <w:r w:rsidRPr="0047659E">
        <w:t>) may be varied by agreement between the manager or supervisor and a majority of employees concerned in a workplace.</w:t>
      </w:r>
      <w:bookmarkEnd w:id="136"/>
    </w:p>
    <w:p w14:paraId="4FF0114B" w14:textId="5DC1FEF5" w:rsidR="005C38B3" w:rsidRPr="0047659E" w:rsidRDefault="005C38B3" w:rsidP="005C38B3">
      <w:pPr>
        <w:pStyle w:val="Agreement-ParagraphLevel1"/>
        <w:ind w:right="196"/>
      </w:pPr>
      <w:bookmarkStart w:id="137" w:name="_Ref498067661"/>
      <w:r w:rsidRPr="0047659E">
        <w:t xml:space="preserve">At the request of an employee and with the agreement of the head of service, the employee may work outside the span of hours stipulated at subclause </w:t>
      </w:r>
      <w:r w:rsidRPr="0047659E">
        <w:fldChar w:fldCharType="begin"/>
      </w:r>
      <w:r w:rsidRPr="0047659E">
        <w:instrText xml:space="preserve"> REF _Ref493680820 \r \h </w:instrText>
      </w:r>
      <w:r w:rsidR="00DC37AD" w:rsidRPr="0047659E">
        <w:instrText xml:space="preserve"> \* MERGEFORMAT </w:instrText>
      </w:r>
      <w:r w:rsidRPr="0047659E">
        <w:fldChar w:fldCharType="separate"/>
      </w:r>
      <w:r w:rsidR="00A409DC">
        <w:t>B17.7</w:t>
      </w:r>
      <w:r w:rsidRPr="0047659E">
        <w:fldChar w:fldCharType="end"/>
      </w:r>
      <w:r w:rsidRPr="0047659E">
        <w:t>. This provision is designed to add flexibility and is not to be used to replace normal overtime provisions.</w:t>
      </w:r>
      <w:bookmarkEnd w:id="137"/>
    </w:p>
    <w:p w14:paraId="47D45D56" w14:textId="2F06296A" w:rsidR="005C38B3" w:rsidRPr="0047659E" w:rsidRDefault="005C38B3" w:rsidP="005C38B3">
      <w:pPr>
        <w:pStyle w:val="Agreement-ParagraphLevel2"/>
      </w:pPr>
      <w:r w:rsidRPr="0047659E">
        <w:t xml:space="preserve">Where an employee requests to work outside the span of hours in accordance with subclause </w:t>
      </w:r>
      <w:r w:rsidRPr="0047659E">
        <w:fldChar w:fldCharType="begin"/>
      </w:r>
      <w:r w:rsidRPr="0047659E">
        <w:instrText xml:space="preserve"> REF _Ref498067661 \r \h </w:instrText>
      </w:r>
      <w:r w:rsidR="00DC37AD" w:rsidRPr="0047659E">
        <w:instrText xml:space="preserve"> \* MERGEFORMAT </w:instrText>
      </w:r>
      <w:r w:rsidRPr="0047659E">
        <w:fldChar w:fldCharType="separate"/>
      </w:r>
      <w:r w:rsidR="00A409DC">
        <w:t>B17.9</w:t>
      </w:r>
      <w:r w:rsidRPr="0047659E">
        <w:fldChar w:fldCharType="end"/>
      </w:r>
      <w:r w:rsidRPr="0047659E">
        <w:t>, these hours are considered normal hours of duty and do not attract overtime payments or time off in lieu provisions on an hour for hour basis, unless otherwise agreed between the employee and the head of service prior to the work being performed.</w:t>
      </w:r>
    </w:p>
    <w:p w14:paraId="213822C4" w14:textId="663361B9" w:rsidR="005C38B3" w:rsidRPr="0047659E" w:rsidRDefault="005C38B3" w:rsidP="00166772">
      <w:pPr>
        <w:pStyle w:val="Agreement-ParagraphLevel1"/>
        <w:numPr>
          <w:ilvl w:val="0"/>
          <w:numId w:val="0"/>
        </w:numPr>
        <w:rPr>
          <w:b/>
          <w:bCs/>
        </w:rPr>
      </w:pPr>
      <w:bookmarkStart w:id="138" w:name="_Hlk128553866"/>
      <w:r w:rsidRPr="0047659E">
        <w:rPr>
          <w:b/>
          <w:bCs/>
        </w:rPr>
        <w:t>Non-shift workers – operational service hours for work areas</w:t>
      </w:r>
    </w:p>
    <w:bookmarkEnd w:id="138"/>
    <w:p w14:paraId="389E3F0A" w14:textId="77777777" w:rsidR="005C38B3" w:rsidRPr="0047659E" w:rsidRDefault="005C38B3" w:rsidP="005C38B3">
      <w:pPr>
        <w:pStyle w:val="Agreement-ParagraphLevel1"/>
      </w:pPr>
      <w:r w:rsidRPr="0047659E">
        <w:t>Starting and finishing times within the span of hours are to be determined for individual work areas by the head of service based on operational needs.</w:t>
      </w:r>
    </w:p>
    <w:p w14:paraId="65DAD262" w14:textId="3A810A64" w:rsidR="005C38B3" w:rsidRPr="0047659E" w:rsidRDefault="005C38B3" w:rsidP="005C38B3">
      <w:pPr>
        <w:pStyle w:val="Agreement-ParagraphLevel1"/>
      </w:pPr>
      <w:r w:rsidRPr="0047659E">
        <w:t xml:space="preserve">Where the head of service proposes to change the operational service hours of a work area, reasonable notice periods and subclauses </w:t>
      </w:r>
      <w:r w:rsidR="00F95265" w:rsidRPr="0047659E">
        <w:fldChar w:fldCharType="begin"/>
      </w:r>
      <w:r w:rsidR="00F95265" w:rsidRPr="0047659E">
        <w:instrText xml:space="preserve"> REF _Ref493758045 \r \h </w:instrText>
      </w:r>
      <w:r w:rsidR="0047659E">
        <w:instrText xml:space="preserve"> \* MERGEFORMAT </w:instrText>
      </w:r>
      <w:r w:rsidR="00F95265" w:rsidRPr="0047659E">
        <w:fldChar w:fldCharType="separate"/>
      </w:r>
      <w:r w:rsidR="00A409DC">
        <w:t>F1.9</w:t>
      </w:r>
      <w:r w:rsidR="00F95265" w:rsidRPr="0047659E">
        <w:fldChar w:fldCharType="end"/>
      </w:r>
      <w:r w:rsidR="00F95265" w:rsidRPr="0047659E">
        <w:t xml:space="preserve"> </w:t>
      </w:r>
      <w:r w:rsidRPr="0047659E">
        <w:t xml:space="preserve">to </w:t>
      </w:r>
      <w:r w:rsidR="00F95265" w:rsidRPr="0047659E">
        <w:fldChar w:fldCharType="begin"/>
      </w:r>
      <w:r w:rsidR="00F95265" w:rsidRPr="0047659E">
        <w:instrText xml:space="preserve"> REF _Ref494277761 \r \h </w:instrText>
      </w:r>
      <w:r w:rsidR="0047659E">
        <w:instrText xml:space="preserve"> \* MERGEFORMAT </w:instrText>
      </w:r>
      <w:r w:rsidR="00F95265" w:rsidRPr="0047659E">
        <w:fldChar w:fldCharType="separate"/>
      </w:r>
      <w:r w:rsidR="00A409DC">
        <w:t>F1.13</w:t>
      </w:r>
      <w:r w:rsidR="00F95265" w:rsidRPr="0047659E">
        <w:fldChar w:fldCharType="end"/>
      </w:r>
      <w:r w:rsidR="00F95265" w:rsidRPr="0047659E">
        <w:t xml:space="preserve"> </w:t>
      </w:r>
      <w:r w:rsidRPr="0047659E">
        <w:t xml:space="preserve">will apply. If a dispute is raised under clause </w:t>
      </w:r>
      <w:r w:rsidR="00E25F4F" w:rsidRPr="0047659E">
        <w:fldChar w:fldCharType="begin"/>
      </w:r>
      <w:r w:rsidR="00E25F4F" w:rsidRPr="0047659E">
        <w:instrText xml:space="preserve"> REF _Ref493768814 \r \h </w:instrText>
      </w:r>
      <w:r w:rsidR="0047659E">
        <w:instrText xml:space="preserve"> \* MERGEFORMAT </w:instrText>
      </w:r>
      <w:r w:rsidR="00E25F4F" w:rsidRPr="0047659E">
        <w:fldChar w:fldCharType="separate"/>
      </w:r>
      <w:r w:rsidR="00A409DC">
        <w:t>F6 -</w:t>
      </w:r>
      <w:r w:rsidR="00E25F4F" w:rsidRPr="0047659E">
        <w:fldChar w:fldCharType="end"/>
      </w:r>
      <w:r w:rsidRPr="0047659E">
        <w:t xml:space="preserve">, subclause </w:t>
      </w:r>
      <w:r w:rsidR="00E25F4F" w:rsidRPr="0047659E">
        <w:fldChar w:fldCharType="begin"/>
      </w:r>
      <w:r w:rsidR="00E25F4F" w:rsidRPr="0047659E">
        <w:instrText xml:space="preserve"> REF _Ref132892453 \r \h </w:instrText>
      </w:r>
      <w:r w:rsidR="0047659E">
        <w:instrText xml:space="preserve"> \* MERGEFORMAT </w:instrText>
      </w:r>
      <w:r w:rsidR="00E25F4F" w:rsidRPr="0047659E">
        <w:fldChar w:fldCharType="separate"/>
      </w:r>
      <w:r w:rsidR="00A409DC">
        <w:t>F6.16</w:t>
      </w:r>
      <w:r w:rsidR="00E25F4F" w:rsidRPr="0047659E">
        <w:fldChar w:fldCharType="end"/>
      </w:r>
      <w:r w:rsidR="00393B23" w:rsidRPr="0047659E">
        <w:t xml:space="preserve"> </w:t>
      </w:r>
      <w:r w:rsidRPr="0047659E">
        <w:t>will apply while the dispute is on foot.</w:t>
      </w:r>
    </w:p>
    <w:p w14:paraId="6927D23C" w14:textId="029C36C4" w:rsidR="00BF349B" w:rsidRPr="0047659E" w:rsidRDefault="00BF349B" w:rsidP="006B0755">
      <w:pPr>
        <w:pStyle w:val="Agreement-ParagraphLevel1"/>
        <w:numPr>
          <w:ilvl w:val="0"/>
          <w:numId w:val="0"/>
        </w:numPr>
        <w:rPr>
          <w:b/>
          <w:bCs/>
        </w:rPr>
      </w:pPr>
      <w:r w:rsidRPr="0047659E">
        <w:rPr>
          <w:b/>
          <w:bCs/>
        </w:rPr>
        <w:t>Non-shift workers – pattern of attendance at work for an individual employee</w:t>
      </w:r>
    </w:p>
    <w:p w14:paraId="19BA1CB3" w14:textId="77777777" w:rsidR="005C38B3" w:rsidRPr="0047659E" w:rsidRDefault="005C38B3" w:rsidP="005C38B3">
      <w:pPr>
        <w:pStyle w:val="Agreement-ParagraphLevel1"/>
      </w:pPr>
      <w:r w:rsidRPr="0047659E">
        <w:t>For a non-shift work position all the following apply:</w:t>
      </w:r>
    </w:p>
    <w:p w14:paraId="3F736615" w14:textId="0C42E831" w:rsidR="005C38B3" w:rsidRPr="0047659E" w:rsidRDefault="005C38B3" w:rsidP="00737C5D">
      <w:pPr>
        <w:pStyle w:val="Agreement-ParagraphLevel2"/>
      </w:pPr>
      <w:r w:rsidRPr="0047659E">
        <w:t xml:space="preserve">An employee and their manager or supervisor will together design and reach written agreement on the employee’s pattern of attendance at work. </w:t>
      </w:r>
    </w:p>
    <w:p w14:paraId="0373B2D4" w14:textId="1E61AF6B" w:rsidR="005C38B3" w:rsidRPr="0047659E" w:rsidRDefault="005C38B3" w:rsidP="005C38B3">
      <w:pPr>
        <w:pStyle w:val="Agreement-ParagraphLevel2"/>
      </w:pPr>
      <w:r w:rsidRPr="0047659E">
        <w:t>In designing or negotiating a pattern of attendance at work, the manager or supervisor and employee will make reasonable efforts to balance both of the following:</w:t>
      </w:r>
    </w:p>
    <w:p w14:paraId="1E458006" w14:textId="77777777" w:rsidR="005C38B3" w:rsidRPr="0047659E" w:rsidRDefault="005C38B3" w:rsidP="005C38B3">
      <w:pPr>
        <w:pStyle w:val="Agreement-ParagraphLevel3"/>
      </w:pPr>
      <w:r w:rsidRPr="0047659E">
        <w:lastRenderedPageBreak/>
        <w:t>The employee’s needs and preferences.</w:t>
      </w:r>
    </w:p>
    <w:p w14:paraId="6B4D2318" w14:textId="08B1C75F" w:rsidR="005C38B3" w:rsidRPr="0047659E" w:rsidRDefault="00393B23" w:rsidP="00393B23">
      <w:pPr>
        <w:pStyle w:val="Agreement-ParagraphLevel3"/>
      </w:pPr>
      <w:r w:rsidRPr="0047659E">
        <w:t>The capacity</w:t>
      </w:r>
      <w:r w:rsidRPr="0047659E">
        <w:rPr>
          <w:rFonts w:ascii="Times New Roman" w:hAnsi="Times New Roman"/>
          <w:noProof w:val="0"/>
          <w:sz w:val="24"/>
          <w:szCs w:val="24"/>
        </w:rPr>
        <w:t xml:space="preserve"> </w:t>
      </w:r>
      <w:r w:rsidRPr="0047659E">
        <w:t>and needs of a team, workplace, or business line to meet its internal and external service delivery requirements.</w:t>
      </w:r>
      <w:r w:rsidR="005C38B3" w:rsidRPr="0047659E">
        <w:t xml:space="preserve"> </w:t>
      </w:r>
    </w:p>
    <w:p w14:paraId="24A90A1F" w14:textId="3F9B5BD0" w:rsidR="005C38B3" w:rsidRPr="0047659E" w:rsidRDefault="005C38B3" w:rsidP="005C38B3">
      <w:pPr>
        <w:pStyle w:val="Agreement-ParagraphLevel2"/>
      </w:pPr>
      <w:bookmarkStart w:id="139" w:name="_Ref132892635"/>
      <w:r w:rsidRPr="0047659E">
        <w:t xml:space="preserve">Where an employee and their manager or supervisor cannot reach agreement in relation to an employee’s pattern of work, either party may apply for an internal review under </w:t>
      </w:r>
      <w:r w:rsidR="00763CD3" w:rsidRPr="0047659E">
        <w:fldChar w:fldCharType="begin"/>
      </w:r>
      <w:r w:rsidR="00763CD3" w:rsidRPr="0047659E">
        <w:instrText xml:space="preserve"> REF _Ref128735189 \r \h </w:instrText>
      </w:r>
      <w:r w:rsidR="0047659E">
        <w:instrText xml:space="preserve"> \* MERGEFORMAT </w:instrText>
      </w:r>
      <w:r w:rsidR="00763CD3" w:rsidRPr="0047659E">
        <w:fldChar w:fldCharType="separate"/>
      </w:r>
      <w:r w:rsidR="00A409DC">
        <w:t>Section I</w:t>
      </w:r>
      <w:r w:rsidR="00763CD3" w:rsidRPr="0047659E">
        <w:fldChar w:fldCharType="end"/>
      </w:r>
      <w:r w:rsidRPr="0047659E">
        <w:t>.</w:t>
      </w:r>
      <w:bookmarkEnd w:id="139"/>
    </w:p>
    <w:p w14:paraId="03F5FA84" w14:textId="07A8EBA2" w:rsidR="005C38B3" w:rsidRPr="0047659E" w:rsidRDefault="005C38B3" w:rsidP="005C38B3">
      <w:pPr>
        <w:pStyle w:val="Agreement-ParagraphLevel2"/>
      </w:pPr>
      <w:r w:rsidRPr="0047659E">
        <w:t xml:space="preserve">While a review under </w:t>
      </w:r>
      <w:r w:rsidR="00AD289D" w:rsidRPr="0047659E">
        <w:t>subclause</w:t>
      </w:r>
      <w:r w:rsidRPr="0047659E">
        <w:t xml:space="preserve"> </w:t>
      </w:r>
      <w:r w:rsidR="006C55E1" w:rsidRPr="0047659E">
        <w:fldChar w:fldCharType="begin"/>
      </w:r>
      <w:r w:rsidR="006C55E1" w:rsidRPr="0047659E">
        <w:instrText xml:space="preserve"> REF _Ref132892635 \r \h </w:instrText>
      </w:r>
      <w:r w:rsidR="0047659E">
        <w:instrText xml:space="preserve"> \* MERGEFORMAT </w:instrText>
      </w:r>
      <w:r w:rsidR="006C55E1" w:rsidRPr="0047659E">
        <w:fldChar w:fldCharType="separate"/>
      </w:r>
      <w:r w:rsidR="00A409DC">
        <w:t>B17.12.3</w:t>
      </w:r>
      <w:r w:rsidR="006C55E1" w:rsidRPr="0047659E">
        <w:fldChar w:fldCharType="end"/>
      </w:r>
      <w:r w:rsidR="006C55E1" w:rsidRPr="0047659E">
        <w:t xml:space="preserve"> </w:t>
      </w:r>
      <w:r w:rsidRPr="0047659E">
        <w:t xml:space="preserve">is underway, subject to any work health and safety concerns, the employee’s pattern of work must be in accordance with one of the following: </w:t>
      </w:r>
    </w:p>
    <w:p w14:paraId="1FB86D8A" w14:textId="0C45857C" w:rsidR="005C38B3" w:rsidRPr="0047659E" w:rsidRDefault="005C38B3" w:rsidP="005C38B3">
      <w:pPr>
        <w:pStyle w:val="Agreement-ParagraphLevel3"/>
      </w:pPr>
      <w:r w:rsidRPr="0047659E">
        <w:t>For an any employee with an agreed pattern of work—the pattern of work that applied to the employee immediately before there was a disagreement about the employee’s pattern of work</w:t>
      </w:r>
      <w:r w:rsidR="00961908" w:rsidRPr="0047659E">
        <w:t>.</w:t>
      </w:r>
    </w:p>
    <w:p w14:paraId="1F3A3325" w14:textId="0A5FDD9B" w:rsidR="005C38B3" w:rsidRPr="0047659E" w:rsidRDefault="005C38B3" w:rsidP="005C38B3">
      <w:pPr>
        <w:pStyle w:val="Agreement-ParagraphLevel3"/>
      </w:pPr>
      <w:r w:rsidRPr="0047659E">
        <w:t>For an employee for whom an agreed pattern of work is yet to be established—the existing operational service hours in their work area.</w:t>
      </w:r>
    </w:p>
    <w:p w14:paraId="46B3CE3A" w14:textId="1AC52B8C" w:rsidR="005C38B3" w:rsidRPr="0047659E" w:rsidRDefault="005C38B3" w:rsidP="005C38B3">
      <w:pPr>
        <w:pStyle w:val="Agreement-ParagraphLevel2"/>
      </w:pPr>
      <w:bookmarkStart w:id="140" w:name="_Ref132892723"/>
      <w:r w:rsidRPr="0047659E">
        <w:t>An employee may request changes to their pattern of attendance at work at any time.</w:t>
      </w:r>
      <w:bookmarkEnd w:id="140"/>
    </w:p>
    <w:p w14:paraId="2A4EE407" w14:textId="02C3BD31" w:rsidR="005C38B3" w:rsidRPr="0047659E" w:rsidRDefault="005C38B3" w:rsidP="005C38B3">
      <w:pPr>
        <w:pStyle w:val="Agreement-ParagraphLevel1"/>
      </w:pPr>
      <w:r w:rsidRPr="0047659E">
        <w:t xml:space="preserve">Flextime arrangements will continue to apply in accordance with </w:t>
      </w:r>
      <w:r w:rsidR="00C55A85" w:rsidRPr="0047659E">
        <w:fldChar w:fldCharType="begin"/>
      </w:r>
      <w:r w:rsidR="00C55A85" w:rsidRPr="0047659E">
        <w:instrText xml:space="preserve"> REF _Ref132892789 \r \h </w:instrText>
      </w:r>
      <w:r w:rsidR="0047659E">
        <w:instrText xml:space="preserve"> \* MERGEFORMAT </w:instrText>
      </w:r>
      <w:r w:rsidR="00C55A85" w:rsidRPr="0047659E">
        <w:fldChar w:fldCharType="separate"/>
      </w:r>
      <w:r w:rsidR="00A409DC">
        <w:t>B18 -</w:t>
      </w:r>
      <w:r w:rsidR="00C55A85" w:rsidRPr="0047659E">
        <w:fldChar w:fldCharType="end"/>
      </w:r>
      <w:r w:rsidRPr="0047659E">
        <w:t xml:space="preserve"> for eligible employees. </w:t>
      </w:r>
    </w:p>
    <w:p w14:paraId="3BC282FA" w14:textId="6CA4F2BD" w:rsidR="005C38B3" w:rsidRPr="0047659E" w:rsidRDefault="005C38B3" w:rsidP="00737C5D">
      <w:pPr>
        <w:pStyle w:val="Agreement-ParagraphLevel1"/>
      </w:pPr>
      <w:r w:rsidRPr="0047659E">
        <w:t>Hours of work arrangements must be in accordance with operational service requirements and work health and safety requirements.</w:t>
      </w:r>
    </w:p>
    <w:p w14:paraId="0F012A6F" w14:textId="59E2896C" w:rsidR="00737C5D" w:rsidRPr="0047659E" w:rsidRDefault="00737C5D" w:rsidP="00166772">
      <w:pPr>
        <w:pStyle w:val="Agreement-ParagraphLevel1"/>
        <w:numPr>
          <w:ilvl w:val="0"/>
          <w:numId w:val="0"/>
        </w:numPr>
        <w:rPr>
          <w:b/>
          <w:bCs/>
        </w:rPr>
      </w:pPr>
      <w:r w:rsidRPr="0047659E">
        <w:rPr>
          <w:b/>
          <w:bCs/>
        </w:rPr>
        <w:t>Non-shift workers – hours of work and flexible options</w:t>
      </w:r>
    </w:p>
    <w:p w14:paraId="6F63F096" w14:textId="1C2E59FD" w:rsidR="005C38B3" w:rsidRPr="0047659E" w:rsidRDefault="00737C5D" w:rsidP="00166772">
      <w:pPr>
        <w:pStyle w:val="Agreement-ParagraphLevel1"/>
      </w:pPr>
      <w:r w:rsidRPr="0047659E">
        <w:t xml:space="preserve">An employee’s entitlement to request individual flexible work arrangments in accordance with clause </w:t>
      </w:r>
      <w:r w:rsidR="000F236F" w:rsidRPr="0047659E">
        <w:fldChar w:fldCharType="begin"/>
      </w:r>
      <w:r w:rsidR="000F236F" w:rsidRPr="0047659E">
        <w:instrText xml:space="preserve"> REF _Ref132892872 \r \h </w:instrText>
      </w:r>
      <w:r w:rsidR="0047659E">
        <w:instrText xml:space="preserve"> \* MERGEFORMAT </w:instrText>
      </w:r>
      <w:r w:rsidR="000F236F" w:rsidRPr="0047659E">
        <w:fldChar w:fldCharType="separate"/>
      </w:r>
      <w:r w:rsidR="00A409DC">
        <w:t>B20 -</w:t>
      </w:r>
      <w:r w:rsidR="000F236F" w:rsidRPr="0047659E">
        <w:fldChar w:fldCharType="end"/>
      </w:r>
      <w:r w:rsidRPr="0047659E">
        <w:t xml:space="preserve"> of this Agreement remains available despite these provisions.</w:t>
      </w:r>
    </w:p>
    <w:p w14:paraId="2D985A99" w14:textId="3812AC93" w:rsidR="00A07898" w:rsidRPr="0047659E" w:rsidRDefault="00A07898" w:rsidP="00700939">
      <w:pPr>
        <w:pStyle w:val="Agreement-ParagraphLevel1"/>
        <w:ind w:right="196"/>
      </w:pPr>
      <w:bookmarkStart w:id="141" w:name="_Ref132890811"/>
      <w:r w:rsidRPr="0047659E">
        <w:t xml:space="preserve">Ordinary weekly hours may be averaged over a period of up to </w:t>
      </w:r>
      <w:r w:rsidR="00ED54A7" w:rsidRPr="0047659E">
        <w:t xml:space="preserve">4 </w:t>
      </w:r>
      <w:r w:rsidRPr="0047659E">
        <w:t>weeks (</w:t>
      </w:r>
      <w:r w:rsidR="00ED54A7" w:rsidRPr="0047659E">
        <w:t>28</w:t>
      </w:r>
      <w:r w:rsidRPr="0047659E">
        <w:t xml:space="preserve"> calendar days), or a longer period of no more than </w:t>
      </w:r>
      <w:r w:rsidR="00ED54A7" w:rsidRPr="0047659E">
        <w:t xml:space="preserve">12 </w:t>
      </w:r>
      <w:r w:rsidRPr="0047659E">
        <w:t xml:space="preserve">months as agreed in writing between the </w:t>
      </w:r>
      <w:r w:rsidR="00A2445F" w:rsidRPr="0047659E">
        <w:t>manager or supervisor</w:t>
      </w:r>
      <w:r w:rsidRPr="0047659E">
        <w:t xml:space="preserve"> and the employee.</w:t>
      </w:r>
      <w:bookmarkEnd w:id="141"/>
      <w:r w:rsidRPr="0047659E">
        <w:t xml:space="preserve"> </w:t>
      </w:r>
    </w:p>
    <w:p w14:paraId="359AE000" w14:textId="5D6BDA14" w:rsidR="00A07898" w:rsidRPr="0047659E" w:rsidRDefault="002F5C57" w:rsidP="00861C7B">
      <w:pPr>
        <w:pStyle w:val="Agreement-UnnumberedHeading"/>
      </w:pPr>
      <w:r w:rsidRPr="0047659E">
        <w:t>Non-</w:t>
      </w:r>
      <w:r w:rsidR="007A7F46" w:rsidRPr="0047659E">
        <w:t>s</w:t>
      </w:r>
      <w:r w:rsidRPr="0047659E">
        <w:t xml:space="preserve">hift </w:t>
      </w:r>
      <w:r w:rsidR="007A7F46" w:rsidRPr="0047659E">
        <w:t>w</w:t>
      </w:r>
      <w:r w:rsidRPr="0047659E">
        <w:t xml:space="preserve">orkers - </w:t>
      </w:r>
      <w:r w:rsidR="007A7F46" w:rsidRPr="0047659E">
        <w:t>m</w:t>
      </w:r>
      <w:r w:rsidR="00A07898" w:rsidRPr="0047659E">
        <w:t xml:space="preserve">eal </w:t>
      </w:r>
      <w:r w:rsidR="007A7F46" w:rsidRPr="0047659E">
        <w:t>b</w:t>
      </w:r>
      <w:r w:rsidR="00A07898" w:rsidRPr="0047659E">
        <w:t>reak</w:t>
      </w:r>
    </w:p>
    <w:p w14:paraId="11902709" w14:textId="174E4576" w:rsidR="00A07898" w:rsidRPr="0047659E" w:rsidRDefault="00A07898" w:rsidP="00BD0652">
      <w:pPr>
        <w:pStyle w:val="Agreement-ParagraphLevel1"/>
      </w:pPr>
      <w:bookmarkStart w:id="142" w:name="_Ref493680833"/>
      <w:r w:rsidRPr="0047659E">
        <w:t xml:space="preserve">Unless there are exceptional and unforeseen circumstances, an employee </w:t>
      </w:r>
      <w:r w:rsidR="002421E7" w:rsidRPr="0047659E">
        <w:t xml:space="preserve">is </w:t>
      </w:r>
      <w:r w:rsidRPr="0047659E">
        <w:t xml:space="preserve">not required to work for more than </w:t>
      </w:r>
      <w:r w:rsidR="00ED54A7" w:rsidRPr="0047659E">
        <w:t xml:space="preserve">5 </w:t>
      </w:r>
      <w:r w:rsidRPr="0047659E">
        <w:t xml:space="preserve">hours without a meal </w:t>
      </w:r>
      <w:r w:rsidR="00D4407B" w:rsidRPr="0047659E">
        <w:t xml:space="preserve">break </w:t>
      </w:r>
      <w:r w:rsidRPr="0047659E">
        <w:t xml:space="preserve">of at least </w:t>
      </w:r>
      <w:r w:rsidR="00ED54A7" w:rsidRPr="0047659E">
        <w:t xml:space="preserve">30 </w:t>
      </w:r>
      <w:r w:rsidRPr="0047659E">
        <w:t>minutes</w:t>
      </w:r>
      <w:r w:rsidR="00D4407B" w:rsidRPr="0047659E">
        <w:t>’</w:t>
      </w:r>
      <w:r w:rsidRPr="0047659E">
        <w:t xml:space="preserve"> duration.</w:t>
      </w:r>
      <w:r w:rsidR="002F5C57" w:rsidRPr="0047659E">
        <w:t xml:space="preserve"> </w:t>
      </w:r>
      <w:r w:rsidRPr="0047659E">
        <w:t xml:space="preserve">Meal breaks </w:t>
      </w:r>
      <w:r w:rsidR="002421E7" w:rsidRPr="0047659E">
        <w:t xml:space="preserve">do </w:t>
      </w:r>
      <w:r w:rsidRPr="0047659E">
        <w:t>not count as time worked unless specifically provided for in this Agreement.</w:t>
      </w:r>
      <w:bookmarkEnd w:id="142"/>
    </w:p>
    <w:p w14:paraId="62363F3D" w14:textId="3EFF7079" w:rsidR="00A07898" w:rsidRPr="0047659E" w:rsidRDefault="00A07898" w:rsidP="00BD0652">
      <w:pPr>
        <w:pStyle w:val="Agreement-ParagraphLevel1"/>
      </w:pPr>
      <w:r w:rsidRPr="0047659E">
        <w:t xml:space="preserve">The provisions of subclause </w:t>
      </w:r>
      <w:r w:rsidR="00145A4B" w:rsidRPr="0047659E">
        <w:fldChar w:fldCharType="begin"/>
      </w:r>
      <w:r w:rsidR="00145A4B" w:rsidRPr="0047659E">
        <w:instrText xml:space="preserve"> REF _Ref493680833 \r \h </w:instrText>
      </w:r>
      <w:r w:rsidR="004B0F4B" w:rsidRPr="0047659E">
        <w:instrText xml:space="preserve"> \* MERGEFORMAT </w:instrText>
      </w:r>
      <w:r w:rsidR="00145A4B" w:rsidRPr="0047659E">
        <w:fldChar w:fldCharType="separate"/>
      </w:r>
      <w:r w:rsidR="00A409DC">
        <w:t>B17.17</w:t>
      </w:r>
      <w:r w:rsidR="00145A4B" w:rsidRPr="0047659E">
        <w:fldChar w:fldCharType="end"/>
      </w:r>
      <w:r w:rsidR="00145A4B" w:rsidRPr="0047659E">
        <w:t xml:space="preserve"> </w:t>
      </w:r>
      <w:r w:rsidRPr="0047659E">
        <w:t xml:space="preserve">may be varied by agreement between the </w:t>
      </w:r>
      <w:r w:rsidR="00A2445F" w:rsidRPr="0047659E">
        <w:t>manager or supervisor</w:t>
      </w:r>
      <w:r w:rsidRPr="0047659E">
        <w:t xml:space="preserve"> and a majority of employees concerned in a workplace.</w:t>
      </w:r>
    </w:p>
    <w:p w14:paraId="5624DF20" w14:textId="77777777" w:rsidR="00A07898" w:rsidRPr="0047659E" w:rsidRDefault="00A07898" w:rsidP="00BD0652">
      <w:pPr>
        <w:pStyle w:val="Agreement-ParagraphLevel1"/>
      </w:pPr>
      <w:r w:rsidRPr="0047659E">
        <w:t>The term ‘meal break’ does not require the employee to partake of a meal during the break period.</w:t>
      </w:r>
    </w:p>
    <w:p w14:paraId="5F90B1E7" w14:textId="449B9847" w:rsidR="00A07898" w:rsidRPr="0047659E" w:rsidRDefault="00A07898" w:rsidP="00BD0652">
      <w:pPr>
        <w:pStyle w:val="Agreement-ParagraphLevel1"/>
      </w:pPr>
      <w:r w:rsidRPr="0047659E">
        <w:t xml:space="preserve">An employee who works up to </w:t>
      </w:r>
      <w:r w:rsidR="00ED54A7" w:rsidRPr="0047659E">
        <w:t xml:space="preserve">6 </w:t>
      </w:r>
      <w:r w:rsidRPr="0047659E">
        <w:t xml:space="preserve">hours in a day may, with the agreement of the </w:t>
      </w:r>
      <w:r w:rsidR="00A2445F" w:rsidRPr="0047659E">
        <w:t>manager or supervisor</w:t>
      </w:r>
      <w:r w:rsidRPr="0047659E">
        <w:t xml:space="preserve">, work up to </w:t>
      </w:r>
      <w:r w:rsidR="00ED54A7" w:rsidRPr="0047659E">
        <w:t xml:space="preserve">6 </w:t>
      </w:r>
      <w:r w:rsidRPr="0047659E">
        <w:t xml:space="preserve">hours without a meal break to accommodate the employee’s personal circumstances and </w:t>
      </w:r>
      <w:r w:rsidR="00A2445F" w:rsidRPr="0047659E">
        <w:t>work-life</w:t>
      </w:r>
      <w:r w:rsidRPr="0047659E">
        <w:t xml:space="preserve"> balance.</w:t>
      </w:r>
    </w:p>
    <w:p w14:paraId="7C5231BA" w14:textId="77777777" w:rsidR="00A07898" w:rsidRPr="0047659E" w:rsidRDefault="00A07898" w:rsidP="00597203">
      <w:pPr>
        <w:pStyle w:val="Heading2"/>
        <w:ind w:left="0"/>
      </w:pPr>
      <w:bookmarkStart w:id="143" w:name="_Toc351559698"/>
      <w:bookmarkStart w:id="144" w:name="_Toc383008772"/>
      <w:bookmarkStart w:id="145" w:name="_Ref493684268"/>
      <w:bookmarkStart w:id="146" w:name="_Ref493686738"/>
      <w:bookmarkStart w:id="147" w:name="_Ref86156620"/>
      <w:bookmarkStart w:id="148" w:name="_Ref127803251"/>
      <w:bookmarkStart w:id="149" w:name="_Ref128561019"/>
      <w:bookmarkStart w:id="150" w:name="_Ref132890544"/>
      <w:bookmarkStart w:id="151" w:name="_Ref132892789"/>
      <w:bookmarkStart w:id="152" w:name="_Ref133223853"/>
      <w:bookmarkStart w:id="153" w:name="_Ref133230974"/>
      <w:bookmarkStart w:id="154" w:name="_Toc161999300"/>
      <w:r w:rsidRPr="0047659E">
        <w:t>Flextime</w:t>
      </w:r>
      <w:bookmarkEnd w:id="143"/>
      <w:bookmarkEnd w:id="144"/>
      <w:bookmarkEnd w:id="145"/>
      <w:bookmarkEnd w:id="146"/>
      <w:bookmarkEnd w:id="147"/>
      <w:bookmarkEnd w:id="148"/>
      <w:bookmarkEnd w:id="149"/>
      <w:bookmarkEnd w:id="150"/>
      <w:bookmarkEnd w:id="151"/>
      <w:bookmarkEnd w:id="152"/>
      <w:bookmarkEnd w:id="153"/>
      <w:bookmarkEnd w:id="154"/>
    </w:p>
    <w:p w14:paraId="784AB1DD" w14:textId="5DB622B6" w:rsidR="00D4407B" w:rsidRPr="0047659E" w:rsidRDefault="00A07898" w:rsidP="00700939">
      <w:pPr>
        <w:pStyle w:val="Agreement-ParagraphLevel1"/>
        <w:ind w:right="196"/>
      </w:pPr>
      <w:r w:rsidRPr="0047659E">
        <w:t>Flextime provide</w:t>
      </w:r>
      <w:r w:rsidR="00E73760" w:rsidRPr="0047659E">
        <w:t>s</w:t>
      </w:r>
      <w:r w:rsidRPr="0047659E">
        <w:t xml:space="preserve"> the framework for an employee’s pattern of attendance at work to be varied according to the needs of the employee and the requirements of the work unit. It is not a system that is designed to increase or reduce the total number of hours that must be worked.</w:t>
      </w:r>
      <w:r w:rsidR="002F5C57" w:rsidRPr="0047659E">
        <w:t xml:space="preserve"> </w:t>
      </w:r>
      <w:r w:rsidR="00737C5D" w:rsidRPr="0047659E">
        <w:t>Flextime is a system that operates on an honesty and trust basis, where an employee and manager must ensure the employee’s hours of work are accurately recorded on a timesheet.</w:t>
      </w:r>
    </w:p>
    <w:p w14:paraId="2F5E8C8A" w14:textId="3FE78D7F" w:rsidR="00737C5D" w:rsidRPr="0047659E" w:rsidRDefault="00737C5D" w:rsidP="00166772">
      <w:pPr>
        <w:pStyle w:val="Agreement-ParagraphLevel1"/>
      </w:pPr>
      <w:r w:rsidRPr="0047659E">
        <w:t xml:space="preserve">Flextime arrangements must be in accordance with operational service requirements and work health and safety principles.  </w:t>
      </w:r>
    </w:p>
    <w:p w14:paraId="7A7562D8" w14:textId="245A3959" w:rsidR="00D4407B" w:rsidRPr="0047659E" w:rsidRDefault="00D4407B" w:rsidP="000B1426">
      <w:pPr>
        <w:pStyle w:val="Agreement-ParagraphLevel1"/>
      </w:pPr>
      <w:r w:rsidRPr="0047659E">
        <w:t>Flextime is not available to</w:t>
      </w:r>
      <w:r w:rsidR="004E4C75" w:rsidRPr="0047659E">
        <w:t xml:space="preserve"> any of the following</w:t>
      </w:r>
      <w:r w:rsidRPr="0047659E">
        <w:t>:</w:t>
      </w:r>
    </w:p>
    <w:p w14:paraId="045DE305" w14:textId="78807F20" w:rsidR="00D4407B" w:rsidRPr="0047659E" w:rsidRDefault="004E4C75" w:rsidP="0073402E">
      <w:pPr>
        <w:pStyle w:val="Agreement-ParagraphLevel2"/>
      </w:pPr>
      <w:r w:rsidRPr="0047659E">
        <w:t>C</w:t>
      </w:r>
      <w:r w:rsidR="00D4407B" w:rsidRPr="0047659E">
        <w:t>asual employees</w:t>
      </w:r>
      <w:r w:rsidRPr="0047659E">
        <w:t>.</w:t>
      </w:r>
    </w:p>
    <w:p w14:paraId="0B0FFD44" w14:textId="2B0D215C" w:rsidR="00DD6AA0" w:rsidRPr="0047659E" w:rsidRDefault="004E4C75" w:rsidP="0073402E">
      <w:pPr>
        <w:pStyle w:val="Agreement-ParagraphLevel2"/>
      </w:pPr>
      <w:r w:rsidRPr="0047659E">
        <w:t>S</w:t>
      </w:r>
      <w:r w:rsidR="00DD6AA0" w:rsidRPr="0047659E">
        <w:t xml:space="preserve">hift workers whose hours of work are provided for in clause </w:t>
      </w:r>
      <w:r w:rsidR="004A4787" w:rsidRPr="0047659E">
        <w:fldChar w:fldCharType="begin"/>
      </w:r>
      <w:r w:rsidR="004A4787" w:rsidRPr="0047659E">
        <w:instrText xml:space="preserve"> REF _Ref128559712 \r \h </w:instrText>
      </w:r>
      <w:r w:rsidR="0029333E" w:rsidRPr="0047659E">
        <w:instrText xml:space="preserve"> \* MERGEFORMAT </w:instrText>
      </w:r>
      <w:r w:rsidR="004A4787" w:rsidRPr="0047659E">
        <w:fldChar w:fldCharType="separate"/>
      </w:r>
      <w:r w:rsidR="00A409DC">
        <w:t>B15 -</w:t>
      </w:r>
      <w:r w:rsidR="004A4787" w:rsidRPr="0047659E">
        <w:fldChar w:fldCharType="end"/>
      </w:r>
      <w:r w:rsidRPr="0047659E">
        <w:t>.</w:t>
      </w:r>
    </w:p>
    <w:p w14:paraId="7F73C023" w14:textId="048568D2" w:rsidR="00DD6AA0" w:rsidRPr="0047659E" w:rsidRDefault="004E4C75" w:rsidP="0073402E">
      <w:pPr>
        <w:pStyle w:val="Agreement-ParagraphLevel2"/>
      </w:pPr>
      <w:r w:rsidRPr="0047659E">
        <w:t>E</w:t>
      </w:r>
      <w:r w:rsidR="00DD6AA0" w:rsidRPr="0047659E">
        <w:t xml:space="preserve">mployees who are entitled to accrued days off in accordance with subclause </w:t>
      </w:r>
      <w:r w:rsidR="00775CD2" w:rsidRPr="0047659E">
        <w:fldChar w:fldCharType="begin"/>
      </w:r>
      <w:r w:rsidR="00775CD2" w:rsidRPr="0047659E">
        <w:instrText xml:space="preserve"> REF _Ref493681415 \r \h </w:instrText>
      </w:r>
      <w:r w:rsidR="0029333E" w:rsidRPr="0047659E">
        <w:instrText xml:space="preserve"> \* MERGEFORMAT </w:instrText>
      </w:r>
      <w:r w:rsidR="00775CD2" w:rsidRPr="0047659E">
        <w:fldChar w:fldCharType="separate"/>
      </w:r>
      <w:r w:rsidR="00A409DC">
        <w:t>B16 -</w:t>
      </w:r>
      <w:r w:rsidR="00775CD2" w:rsidRPr="0047659E">
        <w:fldChar w:fldCharType="end"/>
      </w:r>
      <w:r w:rsidRPr="0047659E">
        <w:t>.</w:t>
      </w:r>
    </w:p>
    <w:p w14:paraId="3C2066D3" w14:textId="28F3B0D6" w:rsidR="00737C5D" w:rsidRPr="0047659E" w:rsidRDefault="00F32F7D" w:rsidP="00737C5D">
      <w:pPr>
        <w:pStyle w:val="Agreement-ParagraphLevel2"/>
        <w:rPr>
          <w:noProof/>
        </w:rPr>
      </w:pPr>
      <w:r w:rsidRPr="0047659E">
        <w:lastRenderedPageBreak/>
        <w:t xml:space="preserve">Employees who are entitled to recovery leave in accordance with clause </w:t>
      </w:r>
      <w:r w:rsidR="00C03527" w:rsidRPr="0047659E">
        <w:fldChar w:fldCharType="begin"/>
      </w:r>
      <w:r w:rsidR="00C03527" w:rsidRPr="0047659E">
        <w:instrText xml:space="preserve"> REF _Ref132861720 \r \h  \* MERGEFORMAT </w:instrText>
      </w:r>
      <w:r w:rsidR="00C03527" w:rsidRPr="0047659E">
        <w:fldChar w:fldCharType="separate"/>
      </w:r>
      <w:r w:rsidR="00A409DC">
        <w:t>E24 -</w:t>
      </w:r>
      <w:r w:rsidR="00C03527" w:rsidRPr="0047659E">
        <w:fldChar w:fldCharType="end"/>
      </w:r>
      <w:r w:rsidRPr="0047659E">
        <w:t>.</w:t>
      </w:r>
      <w:r w:rsidRPr="0047659E">
        <w:rPr>
          <w:noProof/>
        </w:rPr>
        <w:t xml:space="preserve"> </w:t>
      </w:r>
    </w:p>
    <w:p w14:paraId="6DB1A303" w14:textId="543C1743" w:rsidR="00A07898" w:rsidRPr="0047659E" w:rsidRDefault="00A07898" w:rsidP="000B1426">
      <w:pPr>
        <w:pStyle w:val="Agreement-ParagraphLevel1"/>
      </w:pPr>
      <w:bookmarkStart w:id="155" w:name="_Ref493688067"/>
      <w:r w:rsidRPr="0047659E">
        <w:t>For flextime arrangements to work effectively</w:t>
      </w:r>
      <w:r w:rsidR="007F1EEE" w:rsidRPr="0047659E">
        <w:t>,</w:t>
      </w:r>
      <w:r w:rsidRPr="0047659E">
        <w:t xml:space="preserve"> managers and employees have a responsibility to manage hours of work to ensure that individuals are not building up excessive flex credits </w:t>
      </w:r>
      <w:r w:rsidR="00780C6C" w:rsidRPr="0047659E">
        <w:t xml:space="preserve">while </w:t>
      </w:r>
      <w:r w:rsidR="0016358C" w:rsidRPr="0047659E">
        <w:t>either of the following</w:t>
      </w:r>
      <w:r w:rsidR="00780C6C" w:rsidRPr="0047659E">
        <w:t xml:space="preserve"> apply</w:t>
      </w:r>
      <w:r w:rsidRPr="0047659E">
        <w:t>:</w:t>
      </w:r>
      <w:bookmarkEnd w:id="155"/>
    </w:p>
    <w:p w14:paraId="52C7AA37" w14:textId="1815E01A" w:rsidR="00A07898" w:rsidRPr="0047659E" w:rsidRDefault="0016358C" w:rsidP="00A03955">
      <w:pPr>
        <w:pStyle w:val="Agreement-ParagraphLevel2"/>
      </w:pPr>
      <w:r w:rsidRPr="0047659E">
        <w:t>T</w:t>
      </w:r>
      <w:r w:rsidR="00A07898" w:rsidRPr="0047659E">
        <w:t xml:space="preserve">he </w:t>
      </w:r>
      <w:r w:rsidR="00780C6C" w:rsidRPr="0047659E">
        <w:t xml:space="preserve">employee does not have the </w:t>
      </w:r>
      <w:r w:rsidR="00A07898" w:rsidRPr="0047659E">
        <w:t>opportunity to access flextime accrued</w:t>
      </w:r>
      <w:r w:rsidR="00780C6C" w:rsidRPr="0047659E">
        <w:t>.</w:t>
      </w:r>
    </w:p>
    <w:p w14:paraId="50D9F132" w14:textId="520EE58A" w:rsidR="00A07898" w:rsidRPr="0047659E" w:rsidRDefault="00780C6C" w:rsidP="00700939">
      <w:pPr>
        <w:pStyle w:val="Agreement-ParagraphLevel2"/>
        <w:ind w:right="196"/>
      </w:pPr>
      <w:r w:rsidRPr="0047659E">
        <w:t xml:space="preserve">The employee is not </w:t>
      </w:r>
      <w:r w:rsidR="00A07898" w:rsidRPr="0047659E">
        <w:t xml:space="preserve">being productively employed i.e. </w:t>
      </w:r>
      <w:r w:rsidR="00D50B8E" w:rsidRPr="0047659E">
        <w:t>the head of service</w:t>
      </w:r>
      <w:r w:rsidR="00A07898" w:rsidRPr="0047659E">
        <w:t xml:space="preserve"> may require an employee not to accumulate flex credits </w:t>
      </w:r>
      <w:r w:rsidR="00737C5D" w:rsidRPr="0047659E">
        <w:t xml:space="preserve">before or after their operational service hours </w:t>
      </w:r>
      <w:r w:rsidR="00A07898" w:rsidRPr="0047659E">
        <w:t xml:space="preserve">where there is insufficient work or an employee cannot be sufficiently managed. </w:t>
      </w:r>
    </w:p>
    <w:p w14:paraId="2E80FEDA" w14:textId="0F4CAA76" w:rsidR="00A07898" w:rsidRPr="0047659E" w:rsidRDefault="00A07898" w:rsidP="00BD0652">
      <w:pPr>
        <w:pStyle w:val="Agreement-ParagraphLevel1"/>
      </w:pPr>
      <w:r w:rsidRPr="0047659E">
        <w:t>A settlement period comprise</w:t>
      </w:r>
      <w:r w:rsidR="00E73760" w:rsidRPr="0047659E">
        <w:t>s</w:t>
      </w:r>
      <w:r w:rsidRPr="0047659E">
        <w:t xml:space="preserve"> </w:t>
      </w:r>
      <w:r w:rsidR="00ED54A7" w:rsidRPr="0047659E">
        <w:t xml:space="preserve">2 </w:t>
      </w:r>
      <w:r w:rsidRPr="0047659E">
        <w:t xml:space="preserve">pay periods (i.e. </w:t>
      </w:r>
      <w:r w:rsidR="00ED54A7" w:rsidRPr="0047659E">
        <w:t xml:space="preserve">4 </w:t>
      </w:r>
      <w:r w:rsidRPr="0047659E">
        <w:t>weeks).</w:t>
      </w:r>
    </w:p>
    <w:p w14:paraId="7BE6B82A" w14:textId="03655E2D" w:rsidR="00A07898" w:rsidRPr="0047659E" w:rsidRDefault="00A07898" w:rsidP="00BD0652">
      <w:pPr>
        <w:pStyle w:val="Agreement-ParagraphLevel1"/>
      </w:pPr>
      <w:r w:rsidRPr="0047659E">
        <w:t>An employee may have a maximum flextime credit equal to the employee’s normal weekly hours of duty, at the end of the settlement period.</w:t>
      </w:r>
      <w:r w:rsidR="002F5C57" w:rsidRPr="0047659E">
        <w:t xml:space="preserve"> </w:t>
      </w:r>
      <w:r w:rsidRPr="0047659E">
        <w:t xml:space="preserve">This may be varied by agreement between the </w:t>
      </w:r>
      <w:r w:rsidR="00B9703D" w:rsidRPr="0047659E">
        <w:t>head of service</w:t>
      </w:r>
      <w:r w:rsidRPr="0047659E">
        <w:t xml:space="preserve"> and the employee</w:t>
      </w:r>
      <w:r w:rsidR="00737C5D" w:rsidRPr="0047659E">
        <w:t xml:space="preserve"> in exceptional circumstances</w:t>
      </w:r>
      <w:r w:rsidRPr="0047659E">
        <w:t>.</w:t>
      </w:r>
    </w:p>
    <w:p w14:paraId="25DBB7E4" w14:textId="70A7D9C4" w:rsidR="00737C5D" w:rsidRPr="0047659E" w:rsidRDefault="00737C5D" w:rsidP="00737C5D">
      <w:pPr>
        <w:pStyle w:val="Agreement-ParagraphLevel1"/>
      </w:pPr>
      <w:r w:rsidRPr="0047659E">
        <w:t>Where an employee has a flextime credit in excess of the employee’s normal weekly hours of duty for more than one settlement period, the employee and manager must agree and implement a flextime usage plan. This plan must ensure the flextime credit will not exceed the maximum flextime credit and will facilitate time off in the next settlement period, unless otherwise approved by the head of service where there are exceptional circumstances.</w:t>
      </w:r>
    </w:p>
    <w:p w14:paraId="725A3873" w14:textId="42271AA7" w:rsidR="004555B2" w:rsidRPr="0047659E" w:rsidRDefault="004555B2" w:rsidP="00737C5D">
      <w:pPr>
        <w:pStyle w:val="Agreement-ParagraphLevel1"/>
      </w:pPr>
      <w:r w:rsidRPr="0047659E">
        <w:t>If</w:t>
      </w:r>
      <w:r w:rsidRPr="0047659E">
        <w:rPr>
          <w:rFonts w:ascii="Times New Roman" w:hAnsi="Times New Roman"/>
          <w:noProof w:val="0"/>
          <w:sz w:val="24"/>
          <w:szCs w:val="24"/>
        </w:rPr>
        <w:t xml:space="preserve"> </w:t>
      </w:r>
      <w:r w:rsidRPr="0047659E">
        <w:t>an employee does not agree to a reasonable flextime usage plan, the head of service may direct an employee to take enough flextime to reduce the accrued flextime credits to the equivalent of the employee’s maximum flextime credit.</w:t>
      </w:r>
    </w:p>
    <w:p w14:paraId="0D21B31C" w14:textId="5D430EE6" w:rsidR="00CA6AEC" w:rsidRPr="0047659E" w:rsidRDefault="00CA6AEC" w:rsidP="00737C5D">
      <w:pPr>
        <w:pStyle w:val="Agreement-ParagraphLevel1"/>
      </w:pPr>
      <w:r w:rsidRPr="0047659E">
        <w:t>Flextime credits of up to</w:t>
      </w:r>
      <w:r w:rsidR="001E1AA4" w:rsidRPr="0047659E">
        <w:t xml:space="preserve"> an</w:t>
      </w:r>
      <w:r w:rsidRPr="0047659E">
        <w:t xml:space="preserve"> employee’s normal weekly hours will be paid out to an employee on the cessation of their employment. Flextime credits of up to an employee’s ordinary weekly hours will be paid out at any time during the course of a person’s employment and only in exceptional circumstances with head of service approval.   </w:t>
      </w:r>
    </w:p>
    <w:p w14:paraId="3321C48C" w14:textId="23B58A2D" w:rsidR="00A07898" w:rsidRPr="0047659E" w:rsidRDefault="00A07898" w:rsidP="00BD0652">
      <w:pPr>
        <w:pStyle w:val="Agreement-ParagraphLevel1"/>
      </w:pPr>
      <w:bookmarkStart w:id="156" w:name="_Ref132861946"/>
      <w:r w:rsidRPr="0047659E">
        <w:t xml:space="preserve">The maximum flextime debit that may accrue is </w:t>
      </w:r>
      <w:r w:rsidR="00ED54A7" w:rsidRPr="0047659E">
        <w:t xml:space="preserve">10 </w:t>
      </w:r>
      <w:r w:rsidRPr="0047659E">
        <w:t xml:space="preserve">hours </w:t>
      </w:r>
      <w:r w:rsidR="002814ED" w:rsidRPr="0047659E">
        <w:t>measured at the end of</w:t>
      </w:r>
      <w:r w:rsidR="00743395" w:rsidRPr="0047659E">
        <w:t xml:space="preserve"> </w:t>
      </w:r>
      <w:r w:rsidRPr="0047659E">
        <w:t>any settlement period.</w:t>
      </w:r>
      <w:r w:rsidR="002F5C57" w:rsidRPr="0047659E">
        <w:t xml:space="preserve"> </w:t>
      </w:r>
      <w:r w:rsidR="002814ED" w:rsidRPr="0047659E">
        <w:t>Part-time employees</w:t>
      </w:r>
      <w:r w:rsidR="00B9703D" w:rsidRPr="0047659E">
        <w:t xml:space="preserve"> </w:t>
      </w:r>
      <w:r w:rsidR="002814ED" w:rsidRPr="0047659E">
        <w:t>may accrue a flex debit on a pro</w:t>
      </w:r>
      <w:r w:rsidR="0065042C" w:rsidRPr="0047659E">
        <w:t xml:space="preserve"> </w:t>
      </w:r>
      <w:r w:rsidR="002814ED" w:rsidRPr="0047659E">
        <w:t xml:space="preserve">rata basis. </w:t>
      </w:r>
      <w:r w:rsidR="00737C5D" w:rsidRPr="0047659E">
        <w:t>At the end of a settlement period, a</w:t>
      </w:r>
      <w:r w:rsidRPr="0047659E">
        <w:t>ny debit in excess of the maximum debit</w:t>
      </w:r>
      <w:r w:rsidR="00737C5D" w:rsidRPr="0047659E">
        <w:t xml:space="preserve"> may be</w:t>
      </w:r>
      <w:r w:rsidRPr="0047659E">
        <w:t xml:space="preserve"> considered to be leave without pay</w:t>
      </w:r>
      <w:r w:rsidR="00737C5D" w:rsidRPr="0047659E">
        <w:t>, and the manager and employee must agree and implement a plan to do both of the following:</w:t>
      </w:r>
      <w:bookmarkEnd w:id="156"/>
      <w:r w:rsidRPr="0047659E">
        <w:t xml:space="preserve"> </w:t>
      </w:r>
    </w:p>
    <w:p w14:paraId="18EE93F4" w14:textId="77777777" w:rsidR="00737C5D" w:rsidRPr="0047659E" w:rsidRDefault="00737C5D" w:rsidP="00737C5D">
      <w:pPr>
        <w:pStyle w:val="Agreement-ParagraphLevel2"/>
      </w:pPr>
      <w:r w:rsidRPr="0047659E">
        <w:t>Prevent any further debit accruing.</w:t>
      </w:r>
    </w:p>
    <w:p w14:paraId="7F5A4694" w14:textId="77777777" w:rsidR="00737C5D" w:rsidRPr="0047659E" w:rsidRDefault="00737C5D" w:rsidP="00737C5D">
      <w:pPr>
        <w:pStyle w:val="Agreement-ParagraphLevel2"/>
      </w:pPr>
      <w:r w:rsidRPr="0047659E">
        <w:t xml:space="preserve">Reach a zero flextime balance. </w:t>
      </w:r>
    </w:p>
    <w:p w14:paraId="4AD8B1A1" w14:textId="410B2084" w:rsidR="00737C5D" w:rsidRPr="0047659E" w:rsidRDefault="00737C5D" w:rsidP="00737C5D">
      <w:pPr>
        <w:pStyle w:val="Agreement-ParagraphLevel1"/>
      </w:pPr>
      <w:r w:rsidRPr="0047659E">
        <w:t xml:space="preserve">If an employee does not agree to a reasonable plan and reduce their flextime debit in accordance with </w:t>
      </w:r>
      <w:r w:rsidR="00175F59" w:rsidRPr="0047659E">
        <w:fldChar w:fldCharType="begin"/>
      </w:r>
      <w:r w:rsidR="00175F59" w:rsidRPr="0047659E">
        <w:instrText xml:space="preserve"> REF _Ref132861946 \r \h  \* MERGEFORMAT </w:instrText>
      </w:r>
      <w:r w:rsidR="00175F59" w:rsidRPr="0047659E">
        <w:fldChar w:fldCharType="separate"/>
      </w:r>
      <w:r w:rsidR="00A409DC">
        <w:t>B18.10</w:t>
      </w:r>
      <w:r w:rsidR="00175F59" w:rsidRPr="0047659E">
        <w:fldChar w:fldCharType="end"/>
      </w:r>
      <w:r w:rsidRPr="0047659E">
        <w:t xml:space="preserve">, the head of service may commence overpayment processes in accordance with clause </w:t>
      </w:r>
      <w:r w:rsidR="00373401" w:rsidRPr="0047659E">
        <w:fldChar w:fldCharType="begin"/>
      </w:r>
      <w:r w:rsidR="00373401" w:rsidRPr="0047659E">
        <w:instrText xml:space="preserve"> REF _Ref132893185 \r \h </w:instrText>
      </w:r>
      <w:r w:rsidR="0047659E">
        <w:instrText xml:space="preserve"> \* MERGEFORMAT </w:instrText>
      </w:r>
      <w:r w:rsidR="00373401" w:rsidRPr="0047659E">
        <w:fldChar w:fldCharType="separate"/>
      </w:r>
      <w:r w:rsidR="00A409DC">
        <w:t>D5 -</w:t>
      </w:r>
      <w:r w:rsidR="00373401" w:rsidRPr="0047659E">
        <w:fldChar w:fldCharType="end"/>
      </w:r>
      <w:r w:rsidRPr="0047659E">
        <w:t>. The maximum flextime debit may be varied in exceptional circumstances by agreement between the head of service and the employee.</w:t>
      </w:r>
    </w:p>
    <w:p w14:paraId="317E0554" w14:textId="74E64A52" w:rsidR="00A07898" w:rsidRPr="0047659E" w:rsidRDefault="00A07898" w:rsidP="00700939">
      <w:pPr>
        <w:pStyle w:val="Agreement-ParagraphLevel1"/>
        <w:ind w:right="338"/>
      </w:pPr>
      <w:r w:rsidRPr="0047659E">
        <w:t>Any flextime debits an employee has if the employee ceases employment with the ACTPS will be</w:t>
      </w:r>
      <w:r w:rsidR="002814ED" w:rsidRPr="0047659E">
        <w:t xml:space="preserve"> treated as a debt in accordance with clause</w:t>
      </w:r>
      <w:r w:rsidR="00373401" w:rsidRPr="0047659E">
        <w:t xml:space="preserve"> </w:t>
      </w:r>
      <w:r w:rsidR="00373401" w:rsidRPr="0047659E">
        <w:fldChar w:fldCharType="begin"/>
      </w:r>
      <w:r w:rsidR="00373401" w:rsidRPr="0047659E">
        <w:instrText xml:space="preserve"> REF _Ref132893185 \r \h </w:instrText>
      </w:r>
      <w:r w:rsidR="0047659E">
        <w:instrText xml:space="preserve"> \* MERGEFORMAT </w:instrText>
      </w:r>
      <w:r w:rsidR="00373401" w:rsidRPr="0047659E">
        <w:fldChar w:fldCharType="separate"/>
      </w:r>
      <w:r w:rsidR="00A409DC">
        <w:t>D5 -</w:t>
      </w:r>
      <w:r w:rsidR="00373401" w:rsidRPr="0047659E">
        <w:fldChar w:fldCharType="end"/>
      </w:r>
      <w:r w:rsidR="002814ED" w:rsidRPr="0047659E">
        <w:t>. The employee may nominate to use any available annual leave credits to cover the debt, or the debt will be</w:t>
      </w:r>
      <w:r w:rsidRPr="0047659E">
        <w:t xml:space="preserve"> recovered from any termination payment owing to the employee, except in the case of death.</w:t>
      </w:r>
    </w:p>
    <w:p w14:paraId="4A9F3285" w14:textId="3F2DC4DD" w:rsidR="00A07898" w:rsidRPr="0047659E" w:rsidRDefault="00A07898" w:rsidP="00700939">
      <w:pPr>
        <w:pStyle w:val="Agreement-ParagraphLevel1"/>
        <w:ind w:right="196"/>
      </w:pPr>
      <w:r w:rsidRPr="0047659E">
        <w:t xml:space="preserve">Accrued flextime credits will be taken at such times and in such a period or periods as are agreed between the employee and the </w:t>
      </w:r>
      <w:r w:rsidR="00B9703D" w:rsidRPr="0047659E">
        <w:t>head of service</w:t>
      </w:r>
      <w:r w:rsidRPr="0047659E">
        <w:t xml:space="preserve"> and approved prior to taking accrued flextime. It is the responsibility of both the employee and the </w:t>
      </w:r>
      <w:r w:rsidR="00B9703D" w:rsidRPr="0047659E">
        <w:t>head of service</w:t>
      </w:r>
      <w:r w:rsidRPr="0047659E">
        <w:t xml:space="preserve"> to take steps to ensure that accrued flextime credits can be taken as time off, in accordance with this clause. </w:t>
      </w:r>
      <w:r w:rsidR="00737C5D" w:rsidRPr="0047659E">
        <w:t>Approval of a request by the employee to utilise flextime credits will not unreasonably be withheld.</w:t>
      </w:r>
    </w:p>
    <w:p w14:paraId="5861EB56" w14:textId="52E6FE11" w:rsidR="00A07898" w:rsidRPr="0047659E" w:rsidRDefault="00A07898" w:rsidP="00700939">
      <w:pPr>
        <w:pStyle w:val="Agreement-ParagraphLevel1"/>
        <w:ind w:right="338"/>
      </w:pPr>
      <w:r w:rsidRPr="0047659E">
        <w:t xml:space="preserve">An employee not complying with these flextime provisions may be directed </w:t>
      </w:r>
      <w:r w:rsidR="00B9703D" w:rsidRPr="0047659E">
        <w:t xml:space="preserve">by the head of service </w:t>
      </w:r>
      <w:r w:rsidRPr="0047659E">
        <w:t xml:space="preserve">to work </w:t>
      </w:r>
      <w:r w:rsidR="00737C5D" w:rsidRPr="0047659E">
        <w:t>operational service hours</w:t>
      </w:r>
      <w:r w:rsidRPr="0047659E">
        <w:t>.</w:t>
      </w:r>
      <w:r w:rsidR="00737C5D" w:rsidRPr="0047659E">
        <w:t xml:space="preserve"> This arrangement must be reviewed no less than every 90 calendar days to assess if a return to flextime arrangement is suitable. </w:t>
      </w:r>
      <w:r w:rsidR="002F5C57" w:rsidRPr="0047659E">
        <w:t xml:space="preserve"> </w:t>
      </w:r>
    </w:p>
    <w:p w14:paraId="63DE43CB" w14:textId="4C3487C6" w:rsidR="00737C5D" w:rsidRPr="0047659E" w:rsidRDefault="00737C5D" w:rsidP="00FF629A">
      <w:pPr>
        <w:pStyle w:val="Heading2"/>
        <w:ind w:left="0"/>
      </w:pPr>
      <w:bookmarkStart w:id="157" w:name="_Ref132890634"/>
      <w:bookmarkStart w:id="158" w:name="_Toc161999301"/>
      <w:r w:rsidRPr="0047659E">
        <w:t xml:space="preserve">Flexible Working </w:t>
      </w:r>
      <w:r w:rsidR="00112BB3" w:rsidRPr="0047659E">
        <w:t>Arrangements</w:t>
      </w:r>
      <w:bookmarkEnd w:id="157"/>
      <w:bookmarkEnd w:id="158"/>
      <w:r w:rsidR="00112BB3" w:rsidRPr="0047659E">
        <w:t xml:space="preserve"> </w:t>
      </w:r>
    </w:p>
    <w:p w14:paraId="7E9CBDA9" w14:textId="77777777" w:rsidR="00737C5D" w:rsidRPr="0047659E" w:rsidRDefault="00737C5D" w:rsidP="00737C5D">
      <w:pPr>
        <w:pStyle w:val="Agreement-ParagraphLevel1"/>
      </w:pPr>
      <w:r w:rsidRPr="0047659E">
        <w:t xml:space="preserve">The ACTPS offers a wide range of options to provide or facilitate flexible employment which are summarised in the table below. The specific provisions set out the terms and conditions of each option. </w:t>
      </w:r>
    </w:p>
    <w:tbl>
      <w:tblPr>
        <w:tblStyle w:val="TableGridLight1"/>
        <w:tblW w:w="8931" w:type="dxa"/>
        <w:tblInd w:w="-289" w:type="dxa"/>
        <w:tblLook w:val="04A0" w:firstRow="1" w:lastRow="0" w:firstColumn="1" w:lastColumn="0" w:noHBand="0" w:noVBand="1"/>
      </w:tblPr>
      <w:tblGrid>
        <w:gridCol w:w="2552"/>
        <w:gridCol w:w="3261"/>
        <w:gridCol w:w="3118"/>
      </w:tblGrid>
      <w:tr w:rsidR="00A00A22" w:rsidRPr="0047659E" w14:paraId="5D29C8EC" w14:textId="77777777" w:rsidTr="7DA2EA3A">
        <w:trPr>
          <w:trHeight w:val="684"/>
        </w:trPr>
        <w:tc>
          <w:tcPr>
            <w:tcW w:w="2552" w:type="dxa"/>
          </w:tcPr>
          <w:p w14:paraId="10ACFBF9" w14:textId="77777777" w:rsidR="00166772" w:rsidRPr="0047659E" w:rsidRDefault="00166772" w:rsidP="00737C5D">
            <w:pPr>
              <w:rPr>
                <w:rFonts w:cs="Calibri"/>
                <w:b/>
                <w:bCs/>
              </w:rPr>
            </w:pPr>
            <w:bookmarkStart w:id="159" w:name="_Hlk128553919"/>
            <w:r w:rsidRPr="0047659E">
              <w:rPr>
                <w:rFonts w:cs="Calibri"/>
                <w:b/>
                <w:bCs/>
              </w:rPr>
              <w:lastRenderedPageBreak/>
              <w:t>Clause</w:t>
            </w:r>
          </w:p>
        </w:tc>
        <w:tc>
          <w:tcPr>
            <w:tcW w:w="3261" w:type="dxa"/>
          </w:tcPr>
          <w:p w14:paraId="574B2991" w14:textId="77777777" w:rsidR="00166772" w:rsidRPr="0047659E" w:rsidRDefault="00166772" w:rsidP="00737C5D">
            <w:pPr>
              <w:rPr>
                <w:rFonts w:cs="Calibri"/>
                <w:b/>
                <w:bCs/>
              </w:rPr>
            </w:pPr>
            <w:r w:rsidRPr="0047659E">
              <w:rPr>
                <w:rFonts w:cs="Calibri"/>
                <w:b/>
                <w:bCs/>
              </w:rPr>
              <w:t>Arrangement</w:t>
            </w:r>
          </w:p>
        </w:tc>
        <w:tc>
          <w:tcPr>
            <w:tcW w:w="3118" w:type="dxa"/>
          </w:tcPr>
          <w:p w14:paraId="79867CA9" w14:textId="77777777" w:rsidR="00166772" w:rsidRPr="0047659E" w:rsidRDefault="00166772" w:rsidP="00737C5D">
            <w:pPr>
              <w:rPr>
                <w:rFonts w:cs="Calibri"/>
                <w:b/>
                <w:bCs/>
              </w:rPr>
            </w:pPr>
            <w:r w:rsidRPr="0047659E">
              <w:rPr>
                <w:rFonts w:cs="Calibri"/>
                <w:b/>
                <w:bCs/>
              </w:rPr>
              <w:t>Eligibility</w:t>
            </w:r>
          </w:p>
        </w:tc>
      </w:tr>
      <w:tr w:rsidR="00A00A22" w:rsidRPr="0047659E" w14:paraId="080A4002" w14:textId="77777777" w:rsidTr="7DA2EA3A">
        <w:trPr>
          <w:trHeight w:val="684"/>
        </w:trPr>
        <w:tc>
          <w:tcPr>
            <w:tcW w:w="2552" w:type="dxa"/>
          </w:tcPr>
          <w:p w14:paraId="270DE3B2" w14:textId="38D293C6" w:rsidR="00166772" w:rsidRPr="0047659E" w:rsidRDefault="00A91A76" w:rsidP="00737C5D">
            <w:pPr>
              <w:rPr>
                <w:rFonts w:cs="Calibri"/>
              </w:rPr>
            </w:pPr>
            <w:r w:rsidRPr="0047659E">
              <w:rPr>
                <w:rFonts w:cs="Calibri"/>
              </w:rPr>
              <w:fldChar w:fldCharType="begin"/>
            </w:r>
            <w:r w:rsidRPr="0047659E">
              <w:rPr>
                <w:rFonts w:cs="Calibri"/>
              </w:rPr>
              <w:instrText xml:space="preserve"> REF _Ref128559627 \r \h </w:instrText>
            </w:r>
            <w:r w:rsidR="00A00A22" w:rsidRPr="0047659E">
              <w:rPr>
                <w:rFonts w:cs="Calibri"/>
              </w:rPr>
              <w:instrText xml:space="preserve"> \* MERGEFORMAT </w:instrText>
            </w:r>
            <w:r w:rsidRPr="0047659E">
              <w:rPr>
                <w:rFonts w:cs="Calibri"/>
              </w:rPr>
            </w:r>
            <w:r w:rsidRPr="0047659E">
              <w:rPr>
                <w:rFonts w:cs="Calibri"/>
              </w:rPr>
              <w:fldChar w:fldCharType="separate"/>
            </w:r>
            <w:r w:rsidR="00A409DC">
              <w:rPr>
                <w:rFonts w:cs="Calibri"/>
              </w:rPr>
              <w:t>Section E</w:t>
            </w:r>
            <w:r w:rsidRPr="0047659E">
              <w:rPr>
                <w:rFonts w:cs="Calibri"/>
              </w:rPr>
              <w:fldChar w:fldCharType="end"/>
            </w:r>
            <w:r w:rsidRPr="0047659E">
              <w:rPr>
                <w:rFonts w:cs="Calibri"/>
              </w:rPr>
              <w:t xml:space="preserve"> </w:t>
            </w:r>
            <w:r w:rsidR="00166772" w:rsidRPr="0047659E">
              <w:rPr>
                <w:rFonts w:cs="Calibri"/>
              </w:rPr>
              <w:t>and Annexure D leave entitlements</w:t>
            </w:r>
          </w:p>
        </w:tc>
        <w:tc>
          <w:tcPr>
            <w:tcW w:w="3261" w:type="dxa"/>
          </w:tcPr>
          <w:p w14:paraId="5AE4F4F6" w14:textId="77777777" w:rsidR="00166772" w:rsidRPr="0047659E" w:rsidRDefault="00166772" w:rsidP="00737C5D">
            <w:pPr>
              <w:rPr>
                <w:rFonts w:cs="Calibri"/>
              </w:rPr>
            </w:pPr>
            <w:r w:rsidRPr="0047659E">
              <w:rPr>
                <w:rFonts w:cs="Calibri"/>
              </w:rPr>
              <w:t>Leave</w:t>
            </w:r>
          </w:p>
        </w:tc>
        <w:tc>
          <w:tcPr>
            <w:tcW w:w="3118" w:type="dxa"/>
          </w:tcPr>
          <w:p w14:paraId="1C965E48" w14:textId="51F5849C" w:rsidR="00166772" w:rsidRPr="0047659E" w:rsidRDefault="13198D4D" w:rsidP="00737C5D">
            <w:pPr>
              <w:rPr>
                <w:rFonts w:cs="Calibri"/>
              </w:rPr>
            </w:pPr>
            <w:r w:rsidRPr="0047659E">
              <w:rPr>
                <w:rFonts w:cs="Calibri"/>
              </w:rPr>
              <w:t>Varies. Please refer to the relevant leave type for more details.</w:t>
            </w:r>
          </w:p>
        </w:tc>
      </w:tr>
      <w:tr w:rsidR="00A00A22" w:rsidRPr="0047659E" w14:paraId="35709579" w14:textId="77777777" w:rsidTr="7DA2EA3A">
        <w:trPr>
          <w:trHeight w:val="684"/>
        </w:trPr>
        <w:tc>
          <w:tcPr>
            <w:tcW w:w="2552" w:type="dxa"/>
          </w:tcPr>
          <w:p w14:paraId="0C4643F4" w14:textId="75C3DCC1" w:rsidR="00166772" w:rsidRPr="0047659E" w:rsidRDefault="00A91A76" w:rsidP="00737C5D">
            <w:pPr>
              <w:rPr>
                <w:rFonts w:cs="Calibri"/>
              </w:rPr>
            </w:pPr>
            <w:r w:rsidRPr="0047659E">
              <w:rPr>
                <w:rFonts w:cs="Calibri"/>
              </w:rPr>
              <w:fldChar w:fldCharType="begin"/>
            </w:r>
            <w:r w:rsidRPr="0047659E">
              <w:rPr>
                <w:rFonts w:cs="Calibri"/>
              </w:rPr>
              <w:instrText xml:space="preserve"> REF _Ref128559712 \r \h </w:instrText>
            </w:r>
            <w:r w:rsidR="00A00A22" w:rsidRPr="0047659E">
              <w:rPr>
                <w:rFonts w:cs="Calibri"/>
              </w:rPr>
              <w:instrText xml:space="preserve"> \* MERGEFORMAT </w:instrText>
            </w:r>
            <w:r w:rsidRPr="0047659E">
              <w:rPr>
                <w:rFonts w:cs="Calibri"/>
              </w:rPr>
            </w:r>
            <w:r w:rsidRPr="0047659E">
              <w:rPr>
                <w:rFonts w:cs="Calibri"/>
              </w:rPr>
              <w:fldChar w:fldCharType="separate"/>
            </w:r>
            <w:r w:rsidR="00A409DC">
              <w:rPr>
                <w:rFonts w:cs="Calibri"/>
              </w:rPr>
              <w:t>B15 -</w:t>
            </w:r>
            <w:r w:rsidRPr="0047659E">
              <w:rPr>
                <w:rFonts w:cs="Calibri"/>
              </w:rPr>
              <w:fldChar w:fldCharType="end"/>
            </w:r>
            <w:r w:rsidR="00D73D73" w:rsidRPr="0047659E">
              <w:rPr>
                <w:rFonts w:cs="Calibri"/>
              </w:rPr>
              <w:t xml:space="preserve"> and </w:t>
            </w:r>
            <w:r w:rsidRPr="0047659E">
              <w:rPr>
                <w:rFonts w:cs="Calibri"/>
              </w:rPr>
              <w:fldChar w:fldCharType="begin"/>
            </w:r>
            <w:r w:rsidRPr="0047659E">
              <w:rPr>
                <w:rFonts w:cs="Calibri"/>
              </w:rPr>
              <w:instrText xml:space="preserve"> REF _Ref128559733 \r \h </w:instrText>
            </w:r>
            <w:r w:rsidR="00A00A22" w:rsidRPr="0047659E">
              <w:rPr>
                <w:rFonts w:cs="Calibri"/>
              </w:rPr>
              <w:instrText xml:space="preserve"> \* MERGEFORMAT </w:instrText>
            </w:r>
            <w:r w:rsidRPr="0047659E">
              <w:rPr>
                <w:rFonts w:cs="Calibri"/>
              </w:rPr>
            </w:r>
            <w:r w:rsidRPr="0047659E">
              <w:rPr>
                <w:rFonts w:cs="Calibri"/>
              </w:rPr>
              <w:fldChar w:fldCharType="separate"/>
            </w:r>
            <w:r w:rsidR="00A409DC">
              <w:rPr>
                <w:rFonts w:cs="Calibri"/>
              </w:rPr>
              <w:t>B17 -</w:t>
            </w:r>
            <w:r w:rsidRPr="0047659E">
              <w:rPr>
                <w:rFonts w:cs="Calibri"/>
              </w:rPr>
              <w:fldChar w:fldCharType="end"/>
            </w:r>
          </w:p>
        </w:tc>
        <w:tc>
          <w:tcPr>
            <w:tcW w:w="3261" w:type="dxa"/>
          </w:tcPr>
          <w:p w14:paraId="7EA99618" w14:textId="77777777" w:rsidR="00166772" w:rsidRPr="0047659E" w:rsidRDefault="00166772" w:rsidP="00737C5D">
            <w:pPr>
              <w:rPr>
                <w:rFonts w:cs="Calibri"/>
              </w:rPr>
            </w:pPr>
            <w:r w:rsidRPr="0047659E">
              <w:rPr>
                <w:rFonts w:cs="Calibri"/>
              </w:rPr>
              <w:t>Hours of work</w:t>
            </w:r>
          </w:p>
        </w:tc>
        <w:tc>
          <w:tcPr>
            <w:tcW w:w="3118" w:type="dxa"/>
          </w:tcPr>
          <w:p w14:paraId="4AF0083C" w14:textId="77777777" w:rsidR="00166772" w:rsidRPr="0047659E" w:rsidRDefault="00166772" w:rsidP="00737C5D">
            <w:pPr>
              <w:rPr>
                <w:rFonts w:cs="Calibri"/>
              </w:rPr>
            </w:pPr>
            <w:r w:rsidRPr="0047659E">
              <w:rPr>
                <w:rFonts w:cs="Calibri"/>
              </w:rPr>
              <w:t>All employees other than casual employees</w:t>
            </w:r>
          </w:p>
        </w:tc>
      </w:tr>
      <w:tr w:rsidR="00A00A22" w:rsidRPr="0047659E" w14:paraId="63289135" w14:textId="77777777" w:rsidTr="7DA2EA3A">
        <w:trPr>
          <w:trHeight w:val="671"/>
        </w:trPr>
        <w:tc>
          <w:tcPr>
            <w:tcW w:w="2552" w:type="dxa"/>
          </w:tcPr>
          <w:p w14:paraId="3B231082" w14:textId="63CF2CEE" w:rsidR="00166772" w:rsidRPr="0047659E" w:rsidRDefault="00A91A76" w:rsidP="00737C5D">
            <w:pPr>
              <w:rPr>
                <w:rFonts w:cs="Calibri"/>
              </w:rPr>
            </w:pPr>
            <w:r w:rsidRPr="0047659E">
              <w:rPr>
                <w:rFonts w:cs="Calibri"/>
              </w:rPr>
              <w:fldChar w:fldCharType="begin"/>
            </w:r>
            <w:r w:rsidRPr="0047659E">
              <w:rPr>
                <w:rFonts w:cs="Calibri"/>
              </w:rPr>
              <w:instrText xml:space="preserve"> REF _Ref128559764 \r \h </w:instrText>
            </w:r>
            <w:r w:rsidR="00A00A22" w:rsidRPr="0047659E">
              <w:rPr>
                <w:rFonts w:cs="Calibri"/>
              </w:rPr>
              <w:instrText xml:space="preserve"> \* MERGEFORMAT </w:instrText>
            </w:r>
            <w:r w:rsidRPr="0047659E">
              <w:rPr>
                <w:rFonts w:cs="Calibri"/>
              </w:rPr>
            </w:r>
            <w:r w:rsidRPr="0047659E">
              <w:rPr>
                <w:rFonts w:cs="Calibri"/>
              </w:rPr>
              <w:fldChar w:fldCharType="separate"/>
            </w:r>
            <w:r w:rsidR="00A409DC">
              <w:rPr>
                <w:rFonts w:cs="Calibri"/>
              </w:rPr>
              <w:t>B21 -</w:t>
            </w:r>
            <w:r w:rsidRPr="0047659E">
              <w:rPr>
                <w:rFonts w:cs="Calibri"/>
              </w:rPr>
              <w:fldChar w:fldCharType="end"/>
            </w:r>
          </w:p>
        </w:tc>
        <w:tc>
          <w:tcPr>
            <w:tcW w:w="3261" w:type="dxa"/>
          </w:tcPr>
          <w:p w14:paraId="4B3D24FE" w14:textId="77777777" w:rsidR="00166772" w:rsidRPr="0047659E" w:rsidRDefault="00166772" w:rsidP="00737C5D">
            <w:pPr>
              <w:rPr>
                <w:rFonts w:cs="Calibri"/>
              </w:rPr>
            </w:pPr>
            <w:r w:rsidRPr="0047659E">
              <w:rPr>
                <w:rFonts w:cs="Calibri"/>
              </w:rPr>
              <w:t xml:space="preserve">Regular Part-Time Employment </w:t>
            </w:r>
          </w:p>
        </w:tc>
        <w:tc>
          <w:tcPr>
            <w:tcW w:w="3118" w:type="dxa"/>
          </w:tcPr>
          <w:p w14:paraId="03C0EEFB" w14:textId="508FC267" w:rsidR="00166772" w:rsidRPr="0047659E" w:rsidRDefault="009B3F62" w:rsidP="00737C5D">
            <w:pPr>
              <w:rPr>
                <w:rFonts w:cs="Calibri"/>
              </w:rPr>
            </w:pPr>
            <w:r w:rsidRPr="0047659E">
              <w:rPr>
                <w:rFonts w:cs="Calibri"/>
              </w:rPr>
              <w:t>Full</w:t>
            </w:r>
            <w:r w:rsidR="00A00A22" w:rsidRPr="0047659E">
              <w:rPr>
                <w:rFonts w:cs="Calibri"/>
              </w:rPr>
              <w:t>-</w:t>
            </w:r>
            <w:r w:rsidRPr="0047659E">
              <w:rPr>
                <w:rFonts w:cs="Calibri"/>
              </w:rPr>
              <w:t>time employees and existing part-time employees</w:t>
            </w:r>
          </w:p>
        </w:tc>
      </w:tr>
      <w:tr w:rsidR="00A00A22" w:rsidRPr="0047659E" w14:paraId="44CB48CE" w14:textId="77777777" w:rsidTr="7DA2EA3A">
        <w:trPr>
          <w:trHeight w:val="671"/>
        </w:trPr>
        <w:tc>
          <w:tcPr>
            <w:tcW w:w="2552" w:type="dxa"/>
          </w:tcPr>
          <w:p w14:paraId="26577ED7" w14:textId="5852AF28" w:rsidR="00166772" w:rsidRPr="0047659E" w:rsidRDefault="00A91A76" w:rsidP="00737C5D">
            <w:pPr>
              <w:rPr>
                <w:rFonts w:cs="Calibri"/>
              </w:rPr>
            </w:pPr>
            <w:r w:rsidRPr="0047659E">
              <w:rPr>
                <w:rFonts w:cs="Calibri"/>
              </w:rPr>
              <w:fldChar w:fldCharType="begin"/>
            </w:r>
            <w:r w:rsidRPr="0047659E">
              <w:rPr>
                <w:rFonts w:cs="Calibri"/>
              </w:rPr>
              <w:instrText xml:space="preserve"> REF _Ref128559789 \r \h </w:instrText>
            </w:r>
            <w:r w:rsidR="00A00A22" w:rsidRPr="0047659E">
              <w:rPr>
                <w:rFonts w:cs="Calibri"/>
              </w:rPr>
              <w:instrText xml:space="preserve"> \* MERGEFORMAT </w:instrText>
            </w:r>
            <w:r w:rsidRPr="0047659E">
              <w:rPr>
                <w:rFonts w:cs="Calibri"/>
              </w:rPr>
            </w:r>
            <w:r w:rsidRPr="0047659E">
              <w:rPr>
                <w:rFonts w:cs="Calibri"/>
              </w:rPr>
              <w:fldChar w:fldCharType="separate"/>
            </w:r>
            <w:r w:rsidR="00A409DC">
              <w:rPr>
                <w:rFonts w:cs="Calibri"/>
              </w:rPr>
              <w:t>B22 -</w:t>
            </w:r>
            <w:r w:rsidRPr="0047659E">
              <w:rPr>
                <w:rFonts w:cs="Calibri"/>
              </w:rPr>
              <w:fldChar w:fldCharType="end"/>
            </w:r>
          </w:p>
        </w:tc>
        <w:tc>
          <w:tcPr>
            <w:tcW w:w="3261" w:type="dxa"/>
          </w:tcPr>
          <w:p w14:paraId="05A9B6C1" w14:textId="77777777" w:rsidR="00166772" w:rsidRPr="0047659E" w:rsidRDefault="00166772" w:rsidP="00737C5D">
            <w:pPr>
              <w:rPr>
                <w:rFonts w:cs="Calibri"/>
              </w:rPr>
            </w:pPr>
            <w:r w:rsidRPr="0047659E">
              <w:rPr>
                <w:rFonts w:cs="Calibri"/>
              </w:rPr>
              <w:t>Job Sharing</w:t>
            </w:r>
          </w:p>
        </w:tc>
        <w:tc>
          <w:tcPr>
            <w:tcW w:w="3118" w:type="dxa"/>
          </w:tcPr>
          <w:p w14:paraId="5AD4C9E0" w14:textId="77777777" w:rsidR="00166772" w:rsidRPr="0047659E" w:rsidRDefault="00166772" w:rsidP="00737C5D">
            <w:pPr>
              <w:rPr>
                <w:rFonts w:cs="Calibri"/>
              </w:rPr>
            </w:pPr>
            <w:r w:rsidRPr="0047659E">
              <w:rPr>
                <w:rFonts w:cs="Calibri"/>
              </w:rPr>
              <w:t>All employees other than casual employees</w:t>
            </w:r>
          </w:p>
        </w:tc>
      </w:tr>
      <w:tr w:rsidR="00A00A22" w:rsidRPr="0047659E" w14:paraId="19621736" w14:textId="77777777" w:rsidTr="7DA2EA3A">
        <w:trPr>
          <w:trHeight w:val="671"/>
        </w:trPr>
        <w:tc>
          <w:tcPr>
            <w:tcW w:w="2552" w:type="dxa"/>
          </w:tcPr>
          <w:p w14:paraId="45B4D07E" w14:textId="3255AADB" w:rsidR="00166772" w:rsidRPr="0047659E" w:rsidRDefault="005E3F22" w:rsidP="00737C5D">
            <w:pPr>
              <w:rPr>
                <w:rFonts w:cs="Calibri"/>
              </w:rPr>
            </w:pPr>
            <w:r w:rsidRPr="0047659E">
              <w:rPr>
                <w:rFonts w:cs="Calibri"/>
              </w:rPr>
              <w:fldChar w:fldCharType="begin"/>
            </w:r>
            <w:r w:rsidRPr="0047659E">
              <w:rPr>
                <w:rFonts w:cs="Calibri"/>
              </w:rPr>
              <w:instrText xml:space="preserve"> REF _Ref128560651 \r \h </w:instrText>
            </w:r>
            <w:r w:rsidR="00A00A22" w:rsidRPr="0047659E">
              <w:rPr>
                <w:rFonts w:cs="Calibri"/>
              </w:rPr>
              <w:instrText xml:space="preserve"> \* MERGEFORMAT </w:instrText>
            </w:r>
            <w:r w:rsidRPr="0047659E">
              <w:rPr>
                <w:rFonts w:cs="Calibri"/>
              </w:rPr>
            </w:r>
            <w:r w:rsidRPr="0047659E">
              <w:rPr>
                <w:rFonts w:cs="Calibri"/>
              </w:rPr>
              <w:fldChar w:fldCharType="separate"/>
            </w:r>
            <w:r w:rsidR="00A409DC">
              <w:rPr>
                <w:rFonts w:cs="Calibri"/>
              </w:rPr>
              <w:t>B23 -</w:t>
            </w:r>
            <w:r w:rsidRPr="0047659E">
              <w:rPr>
                <w:rFonts w:cs="Calibri"/>
              </w:rPr>
              <w:fldChar w:fldCharType="end"/>
            </w:r>
          </w:p>
        </w:tc>
        <w:tc>
          <w:tcPr>
            <w:tcW w:w="3261" w:type="dxa"/>
          </w:tcPr>
          <w:p w14:paraId="44AF3A74" w14:textId="3D8DCD8C" w:rsidR="00166772" w:rsidRPr="0047659E" w:rsidRDefault="00166772" w:rsidP="00737C5D">
            <w:pPr>
              <w:rPr>
                <w:rFonts w:cs="Calibri"/>
              </w:rPr>
            </w:pPr>
            <w:r w:rsidRPr="0047659E">
              <w:rPr>
                <w:rFonts w:cs="Calibri"/>
              </w:rPr>
              <w:t>Part-Time Employment Following Birth Leave, Primary Caregiver Leave, Adoption</w:t>
            </w:r>
            <w:r w:rsidR="00525047" w:rsidRPr="0047659E">
              <w:rPr>
                <w:rFonts w:cs="Calibri"/>
              </w:rPr>
              <w:t xml:space="preserve">, </w:t>
            </w:r>
            <w:r w:rsidRPr="0047659E">
              <w:rPr>
                <w:rFonts w:cs="Calibri"/>
              </w:rPr>
              <w:t xml:space="preserve">Permanent </w:t>
            </w:r>
            <w:r w:rsidR="00960ED2" w:rsidRPr="0047659E">
              <w:rPr>
                <w:rFonts w:cs="Calibri"/>
              </w:rPr>
              <w:t xml:space="preserve">or Long Term </w:t>
            </w:r>
            <w:r w:rsidRPr="0047659E">
              <w:rPr>
                <w:rFonts w:cs="Calibri"/>
              </w:rPr>
              <w:t>Care Leave or Parental Leave</w:t>
            </w:r>
          </w:p>
          <w:p w14:paraId="11625553" w14:textId="77777777" w:rsidR="00166772" w:rsidRPr="0047659E" w:rsidRDefault="00166772" w:rsidP="00737C5D">
            <w:pPr>
              <w:rPr>
                <w:rFonts w:cs="Calibri"/>
              </w:rPr>
            </w:pPr>
          </w:p>
        </w:tc>
        <w:tc>
          <w:tcPr>
            <w:tcW w:w="3118" w:type="dxa"/>
          </w:tcPr>
          <w:p w14:paraId="234E1E7B" w14:textId="0BA4A297" w:rsidR="00166772" w:rsidRPr="0047659E" w:rsidRDefault="00166772" w:rsidP="00737C5D">
            <w:pPr>
              <w:rPr>
                <w:rFonts w:cs="Calibri"/>
              </w:rPr>
            </w:pPr>
            <w:r w:rsidRPr="0047659E">
              <w:rPr>
                <w:rFonts w:cs="Calibri"/>
              </w:rPr>
              <w:t>Full</w:t>
            </w:r>
            <w:r w:rsidR="001366DE" w:rsidRPr="0047659E">
              <w:rPr>
                <w:rFonts w:cs="Calibri"/>
              </w:rPr>
              <w:t>-</w:t>
            </w:r>
            <w:r w:rsidRPr="0047659E">
              <w:rPr>
                <w:rFonts w:cs="Calibri"/>
              </w:rPr>
              <w:t>time employees and existing part-time employees who return to work after accessing birth leave, primary caregiver leave, adoption</w:t>
            </w:r>
            <w:r w:rsidR="00525047" w:rsidRPr="0047659E">
              <w:rPr>
                <w:rFonts w:cs="Calibri"/>
              </w:rPr>
              <w:t>,</w:t>
            </w:r>
            <w:r w:rsidRPr="0047659E">
              <w:rPr>
                <w:rFonts w:cs="Calibri"/>
              </w:rPr>
              <w:t xml:space="preserve"> permanent </w:t>
            </w:r>
            <w:r w:rsidR="00960ED2" w:rsidRPr="0047659E">
              <w:rPr>
                <w:rFonts w:cs="Calibri"/>
              </w:rPr>
              <w:t xml:space="preserve">or long term </w:t>
            </w:r>
            <w:r w:rsidRPr="0047659E">
              <w:rPr>
                <w:rFonts w:cs="Calibri"/>
              </w:rPr>
              <w:t>care leave or parental leave</w:t>
            </w:r>
          </w:p>
          <w:p w14:paraId="04701B2F" w14:textId="41D85553" w:rsidR="00960ED2" w:rsidRPr="0047659E" w:rsidRDefault="00960ED2" w:rsidP="00737C5D">
            <w:pPr>
              <w:rPr>
                <w:rFonts w:cs="Calibri"/>
              </w:rPr>
            </w:pPr>
          </w:p>
        </w:tc>
      </w:tr>
      <w:tr w:rsidR="00A00A22" w:rsidRPr="0047659E" w14:paraId="70F1AACB" w14:textId="77777777" w:rsidTr="7DA2EA3A">
        <w:trPr>
          <w:trHeight w:val="671"/>
        </w:trPr>
        <w:tc>
          <w:tcPr>
            <w:tcW w:w="2552" w:type="dxa"/>
          </w:tcPr>
          <w:p w14:paraId="632124E4" w14:textId="5C2A301B" w:rsidR="00166772" w:rsidRPr="0047659E" w:rsidRDefault="005E3F22" w:rsidP="00737C5D">
            <w:pPr>
              <w:rPr>
                <w:rFonts w:cs="Calibri"/>
              </w:rPr>
            </w:pPr>
            <w:r w:rsidRPr="0047659E">
              <w:rPr>
                <w:rFonts w:cs="Calibri"/>
              </w:rPr>
              <w:fldChar w:fldCharType="begin"/>
            </w:r>
            <w:r w:rsidRPr="0047659E">
              <w:rPr>
                <w:rFonts w:cs="Calibri"/>
              </w:rPr>
              <w:instrText xml:space="preserve"> REF _Ref128560670 \r \h </w:instrText>
            </w:r>
            <w:r w:rsidR="00A00A22" w:rsidRPr="0047659E">
              <w:rPr>
                <w:rFonts w:cs="Calibri"/>
              </w:rPr>
              <w:instrText xml:space="preserve"> \* MERGEFORMAT </w:instrText>
            </w:r>
            <w:r w:rsidRPr="0047659E">
              <w:rPr>
                <w:rFonts w:cs="Calibri"/>
              </w:rPr>
            </w:r>
            <w:r w:rsidRPr="0047659E">
              <w:rPr>
                <w:rFonts w:cs="Calibri"/>
              </w:rPr>
              <w:fldChar w:fldCharType="separate"/>
            </w:r>
            <w:r w:rsidR="00A409DC">
              <w:rPr>
                <w:rFonts w:cs="Calibri"/>
              </w:rPr>
              <w:t>B24 -</w:t>
            </w:r>
            <w:r w:rsidRPr="0047659E">
              <w:rPr>
                <w:rFonts w:cs="Calibri"/>
              </w:rPr>
              <w:fldChar w:fldCharType="end"/>
            </w:r>
          </w:p>
        </w:tc>
        <w:tc>
          <w:tcPr>
            <w:tcW w:w="3261" w:type="dxa"/>
          </w:tcPr>
          <w:p w14:paraId="09913A77" w14:textId="77777777" w:rsidR="00166772" w:rsidRPr="0047659E" w:rsidRDefault="00166772" w:rsidP="00737C5D">
            <w:pPr>
              <w:rPr>
                <w:rFonts w:cs="Calibri"/>
              </w:rPr>
            </w:pPr>
            <w:r w:rsidRPr="0047659E">
              <w:rPr>
                <w:rFonts w:cs="Calibri"/>
              </w:rPr>
              <w:t>Home-based Work</w:t>
            </w:r>
          </w:p>
        </w:tc>
        <w:tc>
          <w:tcPr>
            <w:tcW w:w="3118" w:type="dxa"/>
          </w:tcPr>
          <w:p w14:paraId="237C8F78" w14:textId="77777777" w:rsidR="00166772" w:rsidRPr="0047659E" w:rsidRDefault="00166772" w:rsidP="00737C5D">
            <w:pPr>
              <w:rPr>
                <w:rFonts w:cs="Calibri"/>
              </w:rPr>
            </w:pPr>
            <w:r w:rsidRPr="0047659E">
              <w:rPr>
                <w:rFonts w:cs="Calibri"/>
              </w:rPr>
              <w:t>All employees</w:t>
            </w:r>
          </w:p>
        </w:tc>
      </w:tr>
      <w:tr w:rsidR="00A00A22" w:rsidRPr="0047659E" w14:paraId="3C55F325" w14:textId="77777777" w:rsidTr="7DA2EA3A">
        <w:trPr>
          <w:trHeight w:val="671"/>
        </w:trPr>
        <w:tc>
          <w:tcPr>
            <w:tcW w:w="2552" w:type="dxa"/>
          </w:tcPr>
          <w:p w14:paraId="02321DFE" w14:textId="44B9D445" w:rsidR="00166772" w:rsidRPr="0047659E" w:rsidRDefault="005E3F22" w:rsidP="00737C5D">
            <w:pPr>
              <w:rPr>
                <w:rFonts w:cs="Calibri"/>
              </w:rPr>
            </w:pPr>
            <w:r w:rsidRPr="0047659E">
              <w:rPr>
                <w:rFonts w:cs="Calibri"/>
              </w:rPr>
              <w:fldChar w:fldCharType="begin"/>
            </w:r>
            <w:r w:rsidRPr="0047659E">
              <w:rPr>
                <w:rFonts w:cs="Calibri"/>
              </w:rPr>
              <w:instrText xml:space="preserve"> REF _Ref128560684 \r \h </w:instrText>
            </w:r>
            <w:r w:rsidR="00A00A22" w:rsidRPr="0047659E">
              <w:rPr>
                <w:rFonts w:cs="Calibri"/>
              </w:rPr>
              <w:instrText xml:space="preserve"> \* MERGEFORMAT </w:instrText>
            </w:r>
            <w:r w:rsidRPr="0047659E">
              <w:rPr>
                <w:rFonts w:cs="Calibri"/>
              </w:rPr>
            </w:r>
            <w:r w:rsidRPr="0047659E">
              <w:rPr>
                <w:rFonts w:cs="Calibri"/>
              </w:rPr>
              <w:fldChar w:fldCharType="separate"/>
            </w:r>
            <w:r w:rsidR="00A409DC">
              <w:rPr>
                <w:rFonts w:cs="Calibri"/>
              </w:rPr>
              <w:t>B13 -</w:t>
            </w:r>
            <w:r w:rsidRPr="0047659E">
              <w:rPr>
                <w:rFonts w:cs="Calibri"/>
              </w:rPr>
              <w:fldChar w:fldCharType="end"/>
            </w:r>
          </w:p>
        </w:tc>
        <w:tc>
          <w:tcPr>
            <w:tcW w:w="3261" w:type="dxa"/>
          </w:tcPr>
          <w:p w14:paraId="57B550A5" w14:textId="77777777" w:rsidR="00166772" w:rsidRPr="0047659E" w:rsidRDefault="00166772" w:rsidP="00737C5D">
            <w:pPr>
              <w:rPr>
                <w:rFonts w:cs="Calibri"/>
              </w:rPr>
            </w:pPr>
            <w:r w:rsidRPr="0047659E">
              <w:rPr>
                <w:rFonts w:cs="Calibri"/>
              </w:rPr>
              <w:t>Scheduling of Meetings</w:t>
            </w:r>
          </w:p>
        </w:tc>
        <w:tc>
          <w:tcPr>
            <w:tcW w:w="3118" w:type="dxa"/>
          </w:tcPr>
          <w:p w14:paraId="61E3ACB3" w14:textId="77777777" w:rsidR="00166772" w:rsidRPr="0047659E" w:rsidRDefault="00166772" w:rsidP="00737C5D">
            <w:pPr>
              <w:rPr>
                <w:rFonts w:cs="Calibri"/>
              </w:rPr>
            </w:pPr>
            <w:r w:rsidRPr="0047659E">
              <w:rPr>
                <w:rFonts w:cs="Calibri"/>
              </w:rPr>
              <w:t>All employees</w:t>
            </w:r>
          </w:p>
        </w:tc>
      </w:tr>
      <w:tr w:rsidR="00A00A22" w:rsidRPr="0047659E" w14:paraId="68C46DFE" w14:textId="77777777" w:rsidTr="7DA2EA3A">
        <w:trPr>
          <w:trHeight w:val="671"/>
        </w:trPr>
        <w:tc>
          <w:tcPr>
            <w:tcW w:w="2552" w:type="dxa"/>
          </w:tcPr>
          <w:p w14:paraId="485DA802" w14:textId="378375D1" w:rsidR="00166772" w:rsidRPr="0047659E" w:rsidRDefault="005E3F22" w:rsidP="00737C5D">
            <w:pPr>
              <w:rPr>
                <w:rFonts w:cs="Calibri"/>
              </w:rPr>
            </w:pPr>
            <w:r w:rsidRPr="0047659E">
              <w:rPr>
                <w:rFonts w:cs="Calibri"/>
              </w:rPr>
              <w:fldChar w:fldCharType="begin"/>
            </w:r>
            <w:r w:rsidRPr="0047659E">
              <w:rPr>
                <w:rFonts w:cs="Calibri"/>
              </w:rPr>
              <w:instrText xml:space="preserve"> REF _Ref128560718 \r \h </w:instrText>
            </w:r>
            <w:r w:rsidR="00A00A22" w:rsidRPr="0047659E">
              <w:rPr>
                <w:rFonts w:cs="Calibri"/>
              </w:rPr>
              <w:instrText xml:space="preserve"> \* MERGEFORMAT </w:instrText>
            </w:r>
            <w:r w:rsidRPr="0047659E">
              <w:rPr>
                <w:rFonts w:cs="Calibri"/>
              </w:rPr>
            </w:r>
            <w:r w:rsidRPr="0047659E">
              <w:rPr>
                <w:rFonts w:cs="Calibri"/>
              </w:rPr>
              <w:fldChar w:fldCharType="separate"/>
            </w:r>
            <w:r w:rsidR="00A409DC">
              <w:rPr>
                <w:rFonts w:cs="Calibri"/>
              </w:rPr>
              <w:t>B26 -</w:t>
            </w:r>
            <w:r w:rsidRPr="0047659E">
              <w:rPr>
                <w:rFonts w:cs="Calibri"/>
              </w:rPr>
              <w:fldChar w:fldCharType="end"/>
            </w:r>
          </w:p>
        </w:tc>
        <w:tc>
          <w:tcPr>
            <w:tcW w:w="3261" w:type="dxa"/>
          </w:tcPr>
          <w:p w14:paraId="4C033F33" w14:textId="77777777" w:rsidR="00166772" w:rsidRPr="0047659E" w:rsidRDefault="00166772" w:rsidP="00737C5D">
            <w:pPr>
              <w:rPr>
                <w:rFonts w:cs="Calibri"/>
              </w:rPr>
            </w:pPr>
            <w:r w:rsidRPr="0047659E">
              <w:rPr>
                <w:rFonts w:cs="Calibri"/>
              </w:rPr>
              <w:t>Vacation Childcare Subsidy</w:t>
            </w:r>
          </w:p>
        </w:tc>
        <w:tc>
          <w:tcPr>
            <w:tcW w:w="3118" w:type="dxa"/>
          </w:tcPr>
          <w:p w14:paraId="339C65A3" w14:textId="77777777" w:rsidR="00166772" w:rsidRPr="0047659E" w:rsidRDefault="00166772" w:rsidP="00737C5D">
            <w:pPr>
              <w:rPr>
                <w:rFonts w:cs="Calibri"/>
              </w:rPr>
            </w:pPr>
            <w:r w:rsidRPr="0047659E">
              <w:rPr>
                <w:rFonts w:cs="Calibri"/>
              </w:rPr>
              <w:t>All employees other than a casual employee or a temporary employee who has been engaged by the ACTPS for a period of less than 12 months</w:t>
            </w:r>
          </w:p>
          <w:p w14:paraId="11F3FD74" w14:textId="77777777" w:rsidR="00166772" w:rsidRPr="0047659E" w:rsidRDefault="00166772" w:rsidP="00737C5D">
            <w:pPr>
              <w:rPr>
                <w:rFonts w:cs="Calibri"/>
              </w:rPr>
            </w:pPr>
          </w:p>
        </w:tc>
      </w:tr>
      <w:tr w:rsidR="00A00A22" w:rsidRPr="0047659E" w14:paraId="5AC436AC" w14:textId="77777777" w:rsidTr="7DA2EA3A">
        <w:trPr>
          <w:trHeight w:val="671"/>
        </w:trPr>
        <w:tc>
          <w:tcPr>
            <w:tcW w:w="2552" w:type="dxa"/>
          </w:tcPr>
          <w:p w14:paraId="52BC9279" w14:textId="749A8A9E" w:rsidR="00166772" w:rsidRPr="0047659E" w:rsidRDefault="005E3F22" w:rsidP="00737C5D">
            <w:pPr>
              <w:rPr>
                <w:rFonts w:cs="Calibri"/>
              </w:rPr>
            </w:pPr>
            <w:r w:rsidRPr="0047659E">
              <w:rPr>
                <w:rFonts w:cs="Calibri"/>
              </w:rPr>
              <w:fldChar w:fldCharType="begin"/>
            </w:r>
            <w:r w:rsidRPr="0047659E">
              <w:rPr>
                <w:rFonts w:cs="Calibri"/>
              </w:rPr>
              <w:instrText xml:space="preserve"> REF _Ref128560734 \r \h </w:instrText>
            </w:r>
            <w:r w:rsidR="00A00A22" w:rsidRPr="0047659E">
              <w:rPr>
                <w:rFonts w:cs="Calibri"/>
              </w:rPr>
              <w:instrText xml:space="preserve"> \* MERGEFORMAT </w:instrText>
            </w:r>
            <w:r w:rsidRPr="0047659E">
              <w:rPr>
                <w:rFonts w:cs="Calibri"/>
              </w:rPr>
            </w:r>
            <w:r w:rsidRPr="0047659E">
              <w:rPr>
                <w:rFonts w:cs="Calibri"/>
              </w:rPr>
              <w:fldChar w:fldCharType="separate"/>
            </w:r>
            <w:r w:rsidR="00A409DC">
              <w:rPr>
                <w:rFonts w:cs="Calibri"/>
              </w:rPr>
              <w:t>B27 -</w:t>
            </w:r>
            <w:r w:rsidRPr="0047659E">
              <w:rPr>
                <w:rFonts w:cs="Calibri"/>
              </w:rPr>
              <w:fldChar w:fldCharType="end"/>
            </w:r>
          </w:p>
        </w:tc>
        <w:tc>
          <w:tcPr>
            <w:tcW w:w="3261" w:type="dxa"/>
          </w:tcPr>
          <w:p w14:paraId="274C06B2" w14:textId="77777777" w:rsidR="00166772" w:rsidRPr="0047659E" w:rsidRDefault="00166772" w:rsidP="00737C5D">
            <w:pPr>
              <w:rPr>
                <w:rFonts w:cs="Calibri"/>
              </w:rPr>
            </w:pPr>
            <w:r w:rsidRPr="0047659E">
              <w:rPr>
                <w:rFonts w:cs="Calibri"/>
              </w:rPr>
              <w:t>Family Care Costs</w:t>
            </w:r>
          </w:p>
        </w:tc>
        <w:tc>
          <w:tcPr>
            <w:tcW w:w="3118" w:type="dxa"/>
          </w:tcPr>
          <w:p w14:paraId="2AA9B33B" w14:textId="77777777" w:rsidR="00166772" w:rsidRPr="0047659E" w:rsidRDefault="00166772" w:rsidP="00737C5D">
            <w:pPr>
              <w:rPr>
                <w:rFonts w:cs="Calibri"/>
              </w:rPr>
            </w:pPr>
            <w:r w:rsidRPr="0047659E">
              <w:rPr>
                <w:rFonts w:cs="Calibri"/>
              </w:rPr>
              <w:t>All employees</w:t>
            </w:r>
          </w:p>
        </w:tc>
      </w:tr>
      <w:tr w:rsidR="00A00A22" w:rsidRPr="0047659E" w14:paraId="0840BE7E" w14:textId="77777777" w:rsidTr="7DA2EA3A">
        <w:trPr>
          <w:trHeight w:val="671"/>
        </w:trPr>
        <w:tc>
          <w:tcPr>
            <w:tcW w:w="2552" w:type="dxa"/>
          </w:tcPr>
          <w:p w14:paraId="347245D1" w14:textId="029CACDF" w:rsidR="00166772" w:rsidRPr="0047659E" w:rsidRDefault="005E3F22" w:rsidP="00737C5D">
            <w:pPr>
              <w:rPr>
                <w:rFonts w:cs="Calibri"/>
              </w:rPr>
            </w:pPr>
            <w:r w:rsidRPr="0047659E">
              <w:rPr>
                <w:rFonts w:cs="Calibri"/>
              </w:rPr>
              <w:fldChar w:fldCharType="begin"/>
            </w:r>
            <w:r w:rsidRPr="0047659E">
              <w:rPr>
                <w:rFonts w:cs="Calibri"/>
              </w:rPr>
              <w:instrText xml:space="preserve"> REF _Ref128560753 \r \h </w:instrText>
            </w:r>
            <w:r w:rsidR="00A00A22" w:rsidRPr="0047659E">
              <w:rPr>
                <w:rFonts w:cs="Calibri"/>
              </w:rPr>
              <w:instrText xml:space="preserve"> \* MERGEFORMAT </w:instrText>
            </w:r>
            <w:r w:rsidRPr="0047659E">
              <w:rPr>
                <w:rFonts w:cs="Calibri"/>
              </w:rPr>
            </w:r>
            <w:r w:rsidRPr="0047659E">
              <w:rPr>
                <w:rFonts w:cs="Calibri"/>
              </w:rPr>
              <w:fldChar w:fldCharType="separate"/>
            </w:r>
            <w:r w:rsidR="00A409DC">
              <w:rPr>
                <w:rFonts w:cs="Calibri"/>
              </w:rPr>
              <w:t>B28 -</w:t>
            </w:r>
            <w:r w:rsidRPr="0047659E">
              <w:rPr>
                <w:rFonts w:cs="Calibri"/>
              </w:rPr>
              <w:fldChar w:fldCharType="end"/>
            </w:r>
          </w:p>
        </w:tc>
        <w:tc>
          <w:tcPr>
            <w:tcW w:w="3261" w:type="dxa"/>
          </w:tcPr>
          <w:p w14:paraId="1EED3AE5" w14:textId="77777777" w:rsidR="00166772" w:rsidRPr="0047659E" w:rsidRDefault="00166772" w:rsidP="00737C5D">
            <w:pPr>
              <w:rPr>
                <w:rFonts w:cs="Calibri"/>
              </w:rPr>
            </w:pPr>
            <w:r w:rsidRPr="0047659E">
              <w:rPr>
                <w:rFonts w:cs="Calibri"/>
              </w:rPr>
              <w:t>Nursing Employees</w:t>
            </w:r>
          </w:p>
        </w:tc>
        <w:tc>
          <w:tcPr>
            <w:tcW w:w="3118" w:type="dxa"/>
          </w:tcPr>
          <w:p w14:paraId="0DF9201D" w14:textId="77777777" w:rsidR="00166772" w:rsidRPr="0047659E" w:rsidRDefault="00166772" w:rsidP="00737C5D">
            <w:pPr>
              <w:rPr>
                <w:rFonts w:cs="Calibri"/>
              </w:rPr>
            </w:pPr>
            <w:r w:rsidRPr="0047659E">
              <w:rPr>
                <w:rFonts w:cs="Calibri"/>
              </w:rPr>
              <w:t>All employees</w:t>
            </w:r>
          </w:p>
        </w:tc>
      </w:tr>
      <w:tr w:rsidR="00A00A22" w:rsidRPr="0047659E" w14:paraId="18FB9214" w14:textId="77777777" w:rsidTr="7DA2EA3A">
        <w:trPr>
          <w:trHeight w:val="671"/>
        </w:trPr>
        <w:tc>
          <w:tcPr>
            <w:tcW w:w="2552" w:type="dxa"/>
          </w:tcPr>
          <w:p w14:paraId="36D89DCC" w14:textId="5EE923DE" w:rsidR="00166772" w:rsidRPr="0047659E" w:rsidRDefault="005E3F22" w:rsidP="00737C5D">
            <w:pPr>
              <w:rPr>
                <w:rFonts w:cs="Calibri"/>
              </w:rPr>
            </w:pPr>
            <w:r w:rsidRPr="0047659E">
              <w:rPr>
                <w:rFonts w:cs="Calibri"/>
              </w:rPr>
              <w:fldChar w:fldCharType="begin"/>
            </w:r>
            <w:r w:rsidRPr="0047659E">
              <w:rPr>
                <w:rFonts w:cs="Calibri"/>
              </w:rPr>
              <w:instrText xml:space="preserve"> REF _Ref128560776 \r \h </w:instrText>
            </w:r>
            <w:r w:rsidR="00A00A22" w:rsidRPr="0047659E">
              <w:rPr>
                <w:rFonts w:cs="Calibri"/>
              </w:rPr>
              <w:instrText xml:space="preserve"> \* MERGEFORMAT </w:instrText>
            </w:r>
            <w:r w:rsidRPr="0047659E">
              <w:rPr>
                <w:rFonts w:cs="Calibri"/>
              </w:rPr>
            </w:r>
            <w:r w:rsidRPr="0047659E">
              <w:rPr>
                <w:rFonts w:cs="Calibri"/>
              </w:rPr>
              <w:fldChar w:fldCharType="separate"/>
            </w:r>
            <w:r w:rsidR="00A409DC">
              <w:rPr>
                <w:rFonts w:cs="Calibri"/>
              </w:rPr>
              <w:t>B29 -</w:t>
            </w:r>
            <w:r w:rsidRPr="0047659E">
              <w:rPr>
                <w:rFonts w:cs="Calibri"/>
              </w:rPr>
              <w:fldChar w:fldCharType="end"/>
            </w:r>
          </w:p>
        </w:tc>
        <w:tc>
          <w:tcPr>
            <w:tcW w:w="3261" w:type="dxa"/>
          </w:tcPr>
          <w:p w14:paraId="2F2A7387" w14:textId="77777777" w:rsidR="00166772" w:rsidRPr="0047659E" w:rsidRDefault="00166772" w:rsidP="00737C5D">
            <w:pPr>
              <w:rPr>
                <w:rFonts w:cs="Calibri"/>
              </w:rPr>
            </w:pPr>
            <w:r w:rsidRPr="0047659E">
              <w:rPr>
                <w:rFonts w:cs="Calibri"/>
              </w:rPr>
              <w:t>Transfer of Medically Unfit Staff</w:t>
            </w:r>
          </w:p>
        </w:tc>
        <w:tc>
          <w:tcPr>
            <w:tcW w:w="3118" w:type="dxa"/>
          </w:tcPr>
          <w:p w14:paraId="0A9EC269" w14:textId="77777777" w:rsidR="00166772" w:rsidRPr="0047659E" w:rsidRDefault="00166772" w:rsidP="00737C5D">
            <w:pPr>
              <w:rPr>
                <w:rFonts w:cs="Calibri"/>
              </w:rPr>
            </w:pPr>
            <w:r w:rsidRPr="0047659E">
              <w:rPr>
                <w:rFonts w:cs="Calibri"/>
              </w:rPr>
              <w:t>All employees other than casual employees</w:t>
            </w:r>
          </w:p>
        </w:tc>
      </w:tr>
      <w:tr w:rsidR="00A00A22" w:rsidRPr="0047659E" w14:paraId="0E80CA72" w14:textId="77777777" w:rsidTr="7DA2EA3A">
        <w:trPr>
          <w:trHeight w:val="671"/>
        </w:trPr>
        <w:tc>
          <w:tcPr>
            <w:tcW w:w="2552" w:type="dxa"/>
          </w:tcPr>
          <w:p w14:paraId="061FB6C0" w14:textId="1773C8D7" w:rsidR="00166772" w:rsidRPr="0047659E" w:rsidRDefault="005E3F22" w:rsidP="00737C5D">
            <w:pPr>
              <w:rPr>
                <w:rFonts w:cs="Calibri"/>
              </w:rPr>
            </w:pPr>
            <w:r w:rsidRPr="0047659E">
              <w:rPr>
                <w:rFonts w:cs="Calibri"/>
              </w:rPr>
              <w:fldChar w:fldCharType="begin"/>
            </w:r>
            <w:r w:rsidRPr="0047659E">
              <w:rPr>
                <w:rFonts w:cs="Calibri"/>
              </w:rPr>
              <w:instrText xml:space="preserve"> REF _Ref128560793 \r \h </w:instrText>
            </w:r>
            <w:r w:rsidR="00A00A22" w:rsidRPr="0047659E">
              <w:rPr>
                <w:rFonts w:cs="Calibri"/>
              </w:rPr>
              <w:instrText xml:space="preserve"> \* MERGEFORMAT </w:instrText>
            </w:r>
            <w:r w:rsidRPr="0047659E">
              <w:rPr>
                <w:rFonts w:cs="Calibri"/>
              </w:rPr>
            </w:r>
            <w:r w:rsidRPr="0047659E">
              <w:rPr>
                <w:rFonts w:cs="Calibri"/>
              </w:rPr>
              <w:fldChar w:fldCharType="separate"/>
            </w:r>
            <w:r w:rsidR="00A409DC">
              <w:rPr>
                <w:rFonts w:cs="Calibri"/>
              </w:rPr>
              <w:t>B30 -</w:t>
            </w:r>
            <w:r w:rsidRPr="0047659E">
              <w:rPr>
                <w:rFonts w:cs="Calibri"/>
              </w:rPr>
              <w:fldChar w:fldCharType="end"/>
            </w:r>
          </w:p>
        </w:tc>
        <w:tc>
          <w:tcPr>
            <w:tcW w:w="3261" w:type="dxa"/>
          </w:tcPr>
          <w:p w14:paraId="09B2A10C" w14:textId="77777777" w:rsidR="00166772" w:rsidRPr="0047659E" w:rsidRDefault="00166772" w:rsidP="00737C5D">
            <w:pPr>
              <w:rPr>
                <w:rFonts w:cs="Calibri"/>
              </w:rPr>
            </w:pPr>
            <w:r w:rsidRPr="0047659E">
              <w:rPr>
                <w:rFonts w:cs="Calibri"/>
              </w:rPr>
              <w:t>Transfer to a Safe Job during Pregnancy</w:t>
            </w:r>
          </w:p>
          <w:p w14:paraId="24D8ECCD" w14:textId="77777777" w:rsidR="00166772" w:rsidRPr="0047659E" w:rsidRDefault="00166772" w:rsidP="00737C5D">
            <w:pPr>
              <w:rPr>
                <w:rFonts w:cs="Calibri"/>
              </w:rPr>
            </w:pPr>
          </w:p>
        </w:tc>
        <w:tc>
          <w:tcPr>
            <w:tcW w:w="3118" w:type="dxa"/>
          </w:tcPr>
          <w:p w14:paraId="31014B17" w14:textId="77777777" w:rsidR="00166772" w:rsidRPr="0047659E" w:rsidRDefault="00166772" w:rsidP="00737C5D">
            <w:pPr>
              <w:rPr>
                <w:rFonts w:cs="Calibri"/>
              </w:rPr>
            </w:pPr>
            <w:r w:rsidRPr="0047659E">
              <w:rPr>
                <w:rFonts w:cs="Calibri"/>
              </w:rPr>
              <w:t>All employees</w:t>
            </w:r>
          </w:p>
        </w:tc>
      </w:tr>
      <w:bookmarkEnd w:id="159"/>
    </w:tbl>
    <w:p w14:paraId="1F105008" w14:textId="77777777" w:rsidR="00737C5D" w:rsidRPr="0047659E" w:rsidRDefault="00737C5D" w:rsidP="00110DB6"/>
    <w:p w14:paraId="59FAAC2F" w14:textId="0ED7F24C" w:rsidR="00737C5D" w:rsidRPr="0047659E" w:rsidRDefault="00737C5D" w:rsidP="00FF629A">
      <w:pPr>
        <w:pStyle w:val="Heading2"/>
        <w:ind w:left="1134"/>
      </w:pPr>
      <w:bookmarkStart w:id="160" w:name="_Ref132891739"/>
      <w:bookmarkStart w:id="161" w:name="_Ref132892872"/>
      <w:bookmarkStart w:id="162" w:name="_Ref132894244"/>
      <w:bookmarkStart w:id="163" w:name="_Ref132905456"/>
      <w:bookmarkStart w:id="164" w:name="_Toc161999302"/>
      <w:r w:rsidRPr="0047659E">
        <w:t xml:space="preserve">Making a Request for a Flexible Working </w:t>
      </w:r>
      <w:r w:rsidR="00112BB3" w:rsidRPr="0047659E">
        <w:t>Arrangement</w:t>
      </w:r>
      <w:bookmarkEnd w:id="160"/>
      <w:bookmarkEnd w:id="161"/>
      <w:bookmarkEnd w:id="162"/>
      <w:bookmarkEnd w:id="163"/>
      <w:bookmarkEnd w:id="164"/>
    </w:p>
    <w:p w14:paraId="00AC60FE" w14:textId="2EBD0C84" w:rsidR="00737C5D" w:rsidRPr="0047659E" w:rsidRDefault="00737C5D" w:rsidP="00737C5D">
      <w:pPr>
        <w:pStyle w:val="Agreement-ParagraphLevel1"/>
      </w:pPr>
      <w:r w:rsidRPr="0047659E">
        <w:t xml:space="preserve">An employee may apply to the head of service for a </w:t>
      </w:r>
      <w:r w:rsidR="0003201F" w:rsidRPr="0047659E">
        <w:t>f</w:t>
      </w:r>
      <w:r w:rsidRPr="0047659E">
        <w:t xml:space="preserve">lexible </w:t>
      </w:r>
      <w:r w:rsidR="0003201F" w:rsidRPr="0047659E">
        <w:t>w</w:t>
      </w:r>
      <w:r w:rsidRPr="0047659E">
        <w:t xml:space="preserve">orking </w:t>
      </w:r>
      <w:r w:rsidR="0003201F" w:rsidRPr="0047659E">
        <w:t>a</w:t>
      </w:r>
      <w:r w:rsidR="00112BB3" w:rsidRPr="0047659E">
        <w:t xml:space="preserve">rrangement </w:t>
      </w:r>
      <w:r w:rsidRPr="0047659E">
        <w:t xml:space="preserve">to support their work and life balance. The head of service must give the employee a written response to the request within 21 calendar days of receiving the request, stating whether the request is approved and the reasons if the request is refused. </w:t>
      </w:r>
    </w:p>
    <w:p w14:paraId="6F95D07D" w14:textId="7B80EA2C" w:rsidR="00737C5D" w:rsidRPr="0047659E" w:rsidRDefault="00737C5D" w:rsidP="00737C5D">
      <w:pPr>
        <w:pStyle w:val="Agreement-ParagraphLevel1"/>
      </w:pPr>
      <w:r w:rsidRPr="0047659E">
        <w:t xml:space="preserve">An employee may request </w:t>
      </w:r>
      <w:r w:rsidR="003460F7" w:rsidRPr="0047659E">
        <w:t xml:space="preserve">a </w:t>
      </w:r>
      <w:r w:rsidRPr="0047659E">
        <w:t>flexible working arrangement, in accordance with the FW Act, in any of the following circumstances relating to the employee:</w:t>
      </w:r>
    </w:p>
    <w:p w14:paraId="616C4BE9" w14:textId="77777777" w:rsidR="00737C5D" w:rsidRPr="0047659E" w:rsidRDefault="00737C5D" w:rsidP="00737C5D">
      <w:pPr>
        <w:pStyle w:val="Agreement-ParagraphLevel2"/>
      </w:pPr>
      <w:r w:rsidRPr="0047659E">
        <w:t>They seek working arrangements to suit their personal circumstances.</w:t>
      </w:r>
    </w:p>
    <w:p w14:paraId="12A91745" w14:textId="77777777" w:rsidR="00737C5D" w:rsidRPr="0047659E" w:rsidRDefault="00737C5D" w:rsidP="00737C5D">
      <w:pPr>
        <w:pStyle w:val="Agreement-ParagraphLevel2"/>
      </w:pPr>
      <w:r w:rsidRPr="0047659E">
        <w:lastRenderedPageBreak/>
        <w:t>The employee has a parental or other caring responsibility for a child of school age or younger.</w:t>
      </w:r>
    </w:p>
    <w:p w14:paraId="7BEE5B93" w14:textId="77777777" w:rsidR="00737C5D" w:rsidRPr="0047659E" w:rsidRDefault="00737C5D" w:rsidP="00737C5D">
      <w:pPr>
        <w:pStyle w:val="Agreement-ParagraphLevel2"/>
      </w:pPr>
      <w:r w:rsidRPr="0047659E">
        <w:t>They have a caring responsibility for an individual with a disability, a terminal or chronic medical condition, mental illness or is frail and aged.</w:t>
      </w:r>
    </w:p>
    <w:p w14:paraId="023C085F" w14:textId="77777777" w:rsidR="00737C5D" w:rsidRPr="0047659E" w:rsidRDefault="00737C5D" w:rsidP="00737C5D">
      <w:pPr>
        <w:pStyle w:val="Agreement-ParagraphLevel2"/>
      </w:pPr>
      <w:r w:rsidRPr="0047659E">
        <w:t>They have a disability.</w:t>
      </w:r>
    </w:p>
    <w:p w14:paraId="5419E2A0" w14:textId="7009D476" w:rsidR="00737C5D" w:rsidRPr="0047659E" w:rsidRDefault="00737C5D" w:rsidP="00737C5D">
      <w:pPr>
        <w:pStyle w:val="Agreement-ParagraphLevel2"/>
      </w:pPr>
      <w:r w:rsidRPr="0047659E">
        <w:t xml:space="preserve">They are 55 </w:t>
      </w:r>
      <w:r w:rsidR="00D6690C" w:rsidRPr="0047659E">
        <w:t xml:space="preserve">or </w:t>
      </w:r>
      <w:r w:rsidRPr="0047659E">
        <w:t>old</w:t>
      </w:r>
      <w:r w:rsidR="00D6690C" w:rsidRPr="0047659E">
        <w:t>er</w:t>
      </w:r>
      <w:r w:rsidRPr="0047659E">
        <w:t>.</w:t>
      </w:r>
    </w:p>
    <w:p w14:paraId="00180439" w14:textId="37FE6243" w:rsidR="00737C5D" w:rsidRPr="0047659E" w:rsidRDefault="00737C5D" w:rsidP="00737C5D">
      <w:pPr>
        <w:pStyle w:val="Agreement-ParagraphLevel2"/>
      </w:pPr>
      <w:r w:rsidRPr="0047659E">
        <w:t>They are experiencing family</w:t>
      </w:r>
      <w:r w:rsidR="00E103EE" w:rsidRPr="0047659E">
        <w:t xml:space="preserve"> or domestic</w:t>
      </w:r>
      <w:r w:rsidRPr="0047659E">
        <w:t xml:space="preserve"> violence.</w:t>
      </w:r>
    </w:p>
    <w:p w14:paraId="3466BEFF" w14:textId="1EAD430C" w:rsidR="00737C5D" w:rsidRPr="0047659E" w:rsidRDefault="00737C5D" w:rsidP="00737C5D">
      <w:pPr>
        <w:pStyle w:val="Agreement-ParagraphLevel2"/>
      </w:pPr>
      <w:r w:rsidRPr="0047659E">
        <w:t xml:space="preserve">They are providing personal care, support and assistance to a member of their immediate family or household because they are experiencing family </w:t>
      </w:r>
      <w:r w:rsidR="00E103EE" w:rsidRPr="0047659E">
        <w:t xml:space="preserve">or domestic </w:t>
      </w:r>
      <w:r w:rsidRPr="0047659E">
        <w:t>violence.</w:t>
      </w:r>
    </w:p>
    <w:p w14:paraId="46F09388" w14:textId="6150EEA5" w:rsidR="00D6690C" w:rsidRPr="0047659E" w:rsidRDefault="00D6690C" w:rsidP="00737C5D">
      <w:pPr>
        <w:pStyle w:val="Agreement-ParagraphLevel2"/>
      </w:pPr>
      <w:r w:rsidRPr="0047659E">
        <w:t xml:space="preserve">They are pregnant. </w:t>
      </w:r>
    </w:p>
    <w:p w14:paraId="1A22A93B" w14:textId="48F2B269" w:rsidR="00737C5D" w:rsidRPr="0047659E" w:rsidRDefault="00737C5D" w:rsidP="004A53C1">
      <w:pPr>
        <w:pStyle w:val="Agreement-ParagraphLevel1"/>
      </w:pPr>
      <w:r w:rsidRPr="0047659E">
        <w:t>Nothing in this clause diminishes any provisions expressed elsewhere in this Agreement, where those entitlements are entitlements in their own right.</w:t>
      </w:r>
    </w:p>
    <w:p w14:paraId="64BA10A1" w14:textId="27679F0D" w:rsidR="00737C5D" w:rsidRPr="0047659E" w:rsidRDefault="00737C5D" w:rsidP="00737C5D">
      <w:pPr>
        <w:pStyle w:val="Agreement-ParagraphLevel1"/>
      </w:pPr>
      <w:r w:rsidRPr="0047659E">
        <w:t xml:space="preserve">To assist employees in balancing work and personal commitments, flexible working </w:t>
      </w:r>
      <w:r w:rsidR="003460F7" w:rsidRPr="0047659E">
        <w:t xml:space="preserve">and leave </w:t>
      </w:r>
      <w:r w:rsidRPr="0047659E">
        <w:t>arrangements are provided throughout this Agreement. Examples of these flexible working and leave arrangements include, but are not limited to the following:</w:t>
      </w:r>
    </w:p>
    <w:tbl>
      <w:tblPr>
        <w:tblStyle w:val="TableGridLight2"/>
        <w:tblW w:w="9493" w:type="dxa"/>
        <w:tblLook w:val="04A0" w:firstRow="1" w:lastRow="0" w:firstColumn="1" w:lastColumn="0" w:noHBand="0" w:noVBand="1"/>
      </w:tblPr>
      <w:tblGrid>
        <w:gridCol w:w="1837"/>
        <w:gridCol w:w="2268"/>
        <w:gridCol w:w="5388"/>
      </w:tblGrid>
      <w:tr w:rsidR="00104A23" w:rsidRPr="0047659E" w14:paraId="7AAE169B" w14:textId="77777777">
        <w:tc>
          <w:tcPr>
            <w:tcW w:w="1837" w:type="dxa"/>
          </w:tcPr>
          <w:p w14:paraId="6A10A659" w14:textId="77777777" w:rsidR="00F354D9" w:rsidRPr="0047659E" w:rsidRDefault="00F354D9" w:rsidP="00F354D9">
            <w:pPr>
              <w:rPr>
                <w:rFonts w:eastAsia="Times New Roman" w:cs="Calibri"/>
                <w:b/>
                <w:bCs/>
                <w:lang w:eastAsia="en-AU"/>
              </w:rPr>
            </w:pPr>
            <w:r w:rsidRPr="0047659E">
              <w:rPr>
                <w:rFonts w:eastAsia="Times New Roman" w:cs="Calibri"/>
                <w:b/>
                <w:bCs/>
                <w:lang w:eastAsia="en-AU"/>
              </w:rPr>
              <w:t>Clause</w:t>
            </w:r>
          </w:p>
        </w:tc>
        <w:tc>
          <w:tcPr>
            <w:tcW w:w="2268" w:type="dxa"/>
          </w:tcPr>
          <w:p w14:paraId="1BCA9D45" w14:textId="77777777" w:rsidR="00F354D9" w:rsidRPr="0047659E" w:rsidRDefault="00F354D9" w:rsidP="00F354D9">
            <w:pPr>
              <w:rPr>
                <w:rFonts w:eastAsia="Times New Roman" w:cs="Calibri"/>
                <w:b/>
                <w:bCs/>
                <w:lang w:eastAsia="en-AU"/>
              </w:rPr>
            </w:pPr>
            <w:r w:rsidRPr="0047659E">
              <w:rPr>
                <w:rFonts w:eastAsia="Times New Roman" w:cs="Calibri"/>
                <w:b/>
                <w:bCs/>
                <w:lang w:eastAsia="en-AU"/>
              </w:rPr>
              <w:t>Arrangement</w:t>
            </w:r>
          </w:p>
        </w:tc>
        <w:tc>
          <w:tcPr>
            <w:tcW w:w="5388" w:type="dxa"/>
          </w:tcPr>
          <w:p w14:paraId="470019FC" w14:textId="77777777" w:rsidR="00F354D9" w:rsidRPr="0047659E" w:rsidRDefault="00F354D9" w:rsidP="00F354D9">
            <w:pPr>
              <w:rPr>
                <w:rFonts w:eastAsia="Times New Roman" w:cs="Calibri"/>
                <w:b/>
                <w:bCs/>
                <w:lang w:eastAsia="en-AU"/>
              </w:rPr>
            </w:pPr>
            <w:r w:rsidRPr="0047659E">
              <w:rPr>
                <w:rFonts w:eastAsia="Times New Roman" w:cs="Calibri"/>
                <w:b/>
                <w:bCs/>
                <w:lang w:eastAsia="en-AU"/>
              </w:rPr>
              <w:t xml:space="preserve">Summary of entitlement </w:t>
            </w:r>
          </w:p>
          <w:p w14:paraId="69F1C20B" w14:textId="77777777" w:rsidR="00F354D9" w:rsidRPr="0047659E" w:rsidRDefault="00F354D9" w:rsidP="00F354D9">
            <w:pPr>
              <w:rPr>
                <w:rFonts w:eastAsia="Times New Roman" w:cs="Calibri"/>
                <w:b/>
                <w:bCs/>
                <w:lang w:eastAsia="en-AU"/>
              </w:rPr>
            </w:pPr>
          </w:p>
        </w:tc>
      </w:tr>
      <w:tr w:rsidR="00104A23" w:rsidRPr="0047659E" w14:paraId="79566499" w14:textId="77777777">
        <w:tc>
          <w:tcPr>
            <w:tcW w:w="1837" w:type="dxa"/>
          </w:tcPr>
          <w:p w14:paraId="03A626C2" w14:textId="42314970" w:rsidR="00F354D9" w:rsidRPr="0047659E" w:rsidRDefault="00F542D7" w:rsidP="00F354D9">
            <w:pPr>
              <w:rPr>
                <w:rFonts w:eastAsia="Times New Roman" w:cs="Calibri"/>
                <w:lang w:eastAsia="en-AU"/>
              </w:rPr>
            </w:pPr>
            <w:r w:rsidRPr="0047659E">
              <w:rPr>
                <w:rFonts w:cs="Calibri"/>
              </w:rPr>
              <w:fldChar w:fldCharType="begin"/>
            </w:r>
            <w:r w:rsidRPr="0047659E">
              <w:rPr>
                <w:rFonts w:cs="Calibri"/>
              </w:rPr>
              <w:instrText xml:space="preserve"> REF _Ref128559733 \r \h </w:instrText>
            </w:r>
            <w:r w:rsidR="0047659E">
              <w:rPr>
                <w:rFonts w:cs="Calibri"/>
              </w:rPr>
              <w:instrText xml:space="preserve"> \* MERGEFORMAT </w:instrText>
            </w:r>
            <w:r w:rsidRPr="0047659E">
              <w:rPr>
                <w:rFonts w:cs="Calibri"/>
              </w:rPr>
            </w:r>
            <w:r w:rsidRPr="0047659E">
              <w:rPr>
                <w:rFonts w:cs="Calibri"/>
              </w:rPr>
              <w:fldChar w:fldCharType="separate"/>
            </w:r>
            <w:r w:rsidR="00A409DC">
              <w:rPr>
                <w:rFonts w:cs="Calibri"/>
              </w:rPr>
              <w:t>B17 -</w:t>
            </w:r>
            <w:r w:rsidRPr="0047659E">
              <w:rPr>
                <w:rFonts w:cs="Calibri"/>
              </w:rPr>
              <w:fldChar w:fldCharType="end"/>
            </w:r>
          </w:p>
        </w:tc>
        <w:tc>
          <w:tcPr>
            <w:tcW w:w="2268" w:type="dxa"/>
          </w:tcPr>
          <w:p w14:paraId="18298A11" w14:textId="77777777" w:rsidR="00F354D9" w:rsidRPr="0047659E" w:rsidRDefault="00F354D9" w:rsidP="00F354D9">
            <w:pPr>
              <w:rPr>
                <w:rFonts w:eastAsia="Times New Roman" w:cs="Calibri"/>
                <w:lang w:eastAsia="en-AU"/>
              </w:rPr>
            </w:pPr>
            <w:r w:rsidRPr="0047659E">
              <w:rPr>
                <w:rFonts w:eastAsia="Times New Roman" w:cs="Calibri"/>
                <w:lang w:eastAsia="en-AU"/>
              </w:rPr>
              <w:t>Flexible starting and finishing time</w:t>
            </w:r>
          </w:p>
        </w:tc>
        <w:tc>
          <w:tcPr>
            <w:tcW w:w="5388" w:type="dxa"/>
          </w:tcPr>
          <w:p w14:paraId="0CA25A63" w14:textId="77777777" w:rsidR="00F354D9" w:rsidRPr="0047659E" w:rsidRDefault="00F354D9" w:rsidP="00F354D9">
            <w:pPr>
              <w:rPr>
                <w:rFonts w:eastAsia="Times New Roman" w:cs="Calibri"/>
                <w:lang w:eastAsia="en-AU"/>
              </w:rPr>
            </w:pPr>
            <w:r w:rsidRPr="0047659E">
              <w:rPr>
                <w:rFonts w:eastAsia="Times New Roman" w:cs="Calibri"/>
                <w:lang w:eastAsia="en-AU"/>
              </w:rPr>
              <w:t>An employee may request to work their ordinary hours flexibly within a daily span of hours between 7am-7pm.</w:t>
            </w:r>
          </w:p>
          <w:p w14:paraId="4B7241E2" w14:textId="77777777" w:rsidR="00F354D9" w:rsidRPr="0047659E" w:rsidRDefault="00F354D9" w:rsidP="00F354D9">
            <w:pPr>
              <w:rPr>
                <w:rFonts w:eastAsia="Times New Roman" w:cs="Calibri"/>
                <w:lang w:eastAsia="en-AU"/>
              </w:rPr>
            </w:pPr>
          </w:p>
        </w:tc>
      </w:tr>
      <w:tr w:rsidR="00104A23" w:rsidRPr="0047659E" w14:paraId="27B5DBF0" w14:textId="77777777">
        <w:tc>
          <w:tcPr>
            <w:tcW w:w="1837" w:type="dxa"/>
          </w:tcPr>
          <w:p w14:paraId="025E3833" w14:textId="2EA7AAC9" w:rsidR="00F354D9" w:rsidRPr="0047659E" w:rsidRDefault="00F542D7" w:rsidP="00F354D9">
            <w:pPr>
              <w:rPr>
                <w:rFonts w:eastAsia="Times New Roman" w:cs="Calibri"/>
                <w:lang w:eastAsia="en-AU"/>
              </w:rPr>
            </w:pPr>
            <w:r w:rsidRPr="0047659E">
              <w:rPr>
                <w:rFonts w:cs="Calibri"/>
              </w:rPr>
              <w:fldChar w:fldCharType="begin"/>
            </w:r>
            <w:r w:rsidRPr="0047659E">
              <w:rPr>
                <w:rFonts w:eastAsia="Times New Roman" w:cs="Calibri"/>
                <w:lang w:eastAsia="en-AU"/>
              </w:rPr>
              <w:instrText xml:space="preserve"> REF _Ref128561019 \r \h </w:instrText>
            </w:r>
            <w:r w:rsidR="0047659E">
              <w:rPr>
                <w:rFonts w:cs="Calibri"/>
              </w:rPr>
              <w:instrText xml:space="preserve"> \* MERGEFORMAT </w:instrText>
            </w:r>
            <w:r w:rsidRPr="0047659E">
              <w:rPr>
                <w:rFonts w:cs="Calibri"/>
              </w:rPr>
            </w:r>
            <w:r w:rsidRPr="0047659E">
              <w:rPr>
                <w:rFonts w:cs="Calibri"/>
              </w:rPr>
              <w:fldChar w:fldCharType="separate"/>
            </w:r>
            <w:r w:rsidR="00A409DC">
              <w:rPr>
                <w:rFonts w:eastAsia="Times New Roman" w:cs="Calibri"/>
                <w:lang w:eastAsia="en-AU"/>
              </w:rPr>
              <w:t>B18 -</w:t>
            </w:r>
            <w:r w:rsidRPr="0047659E">
              <w:rPr>
                <w:rFonts w:cs="Calibri"/>
              </w:rPr>
              <w:fldChar w:fldCharType="end"/>
            </w:r>
          </w:p>
        </w:tc>
        <w:tc>
          <w:tcPr>
            <w:tcW w:w="2268" w:type="dxa"/>
          </w:tcPr>
          <w:p w14:paraId="739E9E51" w14:textId="77777777" w:rsidR="00F354D9" w:rsidRPr="0047659E" w:rsidRDefault="00F354D9" w:rsidP="00F354D9">
            <w:pPr>
              <w:rPr>
                <w:rFonts w:eastAsia="Times New Roman" w:cs="Calibri"/>
                <w:lang w:eastAsia="en-AU"/>
              </w:rPr>
            </w:pPr>
            <w:r w:rsidRPr="0047659E">
              <w:rPr>
                <w:rFonts w:eastAsia="Times New Roman" w:cs="Calibri"/>
                <w:lang w:eastAsia="en-AU"/>
              </w:rPr>
              <w:t>Ability to take a few hours off work, and make it up later</w:t>
            </w:r>
          </w:p>
        </w:tc>
        <w:tc>
          <w:tcPr>
            <w:tcW w:w="5388" w:type="dxa"/>
          </w:tcPr>
          <w:p w14:paraId="272C868F" w14:textId="77777777" w:rsidR="00F354D9" w:rsidRPr="0047659E" w:rsidRDefault="00F354D9" w:rsidP="00F354D9">
            <w:pPr>
              <w:rPr>
                <w:rFonts w:eastAsia="Times New Roman" w:cs="Calibri"/>
                <w:lang w:eastAsia="en-AU"/>
              </w:rPr>
            </w:pPr>
            <w:r w:rsidRPr="0047659E">
              <w:rPr>
                <w:rFonts w:eastAsia="Times New Roman" w:cs="Calibri"/>
                <w:lang w:eastAsia="en-AU"/>
              </w:rPr>
              <w:t xml:space="preserve">An employee’s pattern of attendance at work may be varied according to the needs of the employee and the requirements of the work unit. </w:t>
            </w:r>
          </w:p>
          <w:p w14:paraId="7232F38A" w14:textId="77777777" w:rsidR="00F354D9" w:rsidRPr="0047659E" w:rsidRDefault="00F354D9" w:rsidP="00F354D9">
            <w:pPr>
              <w:rPr>
                <w:rFonts w:eastAsia="Times New Roman" w:cs="Calibri"/>
                <w:lang w:eastAsia="en-AU"/>
              </w:rPr>
            </w:pPr>
          </w:p>
        </w:tc>
      </w:tr>
      <w:tr w:rsidR="00104A23" w:rsidRPr="0047659E" w14:paraId="7804A456" w14:textId="77777777" w:rsidTr="7DA2EA3A">
        <w:trPr>
          <w:trHeight w:val="1230"/>
        </w:trPr>
        <w:tc>
          <w:tcPr>
            <w:tcW w:w="1837" w:type="dxa"/>
          </w:tcPr>
          <w:p w14:paraId="06C341C2" w14:textId="16708D42" w:rsidR="00F354D9" w:rsidRPr="0047659E" w:rsidRDefault="00F542D7" w:rsidP="00F354D9">
            <w:pPr>
              <w:rPr>
                <w:rFonts w:eastAsia="Times New Roman" w:cs="Calibri"/>
                <w:lang w:eastAsia="en-AU"/>
              </w:rPr>
            </w:pPr>
            <w:r w:rsidRPr="0047659E">
              <w:rPr>
                <w:rFonts w:cs="Calibri"/>
              </w:rPr>
              <w:fldChar w:fldCharType="begin"/>
            </w:r>
            <w:r w:rsidRPr="0047659E">
              <w:rPr>
                <w:rFonts w:eastAsia="Times New Roman" w:cs="Calibri"/>
                <w:lang w:eastAsia="en-AU"/>
              </w:rPr>
              <w:instrText xml:space="preserve"> REF _Ref128560670 \r \h </w:instrText>
            </w:r>
            <w:r w:rsidR="0047659E">
              <w:rPr>
                <w:rFonts w:cs="Calibri"/>
              </w:rPr>
              <w:instrText xml:space="preserve"> \* MERGEFORMAT </w:instrText>
            </w:r>
            <w:r w:rsidRPr="0047659E">
              <w:rPr>
                <w:rFonts w:cs="Calibri"/>
              </w:rPr>
            </w:r>
            <w:r w:rsidRPr="0047659E">
              <w:rPr>
                <w:rFonts w:cs="Calibri"/>
              </w:rPr>
              <w:fldChar w:fldCharType="separate"/>
            </w:r>
            <w:r w:rsidR="00A409DC">
              <w:rPr>
                <w:rFonts w:eastAsia="Times New Roman" w:cs="Calibri"/>
                <w:lang w:eastAsia="en-AU"/>
              </w:rPr>
              <w:t>B24 -</w:t>
            </w:r>
            <w:r w:rsidRPr="0047659E">
              <w:rPr>
                <w:rFonts w:cs="Calibri"/>
              </w:rPr>
              <w:fldChar w:fldCharType="end"/>
            </w:r>
          </w:p>
        </w:tc>
        <w:tc>
          <w:tcPr>
            <w:tcW w:w="2268" w:type="dxa"/>
          </w:tcPr>
          <w:p w14:paraId="5AEEF982" w14:textId="77777777" w:rsidR="00F354D9" w:rsidRPr="0047659E" w:rsidRDefault="00F354D9" w:rsidP="00F354D9">
            <w:pPr>
              <w:rPr>
                <w:rFonts w:eastAsia="Times New Roman" w:cs="Calibri"/>
                <w:lang w:eastAsia="en-AU"/>
              </w:rPr>
            </w:pPr>
            <w:r w:rsidRPr="0047659E">
              <w:rPr>
                <w:rFonts w:eastAsia="Times New Roman" w:cs="Calibri"/>
                <w:lang w:eastAsia="en-AU"/>
              </w:rPr>
              <w:t>Home-based work on a short-term or long-term basis</w:t>
            </w:r>
          </w:p>
          <w:p w14:paraId="0BBE7277" w14:textId="56FD9FF9" w:rsidR="00383EEA" w:rsidRPr="0047659E" w:rsidRDefault="00383EEA" w:rsidP="00F354D9">
            <w:pPr>
              <w:rPr>
                <w:rFonts w:eastAsia="Times New Roman" w:cs="Calibri"/>
                <w:lang w:eastAsia="en-AU"/>
              </w:rPr>
            </w:pPr>
          </w:p>
        </w:tc>
        <w:tc>
          <w:tcPr>
            <w:tcW w:w="5388" w:type="dxa"/>
          </w:tcPr>
          <w:p w14:paraId="243A018B" w14:textId="77777777" w:rsidR="00F354D9" w:rsidRPr="0047659E" w:rsidRDefault="00F354D9" w:rsidP="00F354D9">
            <w:pPr>
              <w:rPr>
                <w:rFonts w:eastAsia="Times New Roman" w:cs="Calibri"/>
                <w:lang w:eastAsia="en-AU"/>
              </w:rPr>
            </w:pPr>
            <w:r w:rsidRPr="0047659E">
              <w:rPr>
                <w:rFonts w:eastAsia="Times New Roman" w:cs="Calibri"/>
                <w:lang w:eastAsia="en-AU"/>
              </w:rPr>
              <w:t xml:space="preserve">An employee may request to work from home or split working time between the workplace and home. </w:t>
            </w:r>
          </w:p>
          <w:p w14:paraId="605A01D1" w14:textId="77777777" w:rsidR="00F354D9" w:rsidRPr="0047659E" w:rsidRDefault="00F354D9" w:rsidP="00F354D9">
            <w:pPr>
              <w:rPr>
                <w:rFonts w:eastAsia="Times New Roman" w:cs="Calibri"/>
                <w:lang w:eastAsia="en-AU"/>
              </w:rPr>
            </w:pPr>
          </w:p>
        </w:tc>
      </w:tr>
      <w:tr w:rsidR="00104A23" w:rsidRPr="0047659E" w14:paraId="20CF5070" w14:textId="77777777">
        <w:tc>
          <w:tcPr>
            <w:tcW w:w="1837" w:type="dxa"/>
          </w:tcPr>
          <w:p w14:paraId="65216948" w14:textId="379933C7" w:rsidR="00F354D9" w:rsidRPr="0047659E" w:rsidRDefault="00F542D7" w:rsidP="00F354D9">
            <w:pPr>
              <w:rPr>
                <w:rFonts w:eastAsia="Times New Roman" w:cs="Calibri"/>
                <w:lang w:eastAsia="en-AU"/>
              </w:rPr>
            </w:pPr>
            <w:r w:rsidRPr="0047659E">
              <w:rPr>
                <w:rFonts w:cs="Calibri"/>
              </w:rPr>
              <w:fldChar w:fldCharType="begin"/>
            </w:r>
            <w:r w:rsidRPr="0047659E">
              <w:rPr>
                <w:rFonts w:eastAsia="Times New Roman" w:cs="Calibri"/>
                <w:lang w:eastAsia="en-AU"/>
              </w:rPr>
              <w:instrText xml:space="preserve"> REF _Ref128559764 \r \h </w:instrText>
            </w:r>
            <w:r w:rsidR="0047659E">
              <w:rPr>
                <w:rFonts w:cs="Calibri"/>
              </w:rPr>
              <w:instrText xml:space="preserve"> \* MERGEFORMAT </w:instrText>
            </w:r>
            <w:r w:rsidRPr="0047659E">
              <w:rPr>
                <w:rFonts w:cs="Calibri"/>
              </w:rPr>
            </w:r>
            <w:r w:rsidRPr="0047659E">
              <w:rPr>
                <w:rFonts w:cs="Calibri"/>
              </w:rPr>
              <w:fldChar w:fldCharType="separate"/>
            </w:r>
            <w:r w:rsidR="00A409DC">
              <w:rPr>
                <w:rFonts w:eastAsia="Times New Roman" w:cs="Calibri"/>
                <w:lang w:eastAsia="en-AU"/>
              </w:rPr>
              <w:t>B21 -</w:t>
            </w:r>
            <w:r w:rsidRPr="0047659E">
              <w:rPr>
                <w:rFonts w:cs="Calibri"/>
              </w:rPr>
              <w:fldChar w:fldCharType="end"/>
            </w:r>
            <w:r w:rsidR="00E27501" w:rsidRPr="0047659E">
              <w:rPr>
                <w:rFonts w:eastAsia="Times New Roman" w:cs="Calibri"/>
                <w:lang w:eastAsia="en-AU"/>
              </w:rPr>
              <w:t xml:space="preserve"> </w:t>
            </w:r>
          </w:p>
        </w:tc>
        <w:tc>
          <w:tcPr>
            <w:tcW w:w="2268" w:type="dxa"/>
          </w:tcPr>
          <w:p w14:paraId="4DD0DAAE" w14:textId="77777777" w:rsidR="00F354D9" w:rsidRPr="0047659E" w:rsidRDefault="00F354D9" w:rsidP="00F354D9">
            <w:pPr>
              <w:rPr>
                <w:rFonts w:eastAsia="Times New Roman" w:cs="Calibri"/>
                <w:lang w:eastAsia="en-AU"/>
              </w:rPr>
            </w:pPr>
            <w:r w:rsidRPr="0047659E">
              <w:rPr>
                <w:rFonts w:eastAsia="Times New Roman" w:cs="Calibri"/>
                <w:lang w:eastAsia="en-AU"/>
              </w:rPr>
              <w:t>Part-time work</w:t>
            </w:r>
          </w:p>
        </w:tc>
        <w:tc>
          <w:tcPr>
            <w:tcW w:w="5388" w:type="dxa"/>
          </w:tcPr>
          <w:p w14:paraId="606211C9" w14:textId="77777777" w:rsidR="00F354D9" w:rsidRPr="0047659E" w:rsidRDefault="00F354D9" w:rsidP="00F354D9">
            <w:pPr>
              <w:rPr>
                <w:rFonts w:eastAsia="Times New Roman" w:cs="Calibri"/>
                <w:lang w:eastAsia="en-AU"/>
              </w:rPr>
            </w:pPr>
            <w:r w:rsidRPr="0047659E">
              <w:rPr>
                <w:rFonts w:eastAsia="Times New Roman" w:cs="Calibri"/>
                <w:lang w:eastAsia="en-AU"/>
              </w:rPr>
              <w:t xml:space="preserve">A proposal to vary part-time employment arrangements may be made by the employee or head of service. </w:t>
            </w:r>
          </w:p>
          <w:p w14:paraId="2D513E49" w14:textId="77777777" w:rsidR="00F354D9" w:rsidRPr="0047659E" w:rsidRDefault="00F354D9" w:rsidP="00F354D9">
            <w:pPr>
              <w:rPr>
                <w:rFonts w:eastAsia="Times New Roman" w:cs="Calibri"/>
                <w:lang w:eastAsia="en-AU"/>
              </w:rPr>
            </w:pPr>
          </w:p>
        </w:tc>
      </w:tr>
      <w:tr w:rsidR="00104A23" w:rsidRPr="0047659E" w14:paraId="3F3B2D16" w14:textId="77777777">
        <w:tc>
          <w:tcPr>
            <w:tcW w:w="1837" w:type="dxa"/>
          </w:tcPr>
          <w:p w14:paraId="4C4D8AF7" w14:textId="1C2786C1" w:rsidR="00F354D9" w:rsidRPr="0047659E" w:rsidRDefault="00F542D7" w:rsidP="00F354D9">
            <w:pPr>
              <w:rPr>
                <w:rFonts w:eastAsia="Times New Roman" w:cs="Calibri"/>
                <w:lang w:eastAsia="en-AU"/>
              </w:rPr>
            </w:pPr>
            <w:r w:rsidRPr="0047659E">
              <w:rPr>
                <w:rFonts w:cs="Calibri"/>
              </w:rPr>
              <w:fldChar w:fldCharType="begin"/>
            </w:r>
            <w:r w:rsidRPr="0047659E">
              <w:rPr>
                <w:rFonts w:eastAsia="Times New Roman" w:cs="Calibri"/>
                <w:lang w:eastAsia="en-AU"/>
              </w:rPr>
              <w:instrText xml:space="preserve"> REF _Ref128559789 \r \h </w:instrText>
            </w:r>
            <w:r w:rsidR="0047659E">
              <w:rPr>
                <w:rFonts w:cs="Calibri"/>
              </w:rPr>
              <w:instrText xml:space="preserve"> \* MERGEFORMAT </w:instrText>
            </w:r>
            <w:r w:rsidRPr="0047659E">
              <w:rPr>
                <w:rFonts w:cs="Calibri"/>
              </w:rPr>
            </w:r>
            <w:r w:rsidRPr="0047659E">
              <w:rPr>
                <w:rFonts w:cs="Calibri"/>
              </w:rPr>
              <w:fldChar w:fldCharType="separate"/>
            </w:r>
            <w:r w:rsidR="00A409DC">
              <w:rPr>
                <w:rFonts w:eastAsia="Times New Roman" w:cs="Calibri"/>
                <w:lang w:eastAsia="en-AU"/>
              </w:rPr>
              <w:t>B22 -</w:t>
            </w:r>
            <w:r w:rsidRPr="0047659E">
              <w:rPr>
                <w:rFonts w:cs="Calibri"/>
              </w:rPr>
              <w:fldChar w:fldCharType="end"/>
            </w:r>
          </w:p>
        </w:tc>
        <w:tc>
          <w:tcPr>
            <w:tcW w:w="2268" w:type="dxa"/>
          </w:tcPr>
          <w:p w14:paraId="55D8FAFF" w14:textId="77777777" w:rsidR="00F354D9" w:rsidRPr="0047659E" w:rsidRDefault="00F354D9" w:rsidP="00F354D9">
            <w:pPr>
              <w:rPr>
                <w:rFonts w:eastAsia="Times New Roman" w:cs="Calibri"/>
                <w:lang w:eastAsia="en-AU"/>
              </w:rPr>
            </w:pPr>
            <w:r w:rsidRPr="0047659E">
              <w:rPr>
                <w:rFonts w:eastAsia="Times New Roman" w:cs="Calibri"/>
                <w:lang w:eastAsia="en-AU"/>
              </w:rPr>
              <w:t>Job sharing</w:t>
            </w:r>
          </w:p>
        </w:tc>
        <w:tc>
          <w:tcPr>
            <w:tcW w:w="5388" w:type="dxa"/>
          </w:tcPr>
          <w:p w14:paraId="0021FD9B" w14:textId="77777777" w:rsidR="00F354D9" w:rsidRPr="0047659E" w:rsidRDefault="00F354D9" w:rsidP="00F354D9">
            <w:pPr>
              <w:rPr>
                <w:rFonts w:eastAsia="Times New Roman" w:cs="Calibri"/>
                <w:lang w:eastAsia="en-AU"/>
              </w:rPr>
            </w:pPr>
            <w:r w:rsidRPr="0047659E">
              <w:rPr>
                <w:rFonts w:eastAsia="Times New Roman" w:cs="Calibri"/>
                <w:lang w:eastAsia="en-AU"/>
              </w:rPr>
              <w:t>Job sharing arrangements may be introduced by agreement between the head of service and the employees involved.</w:t>
            </w:r>
          </w:p>
          <w:p w14:paraId="330AC52D" w14:textId="77777777" w:rsidR="00F354D9" w:rsidRPr="0047659E" w:rsidRDefault="00F354D9" w:rsidP="00F354D9">
            <w:pPr>
              <w:rPr>
                <w:rFonts w:eastAsia="Times New Roman" w:cs="Calibri"/>
                <w:lang w:eastAsia="en-AU"/>
              </w:rPr>
            </w:pPr>
          </w:p>
        </w:tc>
      </w:tr>
      <w:tr w:rsidR="00104A23" w:rsidRPr="0047659E" w14:paraId="3567746D" w14:textId="77777777">
        <w:tc>
          <w:tcPr>
            <w:tcW w:w="1837" w:type="dxa"/>
          </w:tcPr>
          <w:p w14:paraId="5C3D6FC5" w14:textId="6A062932" w:rsidR="00F354D9" w:rsidRPr="0047659E" w:rsidRDefault="00F542D7" w:rsidP="00F354D9">
            <w:pPr>
              <w:rPr>
                <w:rFonts w:eastAsia="Times New Roman" w:cs="Calibri"/>
                <w:lang w:eastAsia="en-AU"/>
              </w:rPr>
            </w:pPr>
            <w:r w:rsidRPr="0047659E">
              <w:rPr>
                <w:rFonts w:cs="Calibri"/>
              </w:rPr>
              <w:fldChar w:fldCharType="begin"/>
            </w:r>
            <w:r w:rsidRPr="0047659E">
              <w:rPr>
                <w:rFonts w:eastAsia="Times New Roman" w:cs="Calibri"/>
                <w:lang w:eastAsia="en-AU"/>
              </w:rPr>
              <w:instrText xml:space="preserve"> REF _Ref128561162 \r \h </w:instrText>
            </w:r>
            <w:r w:rsidR="0047659E">
              <w:rPr>
                <w:rFonts w:cs="Calibri"/>
              </w:rPr>
              <w:instrText xml:space="preserve"> \* MERGEFORMAT </w:instrText>
            </w:r>
            <w:r w:rsidRPr="0047659E">
              <w:rPr>
                <w:rFonts w:cs="Calibri"/>
              </w:rPr>
            </w:r>
            <w:r w:rsidRPr="0047659E">
              <w:rPr>
                <w:rFonts w:cs="Calibri"/>
              </w:rPr>
              <w:fldChar w:fldCharType="separate"/>
            </w:r>
            <w:r w:rsidR="00A409DC">
              <w:rPr>
                <w:rFonts w:eastAsia="Times New Roman" w:cs="Calibri"/>
                <w:lang w:eastAsia="en-AU"/>
              </w:rPr>
              <w:t>E9 -</w:t>
            </w:r>
            <w:r w:rsidRPr="0047659E">
              <w:rPr>
                <w:rFonts w:cs="Calibri"/>
              </w:rPr>
              <w:fldChar w:fldCharType="end"/>
            </w:r>
          </w:p>
        </w:tc>
        <w:tc>
          <w:tcPr>
            <w:tcW w:w="2268" w:type="dxa"/>
          </w:tcPr>
          <w:p w14:paraId="3BF5BD0C" w14:textId="77777777" w:rsidR="00F354D9" w:rsidRPr="0047659E" w:rsidRDefault="00F354D9" w:rsidP="00F354D9">
            <w:pPr>
              <w:rPr>
                <w:rFonts w:eastAsia="Times New Roman" w:cs="Calibri"/>
                <w:lang w:eastAsia="en-AU"/>
              </w:rPr>
            </w:pPr>
            <w:r w:rsidRPr="0047659E">
              <w:rPr>
                <w:rFonts w:eastAsia="Times New Roman" w:cs="Calibri"/>
                <w:lang w:eastAsia="en-AU"/>
              </w:rPr>
              <w:t>Purchased leave</w:t>
            </w:r>
          </w:p>
        </w:tc>
        <w:tc>
          <w:tcPr>
            <w:tcW w:w="5388" w:type="dxa"/>
          </w:tcPr>
          <w:p w14:paraId="5D623F16" w14:textId="77777777" w:rsidR="00F354D9" w:rsidRPr="0047659E" w:rsidRDefault="00F354D9" w:rsidP="00F354D9">
            <w:pPr>
              <w:rPr>
                <w:rFonts w:eastAsia="Times New Roman" w:cs="Calibri"/>
                <w:lang w:eastAsia="en-AU"/>
              </w:rPr>
            </w:pPr>
            <w:r w:rsidRPr="0047659E">
              <w:rPr>
                <w:rFonts w:eastAsia="Times New Roman" w:cs="Calibri"/>
                <w:lang w:eastAsia="en-AU"/>
              </w:rPr>
              <w:t>Employees may purchase leave in addition to the employee’s usual annual leave entitlement to support their work life balance.</w:t>
            </w:r>
          </w:p>
          <w:p w14:paraId="1D1B2502" w14:textId="77777777" w:rsidR="00F354D9" w:rsidRPr="0047659E" w:rsidRDefault="00F354D9" w:rsidP="00F354D9">
            <w:pPr>
              <w:rPr>
                <w:rFonts w:eastAsia="Times New Roman" w:cs="Calibri"/>
                <w:lang w:eastAsia="en-AU"/>
              </w:rPr>
            </w:pPr>
          </w:p>
        </w:tc>
      </w:tr>
      <w:tr w:rsidR="00104A23" w:rsidRPr="0047659E" w14:paraId="13C72F46" w14:textId="77777777">
        <w:tc>
          <w:tcPr>
            <w:tcW w:w="1837" w:type="dxa"/>
          </w:tcPr>
          <w:p w14:paraId="5CEA4400" w14:textId="5EAC5B33" w:rsidR="00F354D9" w:rsidRPr="0047659E" w:rsidRDefault="00F542D7" w:rsidP="00F354D9">
            <w:pPr>
              <w:rPr>
                <w:rFonts w:eastAsia="Times New Roman" w:cs="Calibri"/>
                <w:lang w:eastAsia="en-AU"/>
              </w:rPr>
            </w:pPr>
            <w:r w:rsidRPr="0047659E">
              <w:rPr>
                <w:rFonts w:cs="Calibri"/>
              </w:rPr>
              <w:fldChar w:fldCharType="begin"/>
            </w:r>
            <w:r w:rsidRPr="0047659E">
              <w:rPr>
                <w:rFonts w:eastAsia="Times New Roman" w:cs="Calibri"/>
                <w:lang w:eastAsia="en-AU"/>
              </w:rPr>
              <w:instrText xml:space="preserve"> REF _Ref128561181 \r \h </w:instrText>
            </w:r>
            <w:r w:rsidR="0047659E">
              <w:rPr>
                <w:rFonts w:cs="Calibri"/>
              </w:rPr>
              <w:instrText xml:space="preserve"> \* MERGEFORMAT </w:instrText>
            </w:r>
            <w:r w:rsidRPr="0047659E">
              <w:rPr>
                <w:rFonts w:cs="Calibri"/>
              </w:rPr>
            </w:r>
            <w:r w:rsidRPr="0047659E">
              <w:rPr>
                <w:rFonts w:cs="Calibri"/>
              </w:rPr>
              <w:fldChar w:fldCharType="separate"/>
            </w:r>
            <w:r w:rsidR="00A409DC">
              <w:rPr>
                <w:rFonts w:eastAsia="Times New Roman" w:cs="Calibri"/>
                <w:lang w:eastAsia="en-AU"/>
              </w:rPr>
              <w:t>E7 -</w:t>
            </w:r>
            <w:r w:rsidRPr="0047659E">
              <w:rPr>
                <w:rFonts w:cs="Calibri"/>
              </w:rPr>
              <w:fldChar w:fldCharType="end"/>
            </w:r>
          </w:p>
        </w:tc>
        <w:tc>
          <w:tcPr>
            <w:tcW w:w="2268" w:type="dxa"/>
          </w:tcPr>
          <w:p w14:paraId="223F9C01" w14:textId="77777777" w:rsidR="00F354D9" w:rsidRPr="0047659E" w:rsidRDefault="00F354D9" w:rsidP="00F354D9">
            <w:pPr>
              <w:rPr>
                <w:rFonts w:eastAsia="Times New Roman" w:cs="Calibri"/>
                <w:lang w:eastAsia="en-AU"/>
              </w:rPr>
            </w:pPr>
            <w:r w:rsidRPr="0047659E">
              <w:rPr>
                <w:rFonts w:eastAsia="Times New Roman" w:cs="Calibri"/>
                <w:lang w:eastAsia="en-AU"/>
              </w:rPr>
              <w:t>Annual leave</w:t>
            </w:r>
          </w:p>
        </w:tc>
        <w:tc>
          <w:tcPr>
            <w:tcW w:w="5388" w:type="dxa"/>
          </w:tcPr>
          <w:p w14:paraId="7D508A55" w14:textId="77777777" w:rsidR="00F354D9" w:rsidRPr="0047659E" w:rsidRDefault="00F354D9" w:rsidP="00F354D9">
            <w:pPr>
              <w:rPr>
                <w:rFonts w:eastAsia="Times New Roman" w:cs="Calibri"/>
                <w:lang w:eastAsia="en-AU"/>
              </w:rPr>
            </w:pPr>
            <w:r w:rsidRPr="0047659E">
              <w:rPr>
                <w:rFonts w:eastAsia="Times New Roman" w:cs="Calibri"/>
                <w:lang w:eastAsia="en-AU"/>
              </w:rPr>
              <w:t>Annual leave is available to employees to enable them to be absent from duty for the purposes of rest and recreation.</w:t>
            </w:r>
          </w:p>
          <w:p w14:paraId="15D7D305" w14:textId="77777777" w:rsidR="00F354D9" w:rsidRPr="0047659E" w:rsidRDefault="00F354D9" w:rsidP="00F354D9">
            <w:pPr>
              <w:rPr>
                <w:rFonts w:eastAsia="Times New Roman" w:cs="Calibri"/>
                <w:lang w:eastAsia="en-AU"/>
              </w:rPr>
            </w:pPr>
          </w:p>
        </w:tc>
      </w:tr>
      <w:tr w:rsidR="00104A23" w:rsidRPr="0047659E" w14:paraId="7DD18E3D" w14:textId="77777777">
        <w:tc>
          <w:tcPr>
            <w:tcW w:w="1837" w:type="dxa"/>
          </w:tcPr>
          <w:p w14:paraId="5B6D5CB5" w14:textId="75A6621C" w:rsidR="00F354D9" w:rsidRPr="0047659E" w:rsidRDefault="00F542D7" w:rsidP="00F354D9">
            <w:pPr>
              <w:rPr>
                <w:rFonts w:eastAsia="Times New Roman" w:cs="Calibri"/>
                <w:lang w:eastAsia="en-AU"/>
              </w:rPr>
            </w:pPr>
            <w:r w:rsidRPr="0047659E">
              <w:rPr>
                <w:rFonts w:cs="Calibri"/>
              </w:rPr>
              <w:fldChar w:fldCharType="begin"/>
            </w:r>
            <w:r w:rsidRPr="0047659E">
              <w:rPr>
                <w:rFonts w:eastAsia="Times New Roman" w:cs="Calibri"/>
                <w:lang w:eastAsia="en-AU"/>
              </w:rPr>
              <w:instrText xml:space="preserve"> REF _Ref128561212 \r \h </w:instrText>
            </w:r>
            <w:r w:rsidR="0047659E">
              <w:rPr>
                <w:rFonts w:cs="Calibri"/>
              </w:rPr>
              <w:instrText xml:space="preserve"> \* MERGEFORMAT </w:instrText>
            </w:r>
            <w:r w:rsidRPr="0047659E">
              <w:rPr>
                <w:rFonts w:cs="Calibri"/>
              </w:rPr>
            </w:r>
            <w:r w:rsidRPr="0047659E">
              <w:rPr>
                <w:rFonts w:cs="Calibri"/>
              </w:rPr>
              <w:fldChar w:fldCharType="separate"/>
            </w:r>
            <w:r w:rsidR="00A409DC">
              <w:rPr>
                <w:rFonts w:eastAsia="Times New Roman" w:cs="Calibri"/>
                <w:lang w:eastAsia="en-AU"/>
              </w:rPr>
              <w:t>E25 -</w:t>
            </w:r>
            <w:r w:rsidRPr="0047659E">
              <w:rPr>
                <w:rFonts w:cs="Calibri"/>
              </w:rPr>
              <w:fldChar w:fldCharType="end"/>
            </w:r>
          </w:p>
        </w:tc>
        <w:tc>
          <w:tcPr>
            <w:tcW w:w="2268" w:type="dxa"/>
          </w:tcPr>
          <w:p w14:paraId="0D8A6226" w14:textId="77777777" w:rsidR="00F354D9" w:rsidRPr="0047659E" w:rsidRDefault="00F354D9" w:rsidP="00F354D9">
            <w:pPr>
              <w:rPr>
                <w:rFonts w:eastAsia="Times New Roman" w:cs="Calibri"/>
                <w:lang w:eastAsia="en-AU"/>
              </w:rPr>
            </w:pPr>
            <w:r w:rsidRPr="0047659E">
              <w:rPr>
                <w:rFonts w:eastAsia="Times New Roman" w:cs="Calibri"/>
                <w:lang w:eastAsia="en-AU"/>
              </w:rPr>
              <w:t>Long service leave</w:t>
            </w:r>
          </w:p>
        </w:tc>
        <w:tc>
          <w:tcPr>
            <w:tcW w:w="5388" w:type="dxa"/>
          </w:tcPr>
          <w:p w14:paraId="10E40FD8" w14:textId="77777777" w:rsidR="00F354D9" w:rsidRPr="0047659E" w:rsidRDefault="00F354D9" w:rsidP="00F354D9">
            <w:pPr>
              <w:rPr>
                <w:rFonts w:eastAsia="Times New Roman" w:cs="Calibri"/>
                <w:lang w:eastAsia="en-AU"/>
              </w:rPr>
            </w:pPr>
            <w:r w:rsidRPr="0047659E">
              <w:rPr>
                <w:rFonts w:eastAsia="Times New Roman" w:cs="Calibri"/>
                <w:lang w:eastAsia="en-AU"/>
              </w:rPr>
              <w:t>Long service leave is available to employees to enable them to be absent from duty in recognition of their length of service.</w:t>
            </w:r>
          </w:p>
          <w:p w14:paraId="18408240" w14:textId="77777777" w:rsidR="00F354D9" w:rsidRPr="0047659E" w:rsidRDefault="00F354D9" w:rsidP="00F354D9">
            <w:pPr>
              <w:rPr>
                <w:rFonts w:eastAsia="Times New Roman" w:cs="Calibri"/>
                <w:lang w:eastAsia="en-AU"/>
              </w:rPr>
            </w:pPr>
          </w:p>
        </w:tc>
      </w:tr>
      <w:tr w:rsidR="00104A23" w:rsidRPr="0047659E" w14:paraId="4159E93F" w14:textId="77777777">
        <w:tc>
          <w:tcPr>
            <w:tcW w:w="1837" w:type="dxa"/>
          </w:tcPr>
          <w:p w14:paraId="0286586A" w14:textId="77C85F79" w:rsidR="00F354D9" w:rsidRPr="0047659E" w:rsidRDefault="00E27501" w:rsidP="00F354D9">
            <w:pPr>
              <w:rPr>
                <w:rFonts w:eastAsia="Times New Roman" w:cs="Calibri"/>
                <w:lang w:eastAsia="en-AU"/>
              </w:rPr>
            </w:pPr>
            <w:r w:rsidRPr="0047659E">
              <w:rPr>
                <w:rFonts w:eastAsia="Times New Roman" w:cs="Calibri"/>
                <w:lang w:eastAsia="en-AU"/>
              </w:rPr>
              <w:lastRenderedPageBreak/>
              <w:t>Annex D</w:t>
            </w:r>
          </w:p>
        </w:tc>
        <w:tc>
          <w:tcPr>
            <w:tcW w:w="2268" w:type="dxa"/>
          </w:tcPr>
          <w:p w14:paraId="4339531A" w14:textId="77777777" w:rsidR="00F354D9" w:rsidRPr="0047659E" w:rsidRDefault="00F354D9" w:rsidP="00F354D9">
            <w:pPr>
              <w:rPr>
                <w:rFonts w:eastAsia="Times New Roman" w:cs="Calibri"/>
                <w:lang w:eastAsia="en-AU"/>
              </w:rPr>
            </w:pPr>
            <w:r w:rsidRPr="0047659E">
              <w:rPr>
                <w:rFonts w:eastAsia="Times New Roman" w:cs="Calibri"/>
                <w:lang w:eastAsia="en-AU"/>
              </w:rPr>
              <w:t>Leave not provided for elsewhere, with or without pay (Other Leave)</w:t>
            </w:r>
          </w:p>
          <w:p w14:paraId="76FA9998" w14:textId="72AF1EB1" w:rsidR="00E27501" w:rsidRPr="0047659E" w:rsidRDefault="00E27501" w:rsidP="00F354D9">
            <w:pPr>
              <w:rPr>
                <w:rFonts w:eastAsia="Times New Roman" w:cs="Calibri"/>
                <w:lang w:eastAsia="en-AU"/>
              </w:rPr>
            </w:pPr>
          </w:p>
        </w:tc>
        <w:tc>
          <w:tcPr>
            <w:tcW w:w="5388" w:type="dxa"/>
          </w:tcPr>
          <w:p w14:paraId="06E35A2E" w14:textId="77777777" w:rsidR="00F354D9" w:rsidRPr="0047659E" w:rsidRDefault="00F354D9" w:rsidP="00F354D9">
            <w:pPr>
              <w:rPr>
                <w:rFonts w:eastAsia="Times New Roman" w:cs="Calibri"/>
                <w:lang w:eastAsia="en-AU"/>
              </w:rPr>
            </w:pPr>
            <w:r w:rsidRPr="0047659E">
              <w:rPr>
                <w:rFonts w:eastAsia="Times New Roman" w:cs="Calibri"/>
                <w:lang w:eastAsia="en-AU"/>
              </w:rPr>
              <w:t xml:space="preserve">An employee may be eligible for additional leave types specified in Annex D to enable them to be absent from duty for a variety of purposes. </w:t>
            </w:r>
          </w:p>
          <w:p w14:paraId="5B0747CA" w14:textId="77777777" w:rsidR="00F354D9" w:rsidRPr="0047659E" w:rsidRDefault="00F354D9" w:rsidP="00F354D9">
            <w:pPr>
              <w:rPr>
                <w:rFonts w:eastAsia="Times New Roman" w:cs="Calibri"/>
                <w:lang w:eastAsia="en-AU"/>
              </w:rPr>
            </w:pPr>
          </w:p>
        </w:tc>
      </w:tr>
      <w:tr w:rsidR="00104A23" w:rsidRPr="0047659E" w14:paraId="0D6E8670" w14:textId="77777777">
        <w:tc>
          <w:tcPr>
            <w:tcW w:w="1837" w:type="dxa"/>
          </w:tcPr>
          <w:p w14:paraId="31560010" w14:textId="521F4C7C" w:rsidR="00F354D9" w:rsidRPr="0047659E" w:rsidRDefault="003C0DBD" w:rsidP="00F354D9">
            <w:pPr>
              <w:rPr>
                <w:rFonts w:eastAsia="Times New Roman" w:cs="Calibri"/>
                <w:lang w:eastAsia="en-AU"/>
              </w:rPr>
            </w:pPr>
            <w:r w:rsidRPr="0047659E">
              <w:rPr>
                <w:rFonts w:cs="Calibri"/>
              </w:rPr>
              <w:fldChar w:fldCharType="begin"/>
            </w:r>
            <w:r w:rsidRPr="0047659E">
              <w:rPr>
                <w:rFonts w:cs="Calibri"/>
              </w:rPr>
              <w:instrText xml:space="preserve"> REF _Ref128560651 \r \h </w:instrText>
            </w:r>
            <w:r w:rsidR="00976B03" w:rsidRPr="0047659E">
              <w:rPr>
                <w:rFonts w:cs="Calibri"/>
              </w:rPr>
              <w:instrText xml:space="preserve"> \* MERGEFORMAT </w:instrText>
            </w:r>
            <w:r w:rsidRPr="0047659E">
              <w:rPr>
                <w:rFonts w:cs="Calibri"/>
              </w:rPr>
            </w:r>
            <w:r w:rsidRPr="0047659E">
              <w:rPr>
                <w:rFonts w:cs="Calibri"/>
              </w:rPr>
              <w:fldChar w:fldCharType="separate"/>
            </w:r>
            <w:r w:rsidR="00A409DC">
              <w:rPr>
                <w:rFonts w:cs="Calibri"/>
              </w:rPr>
              <w:t>B23 -</w:t>
            </w:r>
            <w:r w:rsidRPr="0047659E">
              <w:rPr>
                <w:rFonts w:cs="Calibri"/>
              </w:rPr>
              <w:fldChar w:fldCharType="end"/>
            </w:r>
            <w:r w:rsidR="004C7003" w:rsidRPr="0047659E">
              <w:rPr>
                <w:rFonts w:cs="Calibri"/>
              </w:rPr>
              <w:t xml:space="preserve"> </w:t>
            </w:r>
          </w:p>
        </w:tc>
        <w:tc>
          <w:tcPr>
            <w:tcW w:w="2268" w:type="dxa"/>
          </w:tcPr>
          <w:p w14:paraId="4B4D280C" w14:textId="3F3D0DFB" w:rsidR="00F354D9" w:rsidRPr="0047659E" w:rsidRDefault="004C7003" w:rsidP="00F354D9">
            <w:pPr>
              <w:rPr>
                <w:rFonts w:eastAsia="Times New Roman" w:cs="Calibri"/>
                <w:lang w:eastAsia="en-AU"/>
              </w:rPr>
            </w:pPr>
            <w:r w:rsidRPr="0047659E">
              <w:rPr>
                <w:rFonts w:eastAsia="Times New Roman" w:cs="Calibri"/>
                <w:lang w:eastAsia="en-AU"/>
              </w:rPr>
              <w:t>Part-Time employment following birth leave, primary caregiver leave, adoption, permanent or long term care leave or p</w:t>
            </w:r>
            <w:r w:rsidR="00F354D9" w:rsidRPr="0047659E">
              <w:rPr>
                <w:rFonts w:eastAsia="Times New Roman" w:cs="Calibri"/>
                <w:lang w:eastAsia="en-AU"/>
              </w:rPr>
              <w:t>arental leave</w:t>
            </w:r>
            <w:r w:rsidRPr="0047659E">
              <w:rPr>
                <w:rFonts w:eastAsia="Times New Roman" w:cs="Calibri"/>
                <w:lang w:eastAsia="en-AU"/>
              </w:rPr>
              <w:t xml:space="preserve"> </w:t>
            </w:r>
          </w:p>
        </w:tc>
        <w:tc>
          <w:tcPr>
            <w:tcW w:w="5388" w:type="dxa"/>
          </w:tcPr>
          <w:p w14:paraId="6A064413" w14:textId="3EC65DFA" w:rsidR="00F354D9" w:rsidRPr="0047659E" w:rsidRDefault="00F354D9" w:rsidP="00F354D9">
            <w:pPr>
              <w:rPr>
                <w:rFonts w:eastAsia="Times New Roman" w:cs="Calibri"/>
                <w:lang w:eastAsia="en-AU"/>
              </w:rPr>
            </w:pPr>
            <w:r w:rsidRPr="0047659E">
              <w:rPr>
                <w:rFonts w:eastAsia="Times New Roman" w:cs="Calibri"/>
                <w:lang w:eastAsia="en-AU"/>
              </w:rPr>
              <w:t>An employee returning to work after</w:t>
            </w:r>
            <w:r w:rsidR="004C7003" w:rsidRPr="0047659E">
              <w:rPr>
                <w:rFonts w:eastAsia="Times New Roman" w:cs="Calibri"/>
                <w:lang w:eastAsia="en-AU"/>
              </w:rPr>
              <w:t xml:space="preserve"> birth leave, primary caregiver leave, adoption, permanent or long term care leave or </w:t>
            </w:r>
            <w:r w:rsidRPr="0047659E">
              <w:rPr>
                <w:rFonts w:eastAsia="Times New Roman" w:cs="Calibri"/>
                <w:lang w:eastAsia="en-AU"/>
              </w:rPr>
              <w:t xml:space="preserve">parental leave </w:t>
            </w:r>
            <w:r w:rsidR="006B0305" w:rsidRPr="0047659E">
              <w:rPr>
                <w:rFonts w:eastAsia="Times New Roman" w:cs="Calibri"/>
                <w:lang w:eastAsia="en-AU"/>
              </w:rPr>
              <w:t xml:space="preserve">is entitled to choose to work on a part time basis </w:t>
            </w:r>
            <w:r w:rsidRPr="0047659E">
              <w:rPr>
                <w:rFonts w:eastAsia="Times New Roman" w:cs="Calibri"/>
                <w:lang w:eastAsia="en-AU"/>
              </w:rPr>
              <w:t>within the first three years.</w:t>
            </w:r>
            <w:r w:rsidR="00196366" w:rsidRPr="0047659E">
              <w:rPr>
                <w:rFonts w:eastAsia="Times New Roman" w:cs="Calibri"/>
                <w:lang w:eastAsia="en-AU"/>
              </w:rPr>
              <w:t xml:space="preserve"> Subject to approval, this may be extended to an aggregate total of seven (7) years.</w:t>
            </w:r>
          </w:p>
        </w:tc>
      </w:tr>
    </w:tbl>
    <w:p w14:paraId="12B8A04E" w14:textId="77777777" w:rsidR="00F354D9" w:rsidRPr="0047659E" w:rsidRDefault="00F354D9" w:rsidP="00A45AA3"/>
    <w:p w14:paraId="7ABCEB3E" w14:textId="5BAEACE7" w:rsidR="00737C5D" w:rsidRPr="0047659E" w:rsidRDefault="00737C5D" w:rsidP="00737C5D">
      <w:pPr>
        <w:pStyle w:val="Agreement-ParagraphLevel1"/>
        <w:ind w:right="196"/>
      </w:pPr>
      <w:r w:rsidRPr="0047659E">
        <w:t>The flexible working arrangement must be recorded in writing and run for a specified duration of up to 3 years. At the end of the</w:t>
      </w:r>
      <w:r w:rsidR="00F354D9" w:rsidRPr="0047659E">
        <w:t xml:space="preserve"> </w:t>
      </w:r>
      <w:r w:rsidRPr="0047659E">
        <w:t xml:space="preserve">flexible working arrangement’s period of operation, unless a new flexible working arrangement is entered into, the default is that the employee returns to their nominal </w:t>
      </w:r>
      <w:r w:rsidR="00F354D9" w:rsidRPr="0047659E">
        <w:t>working arrangements</w:t>
      </w:r>
      <w:r w:rsidRPr="0047659E">
        <w:t>.</w:t>
      </w:r>
    </w:p>
    <w:p w14:paraId="6FF37E6A" w14:textId="7F393D8F" w:rsidR="00F25735" w:rsidRPr="0047659E" w:rsidRDefault="00F25735" w:rsidP="00737C5D">
      <w:pPr>
        <w:pStyle w:val="Agreement-ParagraphLevel1"/>
      </w:pPr>
      <w:r w:rsidRPr="0047659E">
        <w:t>Where a request for a</w:t>
      </w:r>
      <w:r w:rsidR="001A0DFB" w:rsidRPr="0047659E">
        <w:t xml:space="preserve"> </w:t>
      </w:r>
      <w:r w:rsidR="00D95963" w:rsidRPr="0047659E">
        <w:t xml:space="preserve">flexible working arrangement </w:t>
      </w:r>
      <w:r w:rsidRPr="0047659E">
        <w:t>is received, the head of service must consult with the employee and provide a written response to the request within 21 days.</w:t>
      </w:r>
    </w:p>
    <w:p w14:paraId="789AA04D" w14:textId="5C9197B3" w:rsidR="00F25735" w:rsidRPr="0047659E" w:rsidRDefault="00737C5D" w:rsidP="00737C5D">
      <w:pPr>
        <w:pStyle w:val="Agreement-ParagraphLevel1"/>
      </w:pPr>
      <w:r w:rsidRPr="0047659E">
        <w:t xml:space="preserve">The head of service may only deny an employee’s request for </w:t>
      </w:r>
      <w:r w:rsidR="001A0DFB" w:rsidRPr="0047659E">
        <w:t xml:space="preserve">a </w:t>
      </w:r>
      <w:r w:rsidRPr="0047659E">
        <w:t xml:space="preserve">flexible working arrangement or a variation to </w:t>
      </w:r>
      <w:r w:rsidR="001A0DFB" w:rsidRPr="0047659E">
        <w:t xml:space="preserve">an </w:t>
      </w:r>
      <w:r w:rsidRPr="0047659E">
        <w:t>existing flexible working arrangement where there are reasonable business grounds for doing so</w:t>
      </w:r>
      <w:r w:rsidR="00F25735" w:rsidRPr="0047659E">
        <w:t xml:space="preserve"> and where all the following apply:</w:t>
      </w:r>
    </w:p>
    <w:p w14:paraId="57233A96" w14:textId="320F0DB0" w:rsidR="00F25735" w:rsidRPr="0047659E" w:rsidRDefault="00F25735" w:rsidP="00CD2C78">
      <w:pPr>
        <w:pStyle w:val="Agreement-ParagraphLevel2"/>
      </w:pPr>
      <w:r w:rsidRPr="0047659E">
        <w:t>The head of service has discussed the request with the employee.</w:t>
      </w:r>
    </w:p>
    <w:p w14:paraId="068CDB1A" w14:textId="508697B5" w:rsidR="00F25735" w:rsidRPr="0047659E" w:rsidRDefault="00F25735" w:rsidP="00CD2C78">
      <w:pPr>
        <w:pStyle w:val="Agreement-ParagraphLevel2"/>
      </w:pPr>
      <w:r w:rsidRPr="0047659E">
        <w:t>The head of service has genuinely tried to reach an agreement with the employee about making changes to the employee’s working arrangement</w:t>
      </w:r>
      <w:r w:rsidR="007D7795" w:rsidRPr="0047659E">
        <w:t>s</w:t>
      </w:r>
      <w:r w:rsidRPr="0047659E">
        <w:t xml:space="preserve"> to accommodate the employee’s particular circumstances.</w:t>
      </w:r>
    </w:p>
    <w:p w14:paraId="4C614732" w14:textId="005B074B" w:rsidR="00F25735" w:rsidRPr="0047659E" w:rsidRDefault="00F25735" w:rsidP="00CD2C78">
      <w:pPr>
        <w:pStyle w:val="Agreement-ParagraphLevel2"/>
      </w:pPr>
      <w:r w:rsidRPr="0047659E">
        <w:t>An agreement has not been reached between the head of service and employee.</w:t>
      </w:r>
    </w:p>
    <w:p w14:paraId="2F949B41" w14:textId="10216111" w:rsidR="00F25735" w:rsidRPr="0047659E" w:rsidRDefault="00F25735" w:rsidP="00CF74F8">
      <w:pPr>
        <w:pStyle w:val="Agreement-ParagraphLevel2"/>
      </w:pPr>
      <w:r w:rsidRPr="0047659E">
        <w:t>The head of service has considered the consequences of the refusal for the employee.</w:t>
      </w:r>
    </w:p>
    <w:p w14:paraId="7583454E" w14:textId="2A2646BF" w:rsidR="00737C5D" w:rsidRPr="0047659E" w:rsidRDefault="00742208" w:rsidP="00737C5D">
      <w:pPr>
        <w:pStyle w:val="Agreement-ParagraphLevel1"/>
      </w:pPr>
      <w:r w:rsidRPr="0047659E">
        <w:t>Reasonable business grounds to deny a request include any of the following:</w:t>
      </w:r>
    </w:p>
    <w:p w14:paraId="47668F6E" w14:textId="77777777" w:rsidR="00737C5D" w:rsidRPr="0047659E" w:rsidRDefault="00737C5D" w:rsidP="00737C5D">
      <w:pPr>
        <w:pStyle w:val="Agreement-ParagraphLevel2"/>
      </w:pPr>
      <w:r w:rsidRPr="0047659E">
        <w:t>The new working arrangements requested by the employee would be too costly to implement, or would likely result in a significant loss in efficiency or productivity, or would likely have a significant negative impact on service.</w:t>
      </w:r>
    </w:p>
    <w:p w14:paraId="449948BA" w14:textId="77777777" w:rsidR="00737C5D" w:rsidRPr="0047659E" w:rsidRDefault="00737C5D" w:rsidP="00737C5D">
      <w:pPr>
        <w:pStyle w:val="Agreement-ParagraphLevel2"/>
      </w:pPr>
      <w:r w:rsidRPr="0047659E">
        <w:t>There is no capacity to change the working arrangements of other employees to accommodate the new working arrangements requested by the employee.</w:t>
      </w:r>
    </w:p>
    <w:p w14:paraId="4787D246" w14:textId="77777777" w:rsidR="00737C5D" w:rsidRPr="0047659E" w:rsidRDefault="00737C5D" w:rsidP="00737C5D">
      <w:pPr>
        <w:pStyle w:val="Agreement-ParagraphLevel2"/>
        <w:ind w:right="196"/>
      </w:pPr>
      <w:r w:rsidRPr="0047659E">
        <w:t>It would be impractical to change the working arrangements of other employees or recruit new employees to accommodate the new working arrangements requested by the employee.</w:t>
      </w:r>
    </w:p>
    <w:p w14:paraId="409AA4F1" w14:textId="77777777" w:rsidR="00737C5D" w:rsidRPr="0047659E" w:rsidRDefault="00737C5D" w:rsidP="00737C5D">
      <w:pPr>
        <w:pStyle w:val="Agreement-ParagraphLevel2"/>
      </w:pPr>
      <w:r w:rsidRPr="0047659E">
        <w:t>It would be a genuine risk to the health and safety of an employee(s).</w:t>
      </w:r>
    </w:p>
    <w:p w14:paraId="07B67F68" w14:textId="77777777" w:rsidR="00737C5D" w:rsidRPr="0047659E" w:rsidRDefault="00737C5D" w:rsidP="00742208">
      <w:pPr>
        <w:pStyle w:val="Agreement-ParagraphLevel2"/>
      </w:pPr>
      <w:r w:rsidRPr="0047659E">
        <w:t>Demonstrable exceptional circumstances have arisen that mean the request cannot be approved.</w:t>
      </w:r>
    </w:p>
    <w:p w14:paraId="2097FFE0" w14:textId="06A5EB4F" w:rsidR="001A0DFB" w:rsidRPr="0047659E" w:rsidRDefault="001A0DFB" w:rsidP="00742208">
      <w:pPr>
        <w:pStyle w:val="Agreement-ParagraphLevel1"/>
      </w:pPr>
      <w:r w:rsidRPr="0047659E">
        <w:t xml:space="preserve">The head of service must inform the employee in writing of the decision to refuse the </w:t>
      </w:r>
      <w:r w:rsidR="00D95963" w:rsidRPr="0047659E">
        <w:t>flexible working arrangement</w:t>
      </w:r>
      <w:r w:rsidRPr="0047659E">
        <w:t xml:space="preserve"> and the response must include all the following:</w:t>
      </w:r>
    </w:p>
    <w:p w14:paraId="4C67DDD2" w14:textId="23AB0A8B" w:rsidR="001A0DFB" w:rsidRPr="0047659E" w:rsidRDefault="001A0DFB" w:rsidP="00CD2C78">
      <w:pPr>
        <w:pStyle w:val="Agreement-ParagraphLevel2"/>
      </w:pPr>
      <w:r w:rsidRPr="0047659E">
        <w:t>Details of the reasons for the refusal.</w:t>
      </w:r>
    </w:p>
    <w:p w14:paraId="73C0434B" w14:textId="3D82BBA3" w:rsidR="001A0DFB" w:rsidRPr="0047659E" w:rsidRDefault="001A0DFB" w:rsidP="00CD2C78">
      <w:pPr>
        <w:pStyle w:val="Agreement-ParagraphLevel2"/>
      </w:pPr>
      <w:r w:rsidRPr="0047659E">
        <w:t>The reasonable business grounds for refus</w:t>
      </w:r>
      <w:r w:rsidR="00605BD0" w:rsidRPr="0047659E">
        <w:t>ing the request</w:t>
      </w:r>
      <w:r w:rsidRPr="0047659E">
        <w:t>.</w:t>
      </w:r>
    </w:p>
    <w:p w14:paraId="72E91C20" w14:textId="1ED99961" w:rsidR="00605BD0" w:rsidRPr="0047659E" w:rsidRDefault="00605BD0" w:rsidP="00CD2C78">
      <w:pPr>
        <w:pStyle w:val="Agreement-ParagraphLevel2"/>
      </w:pPr>
      <w:r w:rsidRPr="0047659E">
        <w:t>How the reasonable business grounds apply to the request.</w:t>
      </w:r>
    </w:p>
    <w:p w14:paraId="6DFF19E4" w14:textId="1E527434" w:rsidR="001A0DFB" w:rsidRPr="0047659E" w:rsidRDefault="001A0DFB" w:rsidP="00CD2C78">
      <w:pPr>
        <w:pStyle w:val="Agreement-ParagraphLevel2"/>
      </w:pPr>
      <w:r w:rsidRPr="0047659E">
        <w:t>One of the following:</w:t>
      </w:r>
    </w:p>
    <w:p w14:paraId="35894B2B" w14:textId="77777777" w:rsidR="00686C48" w:rsidRPr="0047659E" w:rsidRDefault="00686C48" w:rsidP="00CD2C78">
      <w:pPr>
        <w:pStyle w:val="Agreement-ParagraphLevel3"/>
      </w:pPr>
      <w:r w:rsidRPr="0047659E">
        <w:lastRenderedPageBreak/>
        <w:t>Provide alternative proposals for changes in the employee’s working arrangements that would accommodate, to any extent, the employee’s circumstances.</w:t>
      </w:r>
    </w:p>
    <w:p w14:paraId="5C40ABF5" w14:textId="6F1573D4" w:rsidR="00686C48" w:rsidRPr="0047659E" w:rsidRDefault="00686C48" w:rsidP="00CF74F8">
      <w:pPr>
        <w:pStyle w:val="Agreement-ParagraphLevel3"/>
      </w:pPr>
      <w:r w:rsidRPr="0047659E">
        <w:t>State that there are no alternative changes available that would accommodate, to any extent, the employee’s circumstances.</w:t>
      </w:r>
    </w:p>
    <w:p w14:paraId="2C44FFD6" w14:textId="6812A9DA" w:rsidR="00686C48" w:rsidRPr="0047659E" w:rsidRDefault="00686C48" w:rsidP="00CF74F8">
      <w:pPr>
        <w:pStyle w:val="Agreement-ParagraphLevel2"/>
      </w:pPr>
      <w:r w:rsidRPr="0047659E">
        <w:t>The</w:t>
      </w:r>
      <w:r w:rsidR="00605BD0" w:rsidRPr="0047659E">
        <w:t xml:space="preserve"> dispute mechanisms available under </w:t>
      </w:r>
      <w:r w:rsidR="00FE3E67" w:rsidRPr="0047659E">
        <w:t>subclause</w:t>
      </w:r>
      <w:r w:rsidR="00605BD0" w:rsidRPr="0047659E">
        <w:t xml:space="preserve"> </w:t>
      </w:r>
      <w:r w:rsidR="009357E4" w:rsidRPr="0047659E">
        <w:fldChar w:fldCharType="begin"/>
      </w:r>
      <w:r w:rsidR="009357E4" w:rsidRPr="0047659E">
        <w:instrText xml:space="preserve"> REF _Ref493768814 \r \h </w:instrText>
      </w:r>
      <w:r w:rsidR="0047659E">
        <w:instrText xml:space="preserve"> \* MERGEFORMAT </w:instrText>
      </w:r>
      <w:r w:rsidR="009357E4" w:rsidRPr="0047659E">
        <w:fldChar w:fldCharType="separate"/>
      </w:r>
      <w:r w:rsidR="00A409DC">
        <w:t>F6 -</w:t>
      </w:r>
      <w:r w:rsidR="009357E4" w:rsidRPr="0047659E">
        <w:fldChar w:fldCharType="end"/>
      </w:r>
      <w:r w:rsidR="00605BD0" w:rsidRPr="0047659E">
        <w:t xml:space="preserve"> and </w:t>
      </w:r>
      <w:r w:rsidR="00C3427C" w:rsidRPr="0047659E">
        <w:t>the ability to refer the dispute to the FWC for resolution.</w:t>
      </w:r>
    </w:p>
    <w:p w14:paraId="7F39FA9B" w14:textId="4886457F" w:rsidR="00742208" w:rsidRPr="0047659E" w:rsidRDefault="00742208" w:rsidP="00742208">
      <w:pPr>
        <w:pStyle w:val="Agreement-ParagraphLevel1"/>
      </w:pPr>
      <w:bookmarkStart w:id="165" w:name="_Hlk130281335"/>
      <w:r w:rsidRPr="0047659E">
        <w:t>Approved flexible working arrangements may be reviewed annually</w:t>
      </w:r>
      <w:r w:rsidR="00885B97" w:rsidRPr="0047659E">
        <w:t>, or earlier where the employee’s relevant circumstances have changed or where there are reasonable business grounds that require a review to be undertaken. During this review</w:t>
      </w:r>
      <w:r w:rsidRPr="0047659E">
        <w:t xml:space="preserve"> the circumstances under which the flexible working arrangements were originally granted will be examined and reassessed.</w:t>
      </w:r>
    </w:p>
    <w:p w14:paraId="2058D071" w14:textId="2135BCD5" w:rsidR="00742208" w:rsidRPr="0047659E" w:rsidRDefault="00742208" w:rsidP="00742208">
      <w:pPr>
        <w:pStyle w:val="Agreement-ParagraphLevel1"/>
      </w:pPr>
      <w:r w:rsidRPr="0047659E">
        <w:t xml:space="preserve">The intent of locking in a </w:t>
      </w:r>
      <w:r w:rsidR="00D95963" w:rsidRPr="0047659E">
        <w:t>flexible working arrangement</w:t>
      </w:r>
      <w:r w:rsidRPr="0047659E">
        <w:t xml:space="preserve"> for a period of up to 3 years is to provide certainty to both the employee and manager concerned. A </w:t>
      </w:r>
      <w:r w:rsidR="00D95963" w:rsidRPr="0047659E">
        <w:t xml:space="preserve">flexible working arrangement </w:t>
      </w:r>
      <w:r w:rsidRPr="0047659E">
        <w:t>may be revoked by either the employee or manager:</w:t>
      </w:r>
    </w:p>
    <w:p w14:paraId="7CBF2D09" w14:textId="77777777" w:rsidR="00742208" w:rsidRPr="0047659E" w:rsidRDefault="00742208" w:rsidP="00742208">
      <w:pPr>
        <w:pStyle w:val="Agreement-ParagraphLevel2"/>
      </w:pPr>
      <w:r w:rsidRPr="0047659E">
        <w:t>at the annual review; or</w:t>
      </w:r>
    </w:p>
    <w:p w14:paraId="4D2FA941" w14:textId="510EF207" w:rsidR="00742208" w:rsidRPr="0047659E" w:rsidRDefault="00742208" w:rsidP="00742208">
      <w:pPr>
        <w:pStyle w:val="Agreement-ParagraphLevel2"/>
      </w:pPr>
      <w:r w:rsidRPr="0047659E">
        <w:t>in exceptional circumstances between annual reviews.</w:t>
      </w:r>
    </w:p>
    <w:p w14:paraId="4567D148" w14:textId="688CD196" w:rsidR="00742208" w:rsidRPr="0047659E" w:rsidRDefault="00742208" w:rsidP="00742208">
      <w:pPr>
        <w:pStyle w:val="Agreement-ParagraphLevel1"/>
      </w:pPr>
      <w:r w:rsidRPr="0047659E">
        <w:t>3 months notice must be given to</w:t>
      </w:r>
      <w:r w:rsidR="00885B97" w:rsidRPr="0047659E">
        <w:t xml:space="preserve"> amend</w:t>
      </w:r>
      <w:r w:rsidRPr="0047659E">
        <w:t xml:space="preserve"> or cease the </w:t>
      </w:r>
      <w:r w:rsidR="00D95963" w:rsidRPr="0047659E">
        <w:t>flexible working arrangement</w:t>
      </w:r>
      <w:r w:rsidRPr="0047659E">
        <w:t>, unless a lesser period is agreed by both parties or where there are extenuating circumstances.</w:t>
      </w:r>
    </w:p>
    <w:bookmarkEnd w:id="165"/>
    <w:p w14:paraId="6494B92D" w14:textId="53295826" w:rsidR="00742208" w:rsidRPr="0047659E" w:rsidRDefault="00742208" w:rsidP="00742208">
      <w:pPr>
        <w:pStyle w:val="Agreement-ParagraphLevel1"/>
      </w:pPr>
      <w:r w:rsidRPr="0047659E">
        <w:t>Reasonable grounds to amend or revoke a</w:t>
      </w:r>
      <w:r w:rsidR="00AD7CC3" w:rsidRPr="0047659E">
        <w:t xml:space="preserve"> </w:t>
      </w:r>
      <w:r w:rsidRPr="0047659E">
        <w:t>flexible working arrangement may include but are not limited to the following:</w:t>
      </w:r>
    </w:p>
    <w:p w14:paraId="5266FBBC" w14:textId="77777777" w:rsidR="00742208" w:rsidRPr="0047659E" w:rsidRDefault="00742208" w:rsidP="00742208">
      <w:pPr>
        <w:pStyle w:val="Agreement-ParagraphLevel2"/>
      </w:pPr>
      <w:r w:rsidRPr="0047659E">
        <w:t>Employee’s role has changed significantly and the current flexible arrangement is no longer suitable.</w:t>
      </w:r>
    </w:p>
    <w:p w14:paraId="53D43CB4" w14:textId="780AAE33" w:rsidR="00742208" w:rsidRPr="0047659E" w:rsidRDefault="00742208" w:rsidP="00742208">
      <w:pPr>
        <w:pStyle w:val="Agreement-ParagraphLevel2"/>
      </w:pPr>
      <w:r w:rsidRPr="0047659E">
        <w:t>There is the increased risk of injury or</w:t>
      </w:r>
      <w:r w:rsidR="00A511F9" w:rsidRPr="0047659E">
        <w:t xml:space="preserve"> illness</w:t>
      </w:r>
      <w:r w:rsidRPr="0047659E">
        <w:t xml:space="preserve"> or where there are other work health and safety concerns.  </w:t>
      </w:r>
    </w:p>
    <w:p w14:paraId="1029A454" w14:textId="77777777" w:rsidR="00742208" w:rsidRPr="0047659E" w:rsidRDefault="00742208" w:rsidP="00742208">
      <w:pPr>
        <w:pStyle w:val="Agreement-ParagraphLevel2"/>
      </w:pPr>
      <w:r w:rsidRPr="0047659E">
        <w:t xml:space="preserve">History of underperformance as documented in an underperformance plan or behaviour concerns. </w:t>
      </w:r>
    </w:p>
    <w:p w14:paraId="497C200C" w14:textId="387B0A2C" w:rsidR="00742208" w:rsidRPr="0047659E" w:rsidRDefault="00742208" w:rsidP="00742208">
      <w:pPr>
        <w:pStyle w:val="Agreement-ParagraphLevel1"/>
      </w:pPr>
      <w:r w:rsidRPr="0047659E">
        <w:t>Revoking a</w:t>
      </w:r>
      <w:r w:rsidR="00C12E4C" w:rsidRPr="0047659E">
        <w:t xml:space="preserve"> </w:t>
      </w:r>
      <w:r w:rsidRPr="0047659E">
        <w:t xml:space="preserve">flexible work arrangement should </w:t>
      </w:r>
      <w:r w:rsidR="00694018">
        <w:t xml:space="preserve">not </w:t>
      </w:r>
      <w:r w:rsidRPr="0047659E">
        <w:t xml:space="preserve">be considered </w:t>
      </w:r>
      <w:r w:rsidR="00694018">
        <w:t xml:space="preserve">until </w:t>
      </w:r>
      <w:r w:rsidRPr="0047659E">
        <w:t xml:space="preserve">after efforts to amend arrangements have been attempted.  </w:t>
      </w:r>
    </w:p>
    <w:p w14:paraId="463C2CEF" w14:textId="29CFCFAD" w:rsidR="00742208" w:rsidRPr="0047659E" w:rsidRDefault="00742208" w:rsidP="00110DB6">
      <w:pPr>
        <w:pStyle w:val="Agreement-ParagraphLevel1"/>
      </w:pPr>
      <w:r w:rsidRPr="0047659E">
        <w:t xml:space="preserve">Employees that have an existing flexible working arrangement at the commencement of this Agreement must have that arrangement reviewed within 12 months of commencement of this Agreement. </w:t>
      </w:r>
    </w:p>
    <w:p w14:paraId="57C3ED80" w14:textId="77777777" w:rsidR="00742208" w:rsidRPr="0047659E" w:rsidRDefault="00742208" w:rsidP="00FF629A">
      <w:pPr>
        <w:pStyle w:val="Heading2"/>
        <w:ind w:left="284"/>
      </w:pPr>
      <w:bookmarkStart w:id="166" w:name="_Ref128559764"/>
      <w:bookmarkStart w:id="167" w:name="_Toc161999303"/>
      <w:r w:rsidRPr="0047659E">
        <w:t>Regular Part-Time Employment</w:t>
      </w:r>
      <w:bookmarkEnd w:id="166"/>
      <w:bookmarkEnd w:id="167"/>
    </w:p>
    <w:p w14:paraId="127B34D3" w14:textId="4042EEFA" w:rsidR="00742208" w:rsidRPr="0047659E" w:rsidRDefault="00742208" w:rsidP="00742208">
      <w:pPr>
        <w:pStyle w:val="Agreement-ParagraphLevel1"/>
      </w:pPr>
      <w:r w:rsidRPr="0047659E">
        <w:t xml:space="preserve">A person may be employed in any classification as a part-time officer for an agreed number of regular hours that is less than the ordinary weekly hours specified at subclause </w:t>
      </w:r>
      <w:r w:rsidRPr="0047659E">
        <w:fldChar w:fldCharType="begin"/>
      </w:r>
      <w:r w:rsidRPr="0047659E">
        <w:instrText xml:space="preserve"> REF _Ref493748934 \r \h  \* MERGEFORMAT </w:instrText>
      </w:r>
      <w:r w:rsidRPr="0047659E">
        <w:fldChar w:fldCharType="separate"/>
      </w:r>
      <w:r w:rsidR="00A409DC">
        <w:t>B17.1</w:t>
      </w:r>
      <w:r w:rsidRPr="0047659E">
        <w:fldChar w:fldCharType="end"/>
      </w:r>
      <w:r w:rsidRPr="0047659E">
        <w:t xml:space="preserve"> or subclause </w:t>
      </w:r>
      <w:r w:rsidR="00D75C3B" w:rsidRPr="0047659E">
        <w:fldChar w:fldCharType="begin"/>
      </w:r>
      <w:r w:rsidR="00D75C3B" w:rsidRPr="0047659E">
        <w:instrText xml:space="preserve"> REF _Ref132894150 \r \h </w:instrText>
      </w:r>
      <w:r w:rsidR="0047659E">
        <w:instrText xml:space="preserve"> \* MERGEFORMAT </w:instrText>
      </w:r>
      <w:r w:rsidR="00D75C3B" w:rsidRPr="0047659E">
        <w:fldChar w:fldCharType="separate"/>
      </w:r>
      <w:r w:rsidR="00A409DC">
        <w:t>B15.2</w:t>
      </w:r>
      <w:r w:rsidR="00D75C3B" w:rsidRPr="0047659E">
        <w:fldChar w:fldCharType="end"/>
      </w:r>
      <w:r w:rsidR="00D75C3B" w:rsidRPr="0047659E">
        <w:t>.</w:t>
      </w:r>
    </w:p>
    <w:p w14:paraId="1BA636A8" w14:textId="77777777" w:rsidR="00742208" w:rsidRPr="0047659E" w:rsidRDefault="00742208" w:rsidP="00742208">
      <w:pPr>
        <w:pStyle w:val="Agreement-ParagraphLevel1"/>
        <w:ind w:right="338"/>
        <w:rPr>
          <w:strike/>
        </w:rPr>
      </w:pPr>
      <w:r w:rsidRPr="0047659E">
        <w:t>Proposals to reduce hours below full-time employment may be initiated by the head of service for operational reasons.</w:t>
      </w:r>
    </w:p>
    <w:p w14:paraId="528B80C1" w14:textId="77777777" w:rsidR="00742208" w:rsidRPr="0047659E" w:rsidRDefault="00742208" w:rsidP="00742208">
      <w:pPr>
        <w:pStyle w:val="Agreement-ParagraphLevel1"/>
      </w:pPr>
      <w:r w:rsidRPr="0047659E">
        <w:t>The head of service must obtain the written agreement of a full-time officer before the officer converts to part-time.</w:t>
      </w:r>
    </w:p>
    <w:p w14:paraId="4CD74F05" w14:textId="77777777" w:rsidR="00742208" w:rsidRPr="0047659E" w:rsidRDefault="00742208" w:rsidP="00742208">
      <w:pPr>
        <w:pStyle w:val="Agreement-ParagraphLevel1"/>
        <w:ind w:right="196"/>
      </w:pPr>
      <w:r w:rsidRPr="0047659E">
        <w:t>No pressure is to be exerted on full-time officers to convert to part-time employment or to transfer to another position to make way for part-time employment.</w:t>
      </w:r>
    </w:p>
    <w:p w14:paraId="7AFF43A9" w14:textId="77777777" w:rsidR="00742208" w:rsidRPr="0047659E" w:rsidRDefault="00742208" w:rsidP="00742208">
      <w:pPr>
        <w:pStyle w:val="Agreement-ParagraphLevel1"/>
        <w:rPr>
          <w:strike/>
        </w:rPr>
      </w:pPr>
      <w:r w:rsidRPr="0047659E">
        <w:t>The agreed period, pattern of hours and days and commencement and cessation times for part-time work must be agreed between the officer and the officer’s manager or supervisor and recorded in writing.</w:t>
      </w:r>
    </w:p>
    <w:p w14:paraId="2DD3AA39" w14:textId="61A7948F" w:rsidR="00742208" w:rsidRPr="0047659E" w:rsidRDefault="00742208" w:rsidP="00742208">
      <w:pPr>
        <w:pStyle w:val="Agreement-ParagraphLevel1"/>
        <w:numPr>
          <w:ilvl w:val="0"/>
          <w:numId w:val="0"/>
        </w:numPr>
        <w:ind w:left="1134" w:right="196"/>
        <w:rPr>
          <w:strike/>
        </w:rPr>
      </w:pPr>
      <w:r w:rsidRPr="0047659E">
        <w:t>Note: An employee who wishes to work part-time may apply for a</w:t>
      </w:r>
      <w:r w:rsidR="001616C4" w:rsidRPr="0047659E">
        <w:t xml:space="preserve"> </w:t>
      </w:r>
      <w:r w:rsidRPr="0047659E">
        <w:t>flexible working arrangement in accordance with claus</w:t>
      </w:r>
      <w:r w:rsidR="004B37A3" w:rsidRPr="0047659E">
        <w:t xml:space="preserve">e </w:t>
      </w:r>
      <w:r w:rsidR="004B37A3" w:rsidRPr="0047659E">
        <w:fldChar w:fldCharType="begin"/>
      </w:r>
      <w:r w:rsidR="004B37A3" w:rsidRPr="0047659E">
        <w:instrText xml:space="preserve"> REF _Ref132894244 \r \h </w:instrText>
      </w:r>
      <w:r w:rsidR="0047659E">
        <w:instrText xml:space="preserve"> \* MERGEFORMAT </w:instrText>
      </w:r>
      <w:r w:rsidR="004B37A3" w:rsidRPr="0047659E">
        <w:fldChar w:fldCharType="separate"/>
      </w:r>
      <w:r w:rsidR="00A409DC">
        <w:t>B20 -</w:t>
      </w:r>
      <w:r w:rsidR="004B37A3" w:rsidRPr="0047659E">
        <w:fldChar w:fldCharType="end"/>
      </w:r>
      <w:r w:rsidRPr="0047659E">
        <w:t>.</w:t>
      </w:r>
    </w:p>
    <w:p w14:paraId="2C36220D" w14:textId="77777777" w:rsidR="00742208" w:rsidRPr="0047659E" w:rsidRDefault="00742208" w:rsidP="00742208">
      <w:pPr>
        <w:pStyle w:val="Agreement-UnnumberedHeading"/>
      </w:pPr>
      <w:r w:rsidRPr="0047659E">
        <w:t>Variation to part-time hours</w:t>
      </w:r>
    </w:p>
    <w:p w14:paraId="33C5224B" w14:textId="77777777" w:rsidR="00742208" w:rsidRPr="0047659E" w:rsidRDefault="00742208" w:rsidP="00742208">
      <w:pPr>
        <w:pStyle w:val="Agreement-ParagraphLevel1"/>
        <w:ind w:right="196"/>
      </w:pPr>
      <w:r w:rsidRPr="0047659E">
        <w:t>Proposals to vary a part-time employment arrangement may be initiated by the head of service for operational reasons or by an officer for personal reasons.</w:t>
      </w:r>
    </w:p>
    <w:p w14:paraId="2CC15B5B" w14:textId="77777777" w:rsidR="00742208" w:rsidRPr="0047659E" w:rsidRDefault="00742208" w:rsidP="00742208">
      <w:pPr>
        <w:pStyle w:val="Agreement-ParagraphLevel1"/>
      </w:pPr>
      <w:r w:rsidRPr="0047659E">
        <w:lastRenderedPageBreak/>
        <w:t>Where an officer initiates a proposal the head of service must have regard to the personal reasons put by the officer in support of the proposal and to their business unit’s operational requirements.</w:t>
      </w:r>
    </w:p>
    <w:p w14:paraId="10DA902C" w14:textId="77777777" w:rsidR="00742208" w:rsidRPr="0047659E" w:rsidRDefault="00742208" w:rsidP="00742208">
      <w:pPr>
        <w:pStyle w:val="Agreement-ParagraphLevel1"/>
      </w:pPr>
      <w:r w:rsidRPr="0047659E">
        <w:t>The head of service must obtain the written agreement of the officer before the officer’s hours are varied.</w:t>
      </w:r>
    </w:p>
    <w:p w14:paraId="2BD9A0DB" w14:textId="77777777" w:rsidR="00742208" w:rsidRPr="0047659E" w:rsidRDefault="00742208" w:rsidP="00742208">
      <w:pPr>
        <w:pStyle w:val="Agreement-ParagraphLevel1"/>
      </w:pPr>
      <w:r w:rsidRPr="0047659E">
        <w:t>No pressure is to be exerted on an officer to vary the officer’s hours of employment or to transfer to another position to make way for part-time employment.</w:t>
      </w:r>
    </w:p>
    <w:p w14:paraId="56FCC63A" w14:textId="77777777" w:rsidR="00742208" w:rsidRPr="0047659E" w:rsidRDefault="00742208" w:rsidP="00742208">
      <w:pPr>
        <w:pStyle w:val="Agreement-ParagraphLevel1"/>
      </w:pPr>
      <w:r w:rsidRPr="0047659E">
        <w:t>The agreed period, pattern of hours and days and commencement and cessation times for part-time work must be agreed between the officer and the officer’s manager or supervisor and recorded in writing.</w:t>
      </w:r>
    </w:p>
    <w:p w14:paraId="3A4D82A7" w14:textId="77777777" w:rsidR="00742208" w:rsidRPr="0047659E" w:rsidRDefault="00742208" w:rsidP="00742208">
      <w:pPr>
        <w:pStyle w:val="Heading2"/>
        <w:ind w:left="0"/>
      </w:pPr>
      <w:bookmarkStart w:id="168" w:name="_Ref128559789"/>
      <w:bookmarkStart w:id="169" w:name="_Toc161999304"/>
      <w:r w:rsidRPr="0047659E">
        <w:t>Job Sharing</w:t>
      </w:r>
      <w:bookmarkEnd w:id="168"/>
      <w:bookmarkEnd w:id="169"/>
    </w:p>
    <w:p w14:paraId="4A9A0381" w14:textId="77777777" w:rsidR="00742208" w:rsidRPr="0047659E" w:rsidRDefault="00742208" w:rsidP="00742208">
      <w:pPr>
        <w:pStyle w:val="Agreement-ParagraphLevel1"/>
      </w:pPr>
      <w:r w:rsidRPr="0047659E">
        <w:t>In this clause employee refers to employees other than casual employees.</w:t>
      </w:r>
    </w:p>
    <w:p w14:paraId="1185469B" w14:textId="77777777" w:rsidR="00742208" w:rsidRPr="0047659E" w:rsidRDefault="00742208" w:rsidP="00742208">
      <w:pPr>
        <w:pStyle w:val="Agreement-ParagraphLevel1"/>
      </w:pPr>
      <w:r w:rsidRPr="0047659E">
        <w:t>Job sharing arrangements may be introduced by agreement between the head of service and the employees involved, subject to operational requirements. Employees working under job sharing arrangements share one job and are considered to be part-time with each working part-time on a regular, continuing basis.</w:t>
      </w:r>
    </w:p>
    <w:p w14:paraId="40F25A83" w14:textId="77777777" w:rsidR="00742208" w:rsidRPr="0047659E" w:rsidRDefault="00742208" w:rsidP="00742208">
      <w:pPr>
        <w:pStyle w:val="Agreement-ParagraphLevel1"/>
        <w:ind w:right="479"/>
      </w:pPr>
      <w:r w:rsidRPr="0047659E">
        <w:t>An employee must request in writing permission to work in a job sharing arrangement. The head of service must agree to reasonable requests for regular job sharing arrangements, subject to operational requirements.</w:t>
      </w:r>
    </w:p>
    <w:p w14:paraId="2C8721E4" w14:textId="77777777" w:rsidR="00742208" w:rsidRPr="0047659E" w:rsidRDefault="00742208" w:rsidP="00742208">
      <w:pPr>
        <w:pStyle w:val="Agreement-ParagraphLevel1"/>
        <w:ind w:right="196"/>
      </w:pPr>
      <w:r w:rsidRPr="0047659E">
        <w:t>The pattern of hours for the job sharing arrangement must be agreed between the employee and the head of service. However, any single attendance at the office-based worksite must be for no less than 3 consecutive hours.</w:t>
      </w:r>
    </w:p>
    <w:p w14:paraId="572BFA8C" w14:textId="77777777" w:rsidR="00742208" w:rsidRPr="0047659E" w:rsidRDefault="00742208" w:rsidP="00742208">
      <w:pPr>
        <w:pStyle w:val="Agreement-ParagraphLevel1"/>
      </w:pPr>
      <w:r w:rsidRPr="0047659E">
        <w:t xml:space="preserve">The employee who is in a job sharing arrangement and who was previously working full-time may revert to full-time employment before the expiry of the agreed period of job sharing if all parties to the arrangement agree. </w:t>
      </w:r>
    </w:p>
    <w:p w14:paraId="4D37BB14" w14:textId="77777777" w:rsidR="00742208" w:rsidRPr="0047659E" w:rsidRDefault="00742208" w:rsidP="00742208">
      <w:pPr>
        <w:pStyle w:val="Agreement-ParagraphLevel1"/>
      </w:pPr>
      <w:r w:rsidRPr="0047659E">
        <w:t>In the event that either employee ceases to participate in the job sharing arrangement, the arrangement must be terminated.</w:t>
      </w:r>
    </w:p>
    <w:p w14:paraId="6E10CF85" w14:textId="01BED2DC" w:rsidR="00742208" w:rsidRPr="0047659E" w:rsidRDefault="00742208" w:rsidP="00742208">
      <w:pPr>
        <w:pStyle w:val="Heading2"/>
        <w:ind w:left="0"/>
      </w:pPr>
      <w:bookmarkStart w:id="170" w:name="_Ref128560651"/>
      <w:bookmarkStart w:id="171" w:name="_Toc161999305"/>
      <w:r w:rsidRPr="0047659E">
        <w:t>Part-Time Employment Following Birth Leave, Primary Care</w:t>
      </w:r>
      <w:r w:rsidR="00744960" w:rsidRPr="0047659E">
        <w:t xml:space="preserve"> G</w:t>
      </w:r>
      <w:r w:rsidRPr="0047659E">
        <w:t>iver Leave, Adoption, Permanent or Long Term Care Leave or Parental Leave</w:t>
      </w:r>
      <w:bookmarkEnd w:id="170"/>
      <w:bookmarkEnd w:id="171"/>
    </w:p>
    <w:p w14:paraId="15F618AE" w14:textId="33B14250" w:rsidR="00742208" w:rsidRPr="0047659E" w:rsidRDefault="00742208" w:rsidP="00742208">
      <w:pPr>
        <w:pStyle w:val="Agreement-ParagraphLevel1"/>
        <w:ind w:right="196"/>
      </w:pPr>
      <w:bookmarkStart w:id="172" w:name="_Ref132894793"/>
      <w:r w:rsidRPr="0047659E">
        <w:t>Subject to this clause, the head of service must approve an application by an officer employed on a full-time basis who returns to work after accessing birth leave, primary care</w:t>
      </w:r>
      <w:r w:rsidR="00744960" w:rsidRPr="0047659E">
        <w:t xml:space="preserve"> </w:t>
      </w:r>
      <w:r w:rsidRPr="0047659E">
        <w:t>giver leave, adoption, permanent or long term care leave or parental leave, to work on a part-time basis up until the date which is 3 years from the birth or adoption of a child or the granting of parental responsibility of a foster child.</w:t>
      </w:r>
      <w:bookmarkEnd w:id="172"/>
    </w:p>
    <w:p w14:paraId="1D1D8C53" w14:textId="77777777" w:rsidR="00742208" w:rsidRPr="0047659E" w:rsidRDefault="00742208" w:rsidP="00742208">
      <w:pPr>
        <w:pStyle w:val="Agreement-ParagraphLevel1"/>
        <w:ind w:right="338"/>
      </w:pPr>
      <w:r w:rsidRPr="0047659E">
        <w:t>If the head of service deems that an application by an officer to access part-time work under this clause can only be accommodated if the officer agrees to become unattached, then the application must only be approved if the officer so agrees.</w:t>
      </w:r>
    </w:p>
    <w:p w14:paraId="119D2013" w14:textId="62A90062" w:rsidR="00742208" w:rsidRPr="0047659E" w:rsidRDefault="00742208" w:rsidP="00742208">
      <w:pPr>
        <w:pStyle w:val="Agreement-ParagraphLevel1"/>
      </w:pPr>
      <w:r w:rsidRPr="0047659E">
        <w:t xml:space="preserve">The maximum aggregate period of part-time employment that may be approved for an officer under subclause </w:t>
      </w:r>
      <w:r w:rsidR="00376133" w:rsidRPr="0047659E">
        <w:fldChar w:fldCharType="begin"/>
      </w:r>
      <w:r w:rsidR="00376133" w:rsidRPr="0047659E">
        <w:instrText xml:space="preserve"> REF _Ref132894793 \r \h </w:instrText>
      </w:r>
      <w:r w:rsidR="0047659E">
        <w:instrText xml:space="preserve"> \* MERGEFORMAT </w:instrText>
      </w:r>
      <w:r w:rsidR="00376133" w:rsidRPr="0047659E">
        <w:fldChar w:fldCharType="separate"/>
      </w:r>
      <w:r w:rsidR="00A409DC">
        <w:t>B23.1</w:t>
      </w:r>
      <w:r w:rsidR="00376133" w:rsidRPr="0047659E">
        <w:fldChar w:fldCharType="end"/>
      </w:r>
      <w:r w:rsidR="00376133" w:rsidRPr="0047659E">
        <w:t xml:space="preserve"> </w:t>
      </w:r>
      <w:r w:rsidRPr="0047659E">
        <w:t>is 7 years.</w:t>
      </w:r>
    </w:p>
    <w:p w14:paraId="53E43D29" w14:textId="1B412C88" w:rsidR="00742208" w:rsidRPr="0047659E" w:rsidRDefault="00742208" w:rsidP="00742208">
      <w:pPr>
        <w:pStyle w:val="Agreement-ParagraphLevel1"/>
        <w:ind w:right="196"/>
      </w:pPr>
      <w:r w:rsidRPr="0047659E">
        <w:t xml:space="preserve">Either the officer who accesses primary care giver leave under clause </w:t>
      </w:r>
      <w:r w:rsidRPr="0047659E">
        <w:fldChar w:fldCharType="begin"/>
      </w:r>
      <w:r w:rsidRPr="0047659E">
        <w:instrText xml:space="preserve"> REF _Ref493749382 \r \h </w:instrText>
      </w:r>
      <w:r w:rsidR="0047659E">
        <w:instrText xml:space="preserve"> \* MERGEFORMAT </w:instrText>
      </w:r>
      <w:r w:rsidRPr="0047659E">
        <w:fldChar w:fldCharType="separate"/>
      </w:r>
      <w:r w:rsidR="00A409DC">
        <w:t>E16 -</w:t>
      </w:r>
      <w:r w:rsidRPr="0047659E">
        <w:fldChar w:fldCharType="end"/>
      </w:r>
      <w:r w:rsidRPr="0047659E">
        <w:t xml:space="preserve">, or adoption, permanent or long term care leave under clause </w:t>
      </w:r>
      <w:r w:rsidRPr="0047659E">
        <w:fldChar w:fldCharType="begin"/>
      </w:r>
      <w:r w:rsidRPr="0047659E">
        <w:instrText xml:space="preserve"> REF _Ref493749401 \r \h </w:instrText>
      </w:r>
      <w:r w:rsidR="00A74CDD" w:rsidRPr="0047659E">
        <w:instrText xml:space="preserve"> \* MERGEFORMAT </w:instrText>
      </w:r>
      <w:r w:rsidRPr="0047659E">
        <w:fldChar w:fldCharType="separate"/>
      </w:r>
      <w:r w:rsidR="00A409DC">
        <w:t>E20 -</w:t>
      </w:r>
      <w:r w:rsidRPr="0047659E">
        <w:fldChar w:fldCharType="end"/>
      </w:r>
      <w:r w:rsidRPr="0047659E">
        <w:t xml:space="preserve">, or the employee who is entitled to or accesses birth leave under clause </w:t>
      </w:r>
      <w:r w:rsidRPr="0047659E">
        <w:fldChar w:fldCharType="begin"/>
      </w:r>
      <w:r w:rsidRPr="0047659E">
        <w:instrText xml:space="preserve"> REF _Ref493749425 \r \h </w:instrText>
      </w:r>
      <w:r w:rsidR="00A74CDD" w:rsidRPr="0047659E">
        <w:instrText xml:space="preserve"> \* MERGEFORMAT </w:instrText>
      </w:r>
      <w:r w:rsidRPr="0047659E">
        <w:fldChar w:fldCharType="separate"/>
      </w:r>
      <w:r w:rsidR="00A409DC">
        <w:t>E14 -</w:t>
      </w:r>
      <w:r w:rsidRPr="0047659E">
        <w:fldChar w:fldCharType="end"/>
      </w:r>
      <w:r w:rsidRPr="0047659E">
        <w:t xml:space="preserve"> is entitled to access part-time employment as provided in subclause </w:t>
      </w:r>
      <w:r w:rsidR="00D50DFE" w:rsidRPr="0047659E">
        <w:fldChar w:fldCharType="begin"/>
      </w:r>
      <w:r w:rsidR="00D50DFE" w:rsidRPr="0047659E">
        <w:instrText xml:space="preserve"> REF _Ref132894793 \r \h </w:instrText>
      </w:r>
      <w:r w:rsidR="0047659E">
        <w:instrText xml:space="preserve"> \* MERGEFORMAT </w:instrText>
      </w:r>
      <w:r w:rsidR="00D50DFE" w:rsidRPr="0047659E">
        <w:fldChar w:fldCharType="separate"/>
      </w:r>
      <w:r w:rsidR="00A409DC">
        <w:t>B23.1</w:t>
      </w:r>
      <w:r w:rsidR="00D50DFE" w:rsidRPr="0047659E">
        <w:fldChar w:fldCharType="end"/>
      </w:r>
      <w:r w:rsidR="00D50DFE" w:rsidRPr="0047659E">
        <w:t>.</w:t>
      </w:r>
    </w:p>
    <w:p w14:paraId="760B39F0" w14:textId="77777777" w:rsidR="00742208" w:rsidRPr="0047659E" w:rsidRDefault="00742208" w:rsidP="00742208">
      <w:pPr>
        <w:pStyle w:val="Agreement-ParagraphLevel1"/>
        <w:ind w:right="338"/>
        <w:rPr>
          <w:szCs w:val="20"/>
        </w:rPr>
      </w:pPr>
      <w:r w:rsidRPr="0047659E">
        <w:t>The agreed period, pattern of hours and days and commencement and cessation times for part-time work must be agreed between the officer and the officer’s manager or supervisor and recorded in writing.</w:t>
      </w:r>
    </w:p>
    <w:p w14:paraId="27BAA98B" w14:textId="77777777" w:rsidR="00742208" w:rsidRPr="0047659E" w:rsidRDefault="00742208" w:rsidP="00742208">
      <w:pPr>
        <w:pStyle w:val="Heading2"/>
        <w:ind w:left="0"/>
      </w:pPr>
      <w:bookmarkStart w:id="173" w:name="_Ref128560670"/>
      <w:bookmarkStart w:id="174" w:name="_Toc161999306"/>
      <w:r w:rsidRPr="0047659E">
        <w:lastRenderedPageBreak/>
        <w:t>Home Based Work</w:t>
      </w:r>
      <w:bookmarkEnd w:id="173"/>
      <w:bookmarkEnd w:id="174"/>
    </w:p>
    <w:p w14:paraId="3F070EFD" w14:textId="1D224D98" w:rsidR="00742208" w:rsidRPr="0047659E" w:rsidRDefault="00742208" w:rsidP="00742208">
      <w:pPr>
        <w:pStyle w:val="Agreement-ParagraphLevel1"/>
        <w:ind w:right="338"/>
      </w:pPr>
      <w:r w:rsidRPr="0047659E">
        <w:t xml:space="preserve">The diverse nature of work conducted in the ACTPS lends itself to a range of working environments. </w:t>
      </w:r>
      <w:r w:rsidR="00281D09" w:rsidRPr="0047659E">
        <w:t xml:space="preserve"> Employees may be supported to undertake hybrid work which may include work undertaken in the field and in the home or other agreed alternative location.  </w:t>
      </w:r>
    </w:p>
    <w:p w14:paraId="0CD6E36B" w14:textId="77777777" w:rsidR="00742208" w:rsidRPr="0047659E" w:rsidRDefault="00742208" w:rsidP="00742208">
      <w:pPr>
        <w:pStyle w:val="Agreement-ParagraphLevel1"/>
        <w:ind w:right="338"/>
      </w:pPr>
      <w:r w:rsidRPr="0047659E">
        <w:t>Home-based work, on a regular basis, is a voluntary arrangement that requires the agreement of both the head of service and the employee. The head of service must consider requests by employees for home based work, having regard to operational requirements and the suitability of the work.</w:t>
      </w:r>
    </w:p>
    <w:p w14:paraId="2ADF3BBE" w14:textId="2910E5B3" w:rsidR="00742208" w:rsidRPr="0047659E" w:rsidRDefault="00742208" w:rsidP="00742208">
      <w:pPr>
        <w:pStyle w:val="Agreement-ParagraphLevel1"/>
      </w:pPr>
      <w:r w:rsidRPr="0047659E">
        <w:t>In determining appropriate home based work arrangements, the head of service and the employee must consider the following range of matters:</w:t>
      </w:r>
    </w:p>
    <w:p w14:paraId="5103A085" w14:textId="77777777" w:rsidR="00742208" w:rsidRPr="0047659E" w:rsidRDefault="00742208" w:rsidP="00742208">
      <w:pPr>
        <w:pStyle w:val="Agreement-ParagraphLevel2"/>
      </w:pPr>
      <w:r w:rsidRPr="0047659E">
        <w:t xml:space="preserve">Appropriate and effective communication with office based employees. </w:t>
      </w:r>
    </w:p>
    <w:p w14:paraId="1331E683" w14:textId="77777777" w:rsidR="00742208" w:rsidRPr="0047659E" w:rsidRDefault="00742208" w:rsidP="00742208">
      <w:pPr>
        <w:pStyle w:val="Agreement-ParagraphLevel2"/>
      </w:pPr>
      <w:r w:rsidRPr="0047659E">
        <w:t xml:space="preserve">The need to ensure adequate interaction with colleagues. </w:t>
      </w:r>
    </w:p>
    <w:p w14:paraId="7C64DB0B" w14:textId="77777777" w:rsidR="00742208" w:rsidRPr="0047659E" w:rsidRDefault="00742208" w:rsidP="00742208">
      <w:pPr>
        <w:pStyle w:val="Agreement-ParagraphLevel2"/>
      </w:pPr>
      <w:r w:rsidRPr="0047659E">
        <w:t xml:space="preserve">The nature of the job and operational requirements. </w:t>
      </w:r>
    </w:p>
    <w:p w14:paraId="443442B0" w14:textId="77777777" w:rsidR="00742208" w:rsidRPr="0047659E" w:rsidRDefault="00742208" w:rsidP="00742208">
      <w:pPr>
        <w:pStyle w:val="Agreement-ParagraphLevel2"/>
      </w:pPr>
      <w:r w:rsidRPr="0047659E">
        <w:t xml:space="preserve">Privacy and security considerations. </w:t>
      </w:r>
    </w:p>
    <w:p w14:paraId="23EF1FFF" w14:textId="77777777" w:rsidR="00742208" w:rsidRPr="0047659E" w:rsidRDefault="00742208" w:rsidP="00742208">
      <w:pPr>
        <w:pStyle w:val="Agreement-ParagraphLevel2"/>
      </w:pPr>
      <w:r w:rsidRPr="0047659E">
        <w:t xml:space="preserve">Health and safety considerations. </w:t>
      </w:r>
    </w:p>
    <w:p w14:paraId="27AB4D1C" w14:textId="77777777" w:rsidR="00742208" w:rsidRPr="0047659E" w:rsidRDefault="00742208" w:rsidP="00742208">
      <w:pPr>
        <w:pStyle w:val="Agreement-ParagraphLevel2"/>
      </w:pPr>
      <w:r w:rsidRPr="0047659E">
        <w:t>The effect on clients.</w:t>
      </w:r>
    </w:p>
    <w:p w14:paraId="71B9EBFB" w14:textId="77777777" w:rsidR="00742208" w:rsidRPr="0047659E" w:rsidRDefault="00742208" w:rsidP="00742208">
      <w:pPr>
        <w:pStyle w:val="Agreement-ParagraphLevel2"/>
      </w:pPr>
      <w:r w:rsidRPr="0047659E">
        <w:t>Adequate performance monitoring arrangements.</w:t>
      </w:r>
    </w:p>
    <w:p w14:paraId="049F00F6" w14:textId="77777777" w:rsidR="00742208" w:rsidRPr="0047659E" w:rsidRDefault="00742208" w:rsidP="00742208">
      <w:pPr>
        <w:pStyle w:val="Agreement-ParagraphLevel1"/>
        <w:ind w:right="196"/>
      </w:pPr>
      <w:r w:rsidRPr="0047659E">
        <w:t>Home based work arrangements may be terminated by the head of service on the basis of operational requirements, inefficiency of the arrangements, or failure of the employee to comply with the arrangements.</w:t>
      </w:r>
    </w:p>
    <w:p w14:paraId="62F48BBF" w14:textId="77777777" w:rsidR="00742208" w:rsidRPr="0047659E" w:rsidRDefault="00742208" w:rsidP="00742208">
      <w:pPr>
        <w:pStyle w:val="Agreement-ParagraphLevel1"/>
      </w:pPr>
      <w:r w:rsidRPr="0047659E">
        <w:t>An employee may terminate home-based work arrangements at any time by giving reasonable notice to the head of service.</w:t>
      </w:r>
    </w:p>
    <w:p w14:paraId="5AA208EF" w14:textId="77777777" w:rsidR="00742208" w:rsidRPr="0047659E" w:rsidRDefault="00742208" w:rsidP="00742208">
      <w:pPr>
        <w:pStyle w:val="Agreement-ParagraphLevel1"/>
        <w:ind w:right="196"/>
      </w:pPr>
      <w:r w:rsidRPr="0047659E">
        <w:t>There may also be occasions where it is appropriate for an employee to work from home on an ad hoc basis. In these circumstances, arrangements to work from home are to be negotiated on a case-by-case basis between the employee and the manager or supervisor.</w:t>
      </w:r>
    </w:p>
    <w:p w14:paraId="153D9DE8" w14:textId="77777777" w:rsidR="00742208" w:rsidRPr="0047659E" w:rsidRDefault="00742208" w:rsidP="00742208">
      <w:pPr>
        <w:pStyle w:val="Agreement-ParagraphLevel1"/>
        <w:ind w:right="196"/>
      </w:pPr>
      <w:r w:rsidRPr="0047659E">
        <w:t>The ACTPS must provide home computing facilities where an employee and the employee’s manager or supervisor agree there is a need for such facilities. Provision of equipment by the ACTPS is subject to work health and safety requirements and to an assessment of technical needs by the manager or supervisor.</w:t>
      </w:r>
    </w:p>
    <w:p w14:paraId="77DF8207" w14:textId="77777777" w:rsidR="00742208" w:rsidRPr="0047659E" w:rsidRDefault="00742208" w:rsidP="00742208">
      <w:pPr>
        <w:pStyle w:val="Heading2"/>
        <w:ind w:left="0"/>
      </w:pPr>
      <w:bookmarkStart w:id="175" w:name="_Toc161999307"/>
      <w:r w:rsidRPr="0047659E">
        <w:t>Employee Assistance Program</w:t>
      </w:r>
      <w:bookmarkEnd w:id="175"/>
    </w:p>
    <w:p w14:paraId="548C41F3" w14:textId="77777777" w:rsidR="00742208" w:rsidRPr="0047659E" w:rsidRDefault="00742208" w:rsidP="00742208">
      <w:pPr>
        <w:pStyle w:val="Agreement-ParagraphLevel1"/>
        <w:ind w:right="338"/>
      </w:pPr>
      <w:r w:rsidRPr="0047659E">
        <w:t>As a benefit to employees, the ACTPS must provide employees and employees’ immediate families with access to an independent, confidential and professional counselling service at no cost to the employee.</w:t>
      </w:r>
    </w:p>
    <w:p w14:paraId="23CAE76A" w14:textId="77777777" w:rsidR="00742208" w:rsidRPr="0047659E" w:rsidRDefault="00742208" w:rsidP="00742208">
      <w:pPr>
        <w:pStyle w:val="Heading2"/>
        <w:ind w:left="0"/>
      </w:pPr>
      <w:bookmarkStart w:id="176" w:name="_Ref128560718"/>
      <w:bookmarkStart w:id="177" w:name="_Toc161999308"/>
      <w:r w:rsidRPr="0047659E">
        <w:t>Vacation Childcare Subsidy</w:t>
      </w:r>
      <w:bookmarkEnd w:id="176"/>
      <w:bookmarkEnd w:id="177"/>
    </w:p>
    <w:p w14:paraId="3A1C82B5" w14:textId="77777777" w:rsidR="00742208" w:rsidRPr="0047659E" w:rsidRDefault="00742208" w:rsidP="00742208">
      <w:pPr>
        <w:pStyle w:val="Agreement-ParagraphLevel1"/>
        <w:ind w:right="479"/>
      </w:pPr>
      <w:r w:rsidRPr="0047659E">
        <w:t>This clause applies to an employee (other than a casual employee or a temporary employee who has been engaged by the ACTPS for a period of less than 12 months) with school age children who makes a timely application, with regard to work and rostering arrangements applying in their particular business unit, based on their accrued annual leave, purchased leave or long service leave during school holidays that is rejected. The head of service must make a payment to the employee of $52.00 per day towards the cost of each school child enrolled in an accredited school holiday program for each calendar year subject to all the following conditions:</w:t>
      </w:r>
    </w:p>
    <w:p w14:paraId="72CF323E" w14:textId="77777777" w:rsidR="00742208" w:rsidRPr="0047659E" w:rsidRDefault="00742208" w:rsidP="00742208">
      <w:pPr>
        <w:pStyle w:val="Agreement-ParagraphLevel2"/>
      </w:pPr>
      <w:r w:rsidRPr="0047659E">
        <w:t xml:space="preserve"> The maximum payable per child over a 5-day period is $260.</w:t>
      </w:r>
    </w:p>
    <w:p w14:paraId="11C76239" w14:textId="77777777" w:rsidR="00742208" w:rsidRPr="0047659E" w:rsidRDefault="00742208" w:rsidP="00742208">
      <w:pPr>
        <w:pStyle w:val="Agreement-ParagraphLevel2"/>
      </w:pPr>
      <w:r w:rsidRPr="0047659E">
        <w:t>The maximum payable days per child per year is 10.</w:t>
      </w:r>
    </w:p>
    <w:p w14:paraId="290FD530" w14:textId="77777777" w:rsidR="00742208" w:rsidRPr="0047659E" w:rsidRDefault="00742208" w:rsidP="00742208">
      <w:pPr>
        <w:pStyle w:val="Agreement-ParagraphLevel2"/>
      </w:pPr>
      <w:r w:rsidRPr="0047659E">
        <w:t>The maximum number of children the benefit is payable for is 3.</w:t>
      </w:r>
    </w:p>
    <w:p w14:paraId="5F7259EB" w14:textId="77777777" w:rsidR="00742208" w:rsidRPr="0047659E" w:rsidRDefault="00742208" w:rsidP="00742208">
      <w:pPr>
        <w:pStyle w:val="Agreement-ParagraphLevel2"/>
      </w:pPr>
      <w:r w:rsidRPr="0047659E">
        <w:t xml:space="preserve"> Payment will not be made without the production of a receipt(s).</w:t>
      </w:r>
    </w:p>
    <w:p w14:paraId="40F07126" w14:textId="77777777" w:rsidR="00742208" w:rsidRPr="0047659E" w:rsidRDefault="00742208" w:rsidP="00742208">
      <w:pPr>
        <w:pStyle w:val="Agreement-ParagraphLevel1"/>
      </w:pPr>
      <w:r w:rsidRPr="0047659E">
        <w:lastRenderedPageBreak/>
        <w:t>An accredited school holiday program is a program approved, subsidised or approved and subsidised by a State, Territory or Local Government.</w:t>
      </w:r>
    </w:p>
    <w:p w14:paraId="6331A468" w14:textId="77777777" w:rsidR="00742208" w:rsidRPr="0047659E" w:rsidRDefault="00742208" w:rsidP="00742208">
      <w:pPr>
        <w:pStyle w:val="Agreement-ParagraphLevel1"/>
      </w:pPr>
      <w:r w:rsidRPr="0047659E">
        <w:t>The payment applies only on the days when the employee is at work.</w:t>
      </w:r>
    </w:p>
    <w:p w14:paraId="027D0F50" w14:textId="77777777" w:rsidR="00742208" w:rsidRPr="0047659E" w:rsidRDefault="00742208" w:rsidP="00742208">
      <w:pPr>
        <w:pStyle w:val="Agreement-ParagraphLevel1"/>
      </w:pPr>
      <w:r w:rsidRPr="0047659E">
        <w:t>The payment will be made regardless of the length of time the child is in the program each day, but it cannot exceed the actual cost incurred.</w:t>
      </w:r>
    </w:p>
    <w:p w14:paraId="12C12843" w14:textId="77777777" w:rsidR="00742208" w:rsidRPr="0047659E" w:rsidRDefault="00742208" w:rsidP="00742208">
      <w:pPr>
        <w:pStyle w:val="Agreement-ParagraphLevel1"/>
        <w:ind w:right="196"/>
      </w:pPr>
      <w:r w:rsidRPr="0047659E">
        <w:t>An employee whose domestic partner receives a similar benefit from the partner's employer is not eligible for the payment.</w:t>
      </w:r>
    </w:p>
    <w:p w14:paraId="17324EAA" w14:textId="77777777" w:rsidR="00742208" w:rsidRPr="0047659E" w:rsidRDefault="00742208" w:rsidP="00742208">
      <w:pPr>
        <w:pStyle w:val="Heading2"/>
        <w:ind w:left="0"/>
      </w:pPr>
      <w:bookmarkStart w:id="178" w:name="_Ref128560734"/>
      <w:bookmarkStart w:id="179" w:name="_Toc161999309"/>
      <w:r w:rsidRPr="0047659E">
        <w:t>Family Care Costs</w:t>
      </w:r>
      <w:bookmarkEnd w:id="178"/>
      <w:bookmarkEnd w:id="179"/>
    </w:p>
    <w:p w14:paraId="00007C58" w14:textId="77777777" w:rsidR="00742208" w:rsidRPr="0047659E" w:rsidRDefault="00742208" w:rsidP="00742208">
      <w:pPr>
        <w:pStyle w:val="Agreement-ParagraphLevel1"/>
        <w:ind w:right="196"/>
      </w:pPr>
      <w:r w:rsidRPr="0047659E">
        <w:t>Where an employee is directed to work outside the employee’s regular pattern of work, the head of service must authorise reimbursement to the employee by receipt for some or all of the costs of additional family care arrangements.</w:t>
      </w:r>
    </w:p>
    <w:p w14:paraId="2DAEF25E" w14:textId="77777777" w:rsidR="00742208" w:rsidRPr="0047659E" w:rsidRDefault="00742208" w:rsidP="00742208">
      <w:pPr>
        <w:pStyle w:val="Heading2"/>
        <w:ind w:left="0"/>
      </w:pPr>
      <w:bookmarkStart w:id="180" w:name="_Ref128560753"/>
      <w:bookmarkStart w:id="181" w:name="_Toc161999310"/>
      <w:r w:rsidRPr="0047659E">
        <w:t>Nursing Employees</w:t>
      </w:r>
      <w:bookmarkEnd w:id="180"/>
      <w:bookmarkEnd w:id="181"/>
    </w:p>
    <w:p w14:paraId="21D2007F" w14:textId="14BC43D9" w:rsidR="00A21B64" w:rsidRPr="0047659E" w:rsidRDefault="00A21B64" w:rsidP="00A21B64">
      <w:pPr>
        <w:pStyle w:val="Agreement-ParagraphLevel1"/>
      </w:pPr>
      <w:r w:rsidRPr="0047659E">
        <w:t>The ACTPS is committed to supporting employees who are breastfeeding or expressing milk for a baby or young child (nursing employees).</w:t>
      </w:r>
    </w:p>
    <w:p w14:paraId="2B94D50C" w14:textId="7E230F2F" w:rsidR="00742208" w:rsidRPr="0047659E" w:rsidRDefault="00A21B64" w:rsidP="00742208">
      <w:pPr>
        <w:pStyle w:val="Agreement-ParagraphLevel1"/>
      </w:pPr>
      <w:r w:rsidRPr="0047659E">
        <w:t xml:space="preserve">Nursing employees </w:t>
      </w:r>
      <w:r w:rsidR="00742208" w:rsidRPr="0047659E">
        <w:t>must be provided with the facilities and support necessary to enable such employees to combine a continuation of such</w:t>
      </w:r>
      <w:r w:rsidRPr="0047659E">
        <w:t xml:space="preserve"> nursing activity</w:t>
      </w:r>
      <w:r w:rsidR="00742208" w:rsidRPr="0047659E">
        <w:t xml:space="preserve"> with the employee’s employment.</w:t>
      </w:r>
    </w:p>
    <w:p w14:paraId="07BDE6E8" w14:textId="310DC6FE" w:rsidR="00742208" w:rsidRPr="0047659E" w:rsidRDefault="00742208" w:rsidP="00742208">
      <w:pPr>
        <w:pStyle w:val="Agreement-ParagraphLevel1"/>
      </w:pPr>
      <w:r w:rsidRPr="0047659E">
        <w:t xml:space="preserve">Where practicable the </w:t>
      </w:r>
      <w:r w:rsidR="00A21B64" w:rsidRPr="0047659E">
        <w:t xml:space="preserve">work area </w:t>
      </w:r>
      <w:r w:rsidRPr="0047659E">
        <w:t>must establish and maintain a</w:t>
      </w:r>
      <w:r w:rsidR="00A21B64" w:rsidRPr="0047659E">
        <w:t xml:space="preserve"> suitable private</w:t>
      </w:r>
      <w:r w:rsidRPr="0047659E">
        <w:t xml:space="preserve"> room for nursing employees. Where there is no room available another appropriate space may be used.</w:t>
      </w:r>
    </w:p>
    <w:p w14:paraId="1B5018F1" w14:textId="77777777" w:rsidR="00742208" w:rsidRPr="0047659E" w:rsidRDefault="00742208" w:rsidP="00742208">
      <w:pPr>
        <w:pStyle w:val="Agreement-ParagraphLevel1"/>
        <w:ind w:right="338"/>
      </w:pPr>
      <w:r w:rsidRPr="0047659E">
        <w:t>Up to one hour, per day or shift, paid lactation breaks that are non-cumulative must be available for nursing employees.</w:t>
      </w:r>
    </w:p>
    <w:p w14:paraId="6AD9940A" w14:textId="77777777" w:rsidR="00742208" w:rsidRPr="0047659E" w:rsidRDefault="00742208" w:rsidP="00742208">
      <w:pPr>
        <w:pStyle w:val="Heading2"/>
        <w:ind w:left="0"/>
      </w:pPr>
      <w:bookmarkStart w:id="182" w:name="_Ref128560776"/>
      <w:bookmarkStart w:id="183" w:name="_Toc161999311"/>
      <w:r w:rsidRPr="0047659E">
        <w:t>Transfer of Medically Unfit Staff</w:t>
      </w:r>
      <w:bookmarkEnd w:id="182"/>
      <w:bookmarkEnd w:id="183"/>
    </w:p>
    <w:p w14:paraId="38113034" w14:textId="77777777" w:rsidR="00742208" w:rsidRPr="0047659E" w:rsidRDefault="00742208" w:rsidP="00742208">
      <w:pPr>
        <w:pStyle w:val="Agreement-ParagraphLevel1"/>
      </w:pPr>
      <w:r w:rsidRPr="0047659E">
        <w:t>This clause does not apply to casual employees.</w:t>
      </w:r>
    </w:p>
    <w:p w14:paraId="06731C60" w14:textId="18715131" w:rsidR="00742208" w:rsidRPr="0047659E" w:rsidRDefault="00742208" w:rsidP="003C2CFA">
      <w:pPr>
        <w:pStyle w:val="Agreement-ParagraphLevel1"/>
        <w:ind w:right="196"/>
      </w:pPr>
      <w:r w:rsidRPr="0047659E">
        <w:t>A medically unfit employee is an employee who is considered by the head of service</w:t>
      </w:r>
      <w:r w:rsidR="00223F8F" w:rsidRPr="0047659E">
        <w:t xml:space="preserve"> </w:t>
      </w:r>
      <w:r w:rsidRPr="0047659E">
        <w:t>to be an employee who is unable to perform duties appropriate to the employee’s role because of physical or mental incapacity</w:t>
      </w:r>
      <w:r w:rsidR="003C2CFA" w:rsidRPr="0047659E">
        <w:t xml:space="preserve"> following recommendation by an authorised doctor as defined under the PSM Act.</w:t>
      </w:r>
    </w:p>
    <w:p w14:paraId="09144E6B" w14:textId="311001DC" w:rsidR="00742208" w:rsidRPr="0047659E" w:rsidRDefault="00742208" w:rsidP="00742208">
      <w:pPr>
        <w:pStyle w:val="Agreement-ParagraphLevel1"/>
        <w:ind w:right="338"/>
      </w:pPr>
      <w:bookmarkStart w:id="184" w:name="_Ref132895163"/>
      <w:r w:rsidRPr="0047659E">
        <w:t>Despite the provision of section 27 of the PSM Act, a medically unfit employee may, by agreement with the employee, be transferred to any position within the employee’s current skill level and experience,</w:t>
      </w:r>
      <w:r w:rsidR="00EC0681" w:rsidRPr="0047659E">
        <w:t xml:space="preserve"> at either their substantive classification or equivalent classification. If the employee moves into an alternative classification stream, they may only be transferred to a</w:t>
      </w:r>
      <w:r w:rsidRPr="0047659E">
        <w:t xml:space="preserve"> classification </w:t>
      </w:r>
      <w:r w:rsidR="00EC0681" w:rsidRPr="0047659E">
        <w:t xml:space="preserve">that </w:t>
      </w:r>
      <w:r w:rsidRPr="0047659E">
        <w:t>has a maximum</w:t>
      </w:r>
      <w:r w:rsidR="00EC0681" w:rsidRPr="0047659E">
        <w:t xml:space="preserve"> salary</w:t>
      </w:r>
      <w:r w:rsidRPr="0047659E">
        <w:t xml:space="preserve"> which does not vary from the top increment of the employee’s </w:t>
      </w:r>
      <w:r w:rsidR="00EC0681" w:rsidRPr="0047659E">
        <w:t xml:space="preserve">substantive </w:t>
      </w:r>
      <w:r w:rsidRPr="0047659E">
        <w:t>classification by more than 10%</w:t>
      </w:r>
      <w:r w:rsidR="00EC0681" w:rsidRPr="0047659E">
        <w:t>, and penalties and allowances attached to the substantive position will not be taken into consideration in this calculation</w:t>
      </w:r>
      <w:r w:rsidRPr="0047659E">
        <w:t>.</w:t>
      </w:r>
      <w:r w:rsidR="00EC0681" w:rsidRPr="0047659E">
        <w:t xml:space="preserve"> Penalties and allowances may only continue to be paid where applicable in the new position.</w:t>
      </w:r>
      <w:r w:rsidRPr="0047659E">
        <w:t xml:space="preserve"> For clarity this </w:t>
      </w:r>
      <w:r w:rsidR="00EC0681" w:rsidRPr="0047659E">
        <w:t xml:space="preserve">provision </w:t>
      </w:r>
      <w:r w:rsidRPr="0047659E">
        <w:t>allows transfer between alternate classification streams, but does not allow for the transfer of an officer</w:t>
      </w:r>
      <w:r w:rsidR="00EC0681" w:rsidRPr="0047659E">
        <w:t xml:space="preserve"> to a higher classification</w:t>
      </w:r>
      <w:r w:rsidRPr="0047659E">
        <w:t xml:space="preserve"> within the same classification stream e.g. a SOG B transfer to a SOG A.</w:t>
      </w:r>
      <w:bookmarkEnd w:id="184"/>
    </w:p>
    <w:p w14:paraId="6B11138B" w14:textId="366544B0" w:rsidR="00742208" w:rsidRPr="0047659E" w:rsidRDefault="00742208" w:rsidP="00742208">
      <w:pPr>
        <w:pStyle w:val="Agreement-ParagraphLevel1"/>
        <w:ind w:right="196"/>
      </w:pPr>
      <w:r w:rsidRPr="0047659E">
        <w:t>An employee must not be redeployed in accordance with subclause</w:t>
      </w:r>
      <w:r w:rsidR="0064395F" w:rsidRPr="0047659E">
        <w:t xml:space="preserve"> </w:t>
      </w:r>
      <w:r w:rsidR="0064395F" w:rsidRPr="0047659E">
        <w:fldChar w:fldCharType="begin"/>
      </w:r>
      <w:r w:rsidR="0064395F" w:rsidRPr="0047659E">
        <w:instrText xml:space="preserve"> REF _Ref132895163 \r \h </w:instrText>
      </w:r>
      <w:r w:rsidR="0047659E">
        <w:instrText xml:space="preserve"> \* MERGEFORMAT </w:instrText>
      </w:r>
      <w:r w:rsidR="0064395F" w:rsidRPr="0047659E">
        <w:fldChar w:fldCharType="separate"/>
      </w:r>
      <w:r w:rsidR="00A409DC">
        <w:t>B29.3</w:t>
      </w:r>
      <w:r w:rsidR="0064395F" w:rsidRPr="0047659E">
        <w:fldChar w:fldCharType="end"/>
      </w:r>
      <w:r w:rsidR="0064395F" w:rsidRPr="0047659E">
        <w:t xml:space="preserve"> </w:t>
      </w:r>
      <w:r w:rsidRPr="0047659E">
        <w:t>unless there is no suitable vacant position at the employee’s substantive classification within their directorate.</w:t>
      </w:r>
    </w:p>
    <w:p w14:paraId="0927AFF0" w14:textId="77777777" w:rsidR="00742208" w:rsidRPr="0047659E" w:rsidRDefault="00742208" w:rsidP="00742208">
      <w:pPr>
        <w:pStyle w:val="Heading2"/>
        <w:ind w:left="0"/>
      </w:pPr>
      <w:bookmarkStart w:id="185" w:name="_Ref128560793"/>
      <w:bookmarkStart w:id="186" w:name="_Toc161999312"/>
      <w:r w:rsidRPr="0047659E">
        <w:t>Transfer to a Safe Job during Pregnancy</w:t>
      </w:r>
      <w:bookmarkEnd w:id="185"/>
      <w:bookmarkEnd w:id="186"/>
    </w:p>
    <w:p w14:paraId="52954827" w14:textId="77777777" w:rsidR="00742208" w:rsidRPr="0047659E" w:rsidRDefault="00742208" w:rsidP="00742208">
      <w:pPr>
        <w:pStyle w:val="Agreement-UnnumberedHeading"/>
      </w:pPr>
      <w:r w:rsidRPr="0047659E">
        <w:t>Purpose</w:t>
      </w:r>
    </w:p>
    <w:p w14:paraId="43FDE253" w14:textId="77777777" w:rsidR="00742208" w:rsidRPr="0047659E" w:rsidRDefault="00742208" w:rsidP="00742208">
      <w:pPr>
        <w:pStyle w:val="Agreement-ParagraphLevel1"/>
        <w:ind w:right="196"/>
        <w:rPr>
          <w:rFonts w:eastAsia="Calibri"/>
        </w:rPr>
      </w:pPr>
      <w:r w:rsidRPr="0047659E">
        <w:rPr>
          <w:rFonts w:eastAsia="Calibri"/>
        </w:rPr>
        <w:t>This clause provides arrangements to enable a pregnant employee to have their duties modified or to be transferred to an appropriate safe job during their pregnancy or enable them to be absent from their workplace if an appropriate safe job is not available.</w:t>
      </w:r>
    </w:p>
    <w:p w14:paraId="7DE0620A" w14:textId="77777777" w:rsidR="00742208" w:rsidRPr="0047659E" w:rsidRDefault="00742208" w:rsidP="00742208">
      <w:pPr>
        <w:pStyle w:val="Agreement-UnnumberedHeading"/>
      </w:pPr>
      <w:r w:rsidRPr="0047659E">
        <w:t>Eligibility</w:t>
      </w:r>
    </w:p>
    <w:p w14:paraId="241E1C4F" w14:textId="77777777" w:rsidR="00742208" w:rsidRPr="0047659E" w:rsidRDefault="00742208" w:rsidP="00742208">
      <w:pPr>
        <w:pStyle w:val="Agreement-ParagraphLevel1"/>
        <w:ind w:right="196"/>
      </w:pPr>
      <w:r w:rsidRPr="0047659E">
        <w:t>In accordance with the NES, this clause applies to a pregnant employee when they do both the following:</w:t>
      </w:r>
    </w:p>
    <w:p w14:paraId="3230D426" w14:textId="77777777" w:rsidR="00742208" w:rsidRPr="0047659E" w:rsidRDefault="00742208" w:rsidP="00742208">
      <w:pPr>
        <w:pStyle w:val="Agreement-ParagraphLevel2"/>
      </w:pPr>
      <w:r w:rsidRPr="0047659E">
        <w:t>Give notice that they will be applying for birth leave.</w:t>
      </w:r>
    </w:p>
    <w:p w14:paraId="16477A4B" w14:textId="77777777" w:rsidR="00742208" w:rsidRPr="0047659E" w:rsidRDefault="00742208" w:rsidP="00742208">
      <w:pPr>
        <w:pStyle w:val="Agreement-ParagraphLevel2"/>
        <w:ind w:right="196"/>
      </w:pPr>
      <w:r w:rsidRPr="0047659E">
        <w:lastRenderedPageBreak/>
        <w:t>Provide evidence from a registered health professional or registered medical professional to the head of service that they are fit for work but that it is inadvisable to continue with some or all of their duties in their present position during a stated period because of illness or risks arising out of the pregnancy or hazards connected with that position.</w:t>
      </w:r>
    </w:p>
    <w:p w14:paraId="4F2B4378" w14:textId="77777777" w:rsidR="00742208" w:rsidRPr="0047659E" w:rsidRDefault="00742208" w:rsidP="00742208">
      <w:pPr>
        <w:pStyle w:val="Agreement-ParagraphLevel1"/>
        <w:ind w:right="196"/>
      </w:pPr>
      <w:r w:rsidRPr="0047659E">
        <w:t xml:space="preserve">In these circumstances, the employee is entitled to have their duties modified or to be transferred to an appropriate safe job for the stated period with no detriment to their current terms and conditions of employment. </w:t>
      </w:r>
    </w:p>
    <w:p w14:paraId="49C84396" w14:textId="77777777" w:rsidR="00742208" w:rsidRPr="0047659E" w:rsidRDefault="00742208" w:rsidP="00742208">
      <w:pPr>
        <w:pStyle w:val="Agreement-UnnumberedHeading"/>
      </w:pPr>
      <w:r w:rsidRPr="0047659E">
        <w:t>Paid absence for ‘no safe job’ purposes</w:t>
      </w:r>
    </w:p>
    <w:p w14:paraId="22D5A809" w14:textId="77777777" w:rsidR="00742208" w:rsidRPr="0047659E" w:rsidRDefault="00742208" w:rsidP="00742208">
      <w:pPr>
        <w:pStyle w:val="Agreement-ParagraphLevel1"/>
        <w:ind w:right="338"/>
      </w:pPr>
      <w:r w:rsidRPr="0047659E">
        <w:t>If the head of service determines that an appropriate safe job is not available, and when the employee has completed 12 months of continuous service, the employee is entitled to take paid absence for ‘no safe job’ purposes for the stated period at a rate of payment that is the same rate as would be paid if the employee was granted personal leave. This period of paid absence counts as service for all purposes.</w:t>
      </w:r>
    </w:p>
    <w:p w14:paraId="799C333D" w14:textId="77777777" w:rsidR="00742208" w:rsidRPr="0047659E" w:rsidRDefault="00742208" w:rsidP="00742208">
      <w:pPr>
        <w:pStyle w:val="Agreement-ParagraphLevel1"/>
        <w:ind w:right="338"/>
      </w:pPr>
      <w:r w:rsidRPr="0047659E">
        <w:t>If the head of service determines that an appropriate safe job is not available, and the employee has not completed 12 months of continuous service, the employee is entitled to take unpaid absence for ‘no safe job’ purposes. This period of absence does not count as service for any purposes but does not break continuity of service.</w:t>
      </w:r>
    </w:p>
    <w:p w14:paraId="609F261B" w14:textId="5104FACE" w:rsidR="00737C5D" w:rsidRPr="0047659E" w:rsidRDefault="00742208" w:rsidP="00C7531A">
      <w:pPr>
        <w:pStyle w:val="Agreement-ParagraphLevel1"/>
        <w:ind w:right="196"/>
      </w:pPr>
      <w:r w:rsidRPr="0047659E">
        <w:t>The employee’s entitlements under this clause cease when the employee’s pregnancy ends before the end of the stated period.</w:t>
      </w:r>
    </w:p>
    <w:p w14:paraId="091982D6" w14:textId="6CF534FD" w:rsidR="008940DE" w:rsidRPr="00D421A8" w:rsidRDefault="008940DE" w:rsidP="008940DE">
      <w:pPr>
        <w:pStyle w:val="Heading2"/>
        <w:ind w:left="0"/>
      </w:pPr>
      <w:bookmarkStart w:id="187" w:name="_Toc161999313"/>
      <w:r w:rsidRPr="00D421A8">
        <w:t>Registration and Credential Requirements</w:t>
      </w:r>
      <w:bookmarkEnd w:id="187"/>
    </w:p>
    <w:p w14:paraId="32BCF88D" w14:textId="6AD02800" w:rsidR="008940DE" w:rsidRPr="00D421A8" w:rsidRDefault="008940DE" w:rsidP="008940DE">
      <w:pPr>
        <w:pStyle w:val="Agreement-ParagraphLevel1"/>
        <w:ind w:right="196"/>
      </w:pPr>
      <w:r w:rsidRPr="00D421A8">
        <w:t>Where a position requires professional registration and / or credentials, an employee must maintain their registration and / or credentials as required by the employing directorate.</w:t>
      </w:r>
    </w:p>
    <w:p w14:paraId="16980487" w14:textId="02431AEA" w:rsidR="008940DE" w:rsidRPr="00D421A8" w:rsidRDefault="008940DE" w:rsidP="008940DE">
      <w:pPr>
        <w:pStyle w:val="Agreement-ParagraphLevel1"/>
        <w:ind w:right="196"/>
      </w:pPr>
      <w:r w:rsidRPr="00D421A8">
        <w:t>If an employee fails to maintain registration or credentials they may be deemed to not meet the inherent requirements of the position and may have their employment terminated in acordance with Part 6 of the PSM Act.</w:t>
      </w:r>
    </w:p>
    <w:p w14:paraId="60F27792" w14:textId="377ABE41" w:rsidR="008940DE" w:rsidRPr="00D421A8" w:rsidRDefault="008940DE" w:rsidP="008940DE">
      <w:pPr>
        <w:pStyle w:val="Agreement-ParagraphLevel1"/>
        <w:ind w:right="196"/>
      </w:pPr>
      <w:r w:rsidRPr="00D421A8">
        <w:t xml:space="preserve">The period of notice required in subclause </w:t>
      </w:r>
      <w:r w:rsidR="00442B9E">
        <w:fldChar w:fldCharType="begin"/>
      </w:r>
      <w:r w:rsidR="00442B9E">
        <w:instrText xml:space="preserve"> REF _Ref161317404 \r \h </w:instrText>
      </w:r>
      <w:r w:rsidR="00442B9E">
        <w:fldChar w:fldCharType="separate"/>
      </w:r>
      <w:r w:rsidR="00442B9E">
        <w:t>B10.1</w:t>
      </w:r>
      <w:r w:rsidR="00442B9E">
        <w:fldChar w:fldCharType="end"/>
      </w:r>
      <w:r w:rsidR="00442B9E">
        <w:t xml:space="preserve"> </w:t>
      </w:r>
      <w:r w:rsidRPr="00D421A8">
        <w:t>may be reduced by agreement in writing between the employee and the head of service.</w:t>
      </w:r>
    </w:p>
    <w:p w14:paraId="50E215A6" w14:textId="04A9425F" w:rsidR="008940DE" w:rsidRPr="00D421A8" w:rsidRDefault="008940DE" w:rsidP="008940DE">
      <w:pPr>
        <w:pStyle w:val="Heading2"/>
        <w:ind w:left="0"/>
      </w:pPr>
      <w:bookmarkStart w:id="188" w:name="_Toc161999314"/>
      <w:r w:rsidRPr="00D421A8">
        <w:t>New Graduates</w:t>
      </w:r>
      <w:bookmarkEnd w:id="188"/>
    </w:p>
    <w:p w14:paraId="0C655394" w14:textId="4A6DEE9E" w:rsidR="008940DE" w:rsidRPr="00D421A8" w:rsidRDefault="008940DE" w:rsidP="008940DE">
      <w:pPr>
        <w:pStyle w:val="Agreement-ParagraphLevel1"/>
        <w:ind w:right="196"/>
      </w:pPr>
      <w:bookmarkStart w:id="189" w:name="_Ref161317505"/>
      <w:r w:rsidRPr="00D421A8">
        <w:t>All new graduates covered by this Agreement will enter the structure at the base level of the relevant classification for their discipline at a pay point commensurate with the required qualification as set in Annex A.</w:t>
      </w:r>
      <w:bookmarkEnd w:id="189"/>
    </w:p>
    <w:p w14:paraId="2644192D" w14:textId="16A9A32E" w:rsidR="008940DE" w:rsidRPr="00D421A8" w:rsidRDefault="008940DE" w:rsidP="008940DE">
      <w:pPr>
        <w:pStyle w:val="Agreement-ParagraphLevel1"/>
        <w:ind w:right="196"/>
      </w:pPr>
      <w:r w:rsidRPr="00D421A8">
        <w:t>New graduates will remain at the base level for a minimum of 12 months. This period may extend past 12 months depending on the discipline specific requirements.</w:t>
      </w:r>
    </w:p>
    <w:p w14:paraId="1D86A6F8" w14:textId="5440FACE" w:rsidR="008940DE" w:rsidRPr="00D421A8" w:rsidRDefault="008940DE" w:rsidP="008940DE">
      <w:pPr>
        <w:pStyle w:val="Agreement-ParagraphLevel1"/>
        <w:ind w:right="196"/>
      </w:pPr>
      <w:r w:rsidRPr="00D421A8">
        <w:t xml:space="preserve">Any previous post graduation, supervised and paid experience with another employer will be recognised for the purposes of subcluase </w:t>
      </w:r>
      <w:r w:rsidR="00442B9E">
        <w:fldChar w:fldCharType="begin"/>
      </w:r>
      <w:r w:rsidR="00442B9E">
        <w:instrText xml:space="preserve"> REF _Ref161317505 \r \h </w:instrText>
      </w:r>
      <w:r w:rsidR="00442B9E">
        <w:fldChar w:fldCharType="separate"/>
      </w:r>
      <w:r w:rsidR="00442B9E">
        <w:t>B32.1</w:t>
      </w:r>
      <w:r w:rsidR="00442B9E">
        <w:fldChar w:fldCharType="end"/>
      </w:r>
      <w:r w:rsidRPr="00D421A8">
        <w:t>.</w:t>
      </w:r>
    </w:p>
    <w:p w14:paraId="51C046D8" w14:textId="13228FFA" w:rsidR="008940DE" w:rsidRPr="00D421A8" w:rsidRDefault="008940DE" w:rsidP="008940DE">
      <w:pPr>
        <w:pStyle w:val="Agreement-ParagraphLevel1"/>
        <w:ind w:right="196"/>
      </w:pPr>
      <w:r w:rsidRPr="00D421A8">
        <w:t xml:space="preserve">A new graduate that does not meet the discipline specific requirements for progression after the relevant new graduate period will be placed on a 3 month underperformance plan. If the requirements are not met within the 3 months the employee will be deemed to be unable to fulfil the inherent requirements of the position and may be terminated in accordance with paragraph </w:t>
      </w:r>
      <w:r w:rsidR="0013493D">
        <w:fldChar w:fldCharType="begin"/>
      </w:r>
      <w:r w:rsidR="0013493D">
        <w:instrText xml:space="preserve"> REF _Ref161317698 \r \h </w:instrText>
      </w:r>
      <w:r w:rsidR="0013493D">
        <w:fldChar w:fldCharType="separate"/>
      </w:r>
      <w:r w:rsidR="0013493D">
        <w:t>H2.17.6</w:t>
      </w:r>
      <w:r w:rsidR="0013493D">
        <w:fldChar w:fldCharType="end"/>
      </w:r>
      <w:r w:rsidRPr="00D421A8">
        <w:t>of this Agreement.</w:t>
      </w:r>
    </w:p>
    <w:p w14:paraId="586AA2A3" w14:textId="098DFE21" w:rsidR="008940DE" w:rsidRPr="00D421A8" w:rsidRDefault="008940DE" w:rsidP="008940DE">
      <w:pPr>
        <w:pStyle w:val="Agreement-ParagraphLevel1"/>
        <w:ind w:right="196"/>
      </w:pPr>
      <w:r w:rsidRPr="00D421A8">
        <w:t>A new graduate covered by this Agreement who meets the discipline specific requirements at the end of the relevant new graduate period will progress:</w:t>
      </w:r>
    </w:p>
    <w:p w14:paraId="0DEE1CB6" w14:textId="49892EF0" w:rsidR="008940DE" w:rsidRPr="00D421A8" w:rsidRDefault="008940DE" w:rsidP="008940DE">
      <w:pPr>
        <w:pStyle w:val="Agreement-ParagraphLevel2"/>
      </w:pPr>
      <w:r w:rsidRPr="00D421A8">
        <w:t>to the next level at one salary point above that previously occupied at the base level (including incremental progression in accordance with subclause C5.5 or subclause C6.4). For example an employee at HP1.</w:t>
      </w:r>
      <w:r w:rsidR="00AF196E" w:rsidRPr="00D421A8">
        <w:t>2</w:t>
      </w:r>
      <w:r w:rsidRPr="00D421A8">
        <w:t xml:space="preserve"> upon successful achievement of the discipline specific requirements (including 12 months service) will progress to HP2.</w:t>
      </w:r>
      <w:r w:rsidR="00AF196E" w:rsidRPr="00D421A8">
        <w:t>1, and an employee at HP1.5 will progress to HP2.3</w:t>
      </w:r>
      <w:r w:rsidRPr="00D421A8">
        <w:t>; or</w:t>
      </w:r>
    </w:p>
    <w:p w14:paraId="02D02F43" w14:textId="71215D37" w:rsidR="008940DE" w:rsidRPr="00D421A8" w:rsidRDefault="008940DE" w:rsidP="008940DE">
      <w:pPr>
        <w:pStyle w:val="Agreement-ParagraphLevel2"/>
      </w:pPr>
      <w:r w:rsidRPr="00D421A8">
        <w:lastRenderedPageBreak/>
        <w:t>to the first pay point of the next highest classification. For example a Perfusionist at PE</w:t>
      </w:r>
      <w:r w:rsidR="007604F0">
        <w:t>RF</w:t>
      </w:r>
      <w:r w:rsidRPr="00D421A8">
        <w:t>1.2 upon successful achievement of the discipline specific requirements (including 12 months service) will progress PE</w:t>
      </w:r>
      <w:r w:rsidR="007604F0">
        <w:t>RF</w:t>
      </w:r>
      <w:r w:rsidRPr="00D421A8">
        <w:t>1.2 to PE</w:t>
      </w:r>
      <w:r w:rsidR="007604F0">
        <w:t>RF</w:t>
      </w:r>
      <w:r w:rsidRPr="00D421A8">
        <w:t>3.1.</w:t>
      </w:r>
    </w:p>
    <w:p w14:paraId="323B99D5" w14:textId="2EDA91BE" w:rsidR="00FF629A" w:rsidRPr="00D421A8" w:rsidRDefault="008940DE" w:rsidP="008940DE">
      <w:pPr>
        <w:pStyle w:val="Agreement-ParagraphLevel1"/>
        <w:ind w:right="196"/>
      </w:pPr>
      <w:r w:rsidRPr="00D421A8">
        <w:t>An employee in a registrable profession must meet full registration requirements bef</w:t>
      </w:r>
      <w:r w:rsidR="00AF196E" w:rsidRPr="00D421A8">
        <w:t>or</w:t>
      </w:r>
      <w:r w:rsidRPr="00D421A8">
        <w:t>e progressing to the next level or above.</w:t>
      </w:r>
    </w:p>
    <w:p w14:paraId="35687E43" w14:textId="77777777" w:rsidR="00FF629A" w:rsidRPr="0047659E" w:rsidRDefault="00FF629A" w:rsidP="00FF629A">
      <w:pPr>
        <w:pStyle w:val="Agreement-ParagraphLevel1"/>
        <w:numPr>
          <w:ilvl w:val="0"/>
          <w:numId w:val="0"/>
        </w:numPr>
        <w:ind w:right="196"/>
      </w:pPr>
    </w:p>
    <w:p w14:paraId="5720A704" w14:textId="77777777" w:rsidR="00FF629A" w:rsidRPr="0047659E" w:rsidRDefault="00FF629A" w:rsidP="00FF629A">
      <w:pPr>
        <w:pStyle w:val="Agreement-ParagraphLevel1"/>
        <w:numPr>
          <w:ilvl w:val="0"/>
          <w:numId w:val="0"/>
        </w:numPr>
        <w:ind w:right="196"/>
      </w:pPr>
    </w:p>
    <w:p w14:paraId="571C179E" w14:textId="77777777" w:rsidR="00FF629A" w:rsidRPr="0047659E" w:rsidRDefault="00FF629A" w:rsidP="00FF629A">
      <w:pPr>
        <w:pStyle w:val="Agreement-ParagraphLevel1"/>
        <w:numPr>
          <w:ilvl w:val="0"/>
          <w:numId w:val="0"/>
        </w:numPr>
        <w:ind w:right="196"/>
      </w:pPr>
    </w:p>
    <w:p w14:paraId="4C8832BC" w14:textId="77777777" w:rsidR="00FF629A" w:rsidRPr="0047659E" w:rsidRDefault="00FF629A" w:rsidP="00FF629A">
      <w:pPr>
        <w:pStyle w:val="Agreement-ParagraphLevel1"/>
        <w:numPr>
          <w:ilvl w:val="0"/>
          <w:numId w:val="0"/>
        </w:numPr>
        <w:ind w:right="196"/>
      </w:pPr>
    </w:p>
    <w:p w14:paraId="07B3B1B5" w14:textId="77777777" w:rsidR="00FF629A" w:rsidRPr="0047659E" w:rsidRDefault="00FF629A" w:rsidP="00FF629A">
      <w:pPr>
        <w:pStyle w:val="Agreement-ParagraphLevel1"/>
        <w:numPr>
          <w:ilvl w:val="0"/>
          <w:numId w:val="0"/>
        </w:numPr>
        <w:ind w:right="196"/>
      </w:pPr>
    </w:p>
    <w:p w14:paraId="05413C0E" w14:textId="77777777" w:rsidR="00FF629A" w:rsidRPr="0047659E" w:rsidRDefault="00FF629A" w:rsidP="00FF629A">
      <w:pPr>
        <w:pStyle w:val="Agreement-ParagraphLevel1"/>
        <w:numPr>
          <w:ilvl w:val="0"/>
          <w:numId w:val="0"/>
        </w:numPr>
        <w:ind w:right="196"/>
      </w:pPr>
    </w:p>
    <w:p w14:paraId="7B725879" w14:textId="77777777" w:rsidR="00FF629A" w:rsidRPr="0047659E" w:rsidRDefault="00FF629A" w:rsidP="00FF629A">
      <w:pPr>
        <w:pStyle w:val="Agreement-ParagraphLevel1"/>
        <w:numPr>
          <w:ilvl w:val="0"/>
          <w:numId w:val="0"/>
        </w:numPr>
        <w:ind w:right="196"/>
      </w:pPr>
    </w:p>
    <w:p w14:paraId="6080E60F" w14:textId="77777777" w:rsidR="00FF629A" w:rsidRPr="0047659E" w:rsidRDefault="00FF629A" w:rsidP="00FF629A">
      <w:pPr>
        <w:pStyle w:val="Agreement-ParagraphLevel1"/>
        <w:numPr>
          <w:ilvl w:val="0"/>
          <w:numId w:val="0"/>
        </w:numPr>
        <w:ind w:right="196"/>
      </w:pPr>
    </w:p>
    <w:p w14:paraId="77C9F086" w14:textId="77777777" w:rsidR="00FF629A" w:rsidRPr="0047659E" w:rsidRDefault="00FF629A" w:rsidP="00FF629A">
      <w:pPr>
        <w:pStyle w:val="Agreement-ParagraphLevel1"/>
        <w:numPr>
          <w:ilvl w:val="0"/>
          <w:numId w:val="0"/>
        </w:numPr>
        <w:ind w:right="196"/>
      </w:pPr>
    </w:p>
    <w:p w14:paraId="4EDAF3EA" w14:textId="77777777" w:rsidR="00FF629A" w:rsidRPr="0047659E" w:rsidRDefault="00FF629A" w:rsidP="00FF629A">
      <w:pPr>
        <w:pStyle w:val="Agreement-ParagraphLevel1"/>
        <w:numPr>
          <w:ilvl w:val="0"/>
          <w:numId w:val="0"/>
        </w:numPr>
        <w:ind w:right="196"/>
      </w:pPr>
    </w:p>
    <w:p w14:paraId="342A2218" w14:textId="77777777" w:rsidR="00FF629A" w:rsidRPr="0047659E" w:rsidRDefault="00FF629A" w:rsidP="00FF629A">
      <w:pPr>
        <w:pStyle w:val="Agreement-ParagraphLevel1"/>
        <w:numPr>
          <w:ilvl w:val="0"/>
          <w:numId w:val="0"/>
        </w:numPr>
        <w:ind w:right="196"/>
      </w:pPr>
    </w:p>
    <w:p w14:paraId="51536E48" w14:textId="77777777" w:rsidR="00FF629A" w:rsidRPr="0047659E" w:rsidRDefault="00FF629A" w:rsidP="00FF629A">
      <w:pPr>
        <w:pStyle w:val="Agreement-ParagraphLevel1"/>
        <w:numPr>
          <w:ilvl w:val="0"/>
          <w:numId w:val="0"/>
        </w:numPr>
        <w:ind w:right="196"/>
      </w:pPr>
    </w:p>
    <w:p w14:paraId="26967CE7" w14:textId="77777777" w:rsidR="00FF629A" w:rsidRPr="0047659E" w:rsidRDefault="00FF629A" w:rsidP="00FF629A">
      <w:pPr>
        <w:pStyle w:val="Agreement-ParagraphLevel1"/>
        <w:numPr>
          <w:ilvl w:val="0"/>
          <w:numId w:val="0"/>
        </w:numPr>
        <w:ind w:right="196"/>
      </w:pPr>
    </w:p>
    <w:p w14:paraId="35520E6D" w14:textId="77777777" w:rsidR="00FF629A" w:rsidRPr="0047659E" w:rsidRDefault="00FF629A" w:rsidP="00FF629A">
      <w:pPr>
        <w:pStyle w:val="Agreement-ParagraphLevel1"/>
        <w:numPr>
          <w:ilvl w:val="0"/>
          <w:numId w:val="0"/>
        </w:numPr>
        <w:ind w:right="196"/>
      </w:pPr>
    </w:p>
    <w:p w14:paraId="261E73F8" w14:textId="77777777" w:rsidR="00FF629A" w:rsidRPr="0047659E" w:rsidRDefault="00FF629A" w:rsidP="00FF629A">
      <w:pPr>
        <w:pStyle w:val="Agreement-ParagraphLevel1"/>
        <w:numPr>
          <w:ilvl w:val="0"/>
          <w:numId w:val="0"/>
        </w:numPr>
        <w:ind w:right="196"/>
      </w:pPr>
    </w:p>
    <w:p w14:paraId="71AAA7CC" w14:textId="77777777" w:rsidR="00FF629A" w:rsidRPr="0047659E" w:rsidRDefault="00FF629A" w:rsidP="00FF629A">
      <w:pPr>
        <w:pStyle w:val="Agreement-ParagraphLevel1"/>
        <w:numPr>
          <w:ilvl w:val="0"/>
          <w:numId w:val="0"/>
        </w:numPr>
        <w:ind w:right="196"/>
      </w:pPr>
    </w:p>
    <w:p w14:paraId="7DCD28F9" w14:textId="77777777" w:rsidR="00FF629A" w:rsidRPr="0047659E" w:rsidRDefault="00FF629A" w:rsidP="00FF629A">
      <w:pPr>
        <w:pStyle w:val="Agreement-ParagraphLevel1"/>
        <w:numPr>
          <w:ilvl w:val="0"/>
          <w:numId w:val="0"/>
        </w:numPr>
        <w:ind w:right="196"/>
      </w:pPr>
    </w:p>
    <w:p w14:paraId="04A508E6" w14:textId="2CE2F23E" w:rsidR="008940DE" w:rsidRDefault="008940DE">
      <w:pPr>
        <w:rPr>
          <w:rFonts w:asciiTheme="minorHAnsi" w:hAnsiTheme="minorHAnsi"/>
          <w:noProof/>
          <w:sz w:val="22"/>
          <w:szCs w:val="22"/>
        </w:rPr>
      </w:pPr>
      <w:r>
        <w:br w:type="page"/>
      </w:r>
    </w:p>
    <w:p w14:paraId="415721B3" w14:textId="7158E944" w:rsidR="00A07898" w:rsidRPr="0047659E" w:rsidRDefault="00A07898" w:rsidP="00FF629A">
      <w:pPr>
        <w:pStyle w:val="Heading1"/>
        <w:ind w:left="1560"/>
        <w:jc w:val="left"/>
      </w:pPr>
      <w:bookmarkStart w:id="190" w:name="SECTIONC"/>
      <w:bookmarkStart w:id="191" w:name="_Toc351559706"/>
      <w:bookmarkStart w:id="192" w:name="_Toc383008778"/>
      <w:bookmarkStart w:id="193" w:name="_Toc161999315"/>
      <w:bookmarkEnd w:id="190"/>
      <w:r w:rsidRPr="0047659E">
        <w:lastRenderedPageBreak/>
        <w:t>Rates of Pay and Allowances</w:t>
      </w:r>
      <w:bookmarkEnd w:id="191"/>
      <w:bookmarkEnd w:id="192"/>
      <w:bookmarkEnd w:id="193"/>
    </w:p>
    <w:p w14:paraId="46B4B8C7" w14:textId="77777777" w:rsidR="00A07898" w:rsidRPr="0047659E" w:rsidRDefault="00A07898" w:rsidP="00597203">
      <w:pPr>
        <w:pStyle w:val="Heading2"/>
        <w:ind w:left="0"/>
      </w:pPr>
      <w:bookmarkStart w:id="194" w:name="_Toc351559707"/>
      <w:bookmarkStart w:id="195" w:name="_Toc383008779"/>
      <w:bookmarkStart w:id="196" w:name="_Ref493685648"/>
      <w:bookmarkStart w:id="197" w:name="_Toc161999316"/>
      <w:r w:rsidRPr="0047659E">
        <w:t>Part-Time Employment</w:t>
      </w:r>
      <w:bookmarkEnd w:id="194"/>
      <w:bookmarkEnd w:id="195"/>
      <w:bookmarkEnd w:id="196"/>
      <w:bookmarkEnd w:id="197"/>
    </w:p>
    <w:p w14:paraId="1E218196" w14:textId="4DB09CF6" w:rsidR="00A07898" w:rsidRPr="0047659E" w:rsidRDefault="00A07898" w:rsidP="00BD0652">
      <w:pPr>
        <w:pStyle w:val="Agreement-ParagraphLevel1"/>
      </w:pPr>
      <w:r w:rsidRPr="0047659E">
        <w:t>Persons engaged on a part-time basis will receive, on a proportionate basis, equivalent pay and conditions to those of full</w:t>
      </w:r>
      <w:r w:rsidR="0065042C" w:rsidRPr="0047659E">
        <w:t>-</w:t>
      </w:r>
      <w:r w:rsidRPr="0047659E">
        <w:t>time employees</w:t>
      </w:r>
      <w:r w:rsidR="002060FA" w:rsidRPr="0047659E">
        <w:t>, unless specifi</w:t>
      </w:r>
      <w:r w:rsidR="00AD07A2" w:rsidRPr="0047659E">
        <w:t>cally stated elsewhere in this A</w:t>
      </w:r>
      <w:r w:rsidR="002060FA" w:rsidRPr="0047659E">
        <w:t>greement</w:t>
      </w:r>
      <w:r w:rsidRPr="0047659E">
        <w:t xml:space="preserve">. </w:t>
      </w:r>
    </w:p>
    <w:p w14:paraId="0675226D" w14:textId="77777777" w:rsidR="00A07898" w:rsidRPr="0047659E" w:rsidRDefault="00A07898" w:rsidP="00597203">
      <w:pPr>
        <w:pStyle w:val="Heading2"/>
        <w:ind w:left="0"/>
      </w:pPr>
      <w:bookmarkStart w:id="198" w:name="_Toc351559708"/>
      <w:bookmarkStart w:id="199" w:name="_Toc383008780"/>
      <w:bookmarkStart w:id="200" w:name="_Toc161999317"/>
      <w:r w:rsidRPr="0047659E">
        <w:t>Pay Increases</w:t>
      </w:r>
      <w:bookmarkEnd w:id="198"/>
      <w:bookmarkEnd w:id="199"/>
      <w:bookmarkEnd w:id="200"/>
    </w:p>
    <w:p w14:paraId="56B65549" w14:textId="77777777" w:rsidR="00A07898" w:rsidRPr="0047659E" w:rsidRDefault="00A07898" w:rsidP="00700939">
      <w:pPr>
        <w:pStyle w:val="Agreement-ParagraphLevel1"/>
        <w:ind w:right="196"/>
      </w:pPr>
      <w:r w:rsidRPr="0047659E">
        <w:t>Employees will be paid in accordance with the employee’s classification and rates of pay set out in Annex A to this Agreement.</w:t>
      </w:r>
    </w:p>
    <w:p w14:paraId="2BF2B95F" w14:textId="068A4CD5" w:rsidR="00A07898" w:rsidRPr="0047659E" w:rsidRDefault="006D14E2" w:rsidP="00700939">
      <w:pPr>
        <w:pStyle w:val="Agreement-ParagraphLevel1"/>
        <w:ind w:right="338"/>
      </w:pPr>
      <w:bookmarkStart w:id="201" w:name="_Ref498523138"/>
      <w:r w:rsidRPr="0047659E">
        <w:t>I</w:t>
      </w:r>
      <w:r w:rsidR="00A07898" w:rsidRPr="0047659E">
        <w:t>ncreases to pay rates for all classifications set out in Annex A of this Agreement will be:</w:t>
      </w:r>
      <w:bookmarkEnd w:id="201"/>
      <w:r w:rsidR="00A07898" w:rsidRPr="0047659E">
        <w:t xml:space="preserve"> </w:t>
      </w:r>
    </w:p>
    <w:p w14:paraId="576E5B2E" w14:textId="6CA0D083" w:rsidR="00FD510C" w:rsidRPr="0047659E" w:rsidRDefault="00FD510C" w:rsidP="00FD510C">
      <w:pPr>
        <w:pStyle w:val="Agreement-ParagraphLevel2"/>
      </w:pPr>
      <w:r w:rsidRPr="0047659E">
        <w:t xml:space="preserve">$1,750 flat rate increase in the first full pay period on or after 1 </w:t>
      </w:r>
      <w:r w:rsidR="00E50128" w:rsidRPr="0047659E">
        <w:t>January</w:t>
      </w:r>
      <w:r w:rsidRPr="0047659E">
        <w:t xml:space="preserve"> 2023.</w:t>
      </w:r>
    </w:p>
    <w:p w14:paraId="1A5D72AE" w14:textId="186BA583" w:rsidR="00FD510C" w:rsidRPr="0047659E" w:rsidRDefault="00FD510C" w:rsidP="00860B0A">
      <w:pPr>
        <w:pStyle w:val="Agreement-ParagraphLevel2"/>
      </w:pPr>
      <w:r w:rsidRPr="0047659E">
        <w:t>1% from the commencement of the first full pay period on or after 1 June 2023.</w:t>
      </w:r>
    </w:p>
    <w:p w14:paraId="74B96023" w14:textId="64E8C6A0" w:rsidR="00FD510C" w:rsidRPr="0047659E" w:rsidRDefault="00FD510C" w:rsidP="00860B0A">
      <w:pPr>
        <w:pStyle w:val="Agreement-ParagraphLevel2"/>
      </w:pPr>
      <w:r w:rsidRPr="0047659E">
        <w:t>$1,750 flat rate increase in the first full pay period on or after 1 December 2023.</w:t>
      </w:r>
    </w:p>
    <w:p w14:paraId="75F0EFDD" w14:textId="00AE407F" w:rsidR="00FD510C" w:rsidRPr="0047659E" w:rsidRDefault="00FD510C" w:rsidP="00FD510C">
      <w:pPr>
        <w:pStyle w:val="Agreement-ParagraphLevel2"/>
      </w:pPr>
      <w:r w:rsidRPr="0047659E">
        <w:t>1.5% from the commencement of the first full pay period on or after 1 June 2024.</w:t>
      </w:r>
    </w:p>
    <w:p w14:paraId="5118D67E" w14:textId="34A26BB8" w:rsidR="00FD510C" w:rsidRPr="0047659E" w:rsidRDefault="00E50128" w:rsidP="00FD510C">
      <w:pPr>
        <w:pStyle w:val="Agreement-ParagraphLevel2"/>
      </w:pPr>
      <w:r w:rsidRPr="0047659E">
        <w:t xml:space="preserve">1% from the commencement of the first full pay period on or after 1 December 2024 and </w:t>
      </w:r>
      <w:r w:rsidR="00FD510C" w:rsidRPr="0047659E">
        <w:t>$1,500 flat rate increase.</w:t>
      </w:r>
    </w:p>
    <w:p w14:paraId="47ED08D2" w14:textId="0960597F" w:rsidR="00FD510C" w:rsidRPr="0047659E" w:rsidRDefault="00FD510C" w:rsidP="00FD510C">
      <w:pPr>
        <w:pStyle w:val="Agreement-ParagraphLevel2"/>
      </w:pPr>
      <w:r w:rsidRPr="0047659E">
        <w:t>1% from the commencement of the first full pay period on or after 1 June 2025.</w:t>
      </w:r>
    </w:p>
    <w:p w14:paraId="7E0B2E1D" w14:textId="0CC72A19" w:rsidR="00FD510C" w:rsidRPr="0047659E" w:rsidRDefault="00E50128" w:rsidP="00FD510C">
      <w:pPr>
        <w:pStyle w:val="Agreement-ParagraphLevel2"/>
      </w:pPr>
      <w:r w:rsidRPr="0047659E">
        <w:t xml:space="preserve">1% from the commencement of the first full pay period on or after 1 December 2025 and </w:t>
      </w:r>
      <w:r w:rsidR="00FD510C" w:rsidRPr="0047659E">
        <w:t>$1,000 flat rate increase</w:t>
      </w:r>
      <w:r w:rsidR="00774946" w:rsidRPr="0047659E">
        <w:t>.</w:t>
      </w:r>
    </w:p>
    <w:p w14:paraId="4A793F20" w14:textId="77777777" w:rsidR="00A07898" w:rsidRPr="0047659E" w:rsidRDefault="00A07898" w:rsidP="00597203">
      <w:pPr>
        <w:pStyle w:val="Heading2"/>
        <w:ind w:left="0"/>
      </w:pPr>
      <w:bookmarkStart w:id="202" w:name="_Toc527025335"/>
      <w:bookmarkStart w:id="203" w:name="_Toc527107928"/>
      <w:bookmarkStart w:id="204" w:name="_Toc351559709"/>
      <w:bookmarkStart w:id="205" w:name="_Toc383008781"/>
      <w:bookmarkStart w:id="206" w:name="_Toc161999318"/>
      <w:bookmarkEnd w:id="202"/>
      <w:bookmarkEnd w:id="203"/>
      <w:r w:rsidRPr="0047659E">
        <w:t>Method of Payment</w:t>
      </w:r>
      <w:bookmarkEnd w:id="204"/>
      <w:bookmarkEnd w:id="205"/>
      <w:bookmarkEnd w:id="206"/>
    </w:p>
    <w:p w14:paraId="28778C70" w14:textId="77777777" w:rsidR="00A07898" w:rsidRPr="0047659E" w:rsidRDefault="00A07898" w:rsidP="00BD0652">
      <w:pPr>
        <w:pStyle w:val="Agreement-ParagraphLevel1"/>
      </w:pPr>
      <w:r w:rsidRPr="0047659E">
        <w:t>Employees will be paid fortnightly in arrears and by electronic funds transfer into a financial institution account of the employee’s choice.</w:t>
      </w:r>
    </w:p>
    <w:p w14:paraId="0D53680D" w14:textId="01DB874F" w:rsidR="00A07898" w:rsidRPr="0047659E" w:rsidRDefault="00A07898" w:rsidP="00700939">
      <w:pPr>
        <w:pStyle w:val="Agreement-ParagraphLevel1"/>
        <w:ind w:right="196"/>
      </w:pPr>
      <w:r w:rsidRPr="0047659E">
        <w:t>The ACTPS commits to paying employees their ordinary fortnightly pay and allowances on the appropriate payday. The ACTPS also commits to paying any shift penalties, overtime payments and higher duties allowance as soon as reasonably possible</w:t>
      </w:r>
      <w:r w:rsidR="00EF1B82" w:rsidRPr="0047659E">
        <w:t>,</w:t>
      </w:r>
      <w:r w:rsidRPr="0047659E">
        <w:t xml:space="preserve"> but not later than within </w:t>
      </w:r>
      <w:r w:rsidR="0028205C" w:rsidRPr="0047659E">
        <w:t xml:space="preserve">2 </w:t>
      </w:r>
      <w:r w:rsidRPr="0047659E">
        <w:t>pay periods of the appropriate authorisation having been received by the relevant corporate area.</w:t>
      </w:r>
    </w:p>
    <w:p w14:paraId="53CB7983" w14:textId="5DE28656" w:rsidR="00A07898" w:rsidRPr="0047659E" w:rsidRDefault="00A07898" w:rsidP="00BD0652">
      <w:pPr>
        <w:pStyle w:val="Agreement-ParagraphLevel1"/>
      </w:pPr>
      <w:r w:rsidRPr="0047659E">
        <w:t xml:space="preserve">The ordinary fortnightly pay </w:t>
      </w:r>
      <w:r w:rsidR="006D14E2" w:rsidRPr="0047659E">
        <w:t>is</w:t>
      </w:r>
      <w:r w:rsidRPr="0047659E">
        <w:t xml:space="preserve"> based on the following formula:</w:t>
      </w:r>
    </w:p>
    <w:p w14:paraId="400178AC" w14:textId="77777777" w:rsidR="00A07898" w:rsidRPr="0047659E" w:rsidRDefault="00A07898" w:rsidP="005121FE">
      <w:pPr>
        <w:pStyle w:val="Agreement-ParagraphLevel2"/>
      </w:pPr>
      <w:r w:rsidRPr="0047659E">
        <w:t>Fortnightly pay = annual rate of pay x 12 / 313</w:t>
      </w:r>
      <w:bookmarkStart w:id="207" w:name="_Toc351559710"/>
      <w:r w:rsidRPr="0047659E">
        <w:t>.</w:t>
      </w:r>
    </w:p>
    <w:p w14:paraId="137F2F69" w14:textId="37FB16DC" w:rsidR="00A07898" w:rsidRPr="0047659E" w:rsidRDefault="00A07898" w:rsidP="00BD0652">
      <w:pPr>
        <w:pStyle w:val="Agreement-ParagraphLevel1"/>
      </w:pPr>
      <w:r w:rsidRPr="0047659E">
        <w:t xml:space="preserve">A part-time employee </w:t>
      </w:r>
      <w:r w:rsidR="00904968" w:rsidRPr="0047659E">
        <w:t>is</w:t>
      </w:r>
      <w:r w:rsidRPr="0047659E">
        <w:t xml:space="preserve"> paid pro</w:t>
      </w:r>
      <w:r w:rsidR="0065042C" w:rsidRPr="0047659E">
        <w:t xml:space="preserve"> </w:t>
      </w:r>
      <w:r w:rsidRPr="0047659E">
        <w:t>rata based on the employee’s agreed ordinary hours.</w:t>
      </w:r>
    </w:p>
    <w:p w14:paraId="114A8938" w14:textId="0D5ED158" w:rsidR="00A07898" w:rsidRPr="0047659E" w:rsidRDefault="00A07898" w:rsidP="00BD0652">
      <w:pPr>
        <w:pStyle w:val="Agreement-ParagraphLevel1"/>
      </w:pPr>
      <w:r w:rsidRPr="0047659E">
        <w:t xml:space="preserve">An employee </w:t>
      </w:r>
      <w:r w:rsidR="000F6339" w:rsidRPr="0047659E">
        <w:t xml:space="preserve"> must</w:t>
      </w:r>
      <w:r w:rsidRPr="0047659E">
        <w:t>, with the approval of the head of service, be advanced the pay due for any period of approved paid annual or long service leave.</w:t>
      </w:r>
      <w:r w:rsidR="002F5C57" w:rsidRPr="0047659E">
        <w:t xml:space="preserve"> </w:t>
      </w:r>
      <w:r w:rsidRPr="0047659E">
        <w:t xml:space="preserve">Advancement of pay </w:t>
      </w:r>
      <w:r w:rsidR="00904968" w:rsidRPr="0047659E">
        <w:t>is</w:t>
      </w:r>
      <w:r w:rsidRPr="0047659E">
        <w:t xml:space="preserve"> subject to payroll processing timeframes. The approval of the head of service </w:t>
      </w:r>
      <w:r w:rsidR="00904968" w:rsidRPr="0047659E">
        <w:t xml:space="preserve">must </w:t>
      </w:r>
      <w:r w:rsidRPr="0047659E">
        <w:t>not be unreasonably withheld.</w:t>
      </w:r>
    </w:p>
    <w:p w14:paraId="737ED40D" w14:textId="1EBBE564" w:rsidR="00A07898" w:rsidRPr="0047659E" w:rsidRDefault="00A07898" w:rsidP="00597203">
      <w:pPr>
        <w:pStyle w:val="Heading2"/>
        <w:ind w:left="0"/>
      </w:pPr>
      <w:bookmarkStart w:id="208" w:name="_Toc383008782"/>
      <w:bookmarkStart w:id="209" w:name="_Toc161999319"/>
      <w:r w:rsidRPr="0047659E">
        <w:t>Payroll Deduction for Union Fees</w:t>
      </w:r>
      <w:bookmarkEnd w:id="207"/>
      <w:bookmarkEnd w:id="208"/>
      <w:bookmarkEnd w:id="209"/>
    </w:p>
    <w:p w14:paraId="6399E517" w14:textId="4C4BA6E7" w:rsidR="00A07898" w:rsidRPr="0047659E" w:rsidRDefault="00A07898" w:rsidP="00700939">
      <w:pPr>
        <w:pStyle w:val="Agreement-ParagraphLevel1"/>
        <w:ind w:right="196"/>
      </w:pPr>
      <w:r w:rsidRPr="0047659E">
        <w:t xml:space="preserve">Upon request by the union, the ACTPS </w:t>
      </w:r>
      <w:r w:rsidR="00904968" w:rsidRPr="0047659E">
        <w:t xml:space="preserve">must </w:t>
      </w:r>
      <w:r w:rsidRPr="0047659E">
        <w:t>facilitate arrangements for payroll deductions for union fees.</w:t>
      </w:r>
      <w:r w:rsidR="002F5C57" w:rsidRPr="0047659E">
        <w:t xml:space="preserve"> </w:t>
      </w:r>
      <w:r w:rsidRPr="0047659E">
        <w:t xml:space="preserve">The ACTPS agrees that it </w:t>
      </w:r>
      <w:r w:rsidR="00904968" w:rsidRPr="0047659E">
        <w:t xml:space="preserve">must </w:t>
      </w:r>
      <w:r w:rsidRPr="0047659E">
        <w:t xml:space="preserve">not impose any limitations or impediments to an employee utilising payroll deductions for union fees that do not apply to other regular payroll deductions, such as health insurance. </w:t>
      </w:r>
    </w:p>
    <w:p w14:paraId="21F692A0" w14:textId="77777777" w:rsidR="00A07898" w:rsidRPr="0047659E" w:rsidRDefault="00A07898" w:rsidP="00597203">
      <w:pPr>
        <w:pStyle w:val="Heading2"/>
        <w:ind w:left="0"/>
      </w:pPr>
      <w:bookmarkStart w:id="210" w:name="_Toc351559711"/>
      <w:bookmarkStart w:id="211" w:name="_Toc383008783"/>
      <w:bookmarkStart w:id="212" w:name="_Ref493684050"/>
      <w:bookmarkStart w:id="213" w:name="_Ref493684152"/>
      <w:bookmarkStart w:id="214" w:name="_Ref493684163"/>
      <w:bookmarkStart w:id="215" w:name="_Ref133230794"/>
      <w:bookmarkStart w:id="216" w:name="_Ref133234546"/>
      <w:bookmarkStart w:id="217" w:name="_Toc161999320"/>
      <w:r w:rsidRPr="0047659E">
        <w:t>Pay Points and Increments</w:t>
      </w:r>
      <w:bookmarkEnd w:id="210"/>
      <w:bookmarkEnd w:id="211"/>
      <w:bookmarkEnd w:id="212"/>
      <w:bookmarkEnd w:id="213"/>
      <w:bookmarkEnd w:id="214"/>
      <w:bookmarkEnd w:id="215"/>
      <w:bookmarkEnd w:id="216"/>
      <w:bookmarkEnd w:id="217"/>
    </w:p>
    <w:p w14:paraId="0B63D3DA" w14:textId="77777777" w:rsidR="00A07898" w:rsidRPr="0047659E" w:rsidRDefault="00A07898" w:rsidP="00BD0652">
      <w:pPr>
        <w:pStyle w:val="Agreement-ParagraphLevel1"/>
      </w:pPr>
      <w:bookmarkStart w:id="218" w:name="_Ref493683656"/>
      <w:r w:rsidRPr="0047659E">
        <w:t>A person who is engaged by the ACTPS, or an employee who is promoted or is approved to perform the duties of a higher office, is entitled to be paid at the first pay point for the classification level.</w:t>
      </w:r>
      <w:bookmarkEnd w:id="218"/>
    </w:p>
    <w:p w14:paraId="0FC30FDD" w14:textId="7FFE384E" w:rsidR="00A07898" w:rsidRPr="0047659E" w:rsidRDefault="00A07898" w:rsidP="00BD0652">
      <w:pPr>
        <w:pStyle w:val="Agreement-ParagraphLevel1"/>
      </w:pPr>
      <w:bookmarkStart w:id="219" w:name="_Ref493683901"/>
      <w:r w:rsidRPr="0047659E">
        <w:t xml:space="preserve">Despite subclause </w:t>
      </w:r>
      <w:r w:rsidR="00637592" w:rsidRPr="0047659E">
        <w:fldChar w:fldCharType="begin"/>
      </w:r>
      <w:r w:rsidR="00637592" w:rsidRPr="0047659E">
        <w:instrText xml:space="preserve"> REF _Ref493683656 \r \h </w:instrText>
      </w:r>
      <w:r w:rsidR="0047659E">
        <w:instrText xml:space="preserve"> \* MERGEFORMAT </w:instrText>
      </w:r>
      <w:r w:rsidR="00637592" w:rsidRPr="0047659E">
        <w:fldChar w:fldCharType="separate"/>
      </w:r>
      <w:r w:rsidR="00A409DC">
        <w:t>C5.1</w:t>
      </w:r>
      <w:r w:rsidR="00637592" w:rsidRPr="0047659E">
        <w:fldChar w:fldCharType="end"/>
      </w:r>
      <w:r w:rsidRPr="0047659E">
        <w:t>, the head of service may approve a person who is engaged by the ACTPS, or an employee who is promoted or approved to receive higher duties allowance, to be paid at a higher pay point within that classification level.</w:t>
      </w:r>
      <w:bookmarkEnd w:id="219"/>
    </w:p>
    <w:p w14:paraId="49445791" w14:textId="23BA617E" w:rsidR="00A07898" w:rsidRPr="0047659E" w:rsidRDefault="00A07898" w:rsidP="00BD0652">
      <w:pPr>
        <w:pStyle w:val="Agreement-ParagraphLevel1"/>
      </w:pPr>
      <w:r w:rsidRPr="0047659E">
        <w:lastRenderedPageBreak/>
        <w:t>Increments apply to both an employee's permanent and higher duties classification.</w:t>
      </w:r>
      <w:r w:rsidR="002F5C57" w:rsidRPr="0047659E">
        <w:t xml:space="preserve"> </w:t>
      </w:r>
      <w:r w:rsidRPr="0047659E">
        <w:t xml:space="preserve">When an employee has completed </w:t>
      </w:r>
      <w:r w:rsidR="0028205C" w:rsidRPr="0047659E">
        <w:t xml:space="preserve">12 </w:t>
      </w:r>
      <w:r w:rsidRPr="0047659E">
        <w:t xml:space="preserve">months higher duties within a </w:t>
      </w:r>
      <w:r w:rsidR="0028205C" w:rsidRPr="0047659E">
        <w:t>24</w:t>
      </w:r>
      <w:r w:rsidRPr="0047659E">
        <w:t xml:space="preserve"> month period an increment will be paid and all further instances of higher duties will be paid at this level.</w:t>
      </w:r>
    </w:p>
    <w:p w14:paraId="5DE03E0D" w14:textId="77777777" w:rsidR="00A07898" w:rsidRPr="0047659E" w:rsidRDefault="00A07898" w:rsidP="00BD0652">
      <w:pPr>
        <w:pStyle w:val="Agreement-ParagraphLevel1"/>
      </w:pPr>
      <w:r w:rsidRPr="0047659E">
        <w:t>Previous service at a higher duties pay must be considered when determining a pay point should the employee be promoted to that classification, and will be used to determine the date at which increments fall due.</w:t>
      </w:r>
    </w:p>
    <w:p w14:paraId="7EB95388" w14:textId="13DD9FDD" w:rsidR="00A07898" w:rsidRPr="0047659E" w:rsidRDefault="00A07898" w:rsidP="00D36F1B">
      <w:pPr>
        <w:pStyle w:val="Agreement-ParagraphLevel1"/>
      </w:pPr>
      <w:r w:rsidRPr="0047659E">
        <w:t>An</w:t>
      </w:r>
      <w:r w:rsidR="002060FA" w:rsidRPr="0047659E">
        <w:t xml:space="preserve"> eligible</w:t>
      </w:r>
      <w:r w:rsidRPr="0047659E">
        <w:t xml:space="preserve"> employee is entitled (subject to there being no Underperformance or Discipline action undertaken in accordance with</w:t>
      </w:r>
      <w:r w:rsidR="00D36F1B" w:rsidRPr="0047659E">
        <w:t xml:space="preserve"> </w:t>
      </w:r>
      <w:r w:rsidR="00D36F1B" w:rsidRPr="0047659E">
        <w:fldChar w:fldCharType="begin"/>
      </w:r>
      <w:r w:rsidR="00D36F1B" w:rsidRPr="0047659E">
        <w:instrText xml:space="preserve"> REF _Ref128563688 \r \h </w:instrText>
      </w:r>
      <w:r w:rsidR="0047659E">
        <w:instrText xml:space="preserve"> \* MERGEFORMAT </w:instrText>
      </w:r>
      <w:r w:rsidR="00D36F1B" w:rsidRPr="0047659E">
        <w:fldChar w:fldCharType="separate"/>
      </w:r>
      <w:r w:rsidR="00A409DC">
        <w:t>Section G</w:t>
      </w:r>
      <w:r w:rsidR="00D36F1B" w:rsidRPr="0047659E">
        <w:fldChar w:fldCharType="end"/>
      </w:r>
      <w:r w:rsidR="00D36F1B" w:rsidRPr="0047659E">
        <w:t xml:space="preserve">– </w:t>
      </w:r>
      <w:r w:rsidRPr="0047659E">
        <w:t xml:space="preserve">Workplace Values and Behaviours) to be paid an annual increment on and from the relevant anniversary of the date of commencement in the </w:t>
      </w:r>
      <w:r w:rsidR="00EA6CC8" w:rsidRPr="0047659E">
        <w:t xml:space="preserve">classification </w:t>
      </w:r>
      <w:r w:rsidRPr="0047659E">
        <w:t>for the employee concerned.</w:t>
      </w:r>
    </w:p>
    <w:p w14:paraId="26C68E4E" w14:textId="77777777" w:rsidR="00A07898" w:rsidRPr="0047659E" w:rsidRDefault="00A07898" w:rsidP="00BD0652">
      <w:pPr>
        <w:pStyle w:val="Agreement-ParagraphLevel1"/>
      </w:pPr>
      <w:bookmarkStart w:id="220" w:name="_Ref493683988"/>
      <w:r w:rsidRPr="0047659E">
        <w:t>Accelerated incremental advancement may occur as follows:</w:t>
      </w:r>
      <w:bookmarkEnd w:id="220"/>
    </w:p>
    <w:p w14:paraId="2A4E1097" w14:textId="77777777" w:rsidR="00A07898" w:rsidRPr="0047659E" w:rsidRDefault="00A07898" w:rsidP="006863C2">
      <w:pPr>
        <w:pStyle w:val="Agreement-ParagraphLevel2"/>
      </w:pPr>
      <w:r w:rsidRPr="0047659E">
        <w:t>A person who is engaged by the ACTPS, or an employee who is promoted or approved to perform higher duties, may be paid at a higher pay point within that classification level.</w:t>
      </w:r>
    </w:p>
    <w:p w14:paraId="0FDF4AEC" w14:textId="23280CC2" w:rsidR="00A07898" w:rsidRPr="0047659E" w:rsidRDefault="0075647A" w:rsidP="006863C2">
      <w:pPr>
        <w:pStyle w:val="Agreement-ParagraphLevel2"/>
      </w:pPr>
      <w:bookmarkStart w:id="221" w:name="_Ref493683965"/>
      <w:r w:rsidRPr="0047659E">
        <w:t xml:space="preserve">Subject to a maximum of </w:t>
      </w:r>
      <w:r w:rsidR="0028205C" w:rsidRPr="0047659E">
        <w:t>2</w:t>
      </w:r>
      <w:r w:rsidRPr="0047659E">
        <w:t xml:space="preserve"> additional increments within the classification range being awarded to the employee in a </w:t>
      </w:r>
      <w:r w:rsidR="0028205C" w:rsidRPr="0047659E">
        <w:t>12</w:t>
      </w:r>
      <w:r w:rsidRPr="0047659E">
        <w:t xml:space="preserve"> month period (excluding any additional increments awarded to the employee on commencement in the position in accordance with subclause </w:t>
      </w:r>
      <w:r w:rsidRPr="0047659E">
        <w:fldChar w:fldCharType="begin"/>
      </w:r>
      <w:r w:rsidRPr="0047659E">
        <w:instrText xml:space="preserve"> REF _Ref493683901 \r \h </w:instrText>
      </w:r>
      <w:r w:rsidR="0047659E">
        <w:instrText xml:space="preserve"> \* MERGEFORMAT </w:instrText>
      </w:r>
      <w:r w:rsidRPr="0047659E">
        <w:fldChar w:fldCharType="separate"/>
      </w:r>
      <w:r w:rsidR="00A409DC">
        <w:t>C5.2</w:t>
      </w:r>
      <w:r w:rsidRPr="0047659E">
        <w:fldChar w:fldCharType="end"/>
      </w:r>
      <w:r w:rsidRPr="0047659E">
        <w:t>),</w:t>
      </w:r>
      <w:r w:rsidR="009914CD" w:rsidRPr="0047659E">
        <w:t xml:space="preserve"> </w:t>
      </w:r>
      <w:r w:rsidRPr="0047659E">
        <w:t>t</w:t>
      </w:r>
      <w:r w:rsidR="00A07898" w:rsidRPr="0047659E">
        <w:t>he head of service may approve the payment of additional accelerated increments to the employee</w:t>
      </w:r>
      <w:r w:rsidRPr="0047659E">
        <w:t xml:space="preserve"> at one of the following times</w:t>
      </w:r>
      <w:r w:rsidR="00A07898" w:rsidRPr="0047659E">
        <w:t>:</w:t>
      </w:r>
      <w:bookmarkEnd w:id="221"/>
    </w:p>
    <w:p w14:paraId="0449FFF4" w14:textId="24DD7D73" w:rsidR="00A07898" w:rsidRPr="0047659E" w:rsidRDefault="0075647A" w:rsidP="006863C2">
      <w:pPr>
        <w:pStyle w:val="Agreement-ParagraphLevel3"/>
      </w:pPr>
      <w:r w:rsidRPr="0047659E">
        <w:t>A</w:t>
      </w:r>
      <w:r w:rsidR="00A07898" w:rsidRPr="0047659E">
        <w:t>t the time annual incremental advancement is due: i.e., at the time an employee is eligible for annual incremental advancement (either in the substantive or higher duties position)</w:t>
      </w:r>
      <w:r w:rsidRPr="0047659E">
        <w:t>.</w:t>
      </w:r>
    </w:p>
    <w:p w14:paraId="25ECDA4E" w14:textId="2374E6B2" w:rsidR="00A07898" w:rsidRPr="0047659E" w:rsidRDefault="0075647A" w:rsidP="006863C2">
      <w:pPr>
        <w:pStyle w:val="Agreement-ParagraphLevel3"/>
      </w:pPr>
      <w:r w:rsidRPr="0047659E">
        <w:t>A</w:t>
      </w:r>
      <w:r w:rsidR="00A07898" w:rsidRPr="0047659E">
        <w:t>t any other time between periods of annual incremental advancement</w:t>
      </w:r>
      <w:r w:rsidRPr="0047659E">
        <w:t>.</w:t>
      </w:r>
    </w:p>
    <w:p w14:paraId="5FD06E20" w14:textId="51614054" w:rsidR="00A07898" w:rsidRPr="0047659E" w:rsidRDefault="00A07898" w:rsidP="006863C2">
      <w:pPr>
        <w:pStyle w:val="Agreement-ParagraphLevel2"/>
      </w:pPr>
      <w:r w:rsidRPr="0047659E">
        <w:t xml:space="preserve">Where an employee is awarded additional accelerated increments over the </w:t>
      </w:r>
      <w:r w:rsidR="0028205C" w:rsidRPr="0047659E">
        <w:t xml:space="preserve">12 </w:t>
      </w:r>
      <w:r w:rsidRPr="0047659E">
        <w:t xml:space="preserve">month period between the payments of annual increments in accordance with paragraph </w:t>
      </w:r>
      <w:r w:rsidR="00637592" w:rsidRPr="0047659E">
        <w:fldChar w:fldCharType="begin"/>
      </w:r>
      <w:r w:rsidR="00637592" w:rsidRPr="0047659E">
        <w:instrText xml:space="preserve"> REF _Ref493683965 \r \h </w:instrText>
      </w:r>
      <w:r w:rsidR="0047659E">
        <w:instrText xml:space="preserve"> \* MERGEFORMAT </w:instrText>
      </w:r>
      <w:r w:rsidR="00637592" w:rsidRPr="0047659E">
        <w:fldChar w:fldCharType="separate"/>
      </w:r>
      <w:r w:rsidR="00A409DC">
        <w:t>C5.6.2</w:t>
      </w:r>
      <w:r w:rsidR="00637592" w:rsidRPr="0047659E">
        <w:fldChar w:fldCharType="end"/>
      </w:r>
      <w:r w:rsidRPr="0047659E">
        <w:t>, the employee is still eligible for the payment of an annual increment, and the date of effect of the annual increment will remain unchanged.</w:t>
      </w:r>
    </w:p>
    <w:p w14:paraId="5A1D9C83" w14:textId="1F71DB56" w:rsidR="00A07898" w:rsidRPr="0047659E" w:rsidRDefault="00A07898" w:rsidP="00BD0652">
      <w:pPr>
        <w:pStyle w:val="Agreement-ParagraphLevel1"/>
      </w:pPr>
      <w:r w:rsidRPr="0047659E">
        <w:t xml:space="preserve">In considering whether to approve payment at a higher pay point (as per subclause </w:t>
      </w:r>
      <w:r w:rsidR="00637592" w:rsidRPr="0047659E">
        <w:fldChar w:fldCharType="begin"/>
      </w:r>
      <w:r w:rsidR="00637592" w:rsidRPr="0047659E">
        <w:instrText xml:space="preserve"> REF _Ref493683901 \r \h </w:instrText>
      </w:r>
      <w:r w:rsidR="0047659E">
        <w:instrText xml:space="preserve"> \* MERGEFORMAT </w:instrText>
      </w:r>
      <w:r w:rsidR="00637592" w:rsidRPr="0047659E">
        <w:fldChar w:fldCharType="separate"/>
      </w:r>
      <w:r w:rsidR="00A409DC">
        <w:t>C5.2</w:t>
      </w:r>
      <w:r w:rsidR="00637592" w:rsidRPr="0047659E">
        <w:fldChar w:fldCharType="end"/>
      </w:r>
      <w:r w:rsidRPr="0047659E">
        <w:t xml:space="preserve">), or accelerated advancement (as per subclause </w:t>
      </w:r>
      <w:r w:rsidR="00637592" w:rsidRPr="0047659E">
        <w:fldChar w:fldCharType="begin"/>
      </w:r>
      <w:r w:rsidR="00637592" w:rsidRPr="0047659E">
        <w:instrText xml:space="preserve"> REF _Ref493683988 \r \h </w:instrText>
      </w:r>
      <w:r w:rsidR="0047659E">
        <w:instrText xml:space="preserve"> \* MERGEFORMAT </w:instrText>
      </w:r>
      <w:r w:rsidR="00637592" w:rsidRPr="0047659E">
        <w:fldChar w:fldCharType="separate"/>
      </w:r>
      <w:r w:rsidR="00A409DC">
        <w:t>C5.6</w:t>
      </w:r>
      <w:r w:rsidR="00637592" w:rsidRPr="0047659E">
        <w:fldChar w:fldCharType="end"/>
      </w:r>
      <w:r w:rsidRPr="0047659E">
        <w:t xml:space="preserve">), the head of service </w:t>
      </w:r>
      <w:r w:rsidR="00904968" w:rsidRPr="0047659E">
        <w:t xml:space="preserve">must </w:t>
      </w:r>
      <w:r w:rsidRPr="0047659E">
        <w:t xml:space="preserve">take into account </w:t>
      </w:r>
      <w:r w:rsidR="0075647A" w:rsidRPr="0047659E">
        <w:t xml:space="preserve">all of the following </w:t>
      </w:r>
      <w:r w:rsidRPr="0047659E">
        <w:t>factors:</w:t>
      </w:r>
    </w:p>
    <w:p w14:paraId="4B7D42C7" w14:textId="14488C7E" w:rsidR="00A07898" w:rsidRPr="0047659E" w:rsidRDefault="007A2AC0" w:rsidP="006A36F0">
      <w:pPr>
        <w:pStyle w:val="Agreement-ParagraphLevel2"/>
      </w:pPr>
      <w:r w:rsidRPr="0047659E">
        <w:t>The employee</w:t>
      </w:r>
      <w:r w:rsidR="00FB5198" w:rsidRPr="0047659E">
        <w:t>’</w:t>
      </w:r>
      <w:r w:rsidRPr="0047659E">
        <w:t>s q</w:t>
      </w:r>
      <w:r w:rsidR="00A07898" w:rsidRPr="0047659E">
        <w:t>ualifications</w:t>
      </w:r>
      <w:r w:rsidR="00FB5198" w:rsidRPr="0047659E">
        <w:t>.</w:t>
      </w:r>
    </w:p>
    <w:p w14:paraId="1F779FC4" w14:textId="16ABEE2A" w:rsidR="00A07898" w:rsidRPr="0047659E" w:rsidRDefault="007A2AC0" w:rsidP="006A36F0">
      <w:pPr>
        <w:pStyle w:val="Agreement-ParagraphLevel2"/>
      </w:pPr>
      <w:r w:rsidRPr="0047659E">
        <w:t xml:space="preserve">The employee’s </w:t>
      </w:r>
      <w:r w:rsidR="00A07898" w:rsidRPr="0047659E">
        <w:t>relevant work and personal experience</w:t>
      </w:r>
      <w:r w:rsidR="0075647A" w:rsidRPr="0047659E">
        <w:t>.</w:t>
      </w:r>
    </w:p>
    <w:p w14:paraId="4B38E304" w14:textId="13963E05" w:rsidR="00A07898" w:rsidRPr="0047659E" w:rsidRDefault="007A2AC0" w:rsidP="006A36F0">
      <w:pPr>
        <w:pStyle w:val="Agreement-ParagraphLevel2"/>
      </w:pPr>
      <w:r w:rsidRPr="0047659E">
        <w:t xml:space="preserve">The employee’s </w:t>
      </w:r>
      <w:r w:rsidR="00A07898" w:rsidRPr="0047659E">
        <w:t>current pay</w:t>
      </w:r>
      <w:r w:rsidR="0075647A" w:rsidRPr="0047659E">
        <w:t>.</w:t>
      </w:r>
    </w:p>
    <w:p w14:paraId="6069EEDC" w14:textId="05D5FE17" w:rsidR="00A07898" w:rsidRPr="0047659E" w:rsidRDefault="007A2AC0" w:rsidP="006A36F0">
      <w:pPr>
        <w:pStyle w:val="Agreement-ParagraphLevel2"/>
      </w:pPr>
      <w:r w:rsidRPr="0047659E">
        <w:t xml:space="preserve">The employee’s </w:t>
      </w:r>
      <w:r w:rsidR="00A07898" w:rsidRPr="0047659E">
        <w:t>ability to make an immediate contribution</w:t>
      </w:r>
      <w:r w:rsidR="0075647A" w:rsidRPr="0047659E">
        <w:t>.</w:t>
      </w:r>
    </w:p>
    <w:p w14:paraId="5AFD6907" w14:textId="7D817BA3" w:rsidR="00A07898" w:rsidRPr="0047659E" w:rsidRDefault="0075647A" w:rsidP="006A36F0">
      <w:pPr>
        <w:pStyle w:val="Agreement-ParagraphLevel2"/>
      </w:pPr>
      <w:r w:rsidRPr="0047659E">
        <w:t>D</w:t>
      </w:r>
      <w:r w:rsidR="00A07898" w:rsidRPr="0047659E">
        <w:t>ifficulties in attracting and retaining suitable employees.</w:t>
      </w:r>
    </w:p>
    <w:p w14:paraId="46B31C17" w14:textId="75A78266" w:rsidR="00A07898" w:rsidRPr="0047659E" w:rsidRDefault="00217F8A" w:rsidP="00597203">
      <w:pPr>
        <w:pStyle w:val="Heading2"/>
        <w:ind w:left="0"/>
      </w:pPr>
      <w:bookmarkStart w:id="222" w:name="_Ref527636773"/>
      <w:bookmarkStart w:id="223" w:name="_Toc161999321"/>
      <w:r w:rsidRPr="0047659E">
        <w:t>Entry Level Programs</w:t>
      </w:r>
      <w:bookmarkEnd w:id="222"/>
      <w:bookmarkEnd w:id="223"/>
    </w:p>
    <w:p w14:paraId="6049836F" w14:textId="260718BD" w:rsidR="00A07898" w:rsidRPr="0047659E" w:rsidRDefault="002060FA" w:rsidP="00BD0652">
      <w:pPr>
        <w:pStyle w:val="Agreement-ParagraphLevel1"/>
      </w:pPr>
      <w:r w:rsidRPr="0047659E">
        <w:t xml:space="preserve">The </w:t>
      </w:r>
      <w:r w:rsidR="00A07898" w:rsidRPr="0047659E">
        <w:t xml:space="preserve">ACTPS may run various entry level programs </w:t>
      </w:r>
      <w:r w:rsidR="00EF1B82" w:rsidRPr="0047659E">
        <w:t>based on</w:t>
      </w:r>
      <w:r w:rsidR="00A07898" w:rsidRPr="0047659E">
        <w:t xml:space="preserve"> operational needs and available resources. All employment arrangements for entry level positions, including graduates, cadets, trainees and apprentices should be fair and attractive.</w:t>
      </w:r>
    </w:p>
    <w:p w14:paraId="7F44146F" w14:textId="77777777" w:rsidR="00A07898" w:rsidRPr="0047659E" w:rsidRDefault="00A07898" w:rsidP="00BD0652">
      <w:pPr>
        <w:pStyle w:val="Agreement-ParagraphLevel1"/>
      </w:pPr>
      <w:r w:rsidRPr="0047659E">
        <w:t>Rates of pay for employees engaged in Graduate and Cadet Programs, Traineeships, and Apprenticeships are set out at Annex A to this Agreement.</w:t>
      </w:r>
      <w:r w:rsidR="007C0A37" w:rsidRPr="0047659E">
        <w:t xml:space="preserve"> Rates of pay for employees in other entry level programs will</w:t>
      </w:r>
      <w:r w:rsidR="00217F8A" w:rsidRPr="0047659E">
        <w:t xml:space="preserve"> vary and</w:t>
      </w:r>
      <w:r w:rsidR="007C0A37" w:rsidRPr="0047659E">
        <w:t xml:space="preserve"> be in accordance with classifications</w:t>
      </w:r>
      <w:r w:rsidR="00217F8A" w:rsidRPr="0047659E">
        <w:t xml:space="preserve"> and rates of pay </w:t>
      </w:r>
      <w:r w:rsidR="007C0A37" w:rsidRPr="0047659E">
        <w:t>set out at Annex A to this Agreement, as determined by</w:t>
      </w:r>
      <w:r w:rsidR="00217F8A" w:rsidRPr="0047659E">
        <w:t xml:space="preserve"> particular</w:t>
      </w:r>
      <w:r w:rsidR="007C0A37" w:rsidRPr="0047659E">
        <w:t xml:space="preserve"> entry level program </w:t>
      </w:r>
      <w:r w:rsidR="00217F8A" w:rsidRPr="0047659E">
        <w:t xml:space="preserve">governance </w:t>
      </w:r>
      <w:r w:rsidR="007C0A37" w:rsidRPr="0047659E">
        <w:t>documentation</w:t>
      </w:r>
      <w:r w:rsidR="00217F8A" w:rsidRPr="0047659E">
        <w:t xml:space="preserve"> or the PSM Standards</w:t>
      </w:r>
      <w:r w:rsidR="007C0A37" w:rsidRPr="0047659E">
        <w:t>.</w:t>
      </w:r>
    </w:p>
    <w:p w14:paraId="71D0E1BA" w14:textId="6E02BF1D" w:rsidR="00A07898" w:rsidRPr="0047659E" w:rsidRDefault="00A07898" w:rsidP="00BD0652">
      <w:pPr>
        <w:pStyle w:val="Agreement-ParagraphLevel1"/>
      </w:pPr>
      <w:r w:rsidRPr="0047659E">
        <w:t xml:space="preserve">Where an entry level program comprising work and structure training is introduced, </w:t>
      </w:r>
      <w:r w:rsidR="007A2AC0" w:rsidRPr="0047659E">
        <w:t xml:space="preserve">all </w:t>
      </w:r>
      <w:r w:rsidRPr="0047659E">
        <w:t>the following apply:</w:t>
      </w:r>
    </w:p>
    <w:p w14:paraId="7570A310" w14:textId="7A6AB97D" w:rsidR="00A07898" w:rsidRPr="0047659E" w:rsidRDefault="00A07898" w:rsidP="00A42AF8">
      <w:pPr>
        <w:pStyle w:val="Agreement-ParagraphLevel2"/>
      </w:pPr>
      <w:r w:rsidRPr="0047659E">
        <w:t xml:space="preserve">The program </w:t>
      </w:r>
      <w:r w:rsidR="00904968" w:rsidRPr="0047659E">
        <w:t xml:space="preserve">must </w:t>
      </w:r>
      <w:r w:rsidRPr="0047659E">
        <w:t>comply with the requirements of Australian Apprenticeships or Traineeships where relevant.</w:t>
      </w:r>
    </w:p>
    <w:p w14:paraId="7D2C9ECF" w14:textId="6B5AD749" w:rsidR="00A07898" w:rsidRPr="0047659E" w:rsidRDefault="00A07898" w:rsidP="00A42AF8">
      <w:pPr>
        <w:pStyle w:val="Agreement-ParagraphLevel2"/>
      </w:pPr>
      <w:r w:rsidRPr="0047659E">
        <w:t xml:space="preserve">Entry to the program </w:t>
      </w:r>
      <w:r w:rsidR="00904968" w:rsidRPr="0047659E">
        <w:t xml:space="preserve">must </w:t>
      </w:r>
      <w:r w:rsidRPr="0047659E">
        <w:t>be by merit selection.</w:t>
      </w:r>
    </w:p>
    <w:p w14:paraId="33D57119" w14:textId="639817D7" w:rsidR="00A07898" w:rsidRPr="0047659E" w:rsidRDefault="002060FA" w:rsidP="00700939">
      <w:pPr>
        <w:pStyle w:val="Agreement-ParagraphLevel2"/>
        <w:ind w:right="196"/>
      </w:pPr>
      <w:r w:rsidRPr="0047659E">
        <w:lastRenderedPageBreak/>
        <w:t xml:space="preserve">In accordance with </w:t>
      </w:r>
      <w:r w:rsidR="00AF71EA" w:rsidRPr="0047659E">
        <w:fldChar w:fldCharType="begin"/>
      </w:r>
      <w:r w:rsidR="00AF71EA" w:rsidRPr="0047659E">
        <w:instrText xml:space="preserve"> REF _Ref132896734 \r \h </w:instrText>
      </w:r>
      <w:r w:rsidR="0047659E">
        <w:instrText xml:space="preserve"> \* MERGEFORMAT </w:instrText>
      </w:r>
      <w:r w:rsidR="00AF71EA" w:rsidRPr="0047659E">
        <w:fldChar w:fldCharType="separate"/>
      </w:r>
      <w:r w:rsidR="00A409DC">
        <w:t>B5 -</w:t>
      </w:r>
      <w:r w:rsidR="00AF71EA" w:rsidRPr="0047659E">
        <w:fldChar w:fldCharType="end"/>
      </w:r>
      <w:r w:rsidR="00AF71EA" w:rsidRPr="0047659E">
        <w:t xml:space="preserve"> </w:t>
      </w:r>
      <w:r w:rsidRPr="0047659E">
        <w:t>t</w:t>
      </w:r>
      <w:r w:rsidR="00A07898" w:rsidRPr="0047659E">
        <w:t>he length of the probation period</w:t>
      </w:r>
      <w:r w:rsidRPr="0047659E">
        <w:t>, the associated assessment criteria and timeframe</w:t>
      </w:r>
      <w:r w:rsidR="00A07898" w:rsidRPr="0047659E">
        <w:t xml:space="preserve"> </w:t>
      </w:r>
      <w:r w:rsidR="00904968" w:rsidRPr="0047659E">
        <w:t xml:space="preserve">must </w:t>
      </w:r>
      <w:r w:rsidR="00A07898" w:rsidRPr="0047659E">
        <w:t xml:space="preserve">be notified </w:t>
      </w:r>
      <w:r w:rsidR="00FD12A1" w:rsidRPr="0047659E">
        <w:t xml:space="preserve">in writing </w:t>
      </w:r>
      <w:r w:rsidRPr="0047659E">
        <w:t>to the</w:t>
      </w:r>
      <w:r w:rsidR="00FD12A1" w:rsidRPr="0047659E">
        <w:t xml:space="preserve"> participant in the</w:t>
      </w:r>
      <w:r w:rsidRPr="0047659E">
        <w:t xml:space="preserve"> </w:t>
      </w:r>
      <w:r w:rsidR="007C0A37" w:rsidRPr="0047659E">
        <w:t xml:space="preserve">entry level program </w:t>
      </w:r>
      <w:r w:rsidR="00A07898" w:rsidRPr="0047659E">
        <w:t>prior to the commencement of the program.</w:t>
      </w:r>
    </w:p>
    <w:p w14:paraId="1E609657" w14:textId="122C8996" w:rsidR="00A07898" w:rsidRPr="0047659E" w:rsidRDefault="00A07898" w:rsidP="00A42AF8">
      <w:pPr>
        <w:pStyle w:val="Agreement-ParagraphLevel2"/>
      </w:pPr>
      <w:r w:rsidRPr="0047659E">
        <w:t>A person will be engaged either as</w:t>
      </w:r>
      <w:r w:rsidR="00FD12A1" w:rsidRPr="0047659E">
        <w:t xml:space="preserve"> a</w:t>
      </w:r>
      <w:r w:rsidR="007C0A37" w:rsidRPr="0047659E">
        <w:t xml:space="preserve"> </w:t>
      </w:r>
      <w:r w:rsidRPr="0047659E">
        <w:t>graduate, cadet, trainee</w:t>
      </w:r>
      <w:r w:rsidR="00FD12A1" w:rsidRPr="0047659E">
        <w:t>,</w:t>
      </w:r>
      <w:r w:rsidRPr="0047659E">
        <w:t xml:space="preserve"> apprentice </w:t>
      </w:r>
      <w:r w:rsidR="00FD12A1" w:rsidRPr="0047659E">
        <w:t xml:space="preserve">or other entry level program participant </w:t>
      </w:r>
      <w:r w:rsidRPr="0047659E">
        <w:t>for the duration of the program.</w:t>
      </w:r>
    </w:p>
    <w:p w14:paraId="7A743B4E" w14:textId="18307CEE" w:rsidR="00A07898" w:rsidRPr="0047659E" w:rsidRDefault="00A07898" w:rsidP="00700939">
      <w:pPr>
        <w:pStyle w:val="Agreement-ParagraphLevel2"/>
        <w:ind w:right="54"/>
      </w:pPr>
      <w:r w:rsidRPr="0047659E">
        <w:t xml:space="preserve">If, following the successful completion of the program and a rating of competent or better on their performance plan, a vacant funded position exists, </w:t>
      </w:r>
      <w:r w:rsidR="00217F8A" w:rsidRPr="0047659E">
        <w:t>participants in</w:t>
      </w:r>
      <w:r w:rsidRPr="0047659E">
        <w:t xml:space="preserve"> </w:t>
      </w:r>
      <w:r w:rsidR="007C0A37" w:rsidRPr="0047659E">
        <w:t>entry level program</w:t>
      </w:r>
      <w:r w:rsidR="00217F8A" w:rsidRPr="0047659E">
        <w:t>s</w:t>
      </w:r>
      <w:r w:rsidR="007C0A37" w:rsidRPr="0047659E">
        <w:t xml:space="preserve"> </w:t>
      </w:r>
      <w:r w:rsidRPr="0047659E">
        <w:t>will be appointed as an officer, or will have their appointment as an officer confirmed, or will be promoted into a classification that is appropriate without the need for a further merit selection process.</w:t>
      </w:r>
    </w:p>
    <w:p w14:paraId="581405E9" w14:textId="0315D243" w:rsidR="00A07898" w:rsidRPr="0047659E" w:rsidRDefault="00A07898" w:rsidP="00A42AF8">
      <w:pPr>
        <w:pStyle w:val="Agreement-ParagraphLevel2"/>
      </w:pPr>
      <w:r w:rsidRPr="0047659E">
        <w:t>An internal merit selection process will be used where the number of</w:t>
      </w:r>
      <w:r w:rsidR="007C0A37" w:rsidRPr="0047659E">
        <w:t xml:space="preserve"> </w:t>
      </w:r>
      <w:r w:rsidR="00217F8A" w:rsidRPr="0047659E">
        <w:t xml:space="preserve">participants in the relevant </w:t>
      </w:r>
      <w:r w:rsidR="007C0A37" w:rsidRPr="0047659E">
        <w:t>entry level</w:t>
      </w:r>
      <w:r w:rsidR="00217F8A" w:rsidRPr="0047659E">
        <w:t xml:space="preserve"> program</w:t>
      </w:r>
      <w:r w:rsidR="007C0A37" w:rsidRPr="0047659E">
        <w:t xml:space="preserve"> </w:t>
      </w:r>
      <w:r w:rsidRPr="0047659E">
        <w:t>potentially suitable for appointment or promotion on completion of the program exceeds the number of available permanent funded positions.</w:t>
      </w:r>
    </w:p>
    <w:p w14:paraId="1333AF1D" w14:textId="2BA94C09" w:rsidR="00A07898" w:rsidRPr="0047659E" w:rsidRDefault="00A07898" w:rsidP="00700939">
      <w:pPr>
        <w:pStyle w:val="Agreement-ParagraphLevel1"/>
        <w:ind w:right="196"/>
      </w:pPr>
      <w:r w:rsidRPr="0047659E">
        <w:t xml:space="preserve">Where a program exceeds </w:t>
      </w:r>
      <w:r w:rsidR="0028205C" w:rsidRPr="0047659E">
        <w:t xml:space="preserve">12 </w:t>
      </w:r>
      <w:r w:rsidRPr="0047659E">
        <w:t xml:space="preserve">months duration and there is provision in the applicable rates of pay, a </w:t>
      </w:r>
      <w:r w:rsidR="00FD12A1" w:rsidRPr="0047659E">
        <w:t xml:space="preserve">participant </w:t>
      </w:r>
      <w:r w:rsidRPr="0047659E">
        <w:t xml:space="preserve">is entitled, </w:t>
      </w:r>
      <w:r w:rsidR="002060FA" w:rsidRPr="0047659E">
        <w:t xml:space="preserve">in accordance with clause </w:t>
      </w:r>
      <w:r w:rsidR="00637592" w:rsidRPr="0047659E">
        <w:fldChar w:fldCharType="begin"/>
      </w:r>
      <w:r w:rsidR="00637592" w:rsidRPr="0047659E">
        <w:instrText xml:space="preserve"> REF _Ref493684050 \r \h </w:instrText>
      </w:r>
      <w:r w:rsidR="0027516A" w:rsidRPr="0047659E">
        <w:instrText xml:space="preserve"> \* MERGEFORMAT </w:instrText>
      </w:r>
      <w:r w:rsidR="00637592" w:rsidRPr="0047659E">
        <w:fldChar w:fldCharType="separate"/>
      </w:r>
      <w:r w:rsidR="00A409DC">
        <w:t>C5 -</w:t>
      </w:r>
      <w:r w:rsidR="00637592" w:rsidRPr="0047659E">
        <w:fldChar w:fldCharType="end"/>
      </w:r>
      <w:r w:rsidR="002060FA" w:rsidRPr="0047659E">
        <w:t xml:space="preserve">and </w:t>
      </w:r>
      <w:r w:rsidRPr="0047659E">
        <w:t xml:space="preserve">subject to there being no Underperformance or Discipline action undertaken in accordance with </w:t>
      </w:r>
      <w:r w:rsidR="00BE2B91" w:rsidRPr="0047659E">
        <w:fldChar w:fldCharType="begin"/>
      </w:r>
      <w:r w:rsidR="00BE2B91" w:rsidRPr="0047659E">
        <w:instrText xml:space="preserve"> REF _Ref128563688 \r \h </w:instrText>
      </w:r>
      <w:r w:rsidR="0047659E">
        <w:instrText xml:space="preserve"> \* MERGEFORMAT </w:instrText>
      </w:r>
      <w:r w:rsidR="00BE2B91" w:rsidRPr="0047659E">
        <w:fldChar w:fldCharType="separate"/>
      </w:r>
      <w:r w:rsidR="00A409DC">
        <w:t>Section G</w:t>
      </w:r>
      <w:r w:rsidR="00BE2B91" w:rsidRPr="0047659E">
        <w:fldChar w:fldCharType="end"/>
      </w:r>
      <w:r w:rsidR="00BE2B91" w:rsidRPr="0047659E">
        <w:t>–</w:t>
      </w:r>
      <w:r w:rsidRPr="0047659E">
        <w:t>, to be paid an annual increment on and from the relevant anniversary of the date of commencement in the position concerned.</w:t>
      </w:r>
    </w:p>
    <w:p w14:paraId="40D19B7D" w14:textId="77777777" w:rsidR="00A07898" w:rsidRPr="0047659E" w:rsidRDefault="00A07898" w:rsidP="00597203">
      <w:pPr>
        <w:pStyle w:val="Heading2"/>
        <w:ind w:left="0"/>
      </w:pPr>
      <w:bookmarkStart w:id="224" w:name="_Toc351559713"/>
      <w:bookmarkStart w:id="225" w:name="_Toc383008785"/>
      <w:bookmarkStart w:id="226" w:name="_Toc161999322"/>
      <w:r w:rsidRPr="0047659E">
        <w:t>Higher Duties Allowance</w:t>
      </w:r>
      <w:bookmarkEnd w:id="224"/>
      <w:bookmarkEnd w:id="225"/>
      <w:bookmarkEnd w:id="226"/>
    </w:p>
    <w:p w14:paraId="4446EDD7" w14:textId="77777777" w:rsidR="00A07898" w:rsidRPr="0047659E" w:rsidRDefault="00A07898" w:rsidP="00700939">
      <w:pPr>
        <w:pStyle w:val="Agreement-ParagraphLevel1"/>
        <w:ind w:right="196"/>
      </w:pPr>
      <w:r w:rsidRPr="0047659E">
        <w:t>Higher Duties Allowance (HDA) is payable to an officer who is directed to temporarily perform the duties of a position with a higher classification.</w:t>
      </w:r>
    </w:p>
    <w:p w14:paraId="701F2C5E" w14:textId="77777777" w:rsidR="00A07898" w:rsidRPr="0047659E" w:rsidRDefault="00A07898" w:rsidP="00263F7E">
      <w:pPr>
        <w:pStyle w:val="Agreement-UnnumberedHeading"/>
      </w:pPr>
      <w:r w:rsidRPr="0047659E">
        <w:t>Selection for HDA</w:t>
      </w:r>
    </w:p>
    <w:p w14:paraId="76F5F520" w14:textId="3BDCFBE5" w:rsidR="00A07898" w:rsidRPr="0047659E" w:rsidRDefault="00A07898" w:rsidP="00BD0652">
      <w:pPr>
        <w:pStyle w:val="Agreement-ParagraphLevel1"/>
      </w:pPr>
      <w:r w:rsidRPr="0047659E">
        <w:t xml:space="preserve">If a position is expected to be available for a period of </w:t>
      </w:r>
      <w:r w:rsidR="0028205C" w:rsidRPr="0047659E">
        <w:t xml:space="preserve">6 </w:t>
      </w:r>
      <w:r w:rsidRPr="0047659E">
        <w:t>months or longer the position must be advertised in the gazette.</w:t>
      </w:r>
    </w:p>
    <w:p w14:paraId="5C78F620" w14:textId="76667DA5" w:rsidR="00A07898" w:rsidRPr="0047659E" w:rsidRDefault="00A07898" w:rsidP="00700939">
      <w:pPr>
        <w:pStyle w:val="Agreement-ParagraphLevel1"/>
        <w:ind w:right="196"/>
      </w:pPr>
      <w:r w:rsidRPr="0047659E">
        <w:t xml:space="preserve">Periods of higher duties should not normally extend beyond </w:t>
      </w:r>
      <w:r w:rsidR="0028205C" w:rsidRPr="0047659E">
        <w:t xml:space="preserve">12 </w:t>
      </w:r>
      <w:r w:rsidRPr="0047659E">
        <w:t xml:space="preserve">months. If after </w:t>
      </w:r>
      <w:r w:rsidR="0028205C" w:rsidRPr="0047659E">
        <w:t xml:space="preserve">12 </w:t>
      </w:r>
      <w:r w:rsidRPr="0047659E">
        <w:t xml:space="preserve">months the position is nominally vacant it </w:t>
      </w:r>
      <w:r w:rsidR="00904968" w:rsidRPr="0047659E">
        <w:t xml:space="preserve">must </w:t>
      </w:r>
      <w:r w:rsidRPr="0047659E">
        <w:t>be advertised unless there are exceptional circumstances.</w:t>
      </w:r>
    </w:p>
    <w:p w14:paraId="2787020B" w14:textId="54EF1056" w:rsidR="00A07898" w:rsidRPr="0047659E" w:rsidRDefault="00A07898" w:rsidP="00BD0652">
      <w:pPr>
        <w:pStyle w:val="Agreement-ParagraphLevel1"/>
      </w:pPr>
      <w:r w:rsidRPr="0047659E">
        <w:t>Nothing in this clause restrict</w:t>
      </w:r>
      <w:r w:rsidR="00904968" w:rsidRPr="0047659E">
        <w:t>s</w:t>
      </w:r>
      <w:r w:rsidRPr="0047659E">
        <w:t xml:space="preserve"> casual or temporary employees performing duties of a higher office in accordance with the PSM Act and the PSM Standards.</w:t>
      </w:r>
    </w:p>
    <w:p w14:paraId="0166205D" w14:textId="574C19C6" w:rsidR="00A07898" w:rsidRPr="0047659E" w:rsidRDefault="00A07898" w:rsidP="00DF54DC">
      <w:pPr>
        <w:rPr>
          <w:rFonts w:asciiTheme="minorHAnsi" w:hAnsiTheme="minorHAnsi"/>
          <w:b/>
          <w:sz w:val="22"/>
          <w:szCs w:val="22"/>
        </w:rPr>
      </w:pPr>
      <w:r w:rsidRPr="0047659E">
        <w:rPr>
          <w:rFonts w:asciiTheme="minorHAnsi" w:hAnsiTheme="minorHAnsi"/>
          <w:b/>
          <w:sz w:val="22"/>
          <w:szCs w:val="22"/>
        </w:rPr>
        <w:t>Periods of HDA</w:t>
      </w:r>
    </w:p>
    <w:p w14:paraId="45F44463" w14:textId="01FFF5BC" w:rsidR="00A07898" w:rsidRPr="0047659E" w:rsidRDefault="00A07898" w:rsidP="00BD0652">
      <w:pPr>
        <w:pStyle w:val="Agreement-ParagraphLevel1"/>
      </w:pPr>
      <w:r w:rsidRPr="0047659E">
        <w:t xml:space="preserve">An officer who is acting in a position with </w:t>
      </w:r>
      <w:r w:rsidR="002E2082" w:rsidRPr="0047659E">
        <w:t xml:space="preserve">a higher classification </w:t>
      </w:r>
      <w:r w:rsidRPr="0047659E">
        <w:t>for a period of one day or more, will be paid HDA for that period.</w:t>
      </w:r>
    </w:p>
    <w:p w14:paraId="0C63134F" w14:textId="7FD4E4E1" w:rsidR="00A07898" w:rsidRPr="0047659E" w:rsidRDefault="00A07898" w:rsidP="00700939">
      <w:pPr>
        <w:pStyle w:val="Agreement-ParagraphLevel1"/>
        <w:ind w:right="196"/>
      </w:pPr>
      <w:r w:rsidRPr="0047659E">
        <w:t xml:space="preserve">Where </w:t>
      </w:r>
      <w:r w:rsidR="00EF1B82" w:rsidRPr="0047659E">
        <w:t xml:space="preserve">an </w:t>
      </w:r>
      <w:r w:rsidRPr="0047659E">
        <w:t xml:space="preserve">officer on temporary transfer is to perform the full duties of the higher position, HDA is calculated as the difference between the </w:t>
      </w:r>
      <w:r w:rsidR="00DA0A9F" w:rsidRPr="0047659E">
        <w:t>officer’s</w:t>
      </w:r>
      <w:r w:rsidRPr="0047659E">
        <w:t xml:space="preserve"> current pay and a point in the pay range of the higher position determined by the head of service in accordance with clause </w:t>
      </w:r>
      <w:r w:rsidR="00637592" w:rsidRPr="0047659E">
        <w:fldChar w:fldCharType="begin"/>
      </w:r>
      <w:r w:rsidR="00637592" w:rsidRPr="0047659E">
        <w:instrText xml:space="preserve"> REF _Ref493684152 \r \h </w:instrText>
      </w:r>
      <w:r w:rsidR="005121FE" w:rsidRPr="0047659E">
        <w:instrText xml:space="preserve"> \* MERGEFORMAT </w:instrText>
      </w:r>
      <w:r w:rsidR="00637592" w:rsidRPr="0047659E">
        <w:fldChar w:fldCharType="separate"/>
      </w:r>
      <w:r w:rsidR="00A409DC">
        <w:t>C5 -</w:t>
      </w:r>
      <w:r w:rsidR="00637592" w:rsidRPr="0047659E">
        <w:fldChar w:fldCharType="end"/>
      </w:r>
      <w:r w:rsidRPr="0047659E">
        <w:t>.</w:t>
      </w:r>
    </w:p>
    <w:p w14:paraId="4FE8632A" w14:textId="49FA3094" w:rsidR="00A07898" w:rsidRPr="0047659E" w:rsidRDefault="00A07898" w:rsidP="00700939">
      <w:pPr>
        <w:pStyle w:val="Agreement-ParagraphLevel1"/>
        <w:ind w:right="338"/>
      </w:pPr>
      <w:r w:rsidRPr="0047659E">
        <w:t xml:space="preserve">Where the officer is performing only part of the duties of the higher position and the higher position is at least </w:t>
      </w:r>
      <w:r w:rsidR="0000625A" w:rsidRPr="0047659E">
        <w:t>2</w:t>
      </w:r>
      <w:r w:rsidRPr="0047659E">
        <w:t xml:space="preserve"> levels above the officer’s current substantive level, payment of partial HDA may be agreed between the </w:t>
      </w:r>
      <w:r w:rsidR="00DA0A9F" w:rsidRPr="0047659E">
        <w:t>head of service</w:t>
      </w:r>
      <w:r w:rsidRPr="0047659E">
        <w:t xml:space="preserve"> and the officer, prior to the commencement of the temporary transfer.</w:t>
      </w:r>
    </w:p>
    <w:p w14:paraId="21311535" w14:textId="1E267908" w:rsidR="00A07898" w:rsidRPr="0047659E" w:rsidRDefault="00A07898" w:rsidP="00BD0652">
      <w:pPr>
        <w:pStyle w:val="Agreement-ParagraphLevel1"/>
      </w:pPr>
      <w:r w:rsidRPr="0047659E">
        <w:t>The rate of payment for partial HDA will be a point in the pay range(s) of the intervening level(s).</w:t>
      </w:r>
      <w:r w:rsidR="002F5C57" w:rsidRPr="0047659E">
        <w:t xml:space="preserve"> </w:t>
      </w:r>
      <w:r w:rsidRPr="0047659E">
        <w:t xml:space="preserve">The head of service’s decision on the rate of payment of partial HDA </w:t>
      </w:r>
      <w:r w:rsidR="00904968" w:rsidRPr="0047659E">
        <w:t>m</w:t>
      </w:r>
      <w:r w:rsidR="000F6339" w:rsidRPr="0047659E">
        <w:t>ust</w:t>
      </w:r>
      <w:r w:rsidR="00904968" w:rsidRPr="0047659E">
        <w:t xml:space="preserve"> </w:t>
      </w:r>
      <w:r w:rsidRPr="0047659E">
        <w:t>take into account the specified part of the duties of the higher position that the officer is to perform.</w:t>
      </w:r>
    </w:p>
    <w:p w14:paraId="730748A6" w14:textId="12219F0A" w:rsidR="002060FA" w:rsidRPr="0047659E" w:rsidRDefault="00A07898" w:rsidP="00A1287C">
      <w:pPr>
        <w:pStyle w:val="Agreement-ParagraphLevel1"/>
        <w:ind w:right="338"/>
      </w:pPr>
      <w:r w:rsidRPr="0047659E">
        <w:t>An officer receiving HDA is entitled to normal incremental progression for the officer’s substantive position</w:t>
      </w:r>
      <w:r w:rsidR="00B9703D" w:rsidRPr="0047659E">
        <w:t xml:space="preserve"> and the H</w:t>
      </w:r>
      <w:r w:rsidR="002060FA" w:rsidRPr="0047659E">
        <w:t>D</w:t>
      </w:r>
      <w:r w:rsidR="00B9703D" w:rsidRPr="0047659E">
        <w:t>A</w:t>
      </w:r>
      <w:r w:rsidR="002060FA" w:rsidRPr="0047659E">
        <w:t xml:space="preserve"> position in accordance with </w:t>
      </w:r>
      <w:r w:rsidR="00637592" w:rsidRPr="0047659E">
        <w:fldChar w:fldCharType="begin"/>
      </w:r>
      <w:r w:rsidR="00637592" w:rsidRPr="0047659E">
        <w:instrText xml:space="preserve"> REF _Ref493684163 \r \h </w:instrText>
      </w:r>
      <w:r w:rsidR="00380A70" w:rsidRPr="0047659E">
        <w:instrText xml:space="preserve"> \* MERGEFORMAT </w:instrText>
      </w:r>
      <w:r w:rsidR="00637592" w:rsidRPr="0047659E">
        <w:fldChar w:fldCharType="separate"/>
      </w:r>
      <w:r w:rsidR="00A409DC">
        <w:t>C5 -</w:t>
      </w:r>
      <w:r w:rsidR="00637592" w:rsidRPr="0047659E">
        <w:fldChar w:fldCharType="end"/>
      </w:r>
      <w:r w:rsidR="00185DEA" w:rsidRPr="0047659E">
        <w:t>.</w:t>
      </w:r>
      <w:r w:rsidR="002F5C57" w:rsidRPr="0047659E">
        <w:t xml:space="preserve"> </w:t>
      </w:r>
    </w:p>
    <w:p w14:paraId="797B038F" w14:textId="07162CE8" w:rsidR="00A07898" w:rsidRPr="0047659E" w:rsidRDefault="002060FA" w:rsidP="00A1287C">
      <w:pPr>
        <w:pStyle w:val="Agreement-ParagraphLevel2"/>
        <w:ind w:right="338"/>
      </w:pPr>
      <w:r w:rsidRPr="0047659E">
        <w:t>I</w:t>
      </w:r>
      <w:r w:rsidR="00A07898" w:rsidRPr="0047659E">
        <w:t>ncrement</w:t>
      </w:r>
      <w:r w:rsidRPr="0047659E">
        <w:t>s</w:t>
      </w:r>
      <w:r w:rsidR="00A07898" w:rsidRPr="0047659E">
        <w:t xml:space="preserve"> gained while performing HDA </w:t>
      </w:r>
      <w:r w:rsidRPr="0047659E">
        <w:t xml:space="preserve">are </w:t>
      </w:r>
      <w:r w:rsidR="00A07898" w:rsidRPr="0047659E">
        <w:t>maintained upon the officer ceasing the higher duties.</w:t>
      </w:r>
    </w:p>
    <w:p w14:paraId="7F447D81" w14:textId="77777777" w:rsidR="00A07898" w:rsidRDefault="00A07898" w:rsidP="00BD0652">
      <w:pPr>
        <w:pStyle w:val="Agreement-ParagraphLevel1"/>
      </w:pPr>
      <w:r w:rsidRPr="0047659E">
        <w:t>Previous higher duties service will be considered in determining the appropriate pay point for future periods of higher duties.</w:t>
      </w:r>
    </w:p>
    <w:p w14:paraId="37373A71" w14:textId="77777777" w:rsidR="00927118" w:rsidRPr="0047659E" w:rsidRDefault="00927118" w:rsidP="00927118">
      <w:pPr>
        <w:pStyle w:val="Agreement-ParagraphLevel1"/>
        <w:numPr>
          <w:ilvl w:val="0"/>
          <w:numId w:val="0"/>
        </w:numPr>
        <w:ind w:left="1134"/>
      </w:pPr>
    </w:p>
    <w:p w14:paraId="018FC81C" w14:textId="22174B65" w:rsidR="00A07898" w:rsidRPr="0047659E" w:rsidRDefault="00A07898" w:rsidP="00597203">
      <w:pPr>
        <w:pStyle w:val="Heading2"/>
        <w:ind w:left="0"/>
      </w:pPr>
      <w:bookmarkStart w:id="227" w:name="_Toc351559714"/>
      <w:bookmarkStart w:id="228" w:name="_Toc383008786"/>
      <w:bookmarkStart w:id="229" w:name="_Ref493682181"/>
      <w:bookmarkStart w:id="230" w:name="_Ref133240553"/>
      <w:bookmarkStart w:id="231" w:name="_Toc161999323"/>
      <w:r w:rsidRPr="0047659E">
        <w:lastRenderedPageBreak/>
        <w:t>Payment for Shift Workers</w:t>
      </w:r>
      <w:bookmarkEnd w:id="227"/>
      <w:bookmarkEnd w:id="228"/>
      <w:bookmarkEnd w:id="229"/>
      <w:bookmarkEnd w:id="230"/>
      <w:bookmarkEnd w:id="231"/>
    </w:p>
    <w:p w14:paraId="03FC9299" w14:textId="55171B2A" w:rsidR="00A07898" w:rsidRPr="0047659E" w:rsidRDefault="00A07898" w:rsidP="00263F7E">
      <w:pPr>
        <w:pStyle w:val="Agreement-UnnumberedHeading"/>
      </w:pPr>
      <w:r w:rsidRPr="0047659E">
        <w:t xml:space="preserve">Payment of </w:t>
      </w:r>
      <w:r w:rsidR="009914CD" w:rsidRPr="0047659E">
        <w:t>shift</w:t>
      </w:r>
      <w:r w:rsidR="00FC604F" w:rsidRPr="0047659E">
        <w:t>-</w:t>
      </w:r>
      <w:r w:rsidR="009914CD" w:rsidRPr="0047659E">
        <w:t>penalties</w:t>
      </w:r>
    </w:p>
    <w:p w14:paraId="0B90A272" w14:textId="221BB64B" w:rsidR="00A07898" w:rsidRDefault="00A07898" w:rsidP="00A1287C">
      <w:pPr>
        <w:pStyle w:val="Agreement-ParagraphLevel1"/>
        <w:ind w:right="196"/>
      </w:pPr>
      <w:bookmarkStart w:id="232" w:name="_Ref132900165"/>
      <w:r w:rsidRPr="0047659E">
        <w:t>An employee who is a shift worker and who is rostered to perform and performs ordinary duty on a shift, any part of which falls between the hours of 6:00 pm and 6:30 am, will be paid an additional 15% of the employee’s ordinary hourly rate of pay, for that shift.</w:t>
      </w:r>
      <w:bookmarkEnd w:id="232"/>
    </w:p>
    <w:p w14:paraId="0CC6F80B" w14:textId="77777777" w:rsidR="00AD58E7" w:rsidRPr="00D421A8" w:rsidRDefault="00AD58E7" w:rsidP="00AD58E7">
      <w:pPr>
        <w:pStyle w:val="Agreement-ParagraphLevel1"/>
      </w:pPr>
      <w:r w:rsidRPr="00D421A8">
        <w:t>Notwithstanding subclause C8.1, an employee who is a shift worker and who is required to work ordinary hours on a shift falling wholly within the hours of 6:00 pm and 8:00 am, will be paid an additional 25% of the ordinary hourly rate of pay for that shift, in lieu of the penalty provided in subclause C8.1.</w:t>
      </w:r>
    </w:p>
    <w:p w14:paraId="46B4AA7E" w14:textId="01336136" w:rsidR="00A07898" w:rsidRPr="0047659E" w:rsidRDefault="00A07898" w:rsidP="00A1287C">
      <w:pPr>
        <w:pStyle w:val="Agreement-ParagraphLevel1"/>
        <w:ind w:right="196"/>
      </w:pPr>
      <w:bookmarkStart w:id="233" w:name="_Ref132900222"/>
      <w:r w:rsidRPr="0047659E">
        <w:t xml:space="preserve">An employee who is a shift worker and who is required to work ordinary hours continuously for a period exceeding </w:t>
      </w:r>
      <w:r w:rsidR="0000625A" w:rsidRPr="0047659E">
        <w:t xml:space="preserve">4 </w:t>
      </w:r>
      <w:r w:rsidRPr="0047659E">
        <w:t>weeks on a shift falling wholly within the hours of 6:00 pm and 8:00 am, will be paid an additional 30% of the ordinary hourly rate of pay for that shift</w:t>
      </w:r>
      <w:bookmarkEnd w:id="233"/>
      <w:r w:rsidR="00AD58E7" w:rsidRPr="00AD58E7">
        <w:t xml:space="preserve"> in lieu of the penalty provided in subclause C8.1 and C8.2. Temporary shift changes at the initiative of the Directorate and absence on approved leave will not break continuity for eligibility purposes for the 30% penalty rate.</w:t>
      </w:r>
    </w:p>
    <w:p w14:paraId="1BFD6B64" w14:textId="77777777" w:rsidR="00A07898" w:rsidRPr="0047659E" w:rsidRDefault="00A07898" w:rsidP="00A1287C">
      <w:pPr>
        <w:pStyle w:val="Agreement-ParagraphLevel1"/>
        <w:ind w:right="338"/>
      </w:pPr>
      <w:r w:rsidRPr="0047659E">
        <w:t>The additional payment prescribed by this clause will not be taken into account in the computation of overtime or in the determination of any allowance based upon pay.</w:t>
      </w:r>
      <w:r w:rsidR="002F5C57" w:rsidRPr="0047659E">
        <w:t xml:space="preserve"> </w:t>
      </w:r>
      <w:r w:rsidRPr="0047659E">
        <w:t>The additional payment will not be paid for any shift for which any other form of penalty payment is made under this Agreement, or under the provisions of the PSM Act or the PSM Standards under which the employee is employed.</w:t>
      </w:r>
    </w:p>
    <w:p w14:paraId="640D892F" w14:textId="70353CF4" w:rsidR="00A07898" w:rsidRPr="0047659E" w:rsidRDefault="00A07898" w:rsidP="00263F7E">
      <w:pPr>
        <w:pStyle w:val="Agreement-UnnumberedHeading"/>
      </w:pPr>
      <w:r w:rsidRPr="0047659E">
        <w:t xml:space="preserve">Payment </w:t>
      </w:r>
      <w:r w:rsidR="007A7F46" w:rsidRPr="0047659E">
        <w:t>w</w:t>
      </w:r>
      <w:r w:rsidRPr="0047659E">
        <w:t>hil</w:t>
      </w:r>
      <w:r w:rsidR="007A7F46" w:rsidRPr="0047659E">
        <w:t>e</w:t>
      </w:r>
      <w:r w:rsidRPr="0047659E">
        <w:t xml:space="preserve"> on </w:t>
      </w:r>
      <w:r w:rsidR="007A7F46" w:rsidRPr="0047659E">
        <w:t>a</w:t>
      </w:r>
      <w:r w:rsidRPr="0047659E">
        <w:t xml:space="preserve">nnual </w:t>
      </w:r>
      <w:r w:rsidR="007A7F46" w:rsidRPr="0047659E">
        <w:t>l</w:t>
      </w:r>
      <w:r w:rsidRPr="0047659E">
        <w:t>eave</w:t>
      </w:r>
    </w:p>
    <w:p w14:paraId="7654B034" w14:textId="77777777" w:rsidR="00A07898" w:rsidRPr="0047659E" w:rsidRDefault="00A07898" w:rsidP="00A1287C">
      <w:pPr>
        <w:pStyle w:val="Agreement-ParagraphLevel1"/>
        <w:ind w:right="196"/>
      </w:pPr>
      <w:bookmarkStart w:id="234" w:name="_Ref133240740"/>
      <w:r w:rsidRPr="0047659E">
        <w:t>Additional payment for shift duty, as provided by this clause, is to be made in respect of any such duty that an employee would have performed had the employee not been on approved annual leave.</w:t>
      </w:r>
      <w:bookmarkEnd w:id="234"/>
    </w:p>
    <w:p w14:paraId="29F8BCD1" w14:textId="7E6AED0B" w:rsidR="00A07898" w:rsidRPr="0047659E" w:rsidRDefault="00A07898" w:rsidP="00263F7E">
      <w:pPr>
        <w:pStyle w:val="Agreement-UnnumberedHeading"/>
      </w:pPr>
      <w:r w:rsidRPr="0047659E">
        <w:t xml:space="preserve">Payment for </w:t>
      </w:r>
      <w:r w:rsidR="007A7F46" w:rsidRPr="0047659E">
        <w:t>s</w:t>
      </w:r>
      <w:r w:rsidRPr="0047659E">
        <w:t xml:space="preserve">hift </w:t>
      </w:r>
      <w:r w:rsidR="007A7F46" w:rsidRPr="0047659E">
        <w:t>d</w:t>
      </w:r>
      <w:r w:rsidRPr="0047659E">
        <w:t>uty on a Saturday</w:t>
      </w:r>
    </w:p>
    <w:p w14:paraId="46707691" w14:textId="211A834F" w:rsidR="00A07898" w:rsidRPr="0047659E" w:rsidRDefault="00A67F74" w:rsidP="00BD0652">
      <w:pPr>
        <w:pStyle w:val="Agreement-ParagraphLevel1"/>
      </w:pPr>
      <w:bookmarkStart w:id="235" w:name="_Ref132900249"/>
      <w:r w:rsidRPr="0047659E">
        <w:t xml:space="preserve">An employee </w:t>
      </w:r>
      <w:r w:rsidR="00903784" w:rsidRPr="0047659E">
        <w:t xml:space="preserve">who is a shift worker </w:t>
      </w:r>
      <w:r w:rsidRPr="0047659E">
        <w:t>is entitled to an additional payment of 50% of the employee’s ordinary hourly rate of pay f</w:t>
      </w:r>
      <w:r w:rsidR="00A07898" w:rsidRPr="0047659E">
        <w:t>or all rostered time of ordinary duty performed between midnight on Friday and midnight on Saturday</w:t>
      </w:r>
      <w:r w:rsidRPr="0047659E">
        <w:t>.</w:t>
      </w:r>
      <w:bookmarkEnd w:id="235"/>
      <w:r w:rsidR="00A07898" w:rsidRPr="0047659E">
        <w:t xml:space="preserve"> </w:t>
      </w:r>
    </w:p>
    <w:p w14:paraId="63816DF1" w14:textId="689683C3" w:rsidR="00A07898" w:rsidRPr="0047659E" w:rsidRDefault="00A07898" w:rsidP="00263F7E">
      <w:pPr>
        <w:pStyle w:val="Agreement-UnnumberedHeading"/>
      </w:pPr>
      <w:r w:rsidRPr="0047659E">
        <w:t xml:space="preserve">Payment for </w:t>
      </w:r>
      <w:r w:rsidR="007A7F46" w:rsidRPr="0047659E">
        <w:t>s</w:t>
      </w:r>
      <w:r w:rsidRPr="0047659E">
        <w:t xml:space="preserve">hift </w:t>
      </w:r>
      <w:r w:rsidR="007A7F46" w:rsidRPr="0047659E">
        <w:t>d</w:t>
      </w:r>
      <w:r w:rsidRPr="0047659E">
        <w:t>uty on a Sunday</w:t>
      </w:r>
    </w:p>
    <w:p w14:paraId="03DB275C" w14:textId="77777777" w:rsidR="00DF54DC" w:rsidRPr="0047659E" w:rsidRDefault="00A67F74" w:rsidP="00263F7E">
      <w:pPr>
        <w:pStyle w:val="Agreement-ParagraphLevel1"/>
        <w:ind w:right="196"/>
      </w:pPr>
      <w:bookmarkStart w:id="236" w:name="_Ref132900277"/>
      <w:r w:rsidRPr="0047659E">
        <w:t xml:space="preserve">An employee </w:t>
      </w:r>
      <w:r w:rsidR="00903784" w:rsidRPr="0047659E">
        <w:t>who is a shift worker</w:t>
      </w:r>
      <w:r w:rsidRPr="0047659E">
        <w:t xml:space="preserve"> is entitled to an additional payment of 100% of the employee’s ordinary hourly rate of pay f</w:t>
      </w:r>
      <w:r w:rsidR="00A07898" w:rsidRPr="0047659E">
        <w:t>or all rostered time of ordinary duty performed between midnight on Saturday and midnight on Sunday</w:t>
      </w:r>
      <w:r w:rsidRPr="0047659E">
        <w:t>.</w:t>
      </w:r>
      <w:bookmarkEnd w:id="236"/>
      <w:r w:rsidR="00A07898" w:rsidRPr="0047659E">
        <w:t xml:space="preserve"> </w:t>
      </w:r>
    </w:p>
    <w:p w14:paraId="45B7AF2F" w14:textId="62A58B3A" w:rsidR="00A07898" w:rsidRPr="0047659E" w:rsidRDefault="00A07898" w:rsidP="00DF54DC">
      <w:pPr>
        <w:pStyle w:val="Agreement-UnnumberedHeading"/>
      </w:pPr>
      <w:r w:rsidRPr="0047659E">
        <w:t xml:space="preserve">Payment for </w:t>
      </w:r>
      <w:r w:rsidR="007A7F46" w:rsidRPr="0047659E">
        <w:t>s</w:t>
      </w:r>
      <w:r w:rsidRPr="0047659E">
        <w:t xml:space="preserve">hift </w:t>
      </w:r>
      <w:r w:rsidR="007A7F46" w:rsidRPr="0047659E">
        <w:t>d</w:t>
      </w:r>
      <w:r w:rsidRPr="0047659E">
        <w:t xml:space="preserve">uty on a </w:t>
      </w:r>
      <w:r w:rsidR="007A7F46" w:rsidRPr="0047659E">
        <w:t>p</w:t>
      </w:r>
      <w:r w:rsidRPr="0047659E">
        <w:t xml:space="preserve">ublic </w:t>
      </w:r>
      <w:r w:rsidR="007A7F46" w:rsidRPr="0047659E">
        <w:t>h</w:t>
      </w:r>
      <w:r w:rsidRPr="0047659E">
        <w:t>oliday</w:t>
      </w:r>
    </w:p>
    <w:p w14:paraId="32C87BD0" w14:textId="58DECEA3" w:rsidR="00A07898" w:rsidRPr="0047659E" w:rsidRDefault="00903784" w:rsidP="00A1287C">
      <w:pPr>
        <w:pStyle w:val="Agreement-ParagraphLevel1"/>
        <w:ind w:right="338"/>
      </w:pPr>
      <w:bookmarkStart w:id="237" w:name="_Ref493682389"/>
      <w:r w:rsidRPr="0047659E">
        <w:t>An employee who is a shift worker is entitled to an additional payment of 150% of the employee’s ordinary hourly rate of pay f</w:t>
      </w:r>
      <w:r w:rsidR="00A07898" w:rsidRPr="0047659E">
        <w:t xml:space="preserve">or all rostered time of ordinary duty performed between midnight on the day before a public holiday, as described in clause </w:t>
      </w:r>
      <w:r w:rsidR="00637592" w:rsidRPr="0047659E">
        <w:fldChar w:fldCharType="begin"/>
      </w:r>
      <w:r w:rsidR="00637592" w:rsidRPr="0047659E">
        <w:instrText xml:space="preserve"> REF _Ref493684222 \r \h </w:instrText>
      </w:r>
      <w:r w:rsidR="008C5454" w:rsidRPr="0047659E">
        <w:instrText xml:space="preserve"> \* MERGEFORMAT </w:instrText>
      </w:r>
      <w:r w:rsidR="00637592" w:rsidRPr="0047659E">
        <w:fldChar w:fldCharType="separate"/>
      </w:r>
      <w:r w:rsidR="00A409DC">
        <w:t>E10 -</w:t>
      </w:r>
      <w:r w:rsidR="00637592" w:rsidRPr="0047659E">
        <w:fldChar w:fldCharType="end"/>
      </w:r>
      <w:r w:rsidR="00A07898" w:rsidRPr="0047659E">
        <w:t>, and midnight on the public holiday</w:t>
      </w:r>
      <w:r w:rsidR="00467B79" w:rsidRPr="0047659E">
        <w:t>.</w:t>
      </w:r>
      <w:bookmarkStart w:id="238" w:name="_Toc351559715"/>
      <w:bookmarkEnd w:id="237"/>
    </w:p>
    <w:p w14:paraId="504296F4" w14:textId="04E4CDBC" w:rsidR="00A07898" w:rsidRPr="0047659E" w:rsidRDefault="00A07898" w:rsidP="00597203">
      <w:pPr>
        <w:pStyle w:val="Heading2"/>
        <w:ind w:left="0"/>
      </w:pPr>
      <w:bookmarkStart w:id="239" w:name="_Toc383008787"/>
      <w:bookmarkStart w:id="240" w:name="_Ref493682242"/>
      <w:bookmarkStart w:id="241" w:name="_Ref493684779"/>
      <w:bookmarkStart w:id="242" w:name="_Ref86156584"/>
      <w:bookmarkStart w:id="243" w:name="_Ref86159627"/>
      <w:bookmarkStart w:id="244" w:name="_Ref86159629"/>
      <w:bookmarkStart w:id="245" w:name="_Ref133224407"/>
      <w:bookmarkStart w:id="246" w:name="_Ref133224440"/>
      <w:bookmarkStart w:id="247" w:name="_Ref133224459"/>
      <w:bookmarkStart w:id="248" w:name="_Ref133224500"/>
      <w:bookmarkStart w:id="249" w:name="_Toc161999324"/>
      <w:r w:rsidRPr="0047659E">
        <w:t>Overtime</w:t>
      </w:r>
      <w:bookmarkEnd w:id="238"/>
      <w:bookmarkEnd w:id="239"/>
      <w:bookmarkEnd w:id="240"/>
      <w:bookmarkEnd w:id="241"/>
      <w:bookmarkEnd w:id="242"/>
      <w:bookmarkEnd w:id="243"/>
      <w:bookmarkEnd w:id="244"/>
      <w:bookmarkEnd w:id="245"/>
      <w:bookmarkEnd w:id="246"/>
      <w:bookmarkEnd w:id="247"/>
      <w:bookmarkEnd w:id="248"/>
      <w:bookmarkEnd w:id="249"/>
    </w:p>
    <w:p w14:paraId="25A5F7EB" w14:textId="7880F97C" w:rsidR="00A07898" w:rsidRPr="0047659E" w:rsidRDefault="00A07898" w:rsidP="00263F7E">
      <w:pPr>
        <w:pStyle w:val="Agreement-UnnumberedHeading"/>
      </w:pPr>
      <w:r w:rsidRPr="0047659E">
        <w:t xml:space="preserve">Eligibility for </w:t>
      </w:r>
      <w:r w:rsidR="007A7F46" w:rsidRPr="0047659E">
        <w:t>p</w:t>
      </w:r>
      <w:r w:rsidRPr="0047659E">
        <w:t xml:space="preserve">ayment of </w:t>
      </w:r>
      <w:r w:rsidR="007A7F46" w:rsidRPr="0047659E">
        <w:t>o</w:t>
      </w:r>
      <w:r w:rsidRPr="0047659E">
        <w:t>vertime</w:t>
      </w:r>
    </w:p>
    <w:p w14:paraId="6B24ADB6" w14:textId="78C5825D" w:rsidR="00A07898" w:rsidRPr="0047659E" w:rsidRDefault="00A07898" w:rsidP="00A1287C">
      <w:pPr>
        <w:pStyle w:val="Agreement-ParagraphLevel1"/>
        <w:ind w:right="338"/>
      </w:pPr>
      <w:bookmarkStart w:id="250" w:name="_Ref493684305"/>
      <w:r w:rsidRPr="0047659E">
        <w:t>An employee may be required or requested to work reasonable additional hours of duty, subject to the payment for overtime in accordance with the conditions set out in this clause, and the reasonable additional hours provisions of the FW Act.</w:t>
      </w:r>
      <w:bookmarkEnd w:id="250"/>
    </w:p>
    <w:p w14:paraId="792919EC" w14:textId="112BE9E6" w:rsidR="00A07898" w:rsidRPr="0047659E" w:rsidRDefault="00A07898" w:rsidP="00A1287C">
      <w:pPr>
        <w:pStyle w:val="Agreement-ParagraphLevel1"/>
        <w:ind w:right="196"/>
      </w:pPr>
      <w:r w:rsidRPr="0047659E">
        <w:t xml:space="preserve">Overtime rates </w:t>
      </w:r>
      <w:r w:rsidR="0091028E" w:rsidRPr="0047659E">
        <w:t xml:space="preserve">are </w:t>
      </w:r>
      <w:r w:rsidRPr="0047659E">
        <w:t>payable for duty that the head of service requires an employee to perform on any day from Monday to Friday inclusive,</w:t>
      </w:r>
      <w:r w:rsidR="007A2AC0" w:rsidRPr="0047659E">
        <w:t xml:space="preserve"> during the following times</w:t>
      </w:r>
      <w:r w:rsidRPr="0047659E">
        <w:t>:</w:t>
      </w:r>
    </w:p>
    <w:p w14:paraId="38D467D9" w14:textId="3D6BA120" w:rsidR="00263F7E" w:rsidRPr="0047659E" w:rsidRDefault="007A2AC0" w:rsidP="001818F2">
      <w:pPr>
        <w:pStyle w:val="Agreement-ParagraphLevel2"/>
        <w:ind w:right="479"/>
      </w:pPr>
      <w:r w:rsidRPr="0047659E">
        <w:rPr>
          <w:szCs w:val="20"/>
        </w:rPr>
        <w:t>I</w:t>
      </w:r>
      <w:r w:rsidR="00263F7E" w:rsidRPr="0047659E">
        <w:rPr>
          <w:szCs w:val="20"/>
        </w:rPr>
        <w:t xml:space="preserve">n the </w:t>
      </w:r>
      <w:r w:rsidR="00263F7E" w:rsidRPr="0047659E">
        <w:t>case</w:t>
      </w:r>
      <w:r w:rsidR="00263F7E" w:rsidRPr="0047659E">
        <w:rPr>
          <w:szCs w:val="20"/>
        </w:rPr>
        <w:t xml:space="preserve"> of a non-shift employee </w:t>
      </w:r>
      <w:r w:rsidR="00263F7E" w:rsidRPr="0047659E">
        <w:t>only</w:t>
      </w:r>
      <w:r w:rsidR="00263F7E" w:rsidRPr="0047659E">
        <w:rPr>
          <w:szCs w:val="20"/>
        </w:rPr>
        <w:t xml:space="preserve">, before 7:00 am and/or after 7:00 pm (or such other span of hours as may have been agreed under subclause </w:t>
      </w:r>
      <w:r w:rsidR="00637592" w:rsidRPr="0047659E">
        <w:rPr>
          <w:szCs w:val="20"/>
        </w:rPr>
        <w:fldChar w:fldCharType="begin"/>
      </w:r>
      <w:r w:rsidR="00637592" w:rsidRPr="0047659E">
        <w:rPr>
          <w:szCs w:val="20"/>
        </w:rPr>
        <w:instrText xml:space="preserve"> REF _Ref493681729 \r \h </w:instrText>
      </w:r>
      <w:r w:rsidR="008C5454" w:rsidRPr="0047659E">
        <w:rPr>
          <w:szCs w:val="20"/>
        </w:rPr>
        <w:instrText xml:space="preserve"> \* MERGEFORMAT </w:instrText>
      </w:r>
      <w:r w:rsidR="00637592" w:rsidRPr="0047659E">
        <w:rPr>
          <w:szCs w:val="20"/>
        </w:rPr>
      </w:r>
      <w:r w:rsidR="00637592" w:rsidRPr="0047659E">
        <w:rPr>
          <w:szCs w:val="20"/>
        </w:rPr>
        <w:fldChar w:fldCharType="separate"/>
      </w:r>
      <w:r w:rsidR="00A409DC">
        <w:rPr>
          <w:szCs w:val="20"/>
        </w:rPr>
        <w:t>B17.8</w:t>
      </w:r>
      <w:r w:rsidR="00637592" w:rsidRPr="0047659E">
        <w:rPr>
          <w:szCs w:val="20"/>
        </w:rPr>
        <w:fldChar w:fldCharType="end"/>
      </w:r>
      <w:r w:rsidR="00DC1B15" w:rsidRPr="0047659E">
        <w:rPr>
          <w:szCs w:val="20"/>
        </w:rPr>
        <w:t>)</w:t>
      </w:r>
      <w:r w:rsidRPr="0047659E">
        <w:rPr>
          <w:szCs w:val="20"/>
        </w:rPr>
        <w:t>.</w:t>
      </w:r>
    </w:p>
    <w:p w14:paraId="47A0C613" w14:textId="6E9A7C41" w:rsidR="00263F7E" w:rsidRPr="0047659E" w:rsidRDefault="007A2AC0" w:rsidP="00A1287C">
      <w:pPr>
        <w:pStyle w:val="Agreement-ParagraphLevel2"/>
        <w:ind w:right="338"/>
      </w:pPr>
      <w:r w:rsidRPr="0047659E">
        <w:t>I</w:t>
      </w:r>
      <w:r w:rsidR="00263F7E" w:rsidRPr="0047659E">
        <w:t xml:space="preserve">n the case of a non-shift employee only, between 7:00 am and 7:00 pm (or such other span of hours as may have been agreed under subclause </w:t>
      </w:r>
      <w:r w:rsidR="00BF72E8" w:rsidRPr="0047659E">
        <w:fldChar w:fldCharType="begin"/>
      </w:r>
      <w:r w:rsidR="00BF72E8" w:rsidRPr="0047659E">
        <w:instrText xml:space="preserve"> REF _Ref493681729 \r \h </w:instrText>
      </w:r>
      <w:r w:rsidR="008C5454" w:rsidRPr="0047659E">
        <w:instrText xml:space="preserve"> \* MERGEFORMAT </w:instrText>
      </w:r>
      <w:r w:rsidR="00BF72E8" w:rsidRPr="0047659E">
        <w:fldChar w:fldCharType="separate"/>
      </w:r>
      <w:r w:rsidR="00A409DC">
        <w:t>B17.8</w:t>
      </w:r>
      <w:r w:rsidR="00BF72E8" w:rsidRPr="0047659E">
        <w:fldChar w:fldCharType="end"/>
      </w:r>
      <w:r w:rsidR="002B7505" w:rsidRPr="0047659E">
        <w:t xml:space="preserve"> </w:t>
      </w:r>
      <w:r w:rsidR="00263F7E" w:rsidRPr="0047659E">
        <w:t xml:space="preserve">but beyond the employee’s ordinary daily hours, and which is not worked under the flextime provisions at clause </w:t>
      </w:r>
      <w:r w:rsidR="00637592" w:rsidRPr="0047659E">
        <w:fldChar w:fldCharType="begin"/>
      </w:r>
      <w:r w:rsidR="00637592" w:rsidRPr="0047659E">
        <w:instrText xml:space="preserve"> REF _Ref493684268 \r \h </w:instrText>
      </w:r>
      <w:r w:rsidR="008C5454" w:rsidRPr="0047659E">
        <w:instrText xml:space="preserve"> \* MERGEFORMAT </w:instrText>
      </w:r>
      <w:r w:rsidR="00637592" w:rsidRPr="0047659E">
        <w:fldChar w:fldCharType="separate"/>
      </w:r>
      <w:r w:rsidR="00A409DC">
        <w:t>B18 -</w:t>
      </w:r>
      <w:r w:rsidR="00637592" w:rsidRPr="0047659E">
        <w:fldChar w:fldCharType="end"/>
      </w:r>
      <w:r w:rsidR="006A023A" w:rsidRPr="0047659E">
        <w:t>)</w:t>
      </w:r>
      <w:r w:rsidRPr="0047659E">
        <w:t>.</w:t>
      </w:r>
    </w:p>
    <w:p w14:paraId="7DDBA35C" w14:textId="38AAE766" w:rsidR="00263F7E" w:rsidRPr="0047659E" w:rsidRDefault="007A2AC0" w:rsidP="00A1287C">
      <w:pPr>
        <w:pStyle w:val="Agreement-ParagraphLevel2"/>
        <w:ind w:right="338"/>
      </w:pPr>
      <w:r w:rsidRPr="0047659E">
        <w:lastRenderedPageBreak/>
        <w:t>I</w:t>
      </w:r>
      <w:r w:rsidR="00263F7E" w:rsidRPr="0047659E">
        <w:t xml:space="preserve">n the case of a shift worker only, beyond the employee’s ordinary hours of work, and which is not worked under the provisions of clause </w:t>
      </w:r>
      <w:r w:rsidR="00637592" w:rsidRPr="0047659E">
        <w:fldChar w:fldCharType="begin"/>
      </w:r>
      <w:r w:rsidR="00637592" w:rsidRPr="0047659E">
        <w:instrText xml:space="preserve"> REF _Ref493684282 \r \h </w:instrText>
      </w:r>
      <w:r w:rsidR="008C5454" w:rsidRPr="0047659E">
        <w:instrText xml:space="preserve"> \* MERGEFORMAT </w:instrText>
      </w:r>
      <w:r w:rsidR="00637592" w:rsidRPr="0047659E">
        <w:fldChar w:fldCharType="separate"/>
      </w:r>
      <w:r w:rsidR="00A409DC">
        <w:t>B16 -</w:t>
      </w:r>
      <w:r w:rsidR="00637592" w:rsidRPr="0047659E">
        <w:fldChar w:fldCharType="end"/>
      </w:r>
      <w:r w:rsidR="00263F7E" w:rsidRPr="0047659E">
        <w:t>.</w:t>
      </w:r>
    </w:p>
    <w:p w14:paraId="6E17062B" w14:textId="28938749" w:rsidR="00A07898" w:rsidRPr="0047659E" w:rsidRDefault="00A07898" w:rsidP="00BD0652">
      <w:pPr>
        <w:pStyle w:val="Agreement-ParagraphLevel1"/>
      </w:pPr>
      <w:bookmarkStart w:id="251" w:name="_Ref493684315"/>
      <w:r w:rsidRPr="0047659E">
        <w:t>Overtime rates are payable for all duty that the head of service requires an employee to perform on a Saturday, Sunday or Public Holiday that is in addition to the employee’s ordinary weekly hours of work.</w:t>
      </w:r>
      <w:bookmarkEnd w:id="251"/>
    </w:p>
    <w:p w14:paraId="3917A65B" w14:textId="6D89FF30" w:rsidR="00A07898" w:rsidRPr="0047659E" w:rsidRDefault="00A07898" w:rsidP="00BD0652">
      <w:pPr>
        <w:pStyle w:val="Agreement-ParagraphLevel1"/>
      </w:pPr>
      <w:bookmarkStart w:id="252" w:name="_Ref493684334"/>
      <w:r w:rsidRPr="0047659E">
        <w:t>Except with the approval of the head of service, an employee who occupies a position with a classification having an annual pay of a Senior Officer Grade C (or equivalent) or higher is not eligible to receive payment under this clause.</w:t>
      </w:r>
      <w:bookmarkEnd w:id="252"/>
    </w:p>
    <w:p w14:paraId="026D2CBA" w14:textId="4E8B9326" w:rsidR="00A07898" w:rsidRPr="0047659E" w:rsidRDefault="00A07898" w:rsidP="00263F7E">
      <w:pPr>
        <w:pStyle w:val="Agreement-UnnumberedHeading"/>
      </w:pPr>
      <w:r w:rsidRPr="0047659E">
        <w:t xml:space="preserve">Minimum </w:t>
      </w:r>
      <w:r w:rsidR="007A7F46" w:rsidRPr="0047659E">
        <w:t>a</w:t>
      </w:r>
      <w:r w:rsidRPr="0047659E">
        <w:t xml:space="preserve">ttendance for </w:t>
      </w:r>
      <w:r w:rsidR="007A7F46" w:rsidRPr="0047659E">
        <w:t>o</w:t>
      </w:r>
      <w:r w:rsidRPr="0047659E">
        <w:t>vertime</w:t>
      </w:r>
    </w:p>
    <w:p w14:paraId="315987C7" w14:textId="6938AB91" w:rsidR="00A07898" w:rsidRPr="0047659E" w:rsidRDefault="00A07898" w:rsidP="00BD0652">
      <w:pPr>
        <w:pStyle w:val="Agreement-ParagraphLevel1"/>
      </w:pPr>
      <w:bookmarkStart w:id="253" w:name="_Ref493684347"/>
      <w:r w:rsidRPr="0047659E">
        <w:t xml:space="preserve">Where an employee is required to perform overtime duty that is not continuous with ordinary duty the minimum period of overtime payable for each separate overtime attendance is </w:t>
      </w:r>
      <w:r w:rsidR="0000625A" w:rsidRPr="0047659E">
        <w:t>4 </w:t>
      </w:r>
      <w:r w:rsidRPr="0047659E">
        <w:t>hours.</w:t>
      </w:r>
      <w:bookmarkEnd w:id="253"/>
    </w:p>
    <w:p w14:paraId="3E1AC98B" w14:textId="5B714578" w:rsidR="00CE7E52" w:rsidRPr="0047659E" w:rsidRDefault="006F15E5" w:rsidP="00A45AA3">
      <w:pPr>
        <w:pStyle w:val="Agreement-ParagraphLevel1"/>
        <w:ind w:right="338"/>
      </w:pPr>
      <w:r w:rsidRPr="0047659E">
        <w:t xml:space="preserve">Where an employee is </w:t>
      </w:r>
      <w:r w:rsidR="008F4828" w:rsidRPr="0047659E">
        <w:t xml:space="preserve">requested </w:t>
      </w:r>
      <w:r w:rsidRPr="0047659E">
        <w:t xml:space="preserve">to perform overtime </w:t>
      </w:r>
      <w:r w:rsidR="00CB3A24" w:rsidRPr="0047659E">
        <w:t>duty</w:t>
      </w:r>
      <w:r w:rsidR="00380E66" w:rsidRPr="0047659E">
        <w:t xml:space="preserve"> </w:t>
      </w:r>
      <w:r w:rsidRPr="0047659E">
        <w:t>that is not continuous with ordinary duty and the employee's overtime duty has been cancelled within 1 hour of the commencement of the overtime</w:t>
      </w:r>
      <w:r w:rsidR="006D0F35" w:rsidRPr="0047659E">
        <w:t xml:space="preserve"> duty</w:t>
      </w:r>
      <w:r w:rsidRPr="0047659E">
        <w:t xml:space="preserve">, the employee will receive the same payment as the minimum overtime amount payable under this </w:t>
      </w:r>
      <w:r w:rsidR="00C11051" w:rsidRPr="0047659E">
        <w:t>A</w:t>
      </w:r>
      <w:r w:rsidRPr="0047659E">
        <w:t>greement.</w:t>
      </w:r>
      <w:r w:rsidR="00F97BDD" w:rsidRPr="0047659E">
        <w:t xml:space="preserve"> For clarity, this clause does not apply when an employee is requested to perform overtime duty while the employee is in an on-call or close-call situation and the overtime duty is subsequently cancelled. </w:t>
      </w:r>
    </w:p>
    <w:p w14:paraId="52BABD94" w14:textId="24170869" w:rsidR="00A07898" w:rsidRPr="0047659E" w:rsidRDefault="00A07898" w:rsidP="00BD0652">
      <w:pPr>
        <w:pStyle w:val="Agreement-ParagraphLevel1"/>
      </w:pPr>
      <w:r w:rsidRPr="0047659E">
        <w:t xml:space="preserve">For the purposes of subclause </w:t>
      </w:r>
      <w:r w:rsidR="00637592" w:rsidRPr="0047659E">
        <w:fldChar w:fldCharType="begin"/>
      </w:r>
      <w:r w:rsidR="00637592" w:rsidRPr="0047659E">
        <w:instrText xml:space="preserve"> REF _Ref493684347 \r \h </w:instrText>
      </w:r>
      <w:r w:rsidR="00E7226E" w:rsidRPr="0047659E">
        <w:instrText xml:space="preserve"> \* MERGEFORMAT </w:instrText>
      </w:r>
      <w:r w:rsidR="00637592" w:rsidRPr="0047659E">
        <w:fldChar w:fldCharType="separate"/>
      </w:r>
      <w:r w:rsidR="00A409DC">
        <w:t>C9.5</w:t>
      </w:r>
      <w:r w:rsidR="00637592" w:rsidRPr="0047659E">
        <w:fldChar w:fldCharType="end"/>
      </w:r>
      <w:r w:rsidRPr="0047659E">
        <w:t xml:space="preserve"> meal periods do not break continuity of duty.</w:t>
      </w:r>
    </w:p>
    <w:p w14:paraId="6107B0E7" w14:textId="48B88E19" w:rsidR="00A07898" w:rsidRPr="0047659E" w:rsidRDefault="00A07898" w:rsidP="00BD0652">
      <w:pPr>
        <w:pStyle w:val="Agreement-ParagraphLevel1"/>
      </w:pPr>
      <w:r w:rsidRPr="0047659E">
        <w:t xml:space="preserve">Where an overtime attendance that is not continuous with ordinary duty involves duty both before and after midnight and a higher overtime rate applies on one of the days covered by the overtime attendance, the minimum payment </w:t>
      </w:r>
      <w:r w:rsidR="0091028E" w:rsidRPr="0047659E">
        <w:t xml:space="preserve">is </w:t>
      </w:r>
      <w:r w:rsidRPr="0047659E">
        <w:t>calculated at the higher rate.</w:t>
      </w:r>
    </w:p>
    <w:p w14:paraId="7F1A7B76" w14:textId="37A81C7D" w:rsidR="00A07898" w:rsidRPr="0047659E" w:rsidRDefault="00A07898" w:rsidP="00BD0652">
      <w:pPr>
        <w:pStyle w:val="Agreement-ParagraphLevel1"/>
      </w:pPr>
      <w:r w:rsidRPr="0047659E">
        <w:t xml:space="preserve">Where an employee </w:t>
      </w:r>
      <w:r w:rsidR="00D67BFA" w:rsidRPr="0047659E">
        <w:t xml:space="preserve">is </w:t>
      </w:r>
      <w:r w:rsidR="00DC1B15" w:rsidRPr="0047659E">
        <w:t>i</w:t>
      </w:r>
      <w:r w:rsidRPr="0047659E">
        <w:t>n an on</w:t>
      </w:r>
      <w:r w:rsidR="007A7FBE" w:rsidRPr="0047659E">
        <w:t>-</w:t>
      </w:r>
      <w:r w:rsidRPr="0047659E">
        <w:t>call or close</w:t>
      </w:r>
      <w:r w:rsidR="00203E57" w:rsidRPr="0047659E">
        <w:t>-</w:t>
      </w:r>
      <w:r w:rsidRPr="0047659E">
        <w:t xml:space="preserve">call situation as provided for in clause </w:t>
      </w:r>
      <w:r w:rsidR="00637592" w:rsidRPr="0047659E">
        <w:fldChar w:fldCharType="begin"/>
      </w:r>
      <w:r w:rsidR="00637592" w:rsidRPr="0047659E">
        <w:instrText xml:space="preserve"> REF _Ref493684370 \r \h </w:instrText>
      </w:r>
      <w:r w:rsidR="00E7226E" w:rsidRPr="0047659E">
        <w:instrText xml:space="preserve"> \* MERGEFORMAT </w:instrText>
      </w:r>
      <w:r w:rsidR="00637592" w:rsidRPr="0047659E">
        <w:fldChar w:fldCharType="separate"/>
      </w:r>
      <w:r w:rsidR="00A409DC">
        <w:t>C13 -</w:t>
      </w:r>
      <w:r w:rsidR="00637592" w:rsidRPr="0047659E">
        <w:fldChar w:fldCharType="end"/>
      </w:r>
      <w:r w:rsidRPr="0047659E">
        <w:t xml:space="preserve"> or clause </w:t>
      </w:r>
      <w:r w:rsidR="00637592" w:rsidRPr="0047659E">
        <w:fldChar w:fldCharType="begin"/>
      </w:r>
      <w:r w:rsidR="00637592" w:rsidRPr="0047659E">
        <w:instrText xml:space="preserve"> REF _Ref493684382 \r \h </w:instrText>
      </w:r>
      <w:r w:rsidR="00E7226E" w:rsidRPr="0047659E">
        <w:instrText xml:space="preserve"> \* MERGEFORMAT </w:instrText>
      </w:r>
      <w:r w:rsidR="00637592" w:rsidRPr="0047659E">
        <w:fldChar w:fldCharType="separate"/>
      </w:r>
      <w:r w:rsidR="00A409DC">
        <w:t>C14 -</w:t>
      </w:r>
      <w:r w:rsidR="00637592" w:rsidRPr="0047659E">
        <w:fldChar w:fldCharType="end"/>
      </w:r>
      <w:r w:rsidRPr="0047659E">
        <w:t xml:space="preserve">, the minimum payment for overtime </w:t>
      </w:r>
      <w:r w:rsidR="0091028E" w:rsidRPr="0047659E">
        <w:t>is</w:t>
      </w:r>
      <w:r w:rsidRPr="0047659E">
        <w:t xml:space="preserve"> </w:t>
      </w:r>
      <w:r w:rsidR="0000625A" w:rsidRPr="0047659E">
        <w:t xml:space="preserve">3 </w:t>
      </w:r>
      <w:r w:rsidRPr="0047659E">
        <w:t xml:space="preserve">hours or </w:t>
      </w:r>
      <w:r w:rsidR="0000625A" w:rsidRPr="0047659E">
        <w:t xml:space="preserve">1 </w:t>
      </w:r>
      <w:r w:rsidRPr="0047659E">
        <w:t xml:space="preserve">hour in accordance with subclauses </w:t>
      </w:r>
      <w:r w:rsidR="00637592" w:rsidRPr="0047659E">
        <w:fldChar w:fldCharType="begin"/>
      </w:r>
      <w:r w:rsidR="00637592" w:rsidRPr="0047659E">
        <w:instrText xml:space="preserve"> REF _Ref493684395 \r \h </w:instrText>
      </w:r>
      <w:r w:rsidR="00E7226E" w:rsidRPr="0047659E">
        <w:instrText xml:space="preserve"> \* MERGEFORMAT </w:instrText>
      </w:r>
      <w:r w:rsidR="00637592" w:rsidRPr="0047659E">
        <w:fldChar w:fldCharType="separate"/>
      </w:r>
      <w:r w:rsidR="00A409DC">
        <w:t>C13.4</w:t>
      </w:r>
      <w:r w:rsidR="00637592" w:rsidRPr="0047659E">
        <w:fldChar w:fldCharType="end"/>
      </w:r>
      <w:r w:rsidRPr="0047659E">
        <w:t xml:space="preserve"> or </w:t>
      </w:r>
      <w:r w:rsidR="00637592" w:rsidRPr="0047659E">
        <w:fldChar w:fldCharType="begin"/>
      </w:r>
      <w:r w:rsidR="00637592" w:rsidRPr="0047659E">
        <w:instrText xml:space="preserve"> REF _Ref493684420 \r \h </w:instrText>
      </w:r>
      <w:r w:rsidR="00E7226E" w:rsidRPr="0047659E">
        <w:instrText xml:space="preserve"> \* MERGEFORMAT </w:instrText>
      </w:r>
      <w:r w:rsidR="00637592" w:rsidRPr="0047659E">
        <w:fldChar w:fldCharType="separate"/>
      </w:r>
      <w:r w:rsidR="00A409DC">
        <w:t>C14.6</w:t>
      </w:r>
      <w:r w:rsidR="00637592" w:rsidRPr="0047659E">
        <w:fldChar w:fldCharType="end"/>
      </w:r>
      <w:r w:rsidRPr="0047659E">
        <w:t xml:space="preserve"> or </w:t>
      </w:r>
      <w:r w:rsidR="00637592" w:rsidRPr="0047659E">
        <w:fldChar w:fldCharType="begin"/>
      </w:r>
      <w:r w:rsidR="00637592" w:rsidRPr="0047659E">
        <w:instrText xml:space="preserve"> REF _Ref493684434 \r \h </w:instrText>
      </w:r>
      <w:r w:rsidR="00E7226E" w:rsidRPr="0047659E">
        <w:instrText xml:space="preserve"> \* MERGEFORMAT </w:instrText>
      </w:r>
      <w:r w:rsidR="00637592" w:rsidRPr="0047659E">
        <w:fldChar w:fldCharType="separate"/>
      </w:r>
      <w:r w:rsidR="00A409DC">
        <w:t>C13.8</w:t>
      </w:r>
      <w:r w:rsidR="00637592" w:rsidRPr="0047659E">
        <w:fldChar w:fldCharType="end"/>
      </w:r>
      <w:r w:rsidRPr="0047659E">
        <w:t xml:space="preserve"> or </w:t>
      </w:r>
      <w:r w:rsidR="00637592" w:rsidRPr="0047659E">
        <w:fldChar w:fldCharType="begin"/>
      </w:r>
      <w:r w:rsidR="00637592" w:rsidRPr="0047659E">
        <w:instrText xml:space="preserve"> REF _Ref493684448 \r \h </w:instrText>
      </w:r>
      <w:r w:rsidR="00E7226E" w:rsidRPr="0047659E">
        <w:instrText xml:space="preserve"> \* MERGEFORMAT </w:instrText>
      </w:r>
      <w:r w:rsidR="00637592" w:rsidRPr="0047659E">
        <w:fldChar w:fldCharType="separate"/>
      </w:r>
      <w:r w:rsidR="00A409DC">
        <w:t>C14.10</w:t>
      </w:r>
      <w:r w:rsidR="00637592" w:rsidRPr="0047659E">
        <w:fldChar w:fldCharType="end"/>
      </w:r>
      <w:r w:rsidRPr="0047659E">
        <w:t xml:space="preserve"> respectively.</w:t>
      </w:r>
    </w:p>
    <w:p w14:paraId="35FF4D23" w14:textId="0A030903" w:rsidR="00A07898" w:rsidRPr="0047659E" w:rsidRDefault="00A07898" w:rsidP="00263F7E">
      <w:pPr>
        <w:pStyle w:val="Agreement-UnnumberedHeading"/>
      </w:pPr>
      <w:r w:rsidRPr="0047659E">
        <w:t xml:space="preserve">Payment of </w:t>
      </w:r>
      <w:r w:rsidR="007A7F46" w:rsidRPr="0047659E">
        <w:t>o</w:t>
      </w:r>
      <w:r w:rsidRPr="0047659E">
        <w:t>vertime</w:t>
      </w:r>
    </w:p>
    <w:p w14:paraId="1E3F0784" w14:textId="60788D6F" w:rsidR="00A07898" w:rsidRPr="0047659E" w:rsidRDefault="00A07898" w:rsidP="00BD0652">
      <w:pPr>
        <w:pStyle w:val="Agreement-ParagraphLevel1"/>
      </w:pPr>
      <w:bookmarkStart w:id="254" w:name="_Ref86217616"/>
      <w:r w:rsidRPr="0047659E">
        <w:t>For the purposes of calculating overtime payments, each day or shift will stand</w:t>
      </w:r>
      <w:r w:rsidR="007930E9" w:rsidRPr="0047659E">
        <w:t xml:space="preserve"> </w:t>
      </w:r>
      <w:r w:rsidRPr="0047659E">
        <w:t>alone.</w:t>
      </w:r>
      <w:bookmarkEnd w:id="254"/>
    </w:p>
    <w:p w14:paraId="73101796" w14:textId="316C842E" w:rsidR="00A07898" w:rsidRPr="0047659E" w:rsidRDefault="00A07898" w:rsidP="001818F2">
      <w:pPr>
        <w:pStyle w:val="Agreement-ParagraphLevel1"/>
        <w:ind w:right="196"/>
      </w:pPr>
      <w:r w:rsidRPr="0047659E">
        <w:t>An employee’s annual pay for the purpose of calculating the overtime payment, include</w:t>
      </w:r>
      <w:r w:rsidR="0091028E" w:rsidRPr="0047659E">
        <w:t>s</w:t>
      </w:r>
      <w:r w:rsidRPr="0047659E">
        <w:t xml:space="preserve"> higher duties allowance and any allowance that is payable for all purposes.</w:t>
      </w:r>
    </w:p>
    <w:p w14:paraId="4B65BE04" w14:textId="069C8D9D" w:rsidR="00A07898" w:rsidRPr="0047659E" w:rsidRDefault="00A07898" w:rsidP="001818F2">
      <w:pPr>
        <w:pStyle w:val="Agreement-ParagraphLevel1"/>
        <w:ind w:right="196"/>
      </w:pPr>
      <w:bookmarkStart w:id="255" w:name="_Ref132988293"/>
      <w:r w:rsidRPr="0047659E">
        <w:t>Overtime payment rates for overtime worked on any day from Monday to Saturday inclusive, are</w:t>
      </w:r>
      <w:r w:rsidR="00094360" w:rsidRPr="0047659E">
        <w:t xml:space="preserve"> the following</w:t>
      </w:r>
      <w:r w:rsidRPr="0047659E">
        <w:t>:</w:t>
      </w:r>
      <w:bookmarkEnd w:id="255"/>
    </w:p>
    <w:p w14:paraId="33E6E1E5" w14:textId="57FEF03A" w:rsidR="00A07898" w:rsidRPr="0047659E" w:rsidRDefault="002060FA" w:rsidP="001818F2">
      <w:pPr>
        <w:pStyle w:val="Agreement-ParagraphLevel2"/>
        <w:ind w:right="338"/>
      </w:pPr>
      <w:r w:rsidRPr="0047659E">
        <w:t xml:space="preserve">Time and a </w:t>
      </w:r>
      <w:r w:rsidR="00094360" w:rsidRPr="0047659E">
        <w:t>h</w:t>
      </w:r>
      <w:r w:rsidRPr="0047659E">
        <w:t xml:space="preserve">alf: </w:t>
      </w:r>
      <w:r w:rsidR="00A07898" w:rsidRPr="0047659E">
        <w:t>Annual Pay ×12/313×3/2×1/76</w:t>
      </w:r>
      <w:r w:rsidR="00263F7E" w:rsidRPr="0047659E">
        <w:t xml:space="preserve"> </w:t>
      </w:r>
      <w:r w:rsidR="00A07898" w:rsidRPr="0047659E">
        <w:t xml:space="preserve">for the first </w:t>
      </w:r>
      <w:r w:rsidR="0000625A" w:rsidRPr="0047659E">
        <w:t xml:space="preserve">3 </w:t>
      </w:r>
      <w:r w:rsidR="00A07898" w:rsidRPr="0047659E">
        <w:t>hours worked on a day/shift</w:t>
      </w:r>
      <w:r w:rsidR="007A2AC0" w:rsidRPr="0047659E">
        <w:t>.</w:t>
      </w:r>
    </w:p>
    <w:p w14:paraId="3B74DA9F" w14:textId="6A52D834" w:rsidR="00A07898" w:rsidRPr="0047659E" w:rsidRDefault="002060FA" w:rsidP="001818F2">
      <w:pPr>
        <w:pStyle w:val="Agreement-ParagraphLevel2"/>
        <w:ind w:right="196"/>
      </w:pPr>
      <w:r w:rsidRPr="0047659E">
        <w:t xml:space="preserve">Double </w:t>
      </w:r>
      <w:r w:rsidR="00094360" w:rsidRPr="0047659E">
        <w:t>t</w:t>
      </w:r>
      <w:r w:rsidRPr="0047659E">
        <w:t xml:space="preserve">ime: </w:t>
      </w:r>
      <w:r w:rsidR="00A07898" w:rsidRPr="0047659E">
        <w:t>Annual Pay ×12/313×2/1×1/76</w:t>
      </w:r>
      <w:r w:rsidR="00263F7E" w:rsidRPr="0047659E">
        <w:t xml:space="preserve"> </w:t>
      </w:r>
      <w:r w:rsidR="00A07898" w:rsidRPr="0047659E">
        <w:t>for any further overtime worked on that day/shift.</w:t>
      </w:r>
    </w:p>
    <w:p w14:paraId="0CF3DABC" w14:textId="532A0E10" w:rsidR="00A07898" w:rsidRPr="0047659E" w:rsidRDefault="00A07898" w:rsidP="00263F7E">
      <w:pPr>
        <w:pStyle w:val="Agreement-UnnumberedHeading"/>
      </w:pPr>
      <w:r w:rsidRPr="0047659E">
        <w:t xml:space="preserve">Sunday </w:t>
      </w:r>
      <w:r w:rsidR="007A7F46" w:rsidRPr="0047659E">
        <w:t>r</w:t>
      </w:r>
      <w:r w:rsidRPr="0047659E">
        <w:t xml:space="preserve">ate of </w:t>
      </w:r>
      <w:r w:rsidR="007A7F46" w:rsidRPr="0047659E">
        <w:t>p</w:t>
      </w:r>
      <w:r w:rsidRPr="0047659E">
        <w:t>ayment</w:t>
      </w:r>
    </w:p>
    <w:p w14:paraId="021B1107" w14:textId="77777777" w:rsidR="00A07898" w:rsidRPr="0047659E" w:rsidRDefault="00A07898" w:rsidP="00BD0652">
      <w:pPr>
        <w:pStyle w:val="Agreement-ParagraphLevel1"/>
      </w:pPr>
      <w:r w:rsidRPr="0047659E">
        <w:t>An employee who works overtime on a Sunday will be paid a rate of double time at the employee’s ordinary hourly rate of pay for all time worked.</w:t>
      </w:r>
    </w:p>
    <w:p w14:paraId="6368EBE5" w14:textId="54C44B21" w:rsidR="00A07898" w:rsidRPr="0047659E" w:rsidRDefault="00A07898" w:rsidP="00263F7E">
      <w:pPr>
        <w:pStyle w:val="Agreement-UnnumberedHeading"/>
      </w:pPr>
      <w:r w:rsidRPr="0047659E">
        <w:t xml:space="preserve">Public </w:t>
      </w:r>
      <w:r w:rsidR="007A7F46" w:rsidRPr="0047659E">
        <w:t>h</w:t>
      </w:r>
      <w:r w:rsidRPr="0047659E">
        <w:t xml:space="preserve">oliday </w:t>
      </w:r>
      <w:r w:rsidR="007A7F46" w:rsidRPr="0047659E">
        <w:t>r</w:t>
      </w:r>
      <w:r w:rsidRPr="0047659E">
        <w:t xml:space="preserve">ate of </w:t>
      </w:r>
      <w:r w:rsidR="007A7F46" w:rsidRPr="0047659E">
        <w:t>p</w:t>
      </w:r>
      <w:r w:rsidRPr="0047659E">
        <w:t>ayment</w:t>
      </w:r>
    </w:p>
    <w:p w14:paraId="4B2E8C6E" w14:textId="523406FA" w:rsidR="00A07898" w:rsidRPr="0047659E" w:rsidRDefault="00A07898" w:rsidP="001818F2">
      <w:pPr>
        <w:pStyle w:val="Agreement-ParagraphLevel1"/>
        <w:ind w:right="338"/>
      </w:pPr>
      <w:bookmarkStart w:id="256" w:name="_Ref493682409"/>
      <w:r w:rsidRPr="0047659E">
        <w:t xml:space="preserve">An employee who works overtime on a public holiday or on a substituted public holiday as defined in clause </w:t>
      </w:r>
      <w:r w:rsidR="00637592" w:rsidRPr="0047659E">
        <w:fldChar w:fldCharType="begin"/>
      </w:r>
      <w:r w:rsidR="00637592" w:rsidRPr="0047659E">
        <w:instrText xml:space="preserve"> REF _Ref493684222 \r \h </w:instrText>
      </w:r>
      <w:r w:rsidR="00784C20" w:rsidRPr="0047659E">
        <w:instrText xml:space="preserve"> \* MERGEFORMAT </w:instrText>
      </w:r>
      <w:r w:rsidR="00637592" w:rsidRPr="0047659E">
        <w:fldChar w:fldCharType="separate"/>
      </w:r>
      <w:r w:rsidR="00A409DC">
        <w:t>E10 -</w:t>
      </w:r>
      <w:r w:rsidR="00637592" w:rsidRPr="0047659E">
        <w:fldChar w:fldCharType="end"/>
      </w:r>
      <w:r w:rsidRPr="0047659E">
        <w:t xml:space="preserve"> of this Agreement will be paid a total rate of double time and a half at the employee’s ordinary hourly rate of pay for all time worked.</w:t>
      </w:r>
      <w:bookmarkEnd w:id="256"/>
    </w:p>
    <w:p w14:paraId="53CE3971" w14:textId="04D894D8" w:rsidR="00A07898" w:rsidRPr="0047659E" w:rsidRDefault="00A07898" w:rsidP="00263F7E">
      <w:pPr>
        <w:pStyle w:val="Agreement-UnnumberedHeading"/>
      </w:pPr>
      <w:r w:rsidRPr="0047659E">
        <w:t xml:space="preserve">Alternatives to </w:t>
      </w:r>
      <w:r w:rsidR="007A7F46" w:rsidRPr="0047659E">
        <w:t>p</w:t>
      </w:r>
      <w:r w:rsidRPr="0047659E">
        <w:t xml:space="preserve">ayment of </w:t>
      </w:r>
      <w:r w:rsidR="007A7F46" w:rsidRPr="0047659E">
        <w:t>o</w:t>
      </w:r>
      <w:r w:rsidRPr="0047659E">
        <w:t>vertime</w:t>
      </w:r>
    </w:p>
    <w:p w14:paraId="297E89F4" w14:textId="48C5A957" w:rsidR="00A07898" w:rsidRPr="0047659E" w:rsidRDefault="00A07898" w:rsidP="001818F2">
      <w:pPr>
        <w:pStyle w:val="Agreement-ParagraphLevel1"/>
        <w:ind w:right="196"/>
      </w:pPr>
      <w:bookmarkStart w:id="257" w:name="_Ref133218889"/>
      <w:r w:rsidRPr="0047659E">
        <w:t xml:space="preserve">Where agreed between the </w:t>
      </w:r>
      <w:r w:rsidR="00A2445F" w:rsidRPr="0047659E">
        <w:t>manager or supervisor</w:t>
      </w:r>
      <w:r w:rsidRPr="0047659E">
        <w:t xml:space="preserve"> and the employee, the employee </w:t>
      </w:r>
      <w:r w:rsidR="0091028E" w:rsidRPr="0047659E">
        <w:t xml:space="preserve">may </w:t>
      </w:r>
      <w:r w:rsidRPr="0047659E">
        <w:t xml:space="preserve">be granted time off </w:t>
      </w:r>
      <w:r w:rsidR="008B06C5" w:rsidRPr="0047659E">
        <w:t xml:space="preserve">in lieu </w:t>
      </w:r>
      <w:r w:rsidRPr="0047659E">
        <w:t>of overtime.</w:t>
      </w:r>
      <w:bookmarkEnd w:id="257"/>
      <w:r w:rsidRPr="0047659E">
        <w:t xml:space="preserve"> </w:t>
      </w:r>
    </w:p>
    <w:p w14:paraId="7BFBE8DA" w14:textId="77777777" w:rsidR="00A07898" w:rsidRPr="0047659E" w:rsidRDefault="00A07898" w:rsidP="00597203">
      <w:pPr>
        <w:pStyle w:val="Heading2"/>
        <w:ind w:left="0"/>
      </w:pPr>
      <w:bookmarkStart w:id="258" w:name="_Toc351559717"/>
      <w:bookmarkStart w:id="259" w:name="_Toc383008789"/>
      <w:bookmarkStart w:id="260" w:name="_Toc161999325"/>
      <w:r w:rsidRPr="0047659E">
        <w:t>Rest Relief after Overtime</w:t>
      </w:r>
      <w:bookmarkEnd w:id="258"/>
      <w:bookmarkEnd w:id="259"/>
      <w:bookmarkEnd w:id="260"/>
    </w:p>
    <w:p w14:paraId="0A20F114" w14:textId="77777777" w:rsidR="00A07898" w:rsidRPr="0047659E" w:rsidRDefault="00A07898" w:rsidP="00BD0652">
      <w:pPr>
        <w:pStyle w:val="Agreement-ParagraphLevel1"/>
      </w:pPr>
      <w:bookmarkStart w:id="261" w:name="_Ref493684704"/>
      <w:r w:rsidRPr="0047659E">
        <w:t>In this clause employee refers to employees other than casual employees.</w:t>
      </w:r>
      <w:bookmarkEnd w:id="261"/>
    </w:p>
    <w:p w14:paraId="2CCD45BD" w14:textId="61FE37BC" w:rsidR="00A07898" w:rsidRPr="0047659E" w:rsidRDefault="00A07898" w:rsidP="001818F2">
      <w:pPr>
        <w:pStyle w:val="Agreement-ParagraphLevel1"/>
        <w:ind w:right="196"/>
      </w:pPr>
      <w:r w:rsidRPr="0047659E">
        <w:lastRenderedPageBreak/>
        <w:t xml:space="preserve">Unless the head of service directs an employee to report for duty earlier, the employee must have a continuous period of </w:t>
      </w:r>
      <w:r w:rsidR="0000625A" w:rsidRPr="0047659E">
        <w:t xml:space="preserve">8 </w:t>
      </w:r>
      <w:r w:rsidRPr="0047659E">
        <w:t>hours</w:t>
      </w:r>
      <w:r w:rsidR="002060FA" w:rsidRPr="0047659E">
        <w:t>, plus reasonable travel time,</w:t>
      </w:r>
      <w:r w:rsidRPr="0047659E">
        <w:t xml:space="preserve"> off duty between ceasing overtime duty following </w:t>
      </w:r>
      <w:r w:rsidR="0040090F" w:rsidRPr="0047659E">
        <w:t>ordinary hours of work</w:t>
      </w:r>
      <w:r w:rsidRPr="0047659E">
        <w:t xml:space="preserve"> one day, and commencing </w:t>
      </w:r>
      <w:r w:rsidR="003F2AF7" w:rsidRPr="0047659E">
        <w:t xml:space="preserve">ordinary </w:t>
      </w:r>
      <w:r w:rsidRPr="0047659E">
        <w:t>hours of work the following day.</w:t>
      </w:r>
    </w:p>
    <w:p w14:paraId="59F92359" w14:textId="70AD0BEC" w:rsidR="00A07898" w:rsidRPr="0047659E" w:rsidRDefault="00A07898" w:rsidP="001818F2">
      <w:pPr>
        <w:pStyle w:val="Agreement-ParagraphLevel1"/>
        <w:ind w:right="196"/>
      </w:pPr>
      <w:r w:rsidRPr="0047659E">
        <w:t xml:space="preserve">An employee is entitled to be absent from duty, without loss of pay, until the employee has been off duty for a continuous period of </w:t>
      </w:r>
      <w:r w:rsidR="0000625A" w:rsidRPr="0047659E">
        <w:t xml:space="preserve">8 </w:t>
      </w:r>
      <w:r w:rsidRPr="0047659E">
        <w:t>hours plus reasonable travel time.</w:t>
      </w:r>
      <w:r w:rsidR="002F5C57" w:rsidRPr="0047659E">
        <w:t xml:space="preserve"> </w:t>
      </w:r>
    </w:p>
    <w:p w14:paraId="45CDF64E" w14:textId="00F58F9D" w:rsidR="00A07898" w:rsidRPr="0047659E" w:rsidRDefault="00A07898" w:rsidP="00BD0652">
      <w:pPr>
        <w:pStyle w:val="Agreement-ParagraphLevel1"/>
      </w:pPr>
      <w:bookmarkStart w:id="262" w:name="_Ref493684716"/>
      <w:r w:rsidRPr="0047659E">
        <w:t xml:space="preserve">If an employee is required by the head of service to return to duty without having had </w:t>
      </w:r>
      <w:r w:rsidR="0000625A" w:rsidRPr="0047659E">
        <w:t>8 </w:t>
      </w:r>
      <w:r w:rsidRPr="0047659E">
        <w:t>consecutive hours off duty, plus reasonable travel time,</w:t>
      </w:r>
      <w:r w:rsidR="009D3879" w:rsidRPr="0047659E">
        <w:t xml:space="preserve"> both the following apply</w:t>
      </w:r>
      <w:r w:rsidRPr="0047659E">
        <w:t>:</w:t>
      </w:r>
      <w:bookmarkEnd w:id="262"/>
    </w:p>
    <w:p w14:paraId="096EFA89" w14:textId="1063C6A3" w:rsidR="00A07898" w:rsidRPr="0047659E" w:rsidRDefault="009D3879" w:rsidP="001818F2">
      <w:pPr>
        <w:pStyle w:val="Agreement-ParagraphLevel2"/>
        <w:ind w:right="196"/>
      </w:pPr>
      <w:r w:rsidRPr="0047659E">
        <w:t xml:space="preserve">The employee will </w:t>
      </w:r>
      <w:r w:rsidR="00A07898" w:rsidRPr="0047659E">
        <w:t>be paid at double the ordinary hourly rate of pay until the employee is released from duty for that period</w:t>
      </w:r>
      <w:r w:rsidRPr="0047659E">
        <w:t>.</w:t>
      </w:r>
    </w:p>
    <w:p w14:paraId="018E1857" w14:textId="4E9FB97B" w:rsidR="00A07898" w:rsidRPr="0047659E" w:rsidRDefault="009D3879" w:rsidP="00ED7C14">
      <w:pPr>
        <w:pStyle w:val="Agreement-ParagraphLevel2"/>
      </w:pPr>
      <w:r w:rsidRPr="0047659E">
        <w:t>T</w:t>
      </w:r>
      <w:r w:rsidR="00A07898" w:rsidRPr="0047659E">
        <w:t xml:space="preserve">he employee </w:t>
      </w:r>
      <w:r w:rsidR="0091028E" w:rsidRPr="0047659E">
        <w:t xml:space="preserve">is </w:t>
      </w:r>
      <w:r w:rsidR="00A07898" w:rsidRPr="0047659E">
        <w:t xml:space="preserve">then be entitled to be absent until the employee has had </w:t>
      </w:r>
      <w:r w:rsidR="0000625A" w:rsidRPr="0047659E">
        <w:t>8 </w:t>
      </w:r>
      <w:r w:rsidR="00A07898" w:rsidRPr="0047659E">
        <w:t>consecutive hours off duty plus reasonable travel time, without loss of pay for any ordinary working time occurring during that absence.</w:t>
      </w:r>
    </w:p>
    <w:p w14:paraId="4348686B" w14:textId="4CB6F848" w:rsidR="00A07898" w:rsidRPr="0047659E" w:rsidRDefault="00A07898" w:rsidP="001818F2">
      <w:pPr>
        <w:pStyle w:val="Agreement-ParagraphLevel1"/>
        <w:ind w:right="338"/>
      </w:pPr>
      <w:r w:rsidRPr="0047659E">
        <w:t>The provisions of</w:t>
      </w:r>
      <w:r w:rsidR="00DC1B15" w:rsidRPr="0047659E">
        <w:t xml:space="preserve"> this</w:t>
      </w:r>
      <w:r w:rsidRPr="0047659E">
        <w:t xml:space="preserve"> clause </w:t>
      </w:r>
      <w:r w:rsidR="00DC1B15" w:rsidRPr="0047659E">
        <w:t>do</w:t>
      </w:r>
      <w:r w:rsidRPr="0047659E">
        <w:t xml:space="preserve"> not apply to overtime worked in the circumstances covered by clause </w:t>
      </w:r>
      <w:r w:rsidR="00637592" w:rsidRPr="0047659E">
        <w:fldChar w:fldCharType="begin"/>
      </w:r>
      <w:r w:rsidR="00637592" w:rsidRPr="0047659E">
        <w:instrText xml:space="preserve"> REF _Ref493684733 \r \h </w:instrText>
      </w:r>
      <w:r w:rsidR="00380A70" w:rsidRPr="0047659E">
        <w:instrText xml:space="preserve"> \* MERGEFORMAT </w:instrText>
      </w:r>
      <w:r w:rsidR="00637592" w:rsidRPr="0047659E">
        <w:fldChar w:fldCharType="separate"/>
      </w:r>
      <w:r w:rsidR="00A409DC">
        <w:t>C16 -</w:t>
      </w:r>
      <w:r w:rsidR="00637592" w:rsidRPr="0047659E">
        <w:fldChar w:fldCharType="end"/>
      </w:r>
      <w:r w:rsidRPr="0047659E">
        <w:t xml:space="preserve"> unless the actual time worked (excluding travel time) is at least </w:t>
      </w:r>
      <w:r w:rsidR="0000625A" w:rsidRPr="0047659E">
        <w:t xml:space="preserve">3 </w:t>
      </w:r>
      <w:r w:rsidRPr="0047659E">
        <w:t>hours on each call.</w:t>
      </w:r>
    </w:p>
    <w:p w14:paraId="4BDAAE28" w14:textId="77777777" w:rsidR="00A07898" w:rsidRPr="0047659E" w:rsidRDefault="00A07898" w:rsidP="00597203">
      <w:pPr>
        <w:pStyle w:val="Heading2"/>
        <w:ind w:left="0"/>
      </w:pPr>
      <w:bookmarkStart w:id="263" w:name="_Toc351559718"/>
      <w:bookmarkStart w:id="264" w:name="_Toc383008790"/>
      <w:bookmarkStart w:id="265" w:name="_Toc161999326"/>
      <w:r w:rsidRPr="0047659E">
        <w:t>Payment for Public Holiday Duty</w:t>
      </w:r>
      <w:bookmarkEnd w:id="263"/>
      <w:bookmarkEnd w:id="264"/>
      <w:bookmarkEnd w:id="265"/>
    </w:p>
    <w:p w14:paraId="1F581F4E" w14:textId="47F4B1CF" w:rsidR="00A07898" w:rsidRPr="0047659E" w:rsidRDefault="00A07898" w:rsidP="00BD0652">
      <w:pPr>
        <w:pStyle w:val="Agreement-ParagraphLevel1"/>
      </w:pPr>
      <w:r w:rsidRPr="0047659E">
        <w:t xml:space="preserve">An employee who is not a shift worker and who works on a public holiday </w:t>
      </w:r>
      <w:r w:rsidR="00AD4AAF" w:rsidRPr="0047659E">
        <w:t>is</w:t>
      </w:r>
      <w:r w:rsidR="009D3879" w:rsidRPr="0047659E">
        <w:t xml:space="preserve"> entitled to an additional payment of 150% of the employee’s ordinary hourly rate of pay </w:t>
      </w:r>
      <w:r w:rsidR="00022523" w:rsidRPr="0047659E">
        <w:t xml:space="preserve">for the period </w:t>
      </w:r>
      <w:r w:rsidR="00AD4AAF" w:rsidRPr="0047659E">
        <w:t xml:space="preserve">of </w:t>
      </w:r>
      <w:r w:rsidR="00022523" w:rsidRPr="0047659E">
        <w:t xml:space="preserve">work that </w:t>
      </w:r>
      <w:r w:rsidR="00AD4AAF" w:rsidRPr="0047659E">
        <w:t>meets all of the following</w:t>
      </w:r>
      <w:r w:rsidRPr="0047659E">
        <w:t>:</w:t>
      </w:r>
    </w:p>
    <w:p w14:paraId="12B5C6F6" w14:textId="11562D2A" w:rsidR="00A07898" w:rsidRPr="0047659E" w:rsidRDefault="009D3879" w:rsidP="00ED7C14">
      <w:pPr>
        <w:pStyle w:val="Agreement-ParagraphLevel2"/>
      </w:pPr>
      <w:r w:rsidRPr="0047659E">
        <w:t xml:space="preserve">It is </w:t>
      </w:r>
      <w:r w:rsidR="00A07898" w:rsidRPr="0047659E">
        <w:t>not in excess of the employee’s ordinary weekly hours</w:t>
      </w:r>
      <w:r w:rsidRPr="0047659E">
        <w:t>.</w:t>
      </w:r>
    </w:p>
    <w:p w14:paraId="629E73C0" w14:textId="320F6B5E" w:rsidR="00A07898" w:rsidRPr="0047659E" w:rsidRDefault="009D3879" w:rsidP="00ED7C14">
      <w:pPr>
        <w:pStyle w:val="Agreement-ParagraphLevel2"/>
      </w:pPr>
      <w:r w:rsidRPr="0047659E">
        <w:t xml:space="preserve">It is </w:t>
      </w:r>
      <w:r w:rsidR="00A07898" w:rsidRPr="0047659E">
        <w:t>not outside of the employee’s limit of daily hours</w:t>
      </w:r>
      <w:r w:rsidRPr="0047659E">
        <w:t>.</w:t>
      </w:r>
    </w:p>
    <w:p w14:paraId="625E64A6" w14:textId="2407B956" w:rsidR="00A07898" w:rsidRPr="0047659E" w:rsidRDefault="009D3879" w:rsidP="00B50CBB">
      <w:pPr>
        <w:pStyle w:val="Agreement-ParagraphLevel2"/>
      </w:pPr>
      <w:r w:rsidRPr="0047659E">
        <w:t xml:space="preserve">It is </w:t>
      </w:r>
      <w:r w:rsidR="00A07898" w:rsidRPr="0047659E">
        <w:t>not in excess of the employee’s ordinary daily hours</w:t>
      </w:r>
      <w:r w:rsidRPr="0047659E">
        <w:t>.</w:t>
      </w:r>
    </w:p>
    <w:p w14:paraId="2B7BF9BA" w14:textId="50037D0E" w:rsidR="001818F2" w:rsidRPr="0047659E" w:rsidRDefault="0097253A" w:rsidP="00597203">
      <w:pPr>
        <w:pStyle w:val="Agreement-ParagraphLevel1"/>
        <w:numPr>
          <w:ilvl w:val="0"/>
          <w:numId w:val="0"/>
        </w:numPr>
        <w:ind w:left="1134" w:right="338"/>
      </w:pPr>
      <w:r w:rsidRPr="0047659E">
        <w:t xml:space="preserve">Note: If an employee who is not a shift worker works on a public holiday for a period that does not satisfy the above conditions, the employee will have worked overtime and is eligible to a payment in accordance with clause </w:t>
      </w:r>
      <w:r w:rsidR="008E49D5" w:rsidRPr="0047659E">
        <w:fldChar w:fldCharType="begin"/>
      </w:r>
      <w:r w:rsidR="008E49D5" w:rsidRPr="0047659E">
        <w:instrText xml:space="preserve"> REF _Ref86159627 \r \h </w:instrText>
      </w:r>
      <w:r w:rsidR="007040CF" w:rsidRPr="0047659E">
        <w:instrText xml:space="preserve"> \* MERGEFORMAT </w:instrText>
      </w:r>
      <w:r w:rsidR="008E49D5" w:rsidRPr="0047659E">
        <w:fldChar w:fldCharType="separate"/>
      </w:r>
      <w:r w:rsidR="00A409DC">
        <w:t>C9 -</w:t>
      </w:r>
      <w:r w:rsidR="008E49D5" w:rsidRPr="0047659E">
        <w:fldChar w:fldCharType="end"/>
      </w:r>
      <w:r w:rsidRPr="0047659E">
        <w:t>.</w:t>
      </w:r>
    </w:p>
    <w:p w14:paraId="5A4817E2" w14:textId="77777777" w:rsidR="00A07898" w:rsidRPr="0047659E" w:rsidRDefault="00A07898" w:rsidP="00597203">
      <w:pPr>
        <w:pStyle w:val="Heading2"/>
        <w:ind w:left="0"/>
      </w:pPr>
      <w:bookmarkStart w:id="266" w:name="_Toc383008791"/>
      <w:bookmarkStart w:id="267" w:name="_Toc161999327"/>
      <w:r w:rsidRPr="0047659E">
        <w:t>Daylight Saving Arrangements</w:t>
      </w:r>
      <w:bookmarkEnd w:id="266"/>
      <w:bookmarkEnd w:id="267"/>
    </w:p>
    <w:p w14:paraId="1AC9224E" w14:textId="6D755215" w:rsidR="00A07898" w:rsidRPr="0047659E" w:rsidRDefault="00A07898" w:rsidP="00BD0652">
      <w:pPr>
        <w:pStyle w:val="Agreement-ParagraphLevel1"/>
      </w:pPr>
      <w:r w:rsidRPr="0047659E">
        <w:t xml:space="preserve">During the changes to and from Australian Eastern Standard Time and Australian Eastern Daylight Time employees will be paid by the clock, with the exception of casual employment arrangements under clause </w:t>
      </w:r>
      <w:r w:rsidR="00637592" w:rsidRPr="0047659E">
        <w:fldChar w:fldCharType="begin"/>
      </w:r>
      <w:r w:rsidR="00637592" w:rsidRPr="0047659E">
        <w:instrText xml:space="preserve"> REF _Ref493684762 \r \h </w:instrText>
      </w:r>
      <w:r w:rsidR="007040CF" w:rsidRPr="0047659E">
        <w:instrText xml:space="preserve"> \* MERGEFORMAT </w:instrText>
      </w:r>
      <w:r w:rsidR="00637592" w:rsidRPr="0047659E">
        <w:fldChar w:fldCharType="separate"/>
      </w:r>
      <w:r w:rsidR="00A409DC">
        <w:t>B14 -</w:t>
      </w:r>
      <w:r w:rsidR="00637592" w:rsidRPr="0047659E">
        <w:fldChar w:fldCharType="end"/>
      </w:r>
      <w:r w:rsidRPr="0047659E">
        <w:t xml:space="preserve"> and overtime arrangements under clause</w:t>
      </w:r>
      <w:r w:rsidRPr="0047659E" w:rsidDel="006220A7">
        <w:t xml:space="preserve"> </w:t>
      </w:r>
      <w:r w:rsidR="00637592" w:rsidRPr="0047659E">
        <w:fldChar w:fldCharType="begin"/>
      </w:r>
      <w:r w:rsidR="00637592" w:rsidRPr="0047659E">
        <w:instrText xml:space="preserve"> REF _Ref493684779 \r \h </w:instrText>
      </w:r>
      <w:r w:rsidR="007040CF" w:rsidRPr="0047659E">
        <w:instrText xml:space="preserve"> \* MERGEFORMAT </w:instrText>
      </w:r>
      <w:r w:rsidR="00637592" w:rsidRPr="0047659E">
        <w:fldChar w:fldCharType="separate"/>
      </w:r>
      <w:r w:rsidR="00A409DC">
        <w:t>C9 -</w:t>
      </w:r>
      <w:r w:rsidR="00637592" w:rsidRPr="0047659E">
        <w:fldChar w:fldCharType="end"/>
      </w:r>
      <w:r w:rsidRPr="0047659E">
        <w:t xml:space="preserve"> which will be paid according to the hours</w:t>
      </w:r>
      <w:bookmarkStart w:id="268" w:name="_Toc351559719"/>
      <w:r w:rsidRPr="0047659E">
        <w:t xml:space="preserve"> actually worked. This means that at the beginning of daylight saving employees working an overnight shift will work one hour less but will still be paid for the full shift, and when daylight saving ends employees will work for an extra hour but will be paid according to the clock.</w:t>
      </w:r>
    </w:p>
    <w:p w14:paraId="75E224AE" w14:textId="77777777" w:rsidR="00A07898" w:rsidRPr="0047659E" w:rsidRDefault="00A07898" w:rsidP="00597203">
      <w:pPr>
        <w:pStyle w:val="Heading2"/>
        <w:ind w:left="0"/>
      </w:pPr>
      <w:bookmarkStart w:id="269" w:name="_Toc527025362"/>
      <w:bookmarkStart w:id="270" w:name="_Toc527107955"/>
      <w:bookmarkStart w:id="271" w:name="_Toc383008792"/>
      <w:bookmarkStart w:id="272" w:name="_Ref493684370"/>
      <w:bookmarkStart w:id="273" w:name="_Ref493685578"/>
      <w:bookmarkStart w:id="274" w:name="_Ref509473838"/>
      <w:bookmarkStart w:id="275" w:name="_Ref133221147"/>
      <w:bookmarkStart w:id="276" w:name="_Ref133241944"/>
      <w:bookmarkStart w:id="277" w:name="_Ref133422592"/>
      <w:bookmarkStart w:id="278" w:name="_Toc161999328"/>
      <w:bookmarkEnd w:id="269"/>
      <w:bookmarkEnd w:id="270"/>
      <w:r w:rsidRPr="0047659E">
        <w:t>On-Call Allowances</w:t>
      </w:r>
      <w:bookmarkEnd w:id="268"/>
      <w:bookmarkEnd w:id="271"/>
      <w:bookmarkEnd w:id="272"/>
      <w:bookmarkEnd w:id="273"/>
      <w:bookmarkEnd w:id="274"/>
      <w:bookmarkEnd w:id="275"/>
      <w:bookmarkEnd w:id="276"/>
      <w:bookmarkEnd w:id="277"/>
      <w:bookmarkEnd w:id="278"/>
    </w:p>
    <w:p w14:paraId="7FA61BDF" w14:textId="3F10D5DB" w:rsidR="00A07898" w:rsidRPr="0047659E" w:rsidRDefault="00A07898" w:rsidP="00BD0652">
      <w:pPr>
        <w:pStyle w:val="Agreement-ParagraphLevel1"/>
      </w:pPr>
      <w:r w:rsidRPr="0047659E">
        <w:t xml:space="preserve">Where an employee is required or directed, prior to ceasing duty, by the employee's </w:t>
      </w:r>
      <w:r w:rsidR="00A2445F" w:rsidRPr="0047659E">
        <w:t>manager or supervisor</w:t>
      </w:r>
      <w:r w:rsidRPr="0047659E">
        <w:t xml:space="preserve"> to be contactable and available to be recalled to duty within a reasonable time outside the employee’s ordinary hours of duty (a restricted situation), the employee </w:t>
      </w:r>
      <w:r w:rsidR="0091028E" w:rsidRPr="0047659E">
        <w:t>is</w:t>
      </w:r>
      <w:r w:rsidRPr="0047659E">
        <w:t xml:space="preserve"> entitled to be paid an on-call allowance </w:t>
      </w:r>
      <w:r w:rsidR="006D3DA0" w:rsidRPr="0047659E">
        <w:t>at the following rates</w:t>
      </w:r>
      <w:r w:rsidRPr="0047659E">
        <w:t>:</w:t>
      </w:r>
    </w:p>
    <w:p w14:paraId="2288332C" w14:textId="4D6A2DC7" w:rsidR="00A07898" w:rsidRPr="0047659E" w:rsidRDefault="0000625A" w:rsidP="008F497F">
      <w:pPr>
        <w:pStyle w:val="Agreement-ParagraphLevel2"/>
      </w:pPr>
      <w:r w:rsidRPr="0047659E">
        <w:t>For each hour of on-call Monday to Friday—10%</w:t>
      </w:r>
      <w:r w:rsidR="00A07898" w:rsidRPr="0047659E">
        <w:t xml:space="preserve"> of the employee’s hourly rate of </w:t>
      </w:r>
      <w:r w:rsidR="009914CD" w:rsidRPr="0047659E">
        <w:t>pay.</w:t>
      </w:r>
    </w:p>
    <w:p w14:paraId="5E1FEDE2" w14:textId="2E77666A" w:rsidR="00A07898" w:rsidRPr="0047659E" w:rsidRDefault="0000625A" w:rsidP="008F497F">
      <w:pPr>
        <w:pStyle w:val="Agreement-ParagraphLevel2"/>
      </w:pPr>
      <w:r w:rsidRPr="0047659E">
        <w:t>For each hour of on-call on Saturday and Sunday—15%</w:t>
      </w:r>
      <w:r w:rsidR="00A07898" w:rsidRPr="0047659E">
        <w:t xml:space="preserve"> of the employee’s hourly rate of </w:t>
      </w:r>
      <w:r w:rsidR="009914CD" w:rsidRPr="0047659E">
        <w:t>pay.</w:t>
      </w:r>
    </w:p>
    <w:p w14:paraId="09F5DB36" w14:textId="1A9512FD" w:rsidR="00A07898" w:rsidRPr="0047659E" w:rsidRDefault="0000625A" w:rsidP="008F497F">
      <w:pPr>
        <w:pStyle w:val="Agreement-ParagraphLevel2"/>
      </w:pPr>
      <w:r w:rsidRPr="0047659E">
        <w:t>For each hour of on-call on public holidays and accrued days off—20%</w:t>
      </w:r>
      <w:r w:rsidR="00A07898" w:rsidRPr="0047659E">
        <w:t xml:space="preserve"> of the employee’s hourly rate of pay.</w:t>
      </w:r>
      <w:r w:rsidR="002F5C57" w:rsidRPr="0047659E">
        <w:t xml:space="preserve"> </w:t>
      </w:r>
    </w:p>
    <w:p w14:paraId="37E74D81" w14:textId="64063027" w:rsidR="00A07898" w:rsidRPr="0047659E" w:rsidRDefault="00A07898" w:rsidP="00BD0652">
      <w:pPr>
        <w:pStyle w:val="Agreement-ParagraphLevel1"/>
      </w:pPr>
      <w:r w:rsidRPr="0047659E">
        <w:t>An employee’s pay for the purpose of calculation of payment under this clause include</w:t>
      </w:r>
      <w:r w:rsidR="0091028E" w:rsidRPr="0047659E">
        <w:t>s</w:t>
      </w:r>
      <w:r w:rsidRPr="0047659E">
        <w:t xml:space="preserve"> higher duties allowance and other allowances in the nature of pay.</w:t>
      </w:r>
    </w:p>
    <w:p w14:paraId="63C81C01" w14:textId="5FCC7A1F" w:rsidR="00A07898" w:rsidRPr="0047659E" w:rsidRDefault="00A07898" w:rsidP="00BD0652">
      <w:pPr>
        <w:pStyle w:val="Agreement-ParagraphLevel1"/>
      </w:pPr>
      <w:r w:rsidRPr="0047659E">
        <w:t>The on-call allowance is not payable for any period that the employee does not hold himself or herself at the required degree of readiness to be recalled to duty.</w:t>
      </w:r>
    </w:p>
    <w:p w14:paraId="0EE72E4E" w14:textId="580AD7C6" w:rsidR="00A07898" w:rsidRPr="0047659E" w:rsidRDefault="00A07898" w:rsidP="00BD0652">
      <w:pPr>
        <w:pStyle w:val="Agreement-ParagraphLevel1"/>
      </w:pPr>
      <w:bookmarkStart w:id="279" w:name="_Ref493684395"/>
      <w:r w:rsidRPr="0047659E">
        <w:lastRenderedPageBreak/>
        <w:t xml:space="preserve">Where an employee who had been placed in an on-call situation is recalled to duty at a designated place of work, the employee will be paid at the applicable overtime rates, subject to a minimum payment of </w:t>
      </w:r>
      <w:r w:rsidR="0000625A" w:rsidRPr="0047659E">
        <w:t xml:space="preserve">3 </w:t>
      </w:r>
      <w:r w:rsidRPr="0047659E">
        <w:t>hours overtime being made to the employee.</w:t>
      </w:r>
      <w:bookmarkEnd w:id="279"/>
    </w:p>
    <w:p w14:paraId="55E814F1" w14:textId="12BC69B8" w:rsidR="00A07898" w:rsidRPr="0047659E" w:rsidRDefault="00A07898" w:rsidP="001818F2">
      <w:pPr>
        <w:pStyle w:val="Agreement-ParagraphLevel1"/>
        <w:ind w:right="-88"/>
      </w:pPr>
      <w:r w:rsidRPr="0047659E">
        <w:t xml:space="preserve">The provisions of clause </w:t>
      </w:r>
      <w:r w:rsidR="00637592" w:rsidRPr="0047659E">
        <w:fldChar w:fldCharType="begin"/>
      </w:r>
      <w:r w:rsidR="00637592" w:rsidRPr="0047659E">
        <w:instrText xml:space="preserve"> REF _Ref493684827 \r \h </w:instrText>
      </w:r>
      <w:r w:rsidR="0093527A" w:rsidRPr="0047659E">
        <w:instrText xml:space="preserve"> \* MERGEFORMAT </w:instrText>
      </w:r>
      <w:r w:rsidR="00637592" w:rsidRPr="0047659E">
        <w:fldChar w:fldCharType="separate"/>
      </w:r>
      <w:r w:rsidR="00A409DC">
        <w:t>C16 -</w:t>
      </w:r>
      <w:r w:rsidR="00637592" w:rsidRPr="0047659E">
        <w:fldChar w:fldCharType="end"/>
      </w:r>
      <w:r w:rsidRPr="0047659E">
        <w:t xml:space="preserve"> </w:t>
      </w:r>
      <w:r w:rsidR="0091028E" w:rsidRPr="0047659E">
        <w:t xml:space="preserve">do </w:t>
      </w:r>
      <w:r w:rsidRPr="0047659E">
        <w:t>not apply where an employee is recalled to duty while on on-call.</w:t>
      </w:r>
    </w:p>
    <w:p w14:paraId="43783AA4" w14:textId="77777777" w:rsidR="00A07898" w:rsidRPr="0047659E" w:rsidRDefault="00A07898" w:rsidP="00BD0652">
      <w:pPr>
        <w:pStyle w:val="Agreement-ParagraphLevel1"/>
      </w:pPr>
      <w:r w:rsidRPr="0047659E">
        <w:t>The on-call allowance is not payable for any period of time where overtime payments are made.</w:t>
      </w:r>
      <w:r w:rsidR="002F5C57" w:rsidRPr="0047659E">
        <w:t xml:space="preserve"> </w:t>
      </w:r>
      <w:r w:rsidRPr="0047659E">
        <w:t>Therefore, if the employee performs a period of duty for which overtime is payable, the on-call allowance is not paid for a period equal to the overtime period.</w:t>
      </w:r>
    </w:p>
    <w:p w14:paraId="766E7E4A" w14:textId="36C49C3B" w:rsidR="00A07898" w:rsidRPr="0047659E" w:rsidRDefault="00A07898" w:rsidP="00BD0652">
      <w:pPr>
        <w:pStyle w:val="Agreement-ParagraphLevel1"/>
      </w:pPr>
      <w:r w:rsidRPr="0047659E">
        <w:t>“Recalled to duty at a designated place of work” means a recall to perform duty at any designated place of work and is not limited to a recall to perform at the employee’s usual place of work.</w:t>
      </w:r>
      <w:r w:rsidR="002F5C57" w:rsidRPr="0047659E">
        <w:t xml:space="preserve"> </w:t>
      </w:r>
      <w:r w:rsidRPr="0047659E">
        <w:t>For example, a tradesperson may have a usual place of work, but while the tradesperson is restricted the tradesperson might be recalled to perform duty at a number of different places of work.</w:t>
      </w:r>
    </w:p>
    <w:p w14:paraId="07EFDF7D" w14:textId="77777777" w:rsidR="00A07898" w:rsidRPr="0047659E" w:rsidRDefault="00A07898" w:rsidP="001818F2">
      <w:pPr>
        <w:pStyle w:val="Agreement-ParagraphLevel1"/>
        <w:ind w:right="-229"/>
      </w:pPr>
      <w:bookmarkStart w:id="280" w:name="_Ref493684434"/>
      <w:r w:rsidRPr="0047659E">
        <w:t>Where an employee who has been placed in an on-call situation is recalled for duty, but is not required to be recalled to their usual place of work (for example, where an employee is able to access computer systems at home via remote access), the employee will be paid at the applicable overtime rates, subject to a minimum payment of one hour overtime being made to the employee.</w:t>
      </w:r>
      <w:bookmarkEnd w:id="280"/>
    </w:p>
    <w:p w14:paraId="185D629A" w14:textId="1692EA55" w:rsidR="00A07898" w:rsidRPr="0047659E" w:rsidRDefault="00A07898" w:rsidP="00BD0652">
      <w:pPr>
        <w:pStyle w:val="Agreement-ParagraphLevel1"/>
      </w:pPr>
      <w:r w:rsidRPr="0047659E">
        <w:t>If a recall to duty attracts a minimum overtime payment, subsequent recalls attract a further minimum overtime payment(s) only if the employee commences after the minimum payment period has elapsed.</w:t>
      </w:r>
      <w:r w:rsidR="002F5C57" w:rsidRPr="0047659E">
        <w:t xml:space="preserve"> </w:t>
      </w:r>
      <w:r w:rsidRPr="0047659E">
        <w:t xml:space="preserve">For the purposes of this clause, the minimum payment period is either </w:t>
      </w:r>
      <w:r w:rsidR="00002E03" w:rsidRPr="0047659E">
        <w:t>3 </w:t>
      </w:r>
      <w:r w:rsidRPr="0047659E">
        <w:t xml:space="preserve">hours or </w:t>
      </w:r>
      <w:r w:rsidR="00002E03" w:rsidRPr="0047659E">
        <w:t>1</w:t>
      </w:r>
      <w:r w:rsidRPr="0047659E">
        <w:t xml:space="preserve"> hour, as set out in subclause </w:t>
      </w:r>
      <w:r w:rsidR="00A32F48" w:rsidRPr="0047659E">
        <w:fldChar w:fldCharType="begin"/>
      </w:r>
      <w:r w:rsidR="00A32F48" w:rsidRPr="0047659E">
        <w:instrText xml:space="preserve"> REF _Ref493684395 \r \h </w:instrText>
      </w:r>
      <w:r w:rsidR="00DF0367" w:rsidRPr="0047659E">
        <w:instrText xml:space="preserve"> \* MERGEFORMAT </w:instrText>
      </w:r>
      <w:r w:rsidR="00A32F48" w:rsidRPr="0047659E">
        <w:fldChar w:fldCharType="separate"/>
      </w:r>
      <w:r w:rsidR="00A409DC">
        <w:t>C13.4</w:t>
      </w:r>
      <w:r w:rsidR="00A32F48" w:rsidRPr="0047659E">
        <w:fldChar w:fldCharType="end"/>
      </w:r>
      <w:r w:rsidRPr="0047659E">
        <w:t xml:space="preserve"> and </w:t>
      </w:r>
      <w:r w:rsidR="00656FB1" w:rsidRPr="0047659E">
        <w:t xml:space="preserve">subclause </w:t>
      </w:r>
      <w:r w:rsidR="00A32F48" w:rsidRPr="0047659E">
        <w:fldChar w:fldCharType="begin"/>
      </w:r>
      <w:r w:rsidR="00A32F48" w:rsidRPr="0047659E">
        <w:instrText xml:space="preserve"> REF _Ref493684434 \r \h </w:instrText>
      </w:r>
      <w:r w:rsidR="00DF0367" w:rsidRPr="0047659E">
        <w:instrText xml:space="preserve"> \* MERGEFORMAT </w:instrText>
      </w:r>
      <w:r w:rsidR="00A32F48" w:rsidRPr="0047659E">
        <w:fldChar w:fldCharType="separate"/>
      </w:r>
      <w:r w:rsidR="00A409DC">
        <w:t>C13.8</w:t>
      </w:r>
      <w:r w:rsidR="00A32F48" w:rsidRPr="0047659E">
        <w:fldChar w:fldCharType="end"/>
      </w:r>
      <w:r w:rsidRPr="0047659E">
        <w:t>, from the commencement of the recall to duty that attracts the overtime payment.</w:t>
      </w:r>
      <w:bookmarkStart w:id="281" w:name="_Toc351559720"/>
    </w:p>
    <w:p w14:paraId="519C7D85" w14:textId="7CE63B81" w:rsidR="00A07898" w:rsidRPr="0047659E" w:rsidRDefault="00A07898" w:rsidP="00597203">
      <w:pPr>
        <w:pStyle w:val="Heading2"/>
        <w:ind w:left="0"/>
      </w:pPr>
      <w:bookmarkStart w:id="282" w:name="_Toc383008793"/>
      <w:bookmarkStart w:id="283" w:name="_Ref493684382"/>
      <w:bookmarkStart w:id="284" w:name="_Ref493685588"/>
      <w:bookmarkStart w:id="285" w:name="_Ref506464803"/>
      <w:bookmarkStart w:id="286" w:name="_Ref506464817"/>
      <w:bookmarkStart w:id="287" w:name="_Ref509473858"/>
      <w:bookmarkStart w:id="288" w:name="_Ref133221131"/>
      <w:bookmarkStart w:id="289" w:name="_Toc161999329"/>
      <w:r w:rsidRPr="0047659E">
        <w:t>Close</w:t>
      </w:r>
      <w:r w:rsidR="006D3DA0" w:rsidRPr="0047659E">
        <w:t>-</w:t>
      </w:r>
      <w:r w:rsidRPr="0047659E">
        <w:t>Call Allowance</w:t>
      </w:r>
      <w:bookmarkEnd w:id="281"/>
      <w:bookmarkEnd w:id="282"/>
      <w:bookmarkEnd w:id="283"/>
      <w:bookmarkEnd w:id="284"/>
      <w:bookmarkEnd w:id="285"/>
      <w:bookmarkEnd w:id="286"/>
      <w:bookmarkEnd w:id="287"/>
      <w:bookmarkEnd w:id="288"/>
      <w:bookmarkEnd w:id="289"/>
    </w:p>
    <w:p w14:paraId="7B882D68" w14:textId="466338D4" w:rsidR="00A07898" w:rsidRPr="0047659E" w:rsidRDefault="00A07898" w:rsidP="001818F2">
      <w:pPr>
        <w:pStyle w:val="Agreement-ParagraphLevel1"/>
        <w:ind w:right="54"/>
      </w:pPr>
      <w:r w:rsidRPr="0047659E">
        <w:t>Where an employee is required or directed, prior to ceasing duty, by the employee's supervisor to be contactable and available for immediate recall to duty outside the employee’s ordinary hours of duty (a close</w:t>
      </w:r>
      <w:r w:rsidR="00203E57" w:rsidRPr="0047659E">
        <w:t>-</w:t>
      </w:r>
      <w:r w:rsidRPr="0047659E">
        <w:t xml:space="preserve">call situation), the employee </w:t>
      </w:r>
      <w:r w:rsidR="0091028E" w:rsidRPr="0047659E">
        <w:t>is</w:t>
      </w:r>
      <w:r w:rsidRPr="0047659E">
        <w:t xml:space="preserve"> entitled to be paid a close</w:t>
      </w:r>
      <w:r w:rsidR="00203E57" w:rsidRPr="0047659E">
        <w:t>-</w:t>
      </w:r>
      <w:r w:rsidRPr="0047659E">
        <w:t xml:space="preserve">call allowance </w:t>
      </w:r>
      <w:r w:rsidR="006D3DA0" w:rsidRPr="0047659E">
        <w:t>at the following rates</w:t>
      </w:r>
      <w:r w:rsidRPr="0047659E">
        <w:t>:</w:t>
      </w:r>
    </w:p>
    <w:p w14:paraId="3242E3AC" w14:textId="63EE1A0F" w:rsidR="00A07898" w:rsidRPr="0047659E" w:rsidRDefault="00991C8F" w:rsidP="008F497F">
      <w:pPr>
        <w:pStyle w:val="Agreement-ParagraphLevel2"/>
      </w:pPr>
      <w:r w:rsidRPr="0047659E">
        <w:t>For each hour of close-call Monday to Friday—20%</w:t>
      </w:r>
      <w:r w:rsidR="00A07898" w:rsidRPr="0047659E">
        <w:t xml:space="preserve"> of the employee’s hourly rate of pay</w:t>
      </w:r>
      <w:r w:rsidRPr="0047659E">
        <w:t>.</w:t>
      </w:r>
    </w:p>
    <w:p w14:paraId="4B24FEBF" w14:textId="55F4FEF2" w:rsidR="00A07898" w:rsidRPr="0047659E" w:rsidRDefault="00991C8F" w:rsidP="008F497F">
      <w:pPr>
        <w:pStyle w:val="Agreement-ParagraphLevel2"/>
      </w:pPr>
      <w:r w:rsidRPr="0047659E">
        <w:t>For each hour of close-call on Saturday and Sunday—30%</w:t>
      </w:r>
      <w:r w:rsidR="00A07898" w:rsidRPr="0047659E">
        <w:t xml:space="preserve"> of the employee’s hourly rate of pay</w:t>
      </w:r>
      <w:r w:rsidRPr="0047659E">
        <w:t>.</w:t>
      </w:r>
    </w:p>
    <w:p w14:paraId="654DC73E" w14:textId="6F7E9BEC" w:rsidR="00A07898" w:rsidRPr="0047659E" w:rsidRDefault="00991C8F" w:rsidP="001818F2">
      <w:pPr>
        <w:pStyle w:val="Agreement-ParagraphLevel2"/>
        <w:ind w:right="54"/>
      </w:pPr>
      <w:r w:rsidRPr="0047659E">
        <w:t>For each hour of close-call on public holidays and accrued days off—40%</w:t>
      </w:r>
      <w:r w:rsidR="00A07898" w:rsidRPr="0047659E">
        <w:t xml:space="preserve"> of the employee’s hourly rate of </w:t>
      </w:r>
      <w:r w:rsidR="009914CD" w:rsidRPr="0047659E">
        <w:t>pay.</w:t>
      </w:r>
    </w:p>
    <w:p w14:paraId="73E177E7" w14:textId="34E2F5FA" w:rsidR="00A07898" w:rsidRPr="0047659E" w:rsidRDefault="00A07898" w:rsidP="00BD0652">
      <w:pPr>
        <w:pStyle w:val="Agreement-ParagraphLevel1"/>
      </w:pPr>
      <w:r w:rsidRPr="0047659E">
        <w:t>An employee placed in a close</w:t>
      </w:r>
      <w:r w:rsidR="00203E57" w:rsidRPr="0047659E">
        <w:t>-</w:t>
      </w:r>
      <w:r w:rsidRPr="0047659E">
        <w:t>call situation must</w:t>
      </w:r>
      <w:r w:rsidR="006D3DA0" w:rsidRPr="0047659E">
        <w:t xml:space="preserve"> do both of the following</w:t>
      </w:r>
      <w:r w:rsidRPr="0047659E">
        <w:t>:</w:t>
      </w:r>
    </w:p>
    <w:p w14:paraId="2BC1C5B7" w14:textId="13E38A56" w:rsidR="00A07898" w:rsidRPr="0047659E" w:rsidRDefault="006D3DA0" w:rsidP="008F497F">
      <w:pPr>
        <w:pStyle w:val="Agreement-ParagraphLevel2"/>
      </w:pPr>
      <w:r w:rsidRPr="0047659E">
        <w:t>R</w:t>
      </w:r>
      <w:r w:rsidR="00A07898" w:rsidRPr="0047659E">
        <w:t xml:space="preserve">emain within a radius of </w:t>
      </w:r>
      <w:r w:rsidR="00991C8F" w:rsidRPr="0047659E">
        <w:t xml:space="preserve">30 </w:t>
      </w:r>
      <w:r w:rsidR="00A07898" w:rsidRPr="0047659E">
        <w:t>minutes vehicle travelling time from the work site</w:t>
      </w:r>
      <w:r w:rsidRPr="0047659E">
        <w:t>.</w:t>
      </w:r>
    </w:p>
    <w:p w14:paraId="43CACD6E" w14:textId="51918D62" w:rsidR="00A07898" w:rsidRPr="0047659E" w:rsidRDefault="006D3DA0" w:rsidP="008F497F">
      <w:pPr>
        <w:pStyle w:val="Agreement-ParagraphLevel2"/>
      </w:pPr>
      <w:r w:rsidRPr="0047659E">
        <w:t>C</w:t>
      </w:r>
      <w:r w:rsidR="00A07898" w:rsidRPr="0047659E">
        <w:t xml:space="preserve">ommence the return to work journey immediately on being recalled, being within </w:t>
      </w:r>
      <w:r w:rsidR="00991C8F" w:rsidRPr="0047659E">
        <w:t xml:space="preserve">5 </w:t>
      </w:r>
      <w:r w:rsidR="00A07898" w:rsidRPr="0047659E">
        <w:t>minutes from time of recall.</w:t>
      </w:r>
    </w:p>
    <w:p w14:paraId="5637C788" w14:textId="403F3EEB" w:rsidR="00A07898" w:rsidRPr="0047659E" w:rsidRDefault="00A07898" w:rsidP="00BD0652">
      <w:pPr>
        <w:pStyle w:val="Agreement-ParagraphLevel1"/>
      </w:pPr>
      <w:r w:rsidRPr="0047659E">
        <w:t>The head of service may, in special circumstances, allow an employee who cannot meet these requirements to be deemed to be on close</w:t>
      </w:r>
      <w:r w:rsidR="00203E57" w:rsidRPr="0047659E">
        <w:t>-</w:t>
      </w:r>
      <w:r w:rsidRPr="0047659E">
        <w:t xml:space="preserve">call if the employee is able to return to the worksite within </w:t>
      </w:r>
      <w:r w:rsidR="00991C8F" w:rsidRPr="0047659E">
        <w:t>45</w:t>
      </w:r>
      <w:r w:rsidRPr="0047659E">
        <w:t xml:space="preserve"> minutes from the time of recall.</w:t>
      </w:r>
    </w:p>
    <w:p w14:paraId="34EE8CB1" w14:textId="555D9317" w:rsidR="00A07898" w:rsidRPr="0047659E" w:rsidRDefault="00A07898" w:rsidP="00BD0652">
      <w:pPr>
        <w:pStyle w:val="Agreement-ParagraphLevel1"/>
      </w:pPr>
      <w:r w:rsidRPr="0047659E">
        <w:t>An employee’s pay for the purpose of calculation of payment under this clause include</w:t>
      </w:r>
      <w:r w:rsidR="0091028E" w:rsidRPr="0047659E">
        <w:t>s</w:t>
      </w:r>
      <w:r w:rsidRPr="0047659E">
        <w:t xml:space="preserve"> higher duties allowance and other allowances in the nature of pay.</w:t>
      </w:r>
    </w:p>
    <w:p w14:paraId="6D470444" w14:textId="6939BA62" w:rsidR="00A07898" w:rsidRPr="0047659E" w:rsidRDefault="00A07898" w:rsidP="00BD0652">
      <w:pPr>
        <w:pStyle w:val="Agreement-ParagraphLevel1"/>
      </w:pPr>
      <w:r w:rsidRPr="0047659E">
        <w:t>The close</w:t>
      </w:r>
      <w:r w:rsidR="00203E57" w:rsidRPr="0047659E">
        <w:t>-</w:t>
      </w:r>
      <w:r w:rsidRPr="0047659E">
        <w:t>call allowance is not payable for any period that the employee does not hold himself or herself at the required degree of readiness to be recalled to duty.</w:t>
      </w:r>
    </w:p>
    <w:p w14:paraId="587B9B04" w14:textId="10EAE3C1" w:rsidR="00A07898" w:rsidRPr="0047659E" w:rsidRDefault="00A07898" w:rsidP="00BD0652">
      <w:pPr>
        <w:pStyle w:val="Agreement-ParagraphLevel1"/>
      </w:pPr>
      <w:bookmarkStart w:id="290" w:name="_Ref493684420"/>
      <w:r w:rsidRPr="0047659E">
        <w:t>Where an employee who has been in a close</w:t>
      </w:r>
      <w:r w:rsidR="00203E57" w:rsidRPr="0047659E">
        <w:t>-</w:t>
      </w:r>
      <w:r w:rsidRPr="0047659E">
        <w:t>call situation is recalled to duty at their</w:t>
      </w:r>
      <w:r w:rsidR="002F5C57" w:rsidRPr="0047659E">
        <w:t xml:space="preserve"> </w:t>
      </w:r>
      <w:r w:rsidRPr="0047659E">
        <w:t xml:space="preserve">place of work, the employee will be paid at the applicable overtime rates, subject to a minimum payment of </w:t>
      </w:r>
      <w:r w:rsidR="00A45271" w:rsidRPr="0047659E">
        <w:t xml:space="preserve">3 </w:t>
      </w:r>
      <w:r w:rsidRPr="0047659E">
        <w:t>hours overtime being made to the employee.</w:t>
      </w:r>
      <w:bookmarkEnd w:id="290"/>
    </w:p>
    <w:p w14:paraId="18F6BB1A" w14:textId="0B85379D" w:rsidR="00A07898" w:rsidRPr="0047659E" w:rsidRDefault="00A07898" w:rsidP="001818F2">
      <w:pPr>
        <w:pStyle w:val="Agreement-ParagraphLevel1"/>
        <w:ind w:right="-229"/>
      </w:pPr>
      <w:r w:rsidRPr="0047659E">
        <w:t xml:space="preserve">The provisions of clause </w:t>
      </w:r>
      <w:r w:rsidR="00A32F48" w:rsidRPr="0047659E">
        <w:fldChar w:fldCharType="begin"/>
      </w:r>
      <w:r w:rsidR="00A32F48" w:rsidRPr="0047659E">
        <w:instrText xml:space="preserve"> REF _Ref493685424 \r \h </w:instrText>
      </w:r>
      <w:r w:rsidR="00565B87" w:rsidRPr="0047659E">
        <w:instrText xml:space="preserve"> \* MERGEFORMAT </w:instrText>
      </w:r>
      <w:r w:rsidR="00A32F48" w:rsidRPr="0047659E">
        <w:fldChar w:fldCharType="separate"/>
      </w:r>
      <w:r w:rsidR="00A409DC">
        <w:t>C16 -</w:t>
      </w:r>
      <w:r w:rsidR="00A32F48" w:rsidRPr="0047659E">
        <w:fldChar w:fldCharType="end"/>
      </w:r>
      <w:r w:rsidRPr="0047659E">
        <w:t xml:space="preserve"> </w:t>
      </w:r>
      <w:r w:rsidR="000415F7" w:rsidRPr="0047659E">
        <w:t xml:space="preserve">do </w:t>
      </w:r>
      <w:r w:rsidRPr="0047659E">
        <w:t>not apply where an employee is recalled to duty while on close</w:t>
      </w:r>
      <w:r w:rsidR="00203E57" w:rsidRPr="0047659E">
        <w:t>-</w:t>
      </w:r>
      <w:r w:rsidRPr="0047659E">
        <w:t>call.</w:t>
      </w:r>
    </w:p>
    <w:p w14:paraId="4C749555" w14:textId="6DED647D" w:rsidR="00A07898" w:rsidRPr="0047659E" w:rsidRDefault="00A07898" w:rsidP="00BD0652">
      <w:pPr>
        <w:pStyle w:val="Agreement-ParagraphLevel1"/>
      </w:pPr>
      <w:r w:rsidRPr="0047659E">
        <w:t>Where the employee performs a period of duty for which overtime is payable, the close</w:t>
      </w:r>
      <w:r w:rsidR="00203E57" w:rsidRPr="0047659E">
        <w:t>-</w:t>
      </w:r>
      <w:r w:rsidRPr="0047659E">
        <w:t>call allowance is not paid for a period equal to the overtime period.</w:t>
      </w:r>
    </w:p>
    <w:p w14:paraId="2F91C342" w14:textId="2316E604" w:rsidR="00A07898" w:rsidRPr="0047659E" w:rsidRDefault="00A07898" w:rsidP="001818F2">
      <w:pPr>
        <w:pStyle w:val="Agreement-ParagraphLevel1"/>
        <w:ind w:right="-88"/>
      </w:pPr>
      <w:r w:rsidRPr="0047659E">
        <w:t>“Recalled to duty at their place of work” means a recall to perform duty at any designated place of work and is not limited to a recall to perform at the employee’s usual place of work.</w:t>
      </w:r>
      <w:r w:rsidR="002F5C57" w:rsidRPr="0047659E">
        <w:t xml:space="preserve"> </w:t>
      </w:r>
      <w:r w:rsidRPr="0047659E">
        <w:t xml:space="preserve">For example, a </w:t>
      </w:r>
      <w:r w:rsidRPr="0047659E">
        <w:lastRenderedPageBreak/>
        <w:t>tradesperson may have a usual place of work, but while the tradesperson is in a close-call situation the tradesperson might be recalled to perform duty at a number of different places of work.</w:t>
      </w:r>
    </w:p>
    <w:p w14:paraId="05FC8B9A" w14:textId="47350546" w:rsidR="00A07898" w:rsidRPr="0047659E" w:rsidRDefault="00A07898" w:rsidP="00BD0652">
      <w:pPr>
        <w:pStyle w:val="Agreement-ParagraphLevel1"/>
      </w:pPr>
      <w:bookmarkStart w:id="291" w:name="_Ref493684448"/>
      <w:r w:rsidRPr="0047659E">
        <w:t>Where an employee who had been placed in a close</w:t>
      </w:r>
      <w:r w:rsidR="00203E57" w:rsidRPr="0047659E">
        <w:t>-</w:t>
      </w:r>
      <w:r w:rsidRPr="0047659E">
        <w:t>call situation is recalled for duty, but is not required to be recalled to their place of work (for example, where an employee is able to access computer systems at home via remote access), the employee will be paid at the applicable overtime rates, subject to a minimum payment of one hour being made to the employee.</w:t>
      </w:r>
      <w:bookmarkEnd w:id="291"/>
    </w:p>
    <w:p w14:paraId="44845781" w14:textId="37650AFA" w:rsidR="00A07898" w:rsidRPr="0047659E" w:rsidRDefault="00A07898" w:rsidP="00BD0652">
      <w:pPr>
        <w:pStyle w:val="Agreement-ParagraphLevel1"/>
      </w:pPr>
      <w:r w:rsidRPr="0047659E">
        <w:t>If a recall to duty attracts a minimum overtime payment, subsequent recalls attract a further minimum overtime payment(s) only if the employee commences after the minimum payment period has elapsed.</w:t>
      </w:r>
      <w:r w:rsidR="002F5C57" w:rsidRPr="0047659E">
        <w:t xml:space="preserve"> </w:t>
      </w:r>
      <w:r w:rsidRPr="0047659E">
        <w:t xml:space="preserve">For the purposes of this clause, the minimum payment period is either </w:t>
      </w:r>
      <w:r w:rsidR="00991C8F" w:rsidRPr="0047659E">
        <w:t>3 </w:t>
      </w:r>
      <w:r w:rsidRPr="0047659E">
        <w:t xml:space="preserve">hours or </w:t>
      </w:r>
      <w:r w:rsidR="00991C8F" w:rsidRPr="0047659E">
        <w:t xml:space="preserve">1 </w:t>
      </w:r>
      <w:r w:rsidRPr="0047659E">
        <w:t xml:space="preserve">hour, as set out in subclause </w:t>
      </w:r>
      <w:r w:rsidR="00A32F48" w:rsidRPr="0047659E">
        <w:fldChar w:fldCharType="begin"/>
      </w:r>
      <w:r w:rsidR="00A32F48" w:rsidRPr="0047659E">
        <w:instrText xml:space="preserve"> REF _Ref493684420 \r \h </w:instrText>
      </w:r>
      <w:r w:rsidR="00565B87" w:rsidRPr="0047659E">
        <w:instrText xml:space="preserve"> \* MERGEFORMAT </w:instrText>
      </w:r>
      <w:r w:rsidR="00A32F48" w:rsidRPr="0047659E">
        <w:fldChar w:fldCharType="separate"/>
      </w:r>
      <w:r w:rsidR="00A409DC">
        <w:t>C14.6</w:t>
      </w:r>
      <w:r w:rsidR="00A32F48" w:rsidRPr="0047659E">
        <w:fldChar w:fldCharType="end"/>
      </w:r>
      <w:r w:rsidRPr="0047659E">
        <w:t xml:space="preserve"> and </w:t>
      </w:r>
      <w:r w:rsidR="00656FB1" w:rsidRPr="0047659E">
        <w:t xml:space="preserve">subclause </w:t>
      </w:r>
      <w:r w:rsidR="00A32F48" w:rsidRPr="0047659E">
        <w:fldChar w:fldCharType="begin"/>
      </w:r>
      <w:r w:rsidR="00A32F48" w:rsidRPr="0047659E">
        <w:instrText xml:space="preserve"> REF _Ref493684448 \r \h </w:instrText>
      </w:r>
      <w:r w:rsidR="00565B87" w:rsidRPr="0047659E">
        <w:instrText xml:space="preserve"> \* MERGEFORMAT </w:instrText>
      </w:r>
      <w:r w:rsidR="00A32F48" w:rsidRPr="0047659E">
        <w:fldChar w:fldCharType="separate"/>
      </w:r>
      <w:r w:rsidR="00A409DC">
        <w:t>C14.10</w:t>
      </w:r>
      <w:r w:rsidR="00A32F48" w:rsidRPr="0047659E">
        <w:fldChar w:fldCharType="end"/>
      </w:r>
      <w:r w:rsidRPr="0047659E">
        <w:t>, from the commencement of the recall to duty that attracts the overtime payment.</w:t>
      </w:r>
    </w:p>
    <w:p w14:paraId="241DD16C" w14:textId="719E8ADB" w:rsidR="00A07898" w:rsidRPr="0047659E" w:rsidRDefault="00A07898" w:rsidP="00597203">
      <w:pPr>
        <w:pStyle w:val="Heading2"/>
        <w:ind w:left="0"/>
      </w:pPr>
      <w:bookmarkStart w:id="292" w:name="_Toc351559721"/>
      <w:bookmarkStart w:id="293" w:name="_Toc383008794"/>
      <w:bookmarkStart w:id="294" w:name="_Ref506203938"/>
      <w:bookmarkStart w:id="295" w:name="_Ref506464830"/>
      <w:bookmarkStart w:id="296" w:name="_Toc161999330"/>
      <w:r w:rsidRPr="0047659E">
        <w:t>Rest Relief for On-Call or Close</w:t>
      </w:r>
      <w:r w:rsidR="006D3DA0" w:rsidRPr="0047659E">
        <w:t>-</w:t>
      </w:r>
      <w:r w:rsidRPr="0047659E">
        <w:t>Call Situations</w:t>
      </w:r>
      <w:bookmarkEnd w:id="292"/>
      <w:bookmarkEnd w:id="293"/>
      <w:bookmarkEnd w:id="294"/>
      <w:bookmarkEnd w:id="295"/>
      <w:bookmarkEnd w:id="296"/>
    </w:p>
    <w:p w14:paraId="26F7E2BE" w14:textId="1B43D304" w:rsidR="00A07898" w:rsidRPr="0047659E" w:rsidRDefault="00A07898" w:rsidP="001818F2">
      <w:pPr>
        <w:pStyle w:val="Agreement-ParagraphLevel1"/>
        <w:ind w:right="196"/>
      </w:pPr>
      <w:bookmarkStart w:id="297" w:name="_Ref493685614"/>
      <w:r w:rsidRPr="0047659E">
        <w:t>Where an employee who had been placed in an on-call or close</w:t>
      </w:r>
      <w:r w:rsidR="00203E57" w:rsidRPr="0047659E">
        <w:t>-</w:t>
      </w:r>
      <w:r w:rsidRPr="0047659E">
        <w:t xml:space="preserve">call situation under clause </w:t>
      </w:r>
      <w:r w:rsidR="00A32F48" w:rsidRPr="0047659E">
        <w:fldChar w:fldCharType="begin"/>
      </w:r>
      <w:r w:rsidR="00A32F48" w:rsidRPr="0047659E">
        <w:instrText xml:space="preserve"> REF _Ref493685578 \r \h </w:instrText>
      </w:r>
      <w:r w:rsidR="00565B87" w:rsidRPr="0047659E">
        <w:instrText xml:space="preserve"> \* MERGEFORMAT </w:instrText>
      </w:r>
      <w:r w:rsidR="00A32F48" w:rsidRPr="0047659E">
        <w:fldChar w:fldCharType="separate"/>
      </w:r>
      <w:r w:rsidR="00A409DC">
        <w:t>C13 -</w:t>
      </w:r>
      <w:r w:rsidR="00A32F48" w:rsidRPr="0047659E">
        <w:fldChar w:fldCharType="end"/>
      </w:r>
      <w:r w:rsidRPr="0047659E">
        <w:t xml:space="preserve"> or clause </w:t>
      </w:r>
      <w:r w:rsidR="00A32F48" w:rsidRPr="0047659E">
        <w:fldChar w:fldCharType="begin"/>
      </w:r>
      <w:r w:rsidR="00A32F48" w:rsidRPr="0047659E">
        <w:instrText xml:space="preserve"> REF _Ref493685588 \r \h </w:instrText>
      </w:r>
      <w:r w:rsidR="00565B87" w:rsidRPr="0047659E">
        <w:instrText xml:space="preserve"> \* MERGEFORMAT </w:instrText>
      </w:r>
      <w:r w:rsidR="00A32F48" w:rsidRPr="0047659E">
        <w:fldChar w:fldCharType="separate"/>
      </w:r>
      <w:r w:rsidR="00A409DC">
        <w:t>C14 -</w:t>
      </w:r>
      <w:r w:rsidR="00A32F48" w:rsidRPr="0047659E">
        <w:fldChar w:fldCharType="end"/>
      </w:r>
      <w:r w:rsidRPr="0047659E">
        <w:t xml:space="preserve"> is recalled to duty, the employee, other than in exceptional circumstances, </w:t>
      </w:r>
      <w:r w:rsidR="009D5882">
        <w:t xml:space="preserve">is entitled to </w:t>
      </w:r>
      <w:r w:rsidRPr="0047659E">
        <w:t xml:space="preserve">be </w:t>
      </w:r>
      <w:r w:rsidR="009D5882">
        <w:t xml:space="preserve">absent from duty, without loss of pay until they have, from the time they cesased duty, been off duty for a continuous period of eight hours. </w:t>
      </w:r>
      <w:bookmarkEnd w:id="297"/>
    </w:p>
    <w:p w14:paraId="0EC269F2" w14:textId="29760334" w:rsidR="00A07898" w:rsidRPr="0047659E" w:rsidRDefault="00A07898" w:rsidP="001818F2">
      <w:pPr>
        <w:pStyle w:val="Agreement-ParagraphLevel1"/>
        <w:ind w:right="338"/>
      </w:pPr>
      <w:r w:rsidRPr="0047659E">
        <w:t xml:space="preserve">In addition to the </w:t>
      </w:r>
      <w:r w:rsidR="002C4424" w:rsidRPr="0047659E">
        <w:t xml:space="preserve">8 </w:t>
      </w:r>
      <w:r w:rsidRPr="0047659E">
        <w:t>hours rest relief, the employee must be allowed</w:t>
      </w:r>
      <w:r w:rsidR="0028120E" w:rsidRPr="0047659E">
        <w:t xml:space="preserve"> </w:t>
      </w:r>
      <w:r w:rsidRPr="0047659E">
        <w:t>reasonable time to travel to and from the employee’s place of work.</w:t>
      </w:r>
    </w:p>
    <w:p w14:paraId="53671100" w14:textId="2991BDC2" w:rsidR="00A07898" w:rsidRPr="0047659E" w:rsidRDefault="00A07898" w:rsidP="00BD0652">
      <w:pPr>
        <w:pStyle w:val="Agreement-ParagraphLevel1"/>
      </w:pPr>
      <w:r w:rsidRPr="0047659E">
        <w:t xml:space="preserve">In exceptional circumstances, if an employee is required by the head of service to resume or continue ordinary work time without having the rest relief as set out in subclause </w:t>
      </w:r>
      <w:r w:rsidR="00A32F48" w:rsidRPr="0047659E">
        <w:fldChar w:fldCharType="begin"/>
      </w:r>
      <w:r w:rsidR="00A32F48" w:rsidRPr="0047659E">
        <w:instrText xml:space="preserve"> REF _Ref493685614 \r \h </w:instrText>
      </w:r>
      <w:r w:rsidR="00565B87" w:rsidRPr="0047659E">
        <w:instrText xml:space="preserve"> \* MERGEFORMAT </w:instrText>
      </w:r>
      <w:r w:rsidR="00A32F48" w:rsidRPr="0047659E">
        <w:fldChar w:fldCharType="separate"/>
      </w:r>
      <w:r w:rsidR="00A409DC">
        <w:t>C15.1</w:t>
      </w:r>
      <w:r w:rsidR="00A32F48" w:rsidRPr="0047659E">
        <w:fldChar w:fldCharType="end"/>
      </w:r>
      <w:r w:rsidRPr="0047659E">
        <w:t>, plus reasonable travel time,</w:t>
      </w:r>
      <w:r w:rsidR="006D3DA0" w:rsidRPr="0047659E">
        <w:t>both the following apply</w:t>
      </w:r>
      <w:r w:rsidRPr="0047659E">
        <w:t>:</w:t>
      </w:r>
    </w:p>
    <w:p w14:paraId="34040DA9" w14:textId="674D2733" w:rsidR="00A07898" w:rsidRPr="0047659E" w:rsidRDefault="006D3DA0" w:rsidP="001818F2">
      <w:pPr>
        <w:pStyle w:val="Agreement-ParagraphLevel2"/>
        <w:ind w:right="196"/>
      </w:pPr>
      <w:r w:rsidRPr="0047659E">
        <w:t xml:space="preserve">The employee must </w:t>
      </w:r>
      <w:r w:rsidR="00A07898" w:rsidRPr="0047659E">
        <w:t>be paid an additional single time at the employee’s ordinary hourly rate of pay until the employee is released from duty for that period</w:t>
      </w:r>
      <w:r w:rsidRPr="0047659E">
        <w:t>.</w:t>
      </w:r>
    </w:p>
    <w:p w14:paraId="1A8CCC03" w14:textId="0EAE67D7" w:rsidR="00A07898" w:rsidRPr="0047659E" w:rsidRDefault="006D3DA0" w:rsidP="00C57C93">
      <w:pPr>
        <w:pStyle w:val="Agreement-ParagraphLevel2"/>
      </w:pPr>
      <w:r w:rsidRPr="0047659E">
        <w:t>T</w:t>
      </w:r>
      <w:r w:rsidR="00A07898" w:rsidRPr="0047659E">
        <w:t xml:space="preserve">he employee </w:t>
      </w:r>
      <w:r w:rsidR="000415F7" w:rsidRPr="0047659E">
        <w:t xml:space="preserve">is </w:t>
      </w:r>
      <w:r w:rsidR="00A07898" w:rsidRPr="0047659E">
        <w:t xml:space="preserve">then entitled to be absent until the employee has had </w:t>
      </w:r>
      <w:r w:rsidR="00991C8F" w:rsidRPr="0047659E">
        <w:t>8 </w:t>
      </w:r>
      <w:r w:rsidR="00A07898" w:rsidRPr="0047659E">
        <w:t>consecutive hours off duty plus reasonable travel time, without loss of pay for any ordinary working time occurring during that absence.</w:t>
      </w:r>
    </w:p>
    <w:p w14:paraId="050A7A73" w14:textId="77777777" w:rsidR="009D5882" w:rsidRDefault="009D5882" w:rsidP="009D5882">
      <w:pPr>
        <w:pStyle w:val="Agreement-ParagraphLevel1"/>
      </w:pPr>
      <w:r>
        <w:t xml:space="preserve">Irrespective of any entitlement an employee may or may not have under this clause, an employee should not be required to resume duty or continue duty particularly where, if due to work already performed, the employee is fatigued such that they may be unable to function in an effective, efficient and safe manner. No loss of pay will occur as a consequence of any rostered duty not performed as a result of this clause. </w:t>
      </w:r>
    </w:p>
    <w:p w14:paraId="267B4ABC" w14:textId="70B6DD14" w:rsidR="00A07898" w:rsidRPr="0047659E" w:rsidRDefault="00A07898" w:rsidP="00BD0652">
      <w:pPr>
        <w:pStyle w:val="Agreement-ParagraphLevel1"/>
      </w:pPr>
      <w:r w:rsidRPr="0047659E">
        <w:t xml:space="preserve">There is a need for appropriate roster management processes to enable the effective implementation of subclause </w:t>
      </w:r>
      <w:r w:rsidR="00A32F48" w:rsidRPr="0047659E">
        <w:fldChar w:fldCharType="begin"/>
      </w:r>
      <w:r w:rsidR="00A32F48" w:rsidRPr="0047659E">
        <w:instrText xml:space="preserve"> REF _Ref493685614 \r \h </w:instrText>
      </w:r>
      <w:r w:rsidR="00565B87" w:rsidRPr="0047659E">
        <w:instrText xml:space="preserve"> \* MERGEFORMAT </w:instrText>
      </w:r>
      <w:r w:rsidR="00A32F48" w:rsidRPr="0047659E">
        <w:fldChar w:fldCharType="separate"/>
      </w:r>
      <w:r w:rsidR="00A409DC">
        <w:t>C15.1</w:t>
      </w:r>
      <w:r w:rsidR="00A32F48" w:rsidRPr="0047659E">
        <w:fldChar w:fldCharType="end"/>
      </w:r>
      <w:r w:rsidRPr="0047659E">
        <w:t>.</w:t>
      </w:r>
    </w:p>
    <w:p w14:paraId="62EED840" w14:textId="77777777" w:rsidR="00A07898" w:rsidRPr="0047659E" w:rsidRDefault="00A07898" w:rsidP="00597203">
      <w:pPr>
        <w:pStyle w:val="Heading2"/>
        <w:ind w:left="0"/>
      </w:pPr>
      <w:bookmarkStart w:id="298" w:name="_Toc351559722"/>
      <w:bookmarkStart w:id="299" w:name="_Toc383008795"/>
      <w:bookmarkStart w:id="300" w:name="_Ref493680275"/>
      <w:bookmarkStart w:id="301" w:name="_Ref493684733"/>
      <w:bookmarkStart w:id="302" w:name="_Ref493684827"/>
      <w:bookmarkStart w:id="303" w:name="_Ref493685424"/>
      <w:bookmarkStart w:id="304" w:name="_Ref506203964"/>
      <w:bookmarkStart w:id="305" w:name="_Toc161999331"/>
      <w:r w:rsidRPr="0047659E">
        <w:t>Emergency Duty</w:t>
      </w:r>
      <w:bookmarkEnd w:id="298"/>
      <w:bookmarkEnd w:id="299"/>
      <w:bookmarkEnd w:id="300"/>
      <w:bookmarkEnd w:id="301"/>
      <w:bookmarkEnd w:id="302"/>
      <w:bookmarkEnd w:id="303"/>
      <w:bookmarkEnd w:id="304"/>
      <w:bookmarkEnd w:id="305"/>
    </w:p>
    <w:p w14:paraId="7FEAF3CD" w14:textId="77777777" w:rsidR="00A07898" w:rsidRPr="0047659E" w:rsidRDefault="00A07898" w:rsidP="001818F2">
      <w:pPr>
        <w:pStyle w:val="Agreement-ParagraphLevel1"/>
        <w:ind w:right="54"/>
      </w:pPr>
      <w:r w:rsidRPr="0047659E">
        <w:t xml:space="preserve">Where an employee is called on duty </w:t>
      </w:r>
      <w:r w:rsidR="002060FA" w:rsidRPr="0047659E">
        <w:t xml:space="preserve">by the head of service </w:t>
      </w:r>
      <w:r w:rsidRPr="0047659E">
        <w:t>to meet an emergency at a time when the employee would not ordinarily have been on duty, and no notice of such call was given to the employee prior to ceasing ordinary duty, the employee will be paid for such emergency duty.</w:t>
      </w:r>
    </w:p>
    <w:p w14:paraId="7397F688" w14:textId="77777777" w:rsidR="002060FA" w:rsidRPr="0047659E" w:rsidRDefault="002060FA" w:rsidP="001818F2">
      <w:pPr>
        <w:pStyle w:val="Agreement-ParagraphLevel1"/>
        <w:ind w:right="196"/>
      </w:pPr>
      <w:r w:rsidRPr="0047659E">
        <w:t>Employees who are in on-call or close-call situations are not eligible to receive payment under this clause.</w:t>
      </w:r>
    </w:p>
    <w:p w14:paraId="27D9B160" w14:textId="45EC05F7" w:rsidR="00A07898" w:rsidRPr="0047659E" w:rsidRDefault="00A07898" w:rsidP="00BD0652">
      <w:pPr>
        <w:pStyle w:val="Agreement-ParagraphLevel1"/>
      </w:pPr>
      <w:r w:rsidRPr="0047659E">
        <w:t xml:space="preserve">The time for which payment </w:t>
      </w:r>
      <w:r w:rsidR="000F6339" w:rsidRPr="0047659E">
        <w:t xml:space="preserve">must </w:t>
      </w:r>
      <w:r w:rsidRPr="0047659E">
        <w:t>be made under this clause include</w:t>
      </w:r>
      <w:r w:rsidR="000415F7" w:rsidRPr="0047659E">
        <w:t>s</w:t>
      </w:r>
      <w:r w:rsidRPr="0047659E">
        <w:t xml:space="preserve"> time necessarily spent travelling to and from duty.</w:t>
      </w:r>
    </w:p>
    <w:p w14:paraId="65766DFD" w14:textId="46DAA882" w:rsidR="00A07898" w:rsidRPr="0047659E" w:rsidRDefault="00A07898" w:rsidP="00BD0652">
      <w:pPr>
        <w:pStyle w:val="Agreement-ParagraphLevel1"/>
      </w:pPr>
      <w:r w:rsidRPr="0047659E">
        <w:t xml:space="preserve">The minimum payment under this clause </w:t>
      </w:r>
      <w:r w:rsidR="000415F7" w:rsidRPr="0047659E">
        <w:t>is</w:t>
      </w:r>
      <w:r w:rsidRPr="0047659E">
        <w:t xml:space="preserve"> </w:t>
      </w:r>
      <w:r w:rsidR="00991C8F" w:rsidRPr="0047659E">
        <w:t xml:space="preserve">2 </w:t>
      </w:r>
      <w:r w:rsidRPr="0047659E">
        <w:t>hours.</w:t>
      </w:r>
    </w:p>
    <w:p w14:paraId="0B667302" w14:textId="4D7F6648" w:rsidR="00A07898" w:rsidRPr="0047659E" w:rsidRDefault="00A07898" w:rsidP="00BD0652">
      <w:pPr>
        <w:pStyle w:val="Agreement-ParagraphLevel1"/>
      </w:pPr>
      <w:r w:rsidRPr="0047659E">
        <w:t xml:space="preserve">The rate of payment for emergency duty </w:t>
      </w:r>
      <w:r w:rsidR="000415F7" w:rsidRPr="0047659E">
        <w:t xml:space="preserve">is </w:t>
      </w:r>
      <w:r w:rsidRPr="0047659E">
        <w:t>double time at the employee’s ordinary hourly rate of pay.</w:t>
      </w:r>
    </w:p>
    <w:p w14:paraId="7456BD02" w14:textId="4F44F9EF" w:rsidR="00F66597" w:rsidRPr="0047659E" w:rsidRDefault="00F66597" w:rsidP="00BD0652">
      <w:pPr>
        <w:pStyle w:val="Agreement-ParagraphLevel1"/>
      </w:pPr>
      <w:r w:rsidRPr="0047659E">
        <w:t>At any time following the finalisation of the initial period of emergency duty, the head of service may place an employee on to on-call or close-call duty</w:t>
      </w:r>
      <w:r w:rsidR="00AD1F2E" w:rsidRPr="0047659E">
        <w:t xml:space="preserve"> in accordance with clause</w:t>
      </w:r>
      <w:r w:rsidR="005F339F" w:rsidRPr="0047659E">
        <w:t xml:space="preserve"> </w:t>
      </w:r>
      <w:r w:rsidR="005121FE" w:rsidRPr="0047659E">
        <w:fldChar w:fldCharType="begin"/>
      </w:r>
      <w:r w:rsidR="005121FE" w:rsidRPr="0047659E">
        <w:instrText xml:space="preserve"> REF _Ref509473838 \r \h </w:instrText>
      </w:r>
      <w:r w:rsidR="00DC1B2A" w:rsidRPr="0047659E">
        <w:instrText xml:space="preserve"> \* MERGEFORMAT </w:instrText>
      </w:r>
      <w:r w:rsidR="005121FE" w:rsidRPr="0047659E">
        <w:fldChar w:fldCharType="separate"/>
      </w:r>
      <w:r w:rsidR="00A409DC">
        <w:t>C13 -</w:t>
      </w:r>
      <w:r w:rsidR="005121FE" w:rsidRPr="0047659E">
        <w:fldChar w:fldCharType="end"/>
      </w:r>
      <w:r w:rsidR="005121FE" w:rsidRPr="0047659E">
        <w:t xml:space="preserve"> </w:t>
      </w:r>
      <w:r w:rsidR="00AD1F2E" w:rsidRPr="0047659E">
        <w:t>and</w:t>
      </w:r>
      <w:r w:rsidR="005121FE" w:rsidRPr="0047659E">
        <w:t xml:space="preserve"> </w:t>
      </w:r>
      <w:r w:rsidR="005121FE" w:rsidRPr="0047659E">
        <w:fldChar w:fldCharType="begin"/>
      </w:r>
      <w:r w:rsidR="005121FE" w:rsidRPr="0047659E">
        <w:instrText xml:space="preserve"> REF _Ref509473858 \r \h </w:instrText>
      </w:r>
      <w:r w:rsidR="00DC1B2A" w:rsidRPr="0047659E">
        <w:instrText xml:space="preserve"> \* MERGEFORMAT </w:instrText>
      </w:r>
      <w:r w:rsidR="005121FE" w:rsidRPr="0047659E">
        <w:fldChar w:fldCharType="separate"/>
      </w:r>
      <w:r w:rsidR="00A409DC">
        <w:t>C14 -</w:t>
      </w:r>
      <w:r w:rsidR="005121FE" w:rsidRPr="0047659E">
        <w:fldChar w:fldCharType="end"/>
      </w:r>
      <w:r w:rsidRPr="0047659E">
        <w:t>.</w:t>
      </w:r>
    </w:p>
    <w:p w14:paraId="3E9DF927" w14:textId="0E8860E1" w:rsidR="00A07898" w:rsidRPr="0047659E" w:rsidRDefault="00A07898" w:rsidP="00A45AA3">
      <w:pPr>
        <w:pStyle w:val="Agreement-ParagraphLevel1"/>
      </w:pPr>
      <w:r w:rsidRPr="0047659E">
        <w:t>This does not apply to employees whose duty for the day is varied by alteration of the commencement of the scheduled shift to meet an emergency.</w:t>
      </w:r>
    </w:p>
    <w:p w14:paraId="3B483836" w14:textId="7433C149" w:rsidR="002427D3" w:rsidRPr="0047659E" w:rsidRDefault="002427D3" w:rsidP="002427D3">
      <w:pPr>
        <w:pStyle w:val="Heading2"/>
        <w:ind w:left="0"/>
      </w:pPr>
      <w:bookmarkStart w:id="306" w:name="_Toc161999332"/>
      <w:r w:rsidRPr="0047659E">
        <w:lastRenderedPageBreak/>
        <w:t>Emergency Management Provision</w:t>
      </w:r>
      <w:bookmarkEnd w:id="306"/>
    </w:p>
    <w:p w14:paraId="08AD69FB" w14:textId="0368B775" w:rsidR="00257CD6" w:rsidRPr="0047659E" w:rsidRDefault="002427D3" w:rsidP="00257CD6">
      <w:pPr>
        <w:pStyle w:val="Agreement-ParagraphLevel1"/>
      </w:pPr>
      <w:r w:rsidRPr="0047659E">
        <w:t>The ACTPS and unions recognise the need to provide sufficient support and flexibility at the workplace to assist in delivering the government’s emergency management response.</w:t>
      </w:r>
    </w:p>
    <w:p w14:paraId="27CAFDAD" w14:textId="3D31E912" w:rsidR="00257CD6" w:rsidRPr="0047659E" w:rsidRDefault="00257CD6" w:rsidP="00257CD6">
      <w:pPr>
        <w:pStyle w:val="Agreement-UnnumberedHeading"/>
      </w:pPr>
      <w:r w:rsidRPr="0047659E">
        <w:t>Application</w:t>
      </w:r>
    </w:p>
    <w:p w14:paraId="249740CF" w14:textId="77777777" w:rsidR="002427D3" w:rsidRPr="0047659E" w:rsidRDefault="002427D3" w:rsidP="002427D3">
      <w:pPr>
        <w:pStyle w:val="Agreement-ParagraphLevel1"/>
      </w:pPr>
      <w:r w:rsidRPr="0047659E">
        <w:t xml:space="preserve">This section applies to an employee who is directed to undertake shift work arrangements in response to an event or series of events, or activities declared to be a significant emergency event, in writing, by head of service.  </w:t>
      </w:r>
    </w:p>
    <w:p w14:paraId="599E039D" w14:textId="77777777" w:rsidR="002427D3" w:rsidRPr="0047659E" w:rsidRDefault="002427D3" w:rsidP="002427D3">
      <w:pPr>
        <w:pStyle w:val="Agreement-ParagraphLevel1"/>
      </w:pPr>
      <w:r w:rsidRPr="0047659E">
        <w:t>The entitlements in this section are effective 7 days after the declaration is made.</w:t>
      </w:r>
    </w:p>
    <w:p w14:paraId="1DFD83A4" w14:textId="670638C0" w:rsidR="002427D3" w:rsidRPr="0047659E" w:rsidRDefault="002427D3" w:rsidP="002427D3">
      <w:pPr>
        <w:pStyle w:val="Agreement-ParagraphLevel1"/>
      </w:pPr>
      <w:r w:rsidRPr="0047659E">
        <w:t xml:space="preserve">This section does not apply to </w:t>
      </w:r>
      <w:r w:rsidR="00B232BF" w:rsidRPr="0047659E">
        <w:t>c</w:t>
      </w:r>
      <w:r w:rsidRPr="0047659E">
        <w:t xml:space="preserve">asual </w:t>
      </w:r>
      <w:r w:rsidR="00B232BF" w:rsidRPr="0047659E">
        <w:t>e</w:t>
      </w:r>
      <w:r w:rsidRPr="0047659E">
        <w:t>mployees or an employee who already performs shift work as part of their designated role.</w:t>
      </w:r>
    </w:p>
    <w:p w14:paraId="21AFE9BF" w14:textId="283FC993" w:rsidR="002427D3" w:rsidRPr="0047659E" w:rsidRDefault="002427D3" w:rsidP="002427D3">
      <w:pPr>
        <w:pStyle w:val="Agreement-ParagraphLevel1"/>
      </w:pPr>
      <w:r w:rsidRPr="0047659E">
        <w:t xml:space="preserve">The head of service may implement shift arrangements in response to the declared significant emergency event. Effective consultation will take place where reasonably practicable during the significant emergency event in accordance with </w:t>
      </w:r>
      <w:r w:rsidR="001A1EAB" w:rsidRPr="0047659E">
        <w:fldChar w:fldCharType="begin"/>
      </w:r>
      <w:r w:rsidR="001A1EAB" w:rsidRPr="0047659E">
        <w:instrText xml:space="preserve"> REF _Ref132866653 \r \h  \* MERGEFORMAT </w:instrText>
      </w:r>
      <w:r w:rsidR="001A1EAB" w:rsidRPr="0047659E">
        <w:fldChar w:fldCharType="separate"/>
      </w:r>
      <w:r w:rsidR="00A409DC">
        <w:t>Section F</w:t>
      </w:r>
      <w:r w:rsidR="001A1EAB" w:rsidRPr="0047659E">
        <w:fldChar w:fldCharType="end"/>
      </w:r>
      <w:r w:rsidRPr="0047659E">
        <w:t xml:space="preserve">. </w:t>
      </w:r>
    </w:p>
    <w:p w14:paraId="4419A5F9" w14:textId="4EEF8A10" w:rsidR="00257CD6" w:rsidRPr="0047659E" w:rsidRDefault="002427D3" w:rsidP="00257CD6">
      <w:pPr>
        <w:pStyle w:val="Agreement-ParagraphLevel1"/>
      </w:pPr>
      <w:r w:rsidRPr="0047659E">
        <w:t xml:space="preserve">The head of service may, in writing, activate, deactivate or specify the duration of a significant emergency event at any time.  </w:t>
      </w:r>
    </w:p>
    <w:p w14:paraId="579C4453" w14:textId="6009ACAB" w:rsidR="00257CD6" w:rsidRPr="0047659E" w:rsidRDefault="00257CD6" w:rsidP="00257CD6">
      <w:pPr>
        <w:pStyle w:val="Agreement-UnnumberedHeading"/>
      </w:pPr>
      <w:r w:rsidRPr="0047659E">
        <w:t>Entitlement</w:t>
      </w:r>
    </w:p>
    <w:p w14:paraId="77A43E01" w14:textId="77777777" w:rsidR="002427D3" w:rsidRPr="0047659E" w:rsidRDefault="002427D3" w:rsidP="002427D3">
      <w:pPr>
        <w:pStyle w:val="Agreement-ParagraphLevel1"/>
      </w:pPr>
      <w:r w:rsidRPr="0047659E">
        <w:t>All provisions for shift workers apply with the exception of the following :</w:t>
      </w:r>
    </w:p>
    <w:p w14:paraId="72EB9D0D" w14:textId="4906F3B5" w:rsidR="002427D3" w:rsidRPr="0047659E" w:rsidRDefault="002427D3" w:rsidP="00A45AA3">
      <w:pPr>
        <w:pStyle w:val="Agreement-ParagraphLevel2"/>
      </w:pPr>
      <w:r w:rsidRPr="0047659E">
        <w:t xml:space="preserve">The consultation provisions under subsection </w:t>
      </w:r>
      <w:r w:rsidR="003314D8" w:rsidRPr="0047659E">
        <w:fldChar w:fldCharType="begin"/>
      </w:r>
      <w:r w:rsidR="003314D8" w:rsidRPr="0047659E">
        <w:instrText xml:space="preserve"> REF _Ref132899966 \r \h </w:instrText>
      </w:r>
      <w:r w:rsidR="0047659E">
        <w:instrText xml:space="preserve"> \* MERGEFORMAT </w:instrText>
      </w:r>
      <w:r w:rsidR="003314D8" w:rsidRPr="0047659E">
        <w:fldChar w:fldCharType="separate"/>
      </w:r>
      <w:r w:rsidR="00A409DC">
        <w:t>B15.7</w:t>
      </w:r>
      <w:r w:rsidR="003314D8" w:rsidRPr="0047659E">
        <w:fldChar w:fldCharType="end"/>
      </w:r>
      <w:r w:rsidR="003314D8" w:rsidRPr="0047659E">
        <w:t xml:space="preserve"> </w:t>
      </w:r>
      <w:r w:rsidRPr="0047659E">
        <w:t>do not apply.</w:t>
      </w:r>
    </w:p>
    <w:p w14:paraId="53F5031E" w14:textId="2F2F99B9" w:rsidR="002427D3" w:rsidRPr="0047659E" w:rsidRDefault="002427D3" w:rsidP="00A45AA3">
      <w:pPr>
        <w:pStyle w:val="Agreement-ParagraphLevel2"/>
      </w:pPr>
      <w:r w:rsidRPr="0047659E">
        <w:t xml:space="preserve">The 14-day minimum roster notification period under subsection </w:t>
      </w:r>
      <w:r w:rsidR="003753D7" w:rsidRPr="0047659E">
        <w:fldChar w:fldCharType="begin"/>
      </w:r>
      <w:r w:rsidR="003753D7" w:rsidRPr="0047659E">
        <w:instrText xml:space="preserve"> REF _Ref132900011 \r \h </w:instrText>
      </w:r>
      <w:r w:rsidR="0047659E">
        <w:instrText xml:space="preserve"> \* MERGEFORMAT </w:instrText>
      </w:r>
      <w:r w:rsidR="003753D7" w:rsidRPr="0047659E">
        <w:fldChar w:fldCharType="separate"/>
      </w:r>
      <w:r w:rsidR="00A409DC">
        <w:t>B15.8</w:t>
      </w:r>
      <w:r w:rsidR="003753D7" w:rsidRPr="0047659E">
        <w:fldChar w:fldCharType="end"/>
      </w:r>
      <w:r w:rsidR="003753D7" w:rsidRPr="0047659E">
        <w:t xml:space="preserve"> </w:t>
      </w:r>
      <w:r w:rsidRPr="0047659E">
        <w:t>does not apply.</w:t>
      </w:r>
    </w:p>
    <w:p w14:paraId="7985786D" w14:textId="5684BF6F" w:rsidR="002427D3" w:rsidRPr="0047659E" w:rsidRDefault="002427D3" w:rsidP="00A45AA3">
      <w:pPr>
        <w:pStyle w:val="Agreement-ParagraphLevel2"/>
      </w:pPr>
      <w:r w:rsidRPr="0047659E">
        <w:t xml:space="preserve">The additional payment under subsection </w:t>
      </w:r>
      <w:r w:rsidR="00665DA5" w:rsidRPr="0047659E">
        <w:fldChar w:fldCharType="begin"/>
      </w:r>
      <w:r w:rsidR="00665DA5" w:rsidRPr="0047659E">
        <w:instrText xml:space="preserve"> REF _Ref132900165 \r \h </w:instrText>
      </w:r>
      <w:r w:rsidR="0047659E">
        <w:instrText xml:space="preserve"> \* MERGEFORMAT </w:instrText>
      </w:r>
      <w:r w:rsidR="00665DA5" w:rsidRPr="0047659E">
        <w:fldChar w:fldCharType="separate"/>
      </w:r>
      <w:r w:rsidR="00A409DC">
        <w:t>C8.1</w:t>
      </w:r>
      <w:r w:rsidR="00665DA5" w:rsidRPr="0047659E">
        <w:fldChar w:fldCharType="end"/>
      </w:r>
      <w:r w:rsidR="00665DA5" w:rsidRPr="0047659E">
        <w:t xml:space="preserve"> </w:t>
      </w:r>
      <w:r w:rsidRPr="0047659E">
        <w:t>is increased to 2</w:t>
      </w:r>
      <w:r w:rsidR="00461E55" w:rsidRPr="0047659E">
        <w:t>2</w:t>
      </w:r>
      <w:r w:rsidRPr="0047659E">
        <w:t>%.</w:t>
      </w:r>
    </w:p>
    <w:p w14:paraId="1069E855" w14:textId="485C5E2D" w:rsidR="002427D3" w:rsidRPr="0047659E" w:rsidRDefault="002427D3" w:rsidP="00A45AA3">
      <w:pPr>
        <w:pStyle w:val="Agreement-ParagraphLevel2"/>
      </w:pPr>
      <w:r w:rsidRPr="0047659E">
        <w:t xml:space="preserve">The additional payment under subsection </w:t>
      </w:r>
      <w:r w:rsidR="00665DA5" w:rsidRPr="0047659E">
        <w:fldChar w:fldCharType="begin"/>
      </w:r>
      <w:r w:rsidR="00665DA5" w:rsidRPr="0047659E">
        <w:instrText xml:space="preserve"> REF _Ref132900222 \r \h </w:instrText>
      </w:r>
      <w:r w:rsidR="0047659E">
        <w:instrText xml:space="preserve"> \* MERGEFORMAT </w:instrText>
      </w:r>
      <w:r w:rsidR="00665DA5" w:rsidRPr="0047659E">
        <w:fldChar w:fldCharType="separate"/>
      </w:r>
      <w:r w:rsidR="00A409DC">
        <w:t>C8.3</w:t>
      </w:r>
      <w:r w:rsidR="00665DA5" w:rsidRPr="0047659E">
        <w:fldChar w:fldCharType="end"/>
      </w:r>
      <w:r w:rsidR="00665DA5" w:rsidRPr="0047659E">
        <w:t xml:space="preserve"> </w:t>
      </w:r>
      <w:r w:rsidRPr="0047659E">
        <w:t>is increased to 3</w:t>
      </w:r>
      <w:r w:rsidR="00461E55" w:rsidRPr="0047659E">
        <w:t>7</w:t>
      </w:r>
      <w:r w:rsidRPr="0047659E">
        <w:t>%.</w:t>
      </w:r>
    </w:p>
    <w:p w14:paraId="4A02CCBC" w14:textId="7D662C57" w:rsidR="002427D3" w:rsidRPr="0047659E" w:rsidRDefault="002427D3" w:rsidP="00A45AA3">
      <w:pPr>
        <w:pStyle w:val="Agreement-ParagraphLevel2"/>
      </w:pPr>
      <w:r w:rsidRPr="0047659E">
        <w:t xml:space="preserve">The additional payment under subsection </w:t>
      </w:r>
      <w:r w:rsidR="00665DA5" w:rsidRPr="0047659E">
        <w:fldChar w:fldCharType="begin"/>
      </w:r>
      <w:r w:rsidR="00665DA5" w:rsidRPr="0047659E">
        <w:instrText xml:space="preserve"> REF _Ref132900249 \r \h </w:instrText>
      </w:r>
      <w:r w:rsidR="0047659E">
        <w:instrText xml:space="preserve"> \* MERGEFORMAT </w:instrText>
      </w:r>
      <w:r w:rsidR="00665DA5" w:rsidRPr="0047659E">
        <w:fldChar w:fldCharType="separate"/>
      </w:r>
      <w:r w:rsidR="00A409DC">
        <w:t>C8.6</w:t>
      </w:r>
      <w:r w:rsidR="00665DA5" w:rsidRPr="0047659E">
        <w:fldChar w:fldCharType="end"/>
      </w:r>
      <w:r w:rsidR="00665DA5" w:rsidRPr="0047659E">
        <w:t xml:space="preserve"> </w:t>
      </w:r>
      <w:r w:rsidRPr="0047659E">
        <w:t>is increased to 5</w:t>
      </w:r>
      <w:r w:rsidR="00461E55" w:rsidRPr="0047659E">
        <w:t>7</w:t>
      </w:r>
      <w:r w:rsidRPr="0047659E">
        <w:t>%.</w:t>
      </w:r>
    </w:p>
    <w:p w14:paraId="6875298D" w14:textId="06CB9D79" w:rsidR="002427D3" w:rsidRPr="0047659E" w:rsidRDefault="002427D3" w:rsidP="00A45AA3">
      <w:pPr>
        <w:pStyle w:val="Agreement-ParagraphLevel2"/>
      </w:pPr>
      <w:r w:rsidRPr="0047659E">
        <w:t xml:space="preserve">The additional payment under subsection </w:t>
      </w:r>
      <w:r w:rsidR="00665DA5" w:rsidRPr="0047659E">
        <w:fldChar w:fldCharType="begin"/>
      </w:r>
      <w:r w:rsidR="00665DA5" w:rsidRPr="0047659E">
        <w:instrText xml:space="preserve"> REF _Ref132900277 \r \h </w:instrText>
      </w:r>
      <w:r w:rsidR="0047659E">
        <w:instrText xml:space="preserve"> \* MERGEFORMAT </w:instrText>
      </w:r>
      <w:r w:rsidR="00665DA5" w:rsidRPr="0047659E">
        <w:fldChar w:fldCharType="separate"/>
      </w:r>
      <w:r w:rsidR="00A409DC">
        <w:t>C8.7</w:t>
      </w:r>
      <w:r w:rsidR="00665DA5" w:rsidRPr="0047659E">
        <w:fldChar w:fldCharType="end"/>
      </w:r>
      <w:r w:rsidR="00665DA5" w:rsidRPr="0047659E">
        <w:t xml:space="preserve"> </w:t>
      </w:r>
      <w:r w:rsidRPr="0047659E">
        <w:t>is increased to 10</w:t>
      </w:r>
      <w:r w:rsidR="00461E55" w:rsidRPr="0047659E">
        <w:t>7</w:t>
      </w:r>
      <w:r w:rsidRPr="0047659E">
        <w:t>%.</w:t>
      </w:r>
    </w:p>
    <w:p w14:paraId="67000E9D" w14:textId="544BBEC8" w:rsidR="002427D3" w:rsidRPr="0047659E" w:rsidRDefault="002427D3" w:rsidP="00A45AA3">
      <w:pPr>
        <w:pStyle w:val="Agreement-ParagraphLevel2"/>
      </w:pPr>
      <w:r w:rsidRPr="0047659E">
        <w:t xml:space="preserve">The additional payment under subsection </w:t>
      </w:r>
      <w:r w:rsidR="0046264D" w:rsidRPr="0047659E">
        <w:fldChar w:fldCharType="begin"/>
      </w:r>
      <w:r w:rsidR="0046264D" w:rsidRPr="0047659E">
        <w:instrText xml:space="preserve"> REF _Ref493682389 \r \h </w:instrText>
      </w:r>
      <w:r w:rsidR="0047659E">
        <w:instrText xml:space="preserve"> \* MERGEFORMAT </w:instrText>
      </w:r>
      <w:r w:rsidR="0046264D" w:rsidRPr="0047659E">
        <w:fldChar w:fldCharType="separate"/>
      </w:r>
      <w:r w:rsidR="00A409DC">
        <w:t>C8.8</w:t>
      </w:r>
      <w:r w:rsidR="0046264D" w:rsidRPr="0047659E">
        <w:fldChar w:fldCharType="end"/>
      </w:r>
      <w:r w:rsidR="0046264D" w:rsidRPr="0047659E">
        <w:t xml:space="preserve"> </w:t>
      </w:r>
      <w:r w:rsidRPr="0047659E">
        <w:t>is increased to 15</w:t>
      </w:r>
      <w:r w:rsidR="00461E55" w:rsidRPr="0047659E">
        <w:t>7</w:t>
      </w:r>
      <w:r w:rsidRPr="0047659E">
        <w:t xml:space="preserve">%. </w:t>
      </w:r>
    </w:p>
    <w:p w14:paraId="4534C2CF" w14:textId="7E346DEE" w:rsidR="002427D3" w:rsidRPr="0047659E" w:rsidRDefault="002427D3" w:rsidP="002427D3">
      <w:pPr>
        <w:pStyle w:val="Agreement-ParagraphLevel1"/>
      </w:pPr>
      <w:r w:rsidRPr="0047659E">
        <w:t>Th</w:t>
      </w:r>
      <w:r w:rsidR="00D363A5" w:rsidRPr="0047659E">
        <w:t>is</w:t>
      </w:r>
      <w:r w:rsidRPr="0047659E">
        <w:t xml:space="preserve"> section cease</w:t>
      </w:r>
      <w:r w:rsidR="00BF7163" w:rsidRPr="0047659E">
        <w:t>s to apply</w:t>
      </w:r>
      <w:r w:rsidRPr="0047659E">
        <w:t xml:space="preserve"> on the earlier of the following days:</w:t>
      </w:r>
    </w:p>
    <w:p w14:paraId="14226195" w14:textId="77777777" w:rsidR="002427D3" w:rsidRPr="0047659E" w:rsidRDefault="002427D3" w:rsidP="00B50CBB">
      <w:pPr>
        <w:pStyle w:val="Agreement-ParagraphLevel2"/>
      </w:pPr>
      <w:r w:rsidRPr="0047659E">
        <w:t>The day 7 weeks from the day the emergency event is declared.</w:t>
      </w:r>
    </w:p>
    <w:p w14:paraId="5138F356" w14:textId="3322DEF1" w:rsidR="00902B44" w:rsidRPr="0047659E" w:rsidRDefault="002427D3" w:rsidP="00B50CBB">
      <w:pPr>
        <w:pStyle w:val="Agreement-ParagraphLevel2"/>
      </w:pPr>
      <w:r w:rsidRPr="0047659E">
        <w:t>The day the head of service declares the emergency event is ended.</w:t>
      </w:r>
    </w:p>
    <w:p w14:paraId="658E41E9" w14:textId="77777777" w:rsidR="00902B44" w:rsidRPr="0047659E" w:rsidRDefault="00902B44" w:rsidP="00902B44">
      <w:pPr>
        <w:pStyle w:val="Heading2"/>
        <w:ind w:left="0"/>
      </w:pPr>
      <w:bookmarkStart w:id="307" w:name="_Toc161999333"/>
      <w:r w:rsidRPr="0047659E">
        <w:t>Health and Wellbeing Payment</w:t>
      </w:r>
      <w:bookmarkEnd w:id="307"/>
    </w:p>
    <w:p w14:paraId="1D8386A7" w14:textId="77777777" w:rsidR="00902B44" w:rsidRPr="0047659E" w:rsidRDefault="00902B44" w:rsidP="00902B44">
      <w:pPr>
        <w:pStyle w:val="Agreement-UnnumberedHeading"/>
      </w:pPr>
      <w:r w:rsidRPr="0047659E">
        <w:t>Purpose</w:t>
      </w:r>
    </w:p>
    <w:p w14:paraId="59D16392" w14:textId="77777777" w:rsidR="00902B44" w:rsidRPr="0047659E" w:rsidRDefault="00902B44" w:rsidP="00902B44">
      <w:pPr>
        <w:pStyle w:val="Agreement-ParagraphLevel1"/>
        <w:ind w:right="196"/>
      </w:pPr>
      <w:r w:rsidRPr="0047659E">
        <w:t>In recognition of the benefits of maintaining a healthy and productive workforce, employees who undertake, in their own time, health promotion activities are entitled to a health and wellbeing reimbursement payment.</w:t>
      </w:r>
    </w:p>
    <w:p w14:paraId="50E5CD00" w14:textId="77777777" w:rsidR="00902B44" w:rsidRPr="0047659E" w:rsidRDefault="00902B44" w:rsidP="00902B44">
      <w:pPr>
        <w:pStyle w:val="Agreement-UnnumberedHeading"/>
      </w:pPr>
      <w:r w:rsidRPr="0047659E">
        <w:t>Entitlement</w:t>
      </w:r>
    </w:p>
    <w:p w14:paraId="1AF66799" w14:textId="77777777" w:rsidR="00902B44" w:rsidRPr="0047659E" w:rsidRDefault="00902B44" w:rsidP="00902B44">
      <w:pPr>
        <w:pStyle w:val="Agreement-ParagraphLevel1"/>
      </w:pPr>
      <w:bookmarkStart w:id="308" w:name="_Ref127797121"/>
      <w:r w:rsidRPr="0047659E">
        <w:t>Having considered the requirements of this clause, the head of service may approve a reimbursement payment not exceeding $100 per annum.</w:t>
      </w:r>
      <w:bookmarkEnd w:id="308"/>
    </w:p>
    <w:p w14:paraId="79F10FF3" w14:textId="77777777" w:rsidR="00902B44" w:rsidRPr="0047659E" w:rsidRDefault="00902B44" w:rsidP="00902B44">
      <w:pPr>
        <w:pStyle w:val="Agreement-ParagraphLevel1"/>
      </w:pPr>
      <w:r w:rsidRPr="0047659E">
        <w:t>The payment will be on a reimbursement basis subject to an original tax invoice being provided and only one claim may be made in a Fringe Benefit year (1 April to 31 March). The health promotion activity must have been purchased in the same Fringe Benefit year of the claim being made.</w:t>
      </w:r>
    </w:p>
    <w:p w14:paraId="2FFDE666" w14:textId="77777777" w:rsidR="00902B44" w:rsidRPr="0047659E" w:rsidRDefault="00902B44" w:rsidP="00902B44">
      <w:pPr>
        <w:pStyle w:val="Agreement-ParagraphLevel1"/>
      </w:pPr>
      <w:r w:rsidRPr="0047659E">
        <w:t>In order for the employee to be reimbursed costs, a completed application form and valid tax invoice(s) must be provided as proof of purchase and must clearly display the item(s) and cost of the item to support the claim.</w:t>
      </w:r>
    </w:p>
    <w:p w14:paraId="3A7C9A1E" w14:textId="77777777" w:rsidR="00902B44" w:rsidRPr="0047659E" w:rsidRDefault="00902B44" w:rsidP="00902B44">
      <w:pPr>
        <w:pStyle w:val="Agreement-UnnumberedHeading"/>
      </w:pPr>
      <w:r w:rsidRPr="0047659E">
        <w:t>Eligibility</w:t>
      </w:r>
    </w:p>
    <w:p w14:paraId="59313A2D" w14:textId="77777777" w:rsidR="00902B44" w:rsidRPr="0047659E" w:rsidRDefault="00902B44" w:rsidP="00902B44">
      <w:pPr>
        <w:pStyle w:val="Agreement-ParagraphLevel1"/>
      </w:pPr>
      <w:r w:rsidRPr="0047659E">
        <w:lastRenderedPageBreak/>
        <w:t>Permanent and temporary employees are eligible to claim the health and wellbeing reimbursement payment where the employee has completed at least 6 months continuous service and the tax invoice is dated during employment with the ACTPS. Casual employees are not eligible for this payment.</w:t>
      </w:r>
    </w:p>
    <w:p w14:paraId="5091C2EA" w14:textId="77777777" w:rsidR="00902B44" w:rsidRPr="0047659E" w:rsidRDefault="00902B44" w:rsidP="00902B44">
      <w:pPr>
        <w:pStyle w:val="Agreement-UnnumberedHeading"/>
      </w:pPr>
      <w:r w:rsidRPr="0047659E">
        <w:t>Approved Activities</w:t>
      </w:r>
    </w:p>
    <w:p w14:paraId="02EF5A70" w14:textId="77777777" w:rsidR="00902B44" w:rsidRPr="0047659E" w:rsidRDefault="00902B44" w:rsidP="00902B44">
      <w:pPr>
        <w:pStyle w:val="Agreement-ParagraphLevel1"/>
      </w:pPr>
      <w:r w:rsidRPr="0047659E">
        <w:t>An approved health and wellbeing activity is an activity, including a preventative activity or therapy, which is generally accepted as improving health, fitness and/or wellbeing.</w:t>
      </w:r>
    </w:p>
    <w:p w14:paraId="7BEA7173" w14:textId="77777777" w:rsidR="00902B44" w:rsidRPr="0047659E" w:rsidRDefault="00902B44" w:rsidP="00902B44">
      <w:pPr>
        <w:pStyle w:val="Agreement-ParagraphLevel1"/>
      </w:pPr>
      <w:r w:rsidRPr="0047659E">
        <w:t>The total amount that can be claimed will depend on the Fringe Benefit Tax (FBT) relating to the approved activity. All activities to be claimed must fall within the same category. The categories are specified in the application process.</w:t>
      </w:r>
    </w:p>
    <w:p w14:paraId="39381F19" w14:textId="3161B444" w:rsidR="00902B44" w:rsidRPr="0047659E" w:rsidRDefault="00902B44" w:rsidP="002B76A3">
      <w:pPr>
        <w:pStyle w:val="Agreement-ParagraphLevel1"/>
      </w:pPr>
      <w:r w:rsidRPr="0047659E">
        <w:t xml:space="preserve">Where the head of service approved a reimbursement payment in accordance with clause </w:t>
      </w:r>
      <w:r w:rsidRPr="0047659E">
        <w:fldChar w:fldCharType="begin"/>
      </w:r>
      <w:r w:rsidRPr="0047659E">
        <w:instrText xml:space="preserve"> REF _Ref127797121 \r \h </w:instrText>
      </w:r>
      <w:r w:rsidR="00625ED3" w:rsidRPr="0047659E">
        <w:instrText xml:space="preserve"> \* MERGEFORMAT </w:instrText>
      </w:r>
      <w:r w:rsidRPr="0047659E">
        <w:fldChar w:fldCharType="separate"/>
      </w:r>
      <w:r w:rsidR="00A409DC">
        <w:t>C18.2</w:t>
      </w:r>
      <w:r w:rsidRPr="0047659E">
        <w:fldChar w:fldCharType="end"/>
      </w:r>
      <w:r w:rsidRPr="0047659E">
        <w:t xml:space="preserve"> the total reimbursed amount will be included in with the employees fortnightly pay and will not be subject to tax.</w:t>
      </w:r>
    </w:p>
    <w:p w14:paraId="511886F0" w14:textId="348D5883" w:rsidR="00902B44" w:rsidRPr="0047659E" w:rsidRDefault="00902B44" w:rsidP="00902B44">
      <w:pPr>
        <w:pStyle w:val="Heading2"/>
        <w:ind w:left="0"/>
      </w:pPr>
      <w:bookmarkStart w:id="309" w:name="_Toc161999334"/>
      <w:r w:rsidRPr="0047659E">
        <w:t>Directorate Liaison Officer (DLO) Allowance</w:t>
      </w:r>
      <w:bookmarkEnd w:id="309"/>
    </w:p>
    <w:p w14:paraId="1A23FB8A" w14:textId="77777777" w:rsidR="00902B44" w:rsidRPr="0047659E" w:rsidRDefault="00902B44" w:rsidP="00902B44">
      <w:pPr>
        <w:pStyle w:val="Agreement-ParagraphLevel1"/>
      </w:pPr>
      <w:r w:rsidRPr="0047659E">
        <w:t>In this clause employee refers to employees other than casuals who are engaged in the position of Directorate Liaison Officer (DLO).</w:t>
      </w:r>
    </w:p>
    <w:p w14:paraId="71758C7C" w14:textId="11C49A1A" w:rsidR="00902B44" w:rsidRPr="0047659E" w:rsidRDefault="00902B44" w:rsidP="00902B44">
      <w:pPr>
        <w:pStyle w:val="Agreement-ParagraphLevel1"/>
      </w:pPr>
      <w:r w:rsidRPr="0047659E">
        <w:t xml:space="preserve">The head of service may approve payment of a DLO allowance when an employee is engaged as a DLO. An employee may be required or requested to work reasonable additional hours for duty at any time, subject to the payment of the DLO allowance in accordance with the conditions set out in this clause, the accrual of flextime, in accordance with the conditions set out in </w:t>
      </w:r>
      <w:r w:rsidRPr="0047659E">
        <w:fldChar w:fldCharType="begin"/>
      </w:r>
      <w:r w:rsidRPr="0047659E">
        <w:instrText xml:space="preserve"> REF _Ref127803251 \r \h </w:instrText>
      </w:r>
      <w:r w:rsidR="00003988" w:rsidRPr="0047659E">
        <w:instrText xml:space="preserve"> \* MERGEFORMAT </w:instrText>
      </w:r>
      <w:r w:rsidRPr="0047659E">
        <w:fldChar w:fldCharType="separate"/>
      </w:r>
      <w:r w:rsidR="00A409DC">
        <w:t>B18 -</w:t>
      </w:r>
      <w:r w:rsidRPr="0047659E">
        <w:fldChar w:fldCharType="end"/>
      </w:r>
      <w:r w:rsidRPr="0047659E">
        <w:t>, and the reasonable additional hours provisions of the FW Act.</w:t>
      </w:r>
    </w:p>
    <w:p w14:paraId="459B6975" w14:textId="6762FF8F" w:rsidR="00902B44" w:rsidRPr="0047659E" w:rsidRDefault="00902B44" w:rsidP="00902B44">
      <w:pPr>
        <w:pStyle w:val="Agreement-ParagraphLevel1"/>
      </w:pPr>
      <w:r w:rsidRPr="0047659E">
        <w:t xml:space="preserve">Payment of the DLO allowance is in lieu of overtime to recognise additional hours worked as part of the position. The DLO allowance must not be used to justify excessive workloads for extended periods of time. </w:t>
      </w:r>
      <w:r w:rsidR="005D30F6" w:rsidRPr="0047659E">
        <w:t xml:space="preserve">Hours </w:t>
      </w:r>
      <w:r w:rsidRPr="0047659E">
        <w:t>of</w:t>
      </w:r>
      <w:r w:rsidR="005D30F6" w:rsidRPr="0047659E">
        <w:t xml:space="preserve"> work of</w:t>
      </w:r>
      <w:r w:rsidRPr="0047659E">
        <w:t xml:space="preserve"> DLOs must be managed in accordance with clause </w:t>
      </w:r>
      <w:r w:rsidRPr="0047659E">
        <w:fldChar w:fldCharType="begin"/>
      </w:r>
      <w:r w:rsidRPr="0047659E">
        <w:instrText xml:space="preserve"> REF _Ref127803447 \r \h </w:instrText>
      </w:r>
      <w:r w:rsidR="00E24EE8" w:rsidRPr="0047659E">
        <w:instrText xml:space="preserve"> \* MERGEFORMAT </w:instrText>
      </w:r>
      <w:r w:rsidRPr="0047659E">
        <w:fldChar w:fldCharType="separate"/>
      </w:r>
      <w:r w:rsidR="00A409DC">
        <w:t>B12 -</w:t>
      </w:r>
      <w:r w:rsidRPr="0047659E">
        <w:fldChar w:fldCharType="end"/>
      </w:r>
      <w:r w:rsidRPr="0047659E">
        <w:t xml:space="preserve"> </w:t>
      </w:r>
      <w:r w:rsidR="005D30F6" w:rsidRPr="0047659E">
        <w:t>(</w:t>
      </w:r>
      <w:r w:rsidRPr="0047659E">
        <w:t>Management of Working Hours</w:t>
      </w:r>
      <w:r w:rsidR="005D30F6" w:rsidRPr="0047659E">
        <w:t>)</w:t>
      </w:r>
      <w:r w:rsidRPr="0047659E">
        <w:t>.</w:t>
      </w:r>
    </w:p>
    <w:p w14:paraId="76298372" w14:textId="77777777" w:rsidR="00902B44" w:rsidRPr="0047659E" w:rsidRDefault="00902B44" w:rsidP="00902B44">
      <w:pPr>
        <w:pStyle w:val="Agreement-ParagraphLevel1"/>
      </w:pPr>
      <w:r w:rsidRPr="0047659E">
        <w:t>Employees will be paid a DLO Allowance in addition to their payment for all hours worked between the normal working hours of thirty-six hours and forty-five minutes and thirty-eight hours and forty-five minutes in a week for a full-time employee, and proportionate hours for a part-time employees. The allowance is aimed at recognising and remunerating reasonable additional hours worked and other special features of the employment.</w:t>
      </w:r>
    </w:p>
    <w:p w14:paraId="31A4935E" w14:textId="12178E32" w:rsidR="00902B44" w:rsidRPr="0047659E" w:rsidRDefault="00902B44" w:rsidP="00902B44">
      <w:pPr>
        <w:pStyle w:val="Agreement-ParagraphLevel1"/>
      </w:pPr>
      <w:r w:rsidRPr="0047659E">
        <w:t xml:space="preserve">Employees will accrue </w:t>
      </w:r>
      <w:r w:rsidR="00C9188E" w:rsidRPr="0047659E">
        <w:t>f</w:t>
      </w:r>
      <w:r w:rsidRPr="0047659E">
        <w:t>lextime only for those hours worked in excess of</w:t>
      </w:r>
      <w:r w:rsidR="00686562" w:rsidRPr="0047659E">
        <w:t xml:space="preserve"> thirty-eight hours and forty-five minutes in a week for a full-time employee, and proportionate hours for a part-time employees,</w:t>
      </w:r>
      <w:r w:rsidRPr="0047659E">
        <w:t xml:space="preserve"> in accordance with clause </w:t>
      </w:r>
      <w:r w:rsidRPr="0047659E">
        <w:fldChar w:fldCharType="begin"/>
      </w:r>
      <w:r w:rsidRPr="0047659E">
        <w:instrText xml:space="preserve"> REF _Ref127803251 \r \h </w:instrText>
      </w:r>
      <w:r w:rsidR="00E24EE8" w:rsidRPr="0047659E">
        <w:instrText xml:space="preserve"> \* MERGEFORMAT </w:instrText>
      </w:r>
      <w:r w:rsidRPr="0047659E">
        <w:fldChar w:fldCharType="separate"/>
      </w:r>
      <w:r w:rsidR="00A409DC">
        <w:t>B18 -</w:t>
      </w:r>
      <w:r w:rsidRPr="0047659E">
        <w:fldChar w:fldCharType="end"/>
      </w:r>
      <w:r w:rsidRPr="0047659E">
        <w:t xml:space="preserve">. </w:t>
      </w:r>
    </w:p>
    <w:p w14:paraId="11B646CE" w14:textId="7AE1F293" w:rsidR="00902B44" w:rsidRPr="0047659E" w:rsidRDefault="00902B44" w:rsidP="00902B44">
      <w:pPr>
        <w:pStyle w:val="Agreement-ParagraphLevel1"/>
      </w:pPr>
      <w:r w:rsidRPr="0047659E">
        <w:t xml:space="preserve">Employees will not be entitled to any other payment for overtime worked, including work performed on a Saturday, Sunday or public holiday, except as provided under subclause </w:t>
      </w:r>
      <w:r w:rsidRPr="0047659E">
        <w:fldChar w:fldCharType="begin"/>
      </w:r>
      <w:r w:rsidRPr="0047659E">
        <w:instrText xml:space="preserve"> REF _Ref127803675 \r \h </w:instrText>
      </w:r>
      <w:r w:rsidR="00E24EE8" w:rsidRPr="0047659E">
        <w:instrText xml:space="preserve"> \* MERGEFORMAT </w:instrText>
      </w:r>
      <w:r w:rsidRPr="0047659E">
        <w:fldChar w:fldCharType="separate"/>
      </w:r>
      <w:r w:rsidR="00A409DC">
        <w:t>B14.6</w:t>
      </w:r>
      <w:r w:rsidRPr="0047659E">
        <w:fldChar w:fldCharType="end"/>
      </w:r>
      <w:r w:rsidRPr="0047659E">
        <w:t>.</w:t>
      </w:r>
    </w:p>
    <w:p w14:paraId="18C71585" w14:textId="77777777" w:rsidR="00902B44" w:rsidRPr="0047659E" w:rsidRDefault="00902B44" w:rsidP="00902B44">
      <w:pPr>
        <w:pStyle w:val="Agreement-ParagraphLevel1"/>
      </w:pPr>
      <w:r w:rsidRPr="0047659E">
        <w:t>The DLO Allowance will be fixed at seven percent of the fortnightly rate of pay for the employee’s classification calculated on ordinary hours worked in that fortnight, and will be paid fortnightly in arrears.</w:t>
      </w:r>
    </w:p>
    <w:p w14:paraId="28914A23" w14:textId="77777777" w:rsidR="00902B44" w:rsidRPr="0047659E" w:rsidRDefault="00902B44" w:rsidP="00902B44">
      <w:pPr>
        <w:pStyle w:val="Agreement-ParagraphLevel1"/>
      </w:pPr>
      <w:r w:rsidRPr="0047659E">
        <w:t>The DLO Allowance will not be paid on any period of paid or unpaid leave of any type.</w:t>
      </w:r>
    </w:p>
    <w:p w14:paraId="68D5EABE" w14:textId="77777777" w:rsidR="00902B44" w:rsidRPr="0047659E" w:rsidRDefault="00902B44" w:rsidP="00902B44">
      <w:pPr>
        <w:pStyle w:val="Agreement-ParagraphLevel1"/>
      </w:pPr>
      <w:r w:rsidRPr="0047659E">
        <w:t>The DLO allowance cannot be included for the purposes of calculating purchased leave payments.</w:t>
      </w:r>
    </w:p>
    <w:p w14:paraId="526E1FDB" w14:textId="7123BD01" w:rsidR="00902B44" w:rsidRPr="0047659E" w:rsidRDefault="00902B44" w:rsidP="00902B44">
      <w:pPr>
        <w:pStyle w:val="Agreement-ParagraphLevel1"/>
      </w:pPr>
      <w:r w:rsidRPr="0047659E">
        <w:t>The DLO Allowance will not count as salary for any other purpose, except for superannuation.</w:t>
      </w:r>
    </w:p>
    <w:p w14:paraId="4D6C17B9" w14:textId="3E8B6933" w:rsidR="00A07898" w:rsidRPr="0047659E" w:rsidRDefault="00A07898" w:rsidP="00597203">
      <w:pPr>
        <w:pStyle w:val="Heading2"/>
        <w:ind w:left="0"/>
      </w:pPr>
      <w:bookmarkStart w:id="310" w:name="_Toc351559723"/>
      <w:bookmarkStart w:id="311" w:name="_Toc383008796"/>
      <w:bookmarkStart w:id="312" w:name="_Toc161999335"/>
      <w:r w:rsidRPr="0047659E">
        <w:t>Other Allowances</w:t>
      </w:r>
      <w:bookmarkEnd w:id="310"/>
      <w:bookmarkEnd w:id="311"/>
      <w:bookmarkEnd w:id="312"/>
    </w:p>
    <w:p w14:paraId="46D6E3C8" w14:textId="710CDDDF" w:rsidR="00A07898" w:rsidRPr="0047659E" w:rsidRDefault="00F66597" w:rsidP="001818F2">
      <w:pPr>
        <w:pStyle w:val="Agreement-ParagraphLevel1"/>
        <w:ind w:right="196"/>
      </w:pPr>
      <w:r w:rsidRPr="0047659E">
        <w:t>The head of service may approve the payment of e</w:t>
      </w:r>
      <w:r w:rsidR="00A07898" w:rsidRPr="0047659E">
        <w:t>xpense</w:t>
      </w:r>
      <w:r w:rsidR="00A124C7" w:rsidRPr="0047659E">
        <w:t>-related</w:t>
      </w:r>
      <w:r w:rsidR="00A07898" w:rsidRPr="0047659E">
        <w:t>, disability</w:t>
      </w:r>
      <w:r w:rsidR="00A124C7" w:rsidRPr="0047659E">
        <w:t>-related</w:t>
      </w:r>
      <w:r w:rsidR="006D17DF" w:rsidRPr="0047659E">
        <w:t>, functional-related</w:t>
      </w:r>
      <w:r w:rsidR="00A07898" w:rsidRPr="0047659E">
        <w:t xml:space="preserve"> and </w:t>
      </w:r>
      <w:r w:rsidR="006D17DF" w:rsidRPr="0047659E">
        <w:t>qualification-related</w:t>
      </w:r>
      <w:r w:rsidR="00A07898" w:rsidRPr="0047659E">
        <w:t xml:space="preserve"> allowances</w:t>
      </w:r>
      <w:r w:rsidRPr="0047659E">
        <w:t xml:space="preserve"> as</w:t>
      </w:r>
      <w:r w:rsidR="00A07898" w:rsidRPr="0047659E">
        <w:t xml:space="preserve"> provided for in this Agreement </w:t>
      </w:r>
      <w:r w:rsidRPr="0047659E">
        <w:t>at</w:t>
      </w:r>
      <w:r w:rsidR="002F5C57" w:rsidRPr="0047659E">
        <w:t xml:space="preserve"> </w:t>
      </w:r>
      <w:r w:rsidR="00A07898" w:rsidRPr="0047659E">
        <w:t>Annex C.</w:t>
      </w:r>
      <w:r w:rsidR="002F5C57" w:rsidRPr="0047659E">
        <w:t xml:space="preserve"> </w:t>
      </w:r>
    </w:p>
    <w:p w14:paraId="069443E1" w14:textId="77777777" w:rsidR="00272238" w:rsidRPr="0047659E" w:rsidRDefault="00A07898" w:rsidP="00BD0652">
      <w:pPr>
        <w:pStyle w:val="Agreement-ParagraphLevel1"/>
      </w:pPr>
      <w:r w:rsidRPr="0047659E">
        <w:t>The rates for all allowances provided for in Annex C of this Agreement will be adjusted by</w:t>
      </w:r>
      <w:r w:rsidR="00272238" w:rsidRPr="0047659E">
        <w:t>:</w:t>
      </w:r>
    </w:p>
    <w:p w14:paraId="35B7CFA1" w14:textId="6C921168" w:rsidR="00272238" w:rsidRPr="0047659E" w:rsidRDefault="00F52CEC" w:rsidP="00343A46">
      <w:pPr>
        <w:pStyle w:val="Agreement-ParagraphLevel2"/>
      </w:pPr>
      <w:r w:rsidRPr="0047659E">
        <w:t>1.79%</w:t>
      </w:r>
      <w:r w:rsidR="00FE5904" w:rsidRPr="0047659E">
        <w:t xml:space="preserve"> from the commencement of the first full pay period on or after </w:t>
      </w:r>
      <w:r w:rsidR="00097F95" w:rsidRPr="0047659E">
        <w:t xml:space="preserve">1 January </w:t>
      </w:r>
      <w:r w:rsidR="00FE5904" w:rsidRPr="0047659E">
        <w:t>2023.</w:t>
      </w:r>
    </w:p>
    <w:p w14:paraId="1E1A45CE" w14:textId="76EE2B82" w:rsidR="00FE5904" w:rsidRPr="0047659E" w:rsidRDefault="00FE5904" w:rsidP="00343A46">
      <w:pPr>
        <w:pStyle w:val="Agreement-ParagraphLevel2"/>
      </w:pPr>
      <w:r w:rsidRPr="0047659E">
        <w:t xml:space="preserve">1% from the commencement of the first full pay period on or after </w:t>
      </w:r>
      <w:r w:rsidR="00097F95" w:rsidRPr="0047659E">
        <w:t xml:space="preserve">1 </w:t>
      </w:r>
      <w:r w:rsidRPr="0047659E">
        <w:t>June 2023.</w:t>
      </w:r>
    </w:p>
    <w:p w14:paraId="6FCBB2DB" w14:textId="176F66BC" w:rsidR="00FE5904" w:rsidRPr="0047659E" w:rsidRDefault="00FE5904" w:rsidP="00343A46">
      <w:pPr>
        <w:pStyle w:val="Agreement-ParagraphLevel2"/>
      </w:pPr>
      <w:r w:rsidRPr="0047659E">
        <w:t xml:space="preserve">1.74% from the commencement of the first full pay period on or after </w:t>
      </w:r>
      <w:r w:rsidR="00097F95" w:rsidRPr="0047659E">
        <w:t xml:space="preserve">1 </w:t>
      </w:r>
      <w:r w:rsidRPr="0047659E">
        <w:t>December 2023.</w:t>
      </w:r>
    </w:p>
    <w:p w14:paraId="4F9F39DA" w14:textId="6D664E38" w:rsidR="00FE5904" w:rsidRPr="0047659E" w:rsidRDefault="00FE5904" w:rsidP="00343A46">
      <w:pPr>
        <w:pStyle w:val="Agreement-ParagraphLevel2"/>
      </w:pPr>
      <w:r w:rsidRPr="0047659E">
        <w:lastRenderedPageBreak/>
        <w:t xml:space="preserve">1.5% from the commencement of the first full pay period on or after </w:t>
      </w:r>
      <w:r w:rsidR="00097F95" w:rsidRPr="0047659E">
        <w:t xml:space="preserve">1 </w:t>
      </w:r>
      <w:r w:rsidRPr="0047659E">
        <w:t>June 2024.</w:t>
      </w:r>
    </w:p>
    <w:p w14:paraId="0104B58C" w14:textId="7351B6DF" w:rsidR="00FE5904" w:rsidRPr="0047659E" w:rsidRDefault="00FE5904" w:rsidP="00343A46">
      <w:pPr>
        <w:pStyle w:val="Agreement-ParagraphLevel2"/>
      </w:pPr>
      <w:r w:rsidRPr="0047659E">
        <w:t xml:space="preserve">2.44% from the commencement of the first full pay period on or after </w:t>
      </w:r>
      <w:r w:rsidR="00097F95" w:rsidRPr="0047659E">
        <w:t xml:space="preserve">1 </w:t>
      </w:r>
      <w:r w:rsidRPr="0047659E">
        <w:t>December 2024.</w:t>
      </w:r>
    </w:p>
    <w:p w14:paraId="3B7BB538" w14:textId="550A20FF" w:rsidR="00FE5904" w:rsidRPr="0047659E" w:rsidRDefault="00FE5904" w:rsidP="00343A46">
      <w:pPr>
        <w:pStyle w:val="Agreement-ParagraphLevel2"/>
      </w:pPr>
      <w:r w:rsidRPr="0047659E">
        <w:t xml:space="preserve">1% from the commencement of the first full pay period on or after </w:t>
      </w:r>
      <w:r w:rsidR="00097F95" w:rsidRPr="0047659E">
        <w:t xml:space="preserve">1 </w:t>
      </w:r>
      <w:r w:rsidRPr="0047659E">
        <w:t>June 2025.</w:t>
      </w:r>
    </w:p>
    <w:p w14:paraId="65F2A4AD" w14:textId="23A4993C" w:rsidR="00E50128" w:rsidRPr="0047659E" w:rsidRDefault="00E50128" w:rsidP="00343A46">
      <w:pPr>
        <w:pStyle w:val="Agreement-ParagraphLevel2"/>
      </w:pPr>
      <w:r w:rsidRPr="0047659E">
        <w:t xml:space="preserve">1.93% from the commencement of the first full pay period on or after </w:t>
      </w:r>
      <w:r w:rsidR="00097F95" w:rsidRPr="0047659E">
        <w:t xml:space="preserve">1 </w:t>
      </w:r>
      <w:r w:rsidRPr="0047659E">
        <w:t>December 2025.</w:t>
      </w:r>
    </w:p>
    <w:p w14:paraId="3CED45C0" w14:textId="0F60DAF9" w:rsidR="00A07898" w:rsidRPr="0047659E" w:rsidRDefault="00820956" w:rsidP="00F41091">
      <w:pPr>
        <w:pStyle w:val="Agreement-ParagraphLevel1"/>
        <w:numPr>
          <w:ilvl w:val="0"/>
          <w:numId w:val="0"/>
        </w:numPr>
        <w:ind w:left="1134"/>
      </w:pPr>
      <w:r w:rsidRPr="0047659E">
        <w:t>unless the contrary intention is stated for a specific allowance in Annex C.</w:t>
      </w:r>
    </w:p>
    <w:p w14:paraId="7599A546" w14:textId="02859E3C" w:rsidR="00A07898" w:rsidRPr="0047659E" w:rsidRDefault="00A07898" w:rsidP="00BD0652">
      <w:pPr>
        <w:pStyle w:val="Agreement-ParagraphLevel1"/>
      </w:pPr>
      <w:r w:rsidRPr="0047659E">
        <w:t xml:space="preserve">Despite clause </w:t>
      </w:r>
      <w:r w:rsidR="00A32F48" w:rsidRPr="0047659E">
        <w:fldChar w:fldCharType="begin"/>
      </w:r>
      <w:r w:rsidR="00A32F48" w:rsidRPr="0047659E">
        <w:instrText xml:space="preserve"> REF _Ref493685648 \r \h </w:instrText>
      </w:r>
      <w:r w:rsidR="00F41091" w:rsidRPr="0047659E">
        <w:instrText xml:space="preserve"> \* MERGEFORMAT </w:instrText>
      </w:r>
      <w:r w:rsidR="00A32F48" w:rsidRPr="0047659E">
        <w:fldChar w:fldCharType="separate"/>
      </w:r>
      <w:r w:rsidR="00A409DC">
        <w:t>C1 -</w:t>
      </w:r>
      <w:r w:rsidR="00A32F48" w:rsidRPr="0047659E">
        <w:fldChar w:fldCharType="end"/>
      </w:r>
      <w:r w:rsidRPr="0047659E">
        <w:t xml:space="preserve"> part-time and casual employees who satisfy the requirements for payment of an expense-related allowance will receive the full amount of allowance or payment prescribed in</w:t>
      </w:r>
      <w:r w:rsidR="002F5C57" w:rsidRPr="0047659E">
        <w:t xml:space="preserve"> </w:t>
      </w:r>
      <w:r w:rsidRPr="0047659E">
        <w:t>Annex C.</w:t>
      </w:r>
    </w:p>
    <w:p w14:paraId="661F8B82" w14:textId="00D7C689" w:rsidR="006173E2" w:rsidRPr="0047659E" w:rsidRDefault="00A07898" w:rsidP="006173E2">
      <w:pPr>
        <w:pStyle w:val="Agreement-ParagraphLevel2"/>
      </w:pPr>
      <w:bookmarkStart w:id="313" w:name="_Ref133223690"/>
      <w:r w:rsidRPr="0047659E">
        <w:t xml:space="preserve">Part-time and casual employees who satisfy the requirements for payment of </w:t>
      </w:r>
      <w:r w:rsidR="006173E2" w:rsidRPr="0047659E">
        <w:t>an allowance that is not an expense-related allowance will receive the following amount of the allowance or payment prescribed in Annex C unless the contrary intention is stated for a specific allowance in Annex C:</w:t>
      </w:r>
      <w:bookmarkEnd w:id="313"/>
    </w:p>
    <w:p w14:paraId="40957D29" w14:textId="740C81A1" w:rsidR="006D17DF" w:rsidRPr="0047659E" w:rsidRDefault="006173E2" w:rsidP="006173E2">
      <w:pPr>
        <w:pStyle w:val="Agreement-ParagraphLevel3"/>
      </w:pPr>
      <w:r w:rsidRPr="0047659E">
        <w:t>If the allowance is payable by the hour, shift or occasion – the full amount.</w:t>
      </w:r>
    </w:p>
    <w:p w14:paraId="0DD25360" w14:textId="789BE769" w:rsidR="006173E2" w:rsidRPr="0047659E" w:rsidRDefault="006173E2" w:rsidP="003A2D25">
      <w:pPr>
        <w:pStyle w:val="Agreement-ParagraphLevel3"/>
      </w:pPr>
      <w:r w:rsidRPr="0047659E">
        <w:t xml:space="preserve">If the allowance is payable by the day, week, fortnight or year – a prorated amount calculated according to the hours worked relative to full-time hours. </w:t>
      </w:r>
    </w:p>
    <w:p w14:paraId="4B003904" w14:textId="29BCED69" w:rsidR="00A07898" w:rsidRPr="0047659E" w:rsidRDefault="00A07898" w:rsidP="00BD0652">
      <w:pPr>
        <w:pStyle w:val="Agreement-ParagraphLevel1"/>
      </w:pPr>
      <w:r w:rsidRPr="0047659E">
        <w:t xml:space="preserve">Allowances payable to casual employees under this Agreement are not subject to the loading prescribed in subclause </w:t>
      </w:r>
      <w:r w:rsidR="00A32F48" w:rsidRPr="0047659E">
        <w:fldChar w:fldCharType="begin"/>
      </w:r>
      <w:r w:rsidR="00A32F48" w:rsidRPr="0047659E">
        <w:instrText xml:space="preserve"> REF _Ref493682221 \r \h </w:instrText>
      </w:r>
      <w:r w:rsidR="00F55730" w:rsidRPr="0047659E">
        <w:instrText xml:space="preserve"> \* MERGEFORMAT </w:instrText>
      </w:r>
      <w:r w:rsidR="00A32F48" w:rsidRPr="0047659E">
        <w:fldChar w:fldCharType="separate"/>
      </w:r>
      <w:r w:rsidR="00A409DC">
        <w:t>B14.3</w:t>
      </w:r>
      <w:r w:rsidR="00A32F48" w:rsidRPr="0047659E">
        <w:fldChar w:fldCharType="end"/>
      </w:r>
      <w:r w:rsidRPr="0047659E">
        <w:t xml:space="preserve">. </w:t>
      </w:r>
    </w:p>
    <w:p w14:paraId="629837CD" w14:textId="07BEF4DF" w:rsidR="00026420" w:rsidRPr="0047659E" w:rsidRDefault="00026420" w:rsidP="00BD0652">
      <w:pPr>
        <w:pStyle w:val="Agreement-ParagraphLevel1"/>
      </w:pPr>
      <w:r w:rsidRPr="0047659E">
        <w:t xml:space="preserve">Where an employee is in receipt of a shift penalty, any disability allowance the employee receives in accordance with Annex C, will not be included for the purpose of calculating the shift penalty. </w:t>
      </w:r>
    </w:p>
    <w:p w14:paraId="43C4B141" w14:textId="72B402B2" w:rsidR="006D17DF" w:rsidRPr="0047659E" w:rsidRDefault="006D17DF" w:rsidP="00BD0652">
      <w:pPr>
        <w:pStyle w:val="Agreement-ParagraphLevel1"/>
      </w:pPr>
      <w:r w:rsidRPr="0047659E">
        <w:t xml:space="preserve">Unless the contrary intention is specifically provided, an allowance payable on leave is also payable on payments in lieu of leave for credits of the same leave type in accordance with the </w:t>
      </w:r>
      <w:r w:rsidR="00342F5A" w:rsidRPr="0047659E">
        <w:t>FW Act.</w:t>
      </w:r>
    </w:p>
    <w:p w14:paraId="7ED84EA9" w14:textId="6B926066" w:rsidR="00342F5A" w:rsidRPr="0047659E" w:rsidRDefault="00342F5A" w:rsidP="006A6C11">
      <w:pPr>
        <w:pStyle w:val="Agreement-ParagraphLevel1"/>
        <w:numPr>
          <w:ilvl w:val="0"/>
          <w:numId w:val="0"/>
        </w:numPr>
        <w:ind w:left="1134"/>
      </w:pPr>
      <w:r w:rsidRPr="0047659E">
        <w:t>Note</w:t>
      </w:r>
      <w:r w:rsidR="00F55730" w:rsidRPr="0047659E">
        <w:t>:</w:t>
      </w:r>
      <w:r w:rsidRPr="0047659E">
        <w:t xml:space="preserve"> this includes the ‘cash out’ of leave credits where available under this Agreement, and the payment of leave credits on separation from the ACTPS.</w:t>
      </w:r>
    </w:p>
    <w:p w14:paraId="04A19C27" w14:textId="77777777" w:rsidR="00A07898" w:rsidRPr="0047659E" w:rsidRDefault="00A07898" w:rsidP="00BD0652">
      <w:pPr>
        <w:pStyle w:val="Agreement-ParagraphLevel1"/>
      </w:pPr>
      <w:r w:rsidRPr="0047659E">
        <w:t>The following allowances, detailed in Annex C, may apply to any ACTPS employee:</w:t>
      </w:r>
    </w:p>
    <w:p w14:paraId="46F02E21" w14:textId="00509F2F" w:rsidR="00A07898" w:rsidRPr="0047659E" w:rsidRDefault="00A07898" w:rsidP="00C57C93">
      <w:pPr>
        <w:pStyle w:val="Agreement-ParagraphLevel2"/>
      </w:pPr>
      <w:r w:rsidRPr="0047659E">
        <w:t xml:space="preserve">Overtime </w:t>
      </w:r>
      <w:r w:rsidR="00C439D8" w:rsidRPr="0047659E">
        <w:t>m</w:t>
      </w:r>
      <w:r w:rsidRPr="0047659E">
        <w:t>eal allowance</w:t>
      </w:r>
    </w:p>
    <w:p w14:paraId="0726770B" w14:textId="6BC3F490" w:rsidR="00A07898" w:rsidRPr="0047659E" w:rsidRDefault="00473C60" w:rsidP="00C57C93">
      <w:pPr>
        <w:pStyle w:val="Agreement-ParagraphLevel2"/>
      </w:pPr>
      <w:r w:rsidRPr="0047659E">
        <w:t xml:space="preserve">Advanced </w:t>
      </w:r>
      <w:r w:rsidR="00A07898" w:rsidRPr="0047659E">
        <w:t xml:space="preserve">First </w:t>
      </w:r>
      <w:r w:rsidR="00C439D8" w:rsidRPr="0047659E">
        <w:t>a</w:t>
      </w:r>
      <w:r w:rsidR="00A07898" w:rsidRPr="0047659E">
        <w:t>id allowance</w:t>
      </w:r>
    </w:p>
    <w:p w14:paraId="17D0423D" w14:textId="2BB48A4F" w:rsidR="00EB7426" w:rsidRPr="0047659E" w:rsidRDefault="00E06DBA" w:rsidP="00C57C93">
      <w:pPr>
        <w:pStyle w:val="Agreement-ParagraphLevel2"/>
      </w:pPr>
      <w:r w:rsidRPr="0047659E">
        <w:t xml:space="preserve">Community </w:t>
      </w:r>
      <w:r w:rsidR="00C439D8" w:rsidRPr="0047659E">
        <w:t>l</w:t>
      </w:r>
      <w:r w:rsidRPr="0047659E">
        <w:t xml:space="preserve">anguage </w:t>
      </w:r>
      <w:r w:rsidR="00A07898" w:rsidRPr="0047659E">
        <w:t>allowance</w:t>
      </w:r>
    </w:p>
    <w:p w14:paraId="482AD157" w14:textId="12E3BC6E" w:rsidR="00473C60" w:rsidRPr="0047659E" w:rsidRDefault="00473C60" w:rsidP="00C57C93">
      <w:pPr>
        <w:pStyle w:val="Agreement-ParagraphLevel2"/>
      </w:pPr>
      <w:r w:rsidRPr="0047659E">
        <w:t>Corporate Citizens Allowance</w:t>
      </w:r>
    </w:p>
    <w:p w14:paraId="3F0773A4" w14:textId="67AEAFA0" w:rsidR="00A07898" w:rsidRPr="0047659E" w:rsidRDefault="00A07898" w:rsidP="00C57C93">
      <w:pPr>
        <w:pStyle w:val="Agreement-ParagraphLevel2"/>
      </w:pPr>
      <w:r w:rsidRPr="0047659E">
        <w:t xml:space="preserve">Motor </w:t>
      </w:r>
      <w:r w:rsidR="00C439D8" w:rsidRPr="0047659E">
        <w:t>v</w:t>
      </w:r>
      <w:r w:rsidRPr="0047659E">
        <w:t>ehicle allowance.</w:t>
      </w:r>
    </w:p>
    <w:p w14:paraId="1BEC33BF" w14:textId="77777777" w:rsidR="00644335" w:rsidRPr="0047659E" w:rsidRDefault="00644335" w:rsidP="00644335">
      <w:pPr>
        <w:pStyle w:val="Agreement-UnnumberedHeading"/>
      </w:pPr>
      <w:r w:rsidRPr="0047659E">
        <w:t>Excess travel time</w:t>
      </w:r>
    </w:p>
    <w:p w14:paraId="4F89DFB5" w14:textId="49E34B96" w:rsidR="00644335" w:rsidRPr="0047659E" w:rsidRDefault="00644335" w:rsidP="00644335">
      <w:pPr>
        <w:pStyle w:val="Agreement-ParagraphLevel1"/>
      </w:pPr>
      <w:bookmarkStart w:id="314" w:name="_Ref510598798"/>
      <w:r w:rsidRPr="0047659E">
        <w:t>An employee who is travelling or on duty away from the employee’s usual place of work will be paid for time necessarily spent in travel or on duty (exclusive of overtime duty) in excess of</w:t>
      </w:r>
      <w:r w:rsidR="008246EC" w:rsidRPr="0047659E">
        <w:t xml:space="preserve"> both the following</w:t>
      </w:r>
      <w:r w:rsidRPr="0047659E">
        <w:t>:</w:t>
      </w:r>
      <w:bookmarkEnd w:id="314"/>
    </w:p>
    <w:p w14:paraId="7757FADE" w14:textId="0923DF28" w:rsidR="00644335" w:rsidRPr="0047659E" w:rsidRDefault="008246EC" w:rsidP="00644335">
      <w:pPr>
        <w:pStyle w:val="Agreement-ParagraphLevel2"/>
      </w:pPr>
      <w:bookmarkStart w:id="315" w:name="_Ref508955273"/>
      <w:r w:rsidRPr="0047659E">
        <w:t>T</w:t>
      </w:r>
      <w:r w:rsidR="00644335" w:rsidRPr="0047659E">
        <w:t>he employee’s usual hours of duty for the day</w:t>
      </w:r>
      <w:r w:rsidRPr="0047659E">
        <w:t>.</w:t>
      </w:r>
      <w:bookmarkEnd w:id="315"/>
    </w:p>
    <w:p w14:paraId="054007DE" w14:textId="4A6EEB74" w:rsidR="00644335" w:rsidRPr="0047659E" w:rsidRDefault="008246EC" w:rsidP="00644335">
      <w:pPr>
        <w:pStyle w:val="Agreement-ParagraphLevel2"/>
      </w:pPr>
      <w:r w:rsidRPr="0047659E">
        <w:t>T</w:t>
      </w:r>
      <w:r w:rsidR="00644335" w:rsidRPr="0047659E">
        <w:t>he time necessarily spent travelling to and from home and the usual place of work.</w:t>
      </w:r>
    </w:p>
    <w:p w14:paraId="047A94D0" w14:textId="458350E9" w:rsidR="00644335" w:rsidRPr="0047659E" w:rsidRDefault="00644335" w:rsidP="00644335">
      <w:pPr>
        <w:pStyle w:val="Agreement-ParagraphLevel1"/>
      </w:pPr>
      <w:r w:rsidRPr="0047659E">
        <w:t xml:space="preserve">Payment under subclause </w:t>
      </w:r>
      <w:r w:rsidR="00DC1B15" w:rsidRPr="0047659E">
        <w:fldChar w:fldCharType="begin"/>
      </w:r>
      <w:r w:rsidR="00DC1B15" w:rsidRPr="0047659E">
        <w:instrText xml:space="preserve"> REF _Ref510598798 \r \h </w:instrText>
      </w:r>
      <w:r w:rsidR="00F55730" w:rsidRPr="0047659E">
        <w:instrText xml:space="preserve"> \* MERGEFORMAT </w:instrText>
      </w:r>
      <w:r w:rsidR="00DC1B15" w:rsidRPr="0047659E">
        <w:fldChar w:fldCharType="separate"/>
      </w:r>
      <w:r w:rsidR="00A409DC">
        <w:t>C20.8</w:t>
      </w:r>
      <w:r w:rsidR="00DC1B15" w:rsidRPr="0047659E">
        <w:fldChar w:fldCharType="end"/>
      </w:r>
      <w:r w:rsidR="00DC1B15" w:rsidRPr="0047659E">
        <w:t xml:space="preserve"> </w:t>
      </w:r>
      <w:r w:rsidRPr="0047659E">
        <w:t>is subject to</w:t>
      </w:r>
      <w:r w:rsidR="008246EC" w:rsidRPr="0047659E">
        <w:t xml:space="preserve"> all of the following</w:t>
      </w:r>
      <w:r w:rsidRPr="0047659E">
        <w:t>:</w:t>
      </w:r>
    </w:p>
    <w:p w14:paraId="6DAB95C6" w14:textId="4F542B8A" w:rsidR="00644335" w:rsidRPr="0047659E" w:rsidRDefault="008246EC" w:rsidP="00644335">
      <w:pPr>
        <w:pStyle w:val="Agreement-ParagraphLevel2"/>
      </w:pPr>
      <w:r w:rsidRPr="0047659E">
        <w:t>T</w:t>
      </w:r>
      <w:r w:rsidR="00644335" w:rsidRPr="0047659E">
        <w:t xml:space="preserve">he employee’s annual salary </w:t>
      </w:r>
      <w:r w:rsidRPr="0047659E">
        <w:t xml:space="preserve">must </w:t>
      </w:r>
      <w:r w:rsidR="00644335" w:rsidRPr="0047659E">
        <w:t>not exceed the rate of $36,180 per annum</w:t>
      </w:r>
      <w:r w:rsidRPr="0047659E">
        <w:t>.</w:t>
      </w:r>
    </w:p>
    <w:p w14:paraId="6A9DBF31" w14:textId="34237437" w:rsidR="00644335" w:rsidRPr="0047659E" w:rsidRDefault="008246EC" w:rsidP="00644335">
      <w:pPr>
        <w:pStyle w:val="Agreement-ParagraphLevel2"/>
      </w:pPr>
      <w:r w:rsidRPr="0047659E">
        <w:t>T</w:t>
      </w:r>
      <w:r w:rsidR="00644335" w:rsidRPr="0047659E">
        <w:t xml:space="preserve">he additional travel time </w:t>
      </w:r>
      <w:r w:rsidRPr="0047659E">
        <w:t>must be</w:t>
      </w:r>
      <w:r w:rsidR="00644335" w:rsidRPr="0047659E">
        <w:t xml:space="preserve"> at least 30 minutes in travel in any one day, or </w:t>
      </w:r>
      <w:r w:rsidR="00991C8F" w:rsidRPr="0047659E">
        <w:t>2.5</w:t>
      </w:r>
      <w:r w:rsidR="00644335" w:rsidRPr="0047659E">
        <w:t xml:space="preserve"> hours in any fortnight</w:t>
      </w:r>
      <w:r w:rsidRPr="0047659E">
        <w:t>.</w:t>
      </w:r>
    </w:p>
    <w:p w14:paraId="40BCBB27" w14:textId="44E0565D" w:rsidR="00644335" w:rsidRPr="0047659E" w:rsidRDefault="008246EC" w:rsidP="00644335">
      <w:pPr>
        <w:pStyle w:val="Agreement-ParagraphLevel2"/>
      </w:pPr>
      <w:r w:rsidRPr="0047659E">
        <w:t>T</w:t>
      </w:r>
      <w:r w:rsidR="00644335" w:rsidRPr="0047659E">
        <w:t xml:space="preserve">he </w:t>
      </w:r>
      <w:r w:rsidR="00924E18" w:rsidRPr="0047659E">
        <w:t xml:space="preserve">maximum </w:t>
      </w:r>
      <w:r w:rsidR="00644335" w:rsidRPr="0047659E">
        <w:t xml:space="preserve">payment </w:t>
      </w:r>
      <w:r w:rsidR="00924E18" w:rsidRPr="0047659E">
        <w:t xml:space="preserve">is for </w:t>
      </w:r>
      <w:r w:rsidR="00991C8F" w:rsidRPr="0047659E">
        <w:t xml:space="preserve">5 </w:t>
      </w:r>
      <w:r w:rsidR="00644335" w:rsidRPr="0047659E">
        <w:t>hours in any one day.</w:t>
      </w:r>
    </w:p>
    <w:p w14:paraId="2364A6C7" w14:textId="4717BD9A" w:rsidR="00644335" w:rsidRPr="0047659E" w:rsidRDefault="00644335" w:rsidP="001818F2">
      <w:pPr>
        <w:pStyle w:val="Agreement-ParagraphLevel1"/>
        <w:ind w:right="196"/>
      </w:pPr>
      <w:r w:rsidRPr="0047659E">
        <w:t>The rate of payment under subclause</w:t>
      </w:r>
      <w:r w:rsidR="00DC1B15" w:rsidRPr="0047659E">
        <w:t xml:space="preserve"> </w:t>
      </w:r>
      <w:r w:rsidR="00DC1B15" w:rsidRPr="0047659E">
        <w:fldChar w:fldCharType="begin"/>
      </w:r>
      <w:r w:rsidR="00DC1B15" w:rsidRPr="0047659E">
        <w:instrText xml:space="preserve"> REF _Ref510598798 \r \h </w:instrText>
      </w:r>
      <w:r w:rsidR="001B64FE" w:rsidRPr="0047659E">
        <w:instrText xml:space="preserve"> \* MERGEFORMAT </w:instrText>
      </w:r>
      <w:r w:rsidR="00DC1B15" w:rsidRPr="0047659E">
        <w:fldChar w:fldCharType="separate"/>
      </w:r>
      <w:r w:rsidR="00A409DC">
        <w:t>C20.8</w:t>
      </w:r>
      <w:r w:rsidR="00DC1B15" w:rsidRPr="0047659E">
        <w:fldChar w:fldCharType="end"/>
      </w:r>
      <w:r w:rsidRPr="0047659E">
        <w:t xml:space="preserve">, with the exception of employees classified as General Service Officer, </w:t>
      </w:r>
      <w:r w:rsidR="000415F7" w:rsidRPr="0047659E">
        <w:t>is</w:t>
      </w:r>
      <w:r w:rsidRPr="0047659E">
        <w:t xml:space="preserve"> single time on Mondays to Saturdays and time and a half on Sundays and Public Holidays. </w:t>
      </w:r>
    </w:p>
    <w:p w14:paraId="675EF170" w14:textId="77777777" w:rsidR="00644335" w:rsidRPr="0047659E" w:rsidRDefault="00644335" w:rsidP="001818F2">
      <w:pPr>
        <w:pStyle w:val="Agreement-ParagraphLevel1"/>
        <w:ind w:right="196"/>
      </w:pPr>
      <w:r w:rsidRPr="0047659E">
        <w:t>Where an employee classified as General Service Officer is directed to work away from a depot or centre on any day, the employee is entitled to be paid a Travel Relocation allowance in accordance with Annex C.</w:t>
      </w:r>
    </w:p>
    <w:p w14:paraId="40614B07" w14:textId="1DDD8467" w:rsidR="00644335" w:rsidRPr="0047659E" w:rsidRDefault="00644335" w:rsidP="005A1732">
      <w:pPr>
        <w:pStyle w:val="Agreement-ParagraphLevel1"/>
      </w:pPr>
      <w:r w:rsidRPr="0047659E">
        <w:lastRenderedPageBreak/>
        <w:t>Where an employee’s normal place of work is variable within a specified district, the director-general will determine the usual place of work. In this case a minimum of 20 minutes travelling time each way appl</w:t>
      </w:r>
      <w:r w:rsidR="000415F7" w:rsidRPr="0047659E">
        <w:t>ies</w:t>
      </w:r>
      <w:r w:rsidRPr="0047659E">
        <w:t xml:space="preserve"> where an employee is directed to work at another location before an employee is entitled to payment for the excess travel time.</w:t>
      </w:r>
    </w:p>
    <w:p w14:paraId="6F881040" w14:textId="77777777" w:rsidR="00644335" w:rsidRPr="0047659E" w:rsidRDefault="00644335" w:rsidP="00644335">
      <w:pPr>
        <w:pStyle w:val="Agreement-UnnumberedHeading"/>
      </w:pPr>
      <w:r w:rsidRPr="0047659E">
        <w:t>Excess fares</w:t>
      </w:r>
    </w:p>
    <w:p w14:paraId="51E456BE" w14:textId="562D2B33" w:rsidR="00644335" w:rsidRPr="0047659E" w:rsidRDefault="005A1732" w:rsidP="001818F2">
      <w:pPr>
        <w:pStyle w:val="Agreement-ParagraphLevel1"/>
        <w:ind w:right="196"/>
      </w:pPr>
      <w:r w:rsidRPr="0047659E">
        <w:t xml:space="preserve">An employee </w:t>
      </w:r>
      <w:r w:rsidR="00C93084" w:rsidRPr="0047659E">
        <w:t>is</w:t>
      </w:r>
      <w:r w:rsidRPr="0047659E">
        <w:t xml:space="preserve"> entitled to the reimbursement of excess fares incurred by the employee performing duty temporarily at a place other than the employee’s usual place of work, when the cost of travelling to and from the temporary place of work is greater than the cost of travelling to and from the employee’s usual place of work.</w:t>
      </w:r>
    </w:p>
    <w:p w14:paraId="6F4F8242" w14:textId="5844FF9B" w:rsidR="00DB26BF" w:rsidRPr="0047659E" w:rsidRDefault="00DB26BF" w:rsidP="008C6276">
      <w:pPr>
        <w:pStyle w:val="Agreement-UnnumberedHeading"/>
      </w:pPr>
      <w:bookmarkStart w:id="316" w:name="_Hlk86059523"/>
      <w:r w:rsidRPr="0047659E">
        <w:t>Allowances arising out of employee mobility occasioned by exceptional circumstances</w:t>
      </w:r>
    </w:p>
    <w:p w14:paraId="1417D83C" w14:textId="66321C17" w:rsidR="00DB26BF" w:rsidRPr="0047659E" w:rsidRDefault="00DB26BF" w:rsidP="001818F2">
      <w:pPr>
        <w:pStyle w:val="Agreement-ParagraphLevel1"/>
        <w:ind w:right="196"/>
      </w:pPr>
      <w:bookmarkStart w:id="317" w:name="_Ref86159879"/>
      <w:r w:rsidRPr="0047659E">
        <w:t>In circumstances where an employee is directed, or requested and agrees, to perform the work of a classification that is different to their substantive classification and that other work attracts allowances which are not applicable to the employee’s substantive classification, the head of service may, at their discretion, authorise payment to the employee of an allowance from the other classification that relates to the performance of that other work.</w:t>
      </w:r>
      <w:bookmarkEnd w:id="317"/>
    </w:p>
    <w:p w14:paraId="2B6C8529" w14:textId="65AE5333" w:rsidR="00DB26BF" w:rsidRPr="0047659E" w:rsidRDefault="00DB26BF" w:rsidP="001818F2">
      <w:pPr>
        <w:pStyle w:val="Agreement-ParagraphLevel1"/>
        <w:ind w:right="196"/>
      </w:pPr>
      <w:bookmarkStart w:id="318" w:name="_Ref86159908"/>
      <w:r w:rsidRPr="0047659E">
        <w:t xml:space="preserve">For the sake of clarity, subclause </w:t>
      </w:r>
      <w:r w:rsidR="00035A32" w:rsidRPr="0047659E">
        <w:fldChar w:fldCharType="begin"/>
      </w:r>
      <w:r w:rsidR="00035A32" w:rsidRPr="0047659E">
        <w:instrText xml:space="preserve"> REF _Ref86159879 \r \h </w:instrText>
      </w:r>
      <w:r w:rsidR="001B64FE" w:rsidRPr="0047659E">
        <w:instrText xml:space="preserve"> \* MERGEFORMAT </w:instrText>
      </w:r>
      <w:r w:rsidR="00035A32" w:rsidRPr="0047659E">
        <w:fldChar w:fldCharType="separate"/>
      </w:r>
      <w:r w:rsidR="00A409DC">
        <w:t>C20.14</w:t>
      </w:r>
      <w:r w:rsidR="00035A32" w:rsidRPr="0047659E">
        <w:fldChar w:fldCharType="end"/>
      </w:r>
      <w:r w:rsidR="00035A32" w:rsidRPr="0047659E">
        <w:t xml:space="preserve"> </w:t>
      </w:r>
      <w:r w:rsidRPr="0047659E">
        <w:t xml:space="preserve">does not give rise to an employee having an entitlement to the payment of such other allowance. Rather, the purpose of subclause </w:t>
      </w:r>
      <w:r w:rsidR="00A318E0" w:rsidRPr="0047659E">
        <w:fldChar w:fldCharType="begin"/>
      </w:r>
      <w:r w:rsidR="00A318E0" w:rsidRPr="0047659E">
        <w:instrText xml:space="preserve"> REF _Ref86159879 \r \h  \* MERGEFORMAT </w:instrText>
      </w:r>
      <w:r w:rsidR="00A318E0" w:rsidRPr="0047659E">
        <w:fldChar w:fldCharType="separate"/>
      </w:r>
      <w:r w:rsidR="00A409DC">
        <w:t>C20.14</w:t>
      </w:r>
      <w:r w:rsidR="00A318E0" w:rsidRPr="0047659E">
        <w:fldChar w:fldCharType="end"/>
      </w:r>
      <w:r w:rsidR="001B64FE" w:rsidRPr="0047659E">
        <w:t xml:space="preserve"> </w:t>
      </w:r>
      <w:r w:rsidRPr="0047659E">
        <w:t>is to provide a mechanism for the payment of an allowance in extenuating circumstances where the head of service considers it is warranted.</w:t>
      </w:r>
      <w:bookmarkEnd w:id="318"/>
    </w:p>
    <w:p w14:paraId="3FE09BA7" w14:textId="0B636184" w:rsidR="00A07898" w:rsidRPr="0047659E" w:rsidRDefault="00A07898" w:rsidP="00597203">
      <w:pPr>
        <w:pStyle w:val="Heading2"/>
        <w:ind w:left="0"/>
      </w:pPr>
      <w:bookmarkStart w:id="319" w:name="_Toc351559724"/>
      <w:bookmarkStart w:id="320" w:name="_Toc383008797"/>
      <w:bookmarkStart w:id="321" w:name="_Toc161999336"/>
      <w:bookmarkEnd w:id="316"/>
      <w:r w:rsidRPr="0047659E">
        <w:t>Reimbursement of Reasonable Relocation Expenses</w:t>
      </w:r>
      <w:bookmarkEnd w:id="319"/>
      <w:bookmarkEnd w:id="320"/>
      <w:bookmarkEnd w:id="321"/>
    </w:p>
    <w:p w14:paraId="26C02D56" w14:textId="777ACA57" w:rsidR="00A07898" w:rsidRPr="0047659E" w:rsidRDefault="00A07898" w:rsidP="001818F2">
      <w:pPr>
        <w:pStyle w:val="Agreement-ParagraphLevel1"/>
        <w:ind w:right="196"/>
      </w:pPr>
      <w:r w:rsidRPr="0047659E">
        <w:t>The purpose of this reimbursement is to provide financial assistance to employees recruited from interstate or overseas who are engaged on a permanent or long</w:t>
      </w:r>
      <w:r w:rsidR="00287346" w:rsidRPr="0047659E">
        <w:t>-</w:t>
      </w:r>
      <w:r w:rsidRPr="0047659E">
        <w:t>term temporary basis.</w:t>
      </w:r>
    </w:p>
    <w:p w14:paraId="359803A6" w14:textId="529DB5D2" w:rsidR="00A07898" w:rsidRPr="0047659E" w:rsidRDefault="00A07898" w:rsidP="00BD0652">
      <w:pPr>
        <w:pStyle w:val="Agreement-ParagraphLevel1"/>
      </w:pPr>
      <w:r w:rsidRPr="0047659E">
        <w:t xml:space="preserve">The head of service may approve a reimbursement payment to a </w:t>
      </w:r>
      <w:r w:rsidR="00F66597" w:rsidRPr="0047659E">
        <w:t xml:space="preserve">new </w:t>
      </w:r>
      <w:r w:rsidRPr="0047659E">
        <w:t xml:space="preserve">employee as the head of service considers is reasonable in the </w:t>
      </w:r>
      <w:r w:rsidR="00F66597" w:rsidRPr="0047659E">
        <w:t xml:space="preserve">new </w:t>
      </w:r>
      <w:r w:rsidRPr="0047659E">
        <w:t>employee’s circumstances.</w:t>
      </w:r>
      <w:r w:rsidR="002F5C57" w:rsidRPr="0047659E">
        <w:t xml:space="preserve"> </w:t>
      </w:r>
      <w:r w:rsidRPr="0047659E">
        <w:t>The relevant pre-determined ceiling is set out below:</w:t>
      </w:r>
    </w:p>
    <w:tbl>
      <w:tblPr>
        <w:tblW w:w="4169" w:type="pct"/>
        <w:tblInd w:w="1191" w:type="dxa"/>
        <w:tblLayout w:type="fixed"/>
        <w:tblCellMar>
          <w:left w:w="57" w:type="dxa"/>
          <w:right w:w="57" w:type="dxa"/>
        </w:tblCellMar>
        <w:tblLook w:val="00A0" w:firstRow="1" w:lastRow="0" w:firstColumn="1" w:lastColumn="0" w:noHBand="0" w:noVBand="0"/>
      </w:tblPr>
      <w:tblGrid>
        <w:gridCol w:w="7080"/>
        <w:gridCol w:w="1657"/>
      </w:tblGrid>
      <w:tr w:rsidR="00927E12" w:rsidRPr="0047659E" w14:paraId="37600021" w14:textId="77777777" w:rsidTr="001818F2">
        <w:trPr>
          <w:trHeight w:val="569"/>
        </w:trPr>
        <w:tc>
          <w:tcPr>
            <w:tcW w:w="4052" w:type="pct"/>
            <w:tcBorders>
              <w:top w:val="single" w:sz="4" w:space="0" w:color="auto"/>
              <w:left w:val="single" w:sz="4" w:space="0" w:color="auto"/>
              <w:bottom w:val="single" w:sz="4" w:space="0" w:color="auto"/>
              <w:right w:val="single" w:sz="4" w:space="0" w:color="auto"/>
            </w:tcBorders>
            <w:vAlign w:val="center"/>
          </w:tcPr>
          <w:p w14:paraId="23D0D51E" w14:textId="77777777" w:rsidR="00927E12" w:rsidRPr="0047659E" w:rsidRDefault="00927E12" w:rsidP="00A07898">
            <w:pPr>
              <w:rPr>
                <w:rFonts w:asciiTheme="minorHAnsi" w:hAnsiTheme="minorHAnsi"/>
                <w:sz w:val="22"/>
                <w:szCs w:val="22"/>
              </w:rPr>
            </w:pPr>
            <w:r w:rsidRPr="0047659E">
              <w:rPr>
                <w:rFonts w:asciiTheme="minorHAnsi" w:hAnsiTheme="minorHAnsi"/>
                <w:sz w:val="22"/>
                <w:szCs w:val="22"/>
              </w:rPr>
              <w:t>Single with no dependants</w:t>
            </w:r>
          </w:p>
        </w:tc>
        <w:tc>
          <w:tcPr>
            <w:tcW w:w="948" w:type="pct"/>
            <w:tcBorders>
              <w:top w:val="single" w:sz="4" w:space="0" w:color="auto"/>
              <w:left w:val="single" w:sz="4" w:space="0" w:color="auto"/>
              <w:bottom w:val="single" w:sz="4" w:space="0" w:color="auto"/>
              <w:right w:val="single" w:sz="4" w:space="0" w:color="auto"/>
            </w:tcBorders>
            <w:vAlign w:val="center"/>
          </w:tcPr>
          <w:p w14:paraId="1D8CA343" w14:textId="77777777" w:rsidR="00927E12" w:rsidRPr="0047659E" w:rsidRDefault="00927E12" w:rsidP="00927E12">
            <w:pPr>
              <w:jc w:val="center"/>
              <w:rPr>
                <w:rFonts w:asciiTheme="minorHAnsi" w:hAnsiTheme="minorHAnsi"/>
                <w:sz w:val="22"/>
                <w:szCs w:val="22"/>
              </w:rPr>
            </w:pPr>
            <w:r w:rsidRPr="0047659E">
              <w:rPr>
                <w:rFonts w:asciiTheme="minorHAnsi" w:hAnsiTheme="minorHAnsi"/>
                <w:sz w:val="22"/>
                <w:szCs w:val="22"/>
              </w:rPr>
              <w:t>$12,000</w:t>
            </w:r>
          </w:p>
        </w:tc>
      </w:tr>
      <w:tr w:rsidR="00927E12" w:rsidRPr="0047659E" w14:paraId="68969A4C" w14:textId="77777777" w:rsidTr="001818F2">
        <w:trPr>
          <w:trHeight w:val="547"/>
        </w:trPr>
        <w:tc>
          <w:tcPr>
            <w:tcW w:w="4052" w:type="pct"/>
            <w:tcBorders>
              <w:top w:val="single" w:sz="4" w:space="0" w:color="auto"/>
              <w:left w:val="single" w:sz="4" w:space="0" w:color="auto"/>
              <w:bottom w:val="single" w:sz="4" w:space="0" w:color="auto"/>
              <w:right w:val="single" w:sz="4" w:space="0" w:color="auto"/>
            </w:tcBorders>
            <w:vAlign w:val="center"/>
          </w:tcPr>
          <w:p w14:paraId="78F1D411" w14:textId="64C4BE77" w:rsidR="00927E12" w:rsidRPr="0047659E" w:rsidRDefault="00927E12" w:rsidP="00D50DB5">
            <w:pPr>
              <w:rPr>
                <w:rFonts w:asciiTheme="minorHAnsi" w:hAnsiTheme="minorHAnsi"/>
                <w:sz w:val="22"/>
                <w:szCs w:val="22"/>
              </w:rPr>
            </w:pPr>
            <w:r w:rsidRPr="0047659E">
              <w:rPr>
                <w:rFonts w:asciiTheme="minorHAnsi" w:hAnsiTheme="minorHAnsi"/>
                <w:sz w:val="22"/>
                <w:szCs w:val="22"/>
              </w:rPr>
              <w:t xml:space="preserve">Additional payment per dependant (first </w:t>
            </w:r>
            <w:r w:rsidR="00991C8F" w:rsidRPr="0047659E">
              <w:rPr>
                <w:rFonts w:asciiTheme="minorHAnsi" w:hAnsiTheme="minorHAnsi"/>
                <w:sz w:val="22"/>
                <w:szCs w:val="22"/>
              </w:rPr>
              <w:t xml:space="preserve">6 </w:t>
            </w:r>
            <w:r w:rsidRPr="0047659E">
              <w:rPr>
                <w:rFonts w:asciiTheme="minorHAnsi" w:hAnsiTheme="minorHAnsi"/>
                <w:sz w:val="22"/>
                <w:szCs w:val="22"/>
              </w:rPr>
              <w:t>dependants)</w:t>
            </w:r>
          </w:p>
        </w:tc>
        <w:tc>
          <w:tcPr>
            <w:tcW w:w="948" w:type="pct"/>
            <w:tcBorders>
              <w:top w:val="single" w:sz="4" w:space="0" w:color="auto"/>
              <w:left w:val="single" w:sz="4" w:space="0" w:color="auto"/>
              <w:bottom w:val="single" w:sz="4" w:space="0" w:color="auto"/>
              <w:right w:val="single" w:sz="4" w:space="0" w:color="auto"/>
            </w:tcBorders>
            <w:vAlign w:val="center"/>
          </w:tcPr>
          <w:p w14:paraId="70618776" w14:textId="77777777" w:rsidR="00927E12" w:rsidRPr="0047659E" w:rsidRDefault="00927E12" w:rsidP="00927E12">
            <w:pPr>
              <w:jc w:val="center"/>
              <w:rPr>
                <w:rFonts w:asciiTheme="minorHAnsi" w:hAnsiTheme="minorHAnsi"/>
                <w:sz w:val="22"/>
                <w:szCs w:val="22"/>
              </w:rPr>
            </w:pPr>
            <w:r w:rsidRPr="0047659E">
              <w:rPr>
                <w:rFonts w:asciiTheme="minorHAnsi" w:hAnsiTheme="minorHAnsi"/>
                <w:sz w:val="22"/>
                <w:szCs w:val="22"/>
              </w:rPr>
              <w:t>$2,000</w:t>
            </w:r>
          </w:p>
        </w:tc>
      </w:tr>
      <w:tr w:rsidR="00927E12" w:rsidRPr="0047659E" w14:paraId="4F348205" w14:textId="77777777" w:rsidTr="001818F2">
        <w:trPr>
          <w:trHeight w:val="569"/>
        </w:trPr>
        <w:tc>
          <w:tcPr>
            <w:tcW w:w="4052" w:type="pct"/>
            <w:tcBorders>
              <w:top w:val="single" w:sz="4" w:space="0" w:color="auto"/>
              <w:left w:val="single" w:sz="4" w:space="0" w:color="auto"/>
              <w:bottom w:val="single" w:sz="4" w:space="0" w:color="auto"/>
              <w:right w:val="single" w:sz="4" w:space="0" w:color="auto"/>
            </w:tcBorders>
            <w:vAlign w:val="center"/>
          </w:tcPr>
          <w:p w14:paraId="74AA4D1E" w14:textId="77777777" w:rsidR="00927E12" w:rsidRPr="0047659E" w:rsidRDefault="00927E12" w:rsidP="00D50DB5">
            <w:pPr>
              <w:rPr>
                <w:rFonts w:asciiTheme="minorHAnsi" w:hAnsiTheme="minorHAnsi"/>
                <w:sz w:val="22"/>
                <w:szCs w:val="22"/>
              </w:rPr>
            </w:pPr>
            <w:r w:rsidRPr="0047659E">
              <w:rPr>
                <w:rFonts w:asciiTheme="minorHAnsi" w:hAnsiTheme="minorHAnsi"/>
                <w:sz w:val="22"/>
                <w:szCs w:val="22"/>
              </w:rPr>
              <w:t>Additional payment per dependant (seventh and further dependants)</w:t>
            </w:r>
          </w:p>
        </w:tc>
        <w:tc>
          <w:tcPr>
            <w:tcW w:w="948" w:type="pct"/>
            <w:tcBorders>
              <w:top w:val="single" w:sz="4" w:space="0" w:color="auto"/>
              <w:left w:val="single" w:sz="4" w:space="0" w:color="auto"/>
              <w:bottom w:val="single" w:sz="4" w:space="0" w:color="auto"/>
              <w:right w:val="single" w:sz="4" w:space="0" w:color="auto"/>
            </w:tcBorders>
            <w:vAlign w:val="center"/>
          </w:tcPr>
          <w:p w14:paraId="445D6D3C" w14:textId="77777777" w:rsidR="00927E12" w:rsidRPr="0047659E" w:rsidRDefault="00927E12" w:rsidP="00927E12">
            <w:pPr>
              <w:jc w:val="center"/>
              <w:rPr>
                <w:rFonts w:asciiTheme="minorHAnsi" w:hAnsiTheme="minorHAnsi"/>
                <w:sz w:val="22"/>
                <w:szCs w:val="22"/>
              </w:rPr>
            </w:pPr>
            <w:r w:rsidRPr="0047659E">
              <w:rPr>
                <w:rFonts w:asciiTheme="minorHAnsi" w:hAnsiTheme="minorHAnsi"/>
                <w:sz w:val="22"/>
                <w:szCs w:val="22"/>
              </w:rPr>
              <w:t>$1,750</w:t>
            </w:r>
          </w:p>
        </w:tc>
      </w:tr>
    </w:tbl>
    <w:p w14:paraId="65964A7C" w14:textId="61479D40" w:rsidR="00A07898" w:rsidRPr="0047659E" w:rsidRDefault="00A07898" w:rsidP="00BD0652">
      <w:pPr>
        <w:pStyle w:val="Agreement-ParagraphLevel1"/>
      </w:pPr>
      <w:r w:rsidRPr="0047659E">
        <w:t xml:space="preserve">In order for a </w:t>
      </w:r>
      <w:r w:rsidR="00F66597" w:rsidRPr="0047659E">
        <w:t xml:space="preserve">new </w:t>
      </w:r>
      <w:r w:rsidRPr="0047659E">
        <w:t>employee to be reimbursed costs, valid receipts must be provided.</w:t>
      </w:r>
    </w:p>
    <w:p w14:paraId="51B475D3" w14:textId="136897FE" w:rsidR="00A07898" w:rsidRPr="0047659E" w:rsidRDefault="00A07898" w:rsidP="00BD0652">
      <w:pPr>
        <w:pStyle w:val="Agreement-ParagraphLevel1"/>
      </w:pPr>
      <w:r w:rsidRPr="0047659E">
        <w:t xml:space="preserve">For the purposes of this clause, dependant does not require actual financial dependency and includes members of the </w:t>
      </w:r>
      <w:r w:rsidR="00F66597" w:rsidRPr="0047659E">
        <w:t xml:space="preserve">new </w:t>
      </w:r>
      <w:r w:rsidRPr="0047659E">
        <w:t>employee’s immediate household including a domestic partner, parent, parent of domestic partner, brother, sister, guardian, foster parent, step-parent, step-brother, half-brother, step-sister, half-sister, child, foster child or step child residing with the employee at the time the offer is made.</w:t>
      </w:r>
    </w:p>
    <w:p w14:paraId="13190662" w14:textId="77777777" w:rsidR="00A07898" w:rsidRPr="0047659E" w:rsidRDefault="00A07898" w:rsidP="00BD0652">
      <w:pPr>
        <w:pStyle w:val="Agreement-ParagraphLevel1"/>
      </w:pPr>
      <w:r w:rsidRPr="0047659E">
        <w:t>The head of service may approve payment in excess of the approved amount or ceiling in exceptional circumstances.</w:t>
      </w:r>
    </w:p>
    <w:p w14:paraId="42169234" w14:textId="6ACBC75A" w:rsidR="00A07898" w:rsidRPr="0047659E" w:rsidRDefault="00A07898" w:rsidP="00BD0652">
      <w:pPr>
        <w:pStyle w:val="Agreement-ParagraphLevel1"/>
      </w:pPr>
      <w:r w:rsidRPr="0047659E">
        <w:t xml:space="preserve">In the event that the employee terminates their employment with an ACTPS business unit within </w:t>
      </w:r>
      <w:r w:rsidR="00924E18" w:rsidRPr="0047659E">
        <w:t>24</w:t>
      </w:r>
      <w:r w:rsidRPr="0047659E">
        <w:t xml:space="preserve"> months of the date of </w:t>
      </w:r>
      <w:r w:rsidR="001B3660" w:rsidRPr="0047659E">
        <w:t xml:space="preserve">engagement </w:t>
      </w:r>
      <w:r w:rsidRPr="0047659E">
        <w:t>and does not commence employment with another ACTPS business unit within one month, the employee may be required by the head of service to repay</w:t>
      </w:r>
      <w:r w:rsidR="00924E18" w:rsidRPr="0047659E">
        <w:t xml:space="preserve"> one of the following</w:t>
      </w:r>
      <w:r w:rsidRPr="0047659E">
        <w:t>:</w:t>
      </w:r>
    </w:p>
    <w:p w14:paraId="76F39BFF" w14:textId="4C36062B" w:rsidR="00A07898" w:rsidRPr="0047659E" w:rsidRDefault="00924E18" w:rsidP="00D50DB5">
      <w:pPr>
        <w:pStyle w:val="Agreement-ParagraphLevel2"/>
      </w:pPr>
      <w:r w:rsidRPr="0047659E">
        <w:t>I</w:t>
      </w:r>
      <w:r w:rsidR="00A07898" w:rsidRPr="0047659E">
        <w:t xml:space="preserve">n the case the employee terminates employment within </w:t>
      </w:r>
      <w:r w:rsidR="009C4AF0" w:rsidRPr="0047659E">
        <w:t xml:space="preserve">12 </w:t>
      </w:r>
      <w:r w:rsidR="00A07898" w:rsidRPr="0047659E">
        <w:t>months from the date of appointment – 100% of the relocation reimbursement</w:t>
      </w:r>
      <w:r w:rsidRPr="0047659E">
        <w:t>.</w:t>
      </w:r>
    </w:p>
    <w:p w14:paraId="7AB46DEF" w14:textId="48E56730" w:rsidR="00A07898" w:rsidRPr="0047659E" w:rsidRDefault="00924E18" w:rsidP="001818F2">
      <w:pPr>
        <w:pStyle w:val="Agreement-ParagraphLevel2"/>
        <w:ind w:right="196"/>
      </w:pPr>
      <w:r w:rsidRPr="0047659E">
        <w:t>I</w:t>
      </w:r>
      <w:r w:rsidR="00A07898" w:rsidRPr="0047659E">
        <w:t xml:space="preserve">n the case the employee terminates employment more than </w:t>
      </w:r>
      <w:r w:rsidR="00991C8F" w:rsidRPr="0047659E">
        <w:t>12</w:t>
      </w:r>
      <w:r w:rsidR="00CC62FB" w:rsidRPr="0047659E">
        <w:t xml:space="preserve"> </w:t>
      </w:r>
      <w:r w:rsidR="00A07898" w:rsidRPr="0047659E">
        <w:t xml:space="preserve">months and less than </w:t>
      </w:r>
      <w:r w:rsidR="009C4AF0" w:rsidRPr="0047659E">
        <w:t>24</w:t>
      </w:r>
      <w:r w:rsidR="00A07898" w:rsidRPr="0047659E">
        <w:t xml:space="preserve"> months from the date of appointment – 50% of the relocation reimbursement.</w:t>
      </w:r>
    </w:p>
    <w:p w14:paraId="510614CD" w14:textId="25DBFBAB" w:rsidR="00CC2F99" w:rsidRPr="0047659E" w:rsidRDefault="00CC2F99" w:rsidP="00902B44">
      <w:pPr>
        <w:pStyle w:val="Heading2"/>
        <w:ind w:left="0"/>
        <w:rPr>
          <w:rFonts w:asciiTheme="majorHAnsi" w:hAnsiTheme="majorHAnsi"/>
          <w:b w:val="0"/>
          <w:bCs w:val="0"/>
          <w:color w:val="2E74B5" w:themeColor="accent1" w:themeShade="BF"/>
          <w:sz w:val="28"/>
          <w:szCs w:val="28"/>
        </w:rPr>
      </w:pPr>
      <w:bookmarkStart w:id="322" w:name="_Toc527025375"/>
      <w:bookmarkStart w:id="323" w:name="_Toc527107968"/>
      <w:bookmarkStart w:id="324" w:name="SECTIOND"/>
      <w:bookmarkStart w:id="325" w:name="_Toc351559726"/>
      <w:bookmarkStart w:id="326" w:name="_Toc383008799"/>
      <w:bookmarkEnd w:id="322"/>
      <w:bookmarkEnd w:id="323"/>
      <w:bookmarkEnd w:id="324"/>
      <w:r w:rsidRPr="0047659E">
        <w:br w:type="page"/>
      </w:r>
    </w:p>
    <w:p w14:paraId="62F80231" w14:textId="1CF07D5D" w:rsidR="00A07898" w:rsidRPr="0047659E" w:rsidRDefault="00A07898" w:rsidP="00FF629A">
      <w:pPr>
        <w:pStyle w:val="Heading1"/>
        <w:ind w:left="-709"/>
      </w:pPr>
      <w:bookmarkStart w:id="327" w:name="_Toc161999337"/>
      <w:r w:rsidRPr="0047659E">
        <w:lastRenderedPageBreak/>
        <w:t>Pay Related Matters</w:t>
      </w:r>
      <w:bookmarkEnd w:id="325"/>
      <w:bookmarkEnd w:id="326"/>
      <w:bookmarkEnd w:id="327"/>
    </w:p>
    <w:p w14:paraId="5F78F814" w14:textId="77777777" w:rsidR="00A07898" w:rsidRPr="0047659E" w:rsidRDefault="00A07898" w:rsidP="00597203">
      <w:pPr>
        <w:pStyle w:val="Heading2"/>
        <w:ind w:left="0"/>
      </w:pPr>
      <w:bookmarkStart w:id="328" w:name="_Toc351559727"/>
      <w:bookmarkStart w:id="329" w:name="_Toc383008800"/>
      <w:bookmarkStart w:id="330" w:name="_Toc161999338"/>
      <w:r w:rsidRPr="0047659E">
        <w:t>Salary Sacrifice Arrangements</w:t>
      </w:r>
      <w:bookmarkEnd w:id="328"/>
      <w:bookmarkEnd w:id="329"/>
      <w:bookmarkEnd w:id="330"/>
    </w:p>
    <w:p w14:paraId="3ED1EEC8" w14:textId="23B47887" w:rsidR="00A07898" w:rsidRPr="0047659E" w:rsidRDefault="00A07898" w:rsidP="00BD0652">
      <w:pPr>
        <w:pStyle w:val="Agreement-ParagraphLevel1"/>
      </w:pPr>
      <w:r w:rsidRPr="0047659E">
        <w:t xml:space="preserve">Voluntary access to salary sacrifice arrangements </w:t>
      </w:r>
      <w:r w:rsidR="00C93084" w:rsidRPr="0047659E">
        <w:t>are</w:t>
      </w:r>
      <w:r w:rsidRPr="0047659E">
        <w:t xml:space="preserve"> available to employees in accordance with</w:t>
      </w:r>
      <w:r w:rsidR="00F66597" w:rsidRPr="0047659E">
        <w:t xml:space="preserve"> ACTPS</w:t>
      </w:r>
      <w:r w:rsidRPr="0047659E">
        <w:t xml:space="preserve"> policies and guidelines</w:t>
      </w:r>
      <w:r w:rsidR="00F66597" w:rsidRPr="0047659E">
        <w:t>.</w:t>
      </w:r>
      <w:r w:rsidRPr="0047659E">
        <w:t xml:space="preserve"> </w:t>
      </w:r>
    </w:p>
    <w:p w14:paraId="16C24E7E" w14:textId="5D809DF8" w:rsidR="00A07898" w:rsidRPr="0047659E" w:rsidRDefault="00A07898" w:rsidP="00BD0652">
      <w:pPr>
        <w:pStyle w:val="Agreement-ParagraphLevel1"/>
      </w:pPr>
      <w:r w:rsidRPr="0047659E">
        <w:t xml:space="preserve">The employee </w:t>
      </w:r>
      <w:r w:rsidR="00C93084" w:rsidRPr="0047659E">
        <w:t xml:space="preserve">must </w:t>
      </w:r>
      <w:r w:rsidRPr="0047659E">
        <w:t>meet all costs incurred as a result of the salary sacrifice arrangements under these provisions.</w:t>
      </w:r>
    </w:p>
    <w:p w14:paraId="3749F777" w14:textId="2A392583" w:rsidR="00A07898" w:rsidRPr="0047659E" w:rsidRDefault="00A07898" w:rsidP="001818F2">
      <w:pPr>
        <w:pStyle w:val="Agreement-ParagraphLevel1"/>
        <w:ind w:right="196"/>
      </w:pPr>
      <w:r w:rsidRPr="0047659E">
        <w:t xml:space="preserve">The employee's pay for superannuation purposes and severance and termination payments </w:t>
      </w:r>
      <w:r w:rsidR="00C93084" w:rsidRPr="0047659E">
        <w:t>are</w:t>
      </w:r>
      <w:r w:rsidRPr="0047659E">
        <w:t xml:space="preserve"> the gross pay that the employee would receive if the employee were not taking part in salary sacrifice arrangements.</w:t>
      </w:r>
    </w:p>
    <w:p w14:paraId="2BA752D8" w14:textId="36B4D3AA" w:rsidR="00A07898" w:rsidRPr="0047659E" w:rsidRDefault="00A07898" w:rsidP="00BD0652">
      <w:pPr>
        <w:pStyle w:val="Agreement-ParagraphLevel1"/>
      </w:pPr>
      <w:r w:rsidRPr="0047659E">
        <w:t xml:space="preserve">Changes to salary sacrifice arrangements, including taxation changes, </w:t>
      </w:r>
      <w:r w:rsidR="00C93084" w:rsidRPr="0047659E">
        <w:t xml:space="preserve">are </w:t>
      </w:r>
      <w:r w:rsidRPr="0047659E">
        <w:t>not a cause for further claims against the ACTPS.</w:t>
      </w:r>
    </w:p>
    <w:p w14:paraId="4D21EE4D" w14:textId="5228F6DA" w:rsidR="00A07898" w:rsidRPr="0047659E" w:rsidRDefault="00A07898" w:rsidP="00BD0652">
      <w:pPr>
        <w:pStyle w:val="Agreement-ParagraphLevel1"/>
      </w:pPr>
      <w:r w:rsidRPr="0047659E">
        <w:t xml:space="preserve">The head of service </w:t>
      </w:r>
      <w:r w:rsidR="00C93084" w:rsidRPr="0047659E">
        <w:t xml:space="preserve">must </w:t>
      </w:r>
      <w:r w:rsidRPr="0047659E">
        <w:t>continue to provide appropriate information to employees concerning salary sacrifice arrangements.</w:t>
      </w:r>
    </w:p>
    <w:p w14:paraId="29BFE4E7" w14:textId="77777777" w:rsidR="00A07898" w:rsidRPr="0047659E" w:rsidRDefault="00A07898" w:rsidP="00597203">
      <w:pPr>
        <w:pStyle w:val="Heading2"/>
        <w:ind w:left="0"/>
      </w:pPr>
      <w:bookmarkStart w:id="331" w:name="_Toc351559728"/>
      <w:bookmarkStart w:id="332" w:name="_Toc383008801"/>
      <w:bookmarkStart w:id="333" w:name="_Toc161999339"/>
      <w:r w:rsidRPr="0047659E">
        <w:t>Attraction and Retention Incentives</w:t>
      </w:r>
      <w:bookmarkEnd w:id="331"/>
      <w:bookmarkEnd w:id="332"/>
      <w:bookmarkEnd w:id="333"/>
    </w:p>
    <w:p w14:paraId="41BD3F18" w14:textId="77777777" w:rsidR="00A07898" w:rsidRPr="0047659E" w:rsidRDefault="00A07898" w:rsidP="001818F2">
      <w:pPr>
        <w:pStyle w:val="Agreement-ParagraphLevel1"/>
        <w:ind w:right="196"/>
      </w:pPr>
      <w:r w:rsidRPr="0047659E">
        <w:t xml:space="preserve">In some special circumstances it may be necessary for the head of service to determine that an employee or group of employees who are covered by this Agreement and who occupy certain positions should be provided with attraction and retention incentives that may differ from some of the terms and conditions under this Agreement. </w:t>
      </w:r>
    </w:p>
    <w:p w14:paraId="142A5902" w14:textId="77777777" w:rsidR="00A07898" w:rsidRPr="0047659E" w:rsidRDefault="00A07898" w:rsidP="00BD0652">
      <w:pPr>
        <w:pStyle w:val="Agreement-ParagraphLevel1"/>
      </w:pPr>
      <w:r w:rsidRPr="0047659E">
        <w:t>The framework under which attraction and retention incentives may apply during the life of this Agreement is set out in Annex B of this Agreement.</w:t>
      </w:r>
    </w:p>
    <w:p w14:paraId="37A55AAC" w14:textId="0892D7B9" w:rsidR="00A07898" w:rsidRPr="0047659E" w:rsidRDefault="00A07898" w:rsidP="00597203">
      <w:pPr>
        <w:pStyle w:val="Heading2"/>
        <w:ind w:left="0"/>
      </w:pPr>
      <w:bookmarkStart w:id="334" w:name="_Toc351559729"/>
      <w:bookmarkStart w:id="335" w:name="_Toc383008802"/>
      <w:bookmarkStart w:id="336" w:name="_Ref493767019"/>
      <w:bookmarkStart w:id="337" w:name="_Ref133223346"/>
      <w:bookmarkStart w:id="338" w:name="_Toc161999340"/>
      <w:r w:rsidRPr="0047659E">
        <w:t>Classification</w:t>
      </w:r>
      <w:r w:rsidR="00351B71" w:rsidRPr="0047659E">
        <w:t xml:space="preserve"> and </w:t>
      </w:r>
      <w:r w:rsidRPr="0047659E">
        <w:t>Work Value Review</w:t>
      </w:r>
      <w:bookmarkEnd w:id="334"/>
      <w:bookmarkEnd w:id="335"/>
      <w:bookmarkEnd w:id="336"/>
      <w:bookmarkEnd w:id="337"/>
      <w:bookmarkEnd w:id="338"/>
    </w:p>
    <w:p w14:paraId="5D94541F" w14:textId="7E9ACC77" w:rsidR="00A07898" w:rsidRPr="0047659E" w:rsidRDefault="00A07898" w:rsidP="001818F2">
      <w:pPr>
        <w:pStyle w:val="Agreement-ParagraphLevel1"/>
        <w:ind w:right="338"/>
      </w:pPr>
      <w:bookmarkStart w:id="339" w:name="_Ref513802995"/>
      <w:r w:rsidRPr="0047659E">
        <w:t>An employee, or a group of employees, or the union(s) or other employee representatives</w:t>
      </w:r>
      <w:r w:rsidR="004B3A5F" w:rsidRPr="0047659E">
        <w:t xml:space="preserve"> (“the applicant”)</w:t>
      </w:r>
      <w:r w:rsidRPr="0047659E">
        <w:t>, may present a case to request the head of service to undertake a classification</w:t>
      </w:r>
      <w:r w:rsidR="00351B71" w:rsidRPr="0047659E">
        <w:t xml:space="preserve"> and </w:t>
      </w:r>
      <w:r w:rsidRPr="0047659E">
        <w:t>work value review of a position or group of positions.</w:t>
      </w:r>
      <w:bookmarkEnd w:id="339"/>
    </w:p>
    <w:p w14:paraId="2160C3EB" w14:textId="2977F64B" w:rsidR="009860ED" w:rsidRPr="0047659E" w:rsidRDefault="00A32DCD" w:rsidP="009860ED">
      <w:pPr>
        <w:pStyle w:val="Agreement-ParagraphLevel1"/>
      </w:pPr>
      <w:r w:rsidRPr="0047659E">
        <w:t>The</w:t>
      </w:r>
      <w:r w:rsidR="00A07898" w:rsidRPr="0047659E">
        <w:t xml:space="preserve"> head of service </w:t>
      </w:r>
      <w:r w:rsidR="00C93084" w:rsidRPr="0047659E">
        <w:t xml:space="preserve">must </w:t>
      </w:r>
      <w:r w:rsidR="00A07898" w:rsidRPr="0047659E">
        <w:t>undertake the review in consultation with the employee(s)</w:t>
      </w:r>
      <w:r w:rsidR="00351B71" w:rsidRPr="0047659E">
        <w:t>,</w:t>
      </w:r>
      <w:r w:rsidR="00A07898" w:rsidRPr="0047659E">
        <w:t xml:space="preserve"> the union(s) </w:t>
      </w:r>
      <w:r w:rsidR="00351B71" w:rsidRPr="0047659E">
        <w:t>and</w:t>
      </w:r>
      <w:r w:rsidR="00A07898" w:rsidRPr="0047659E">
        <w:t xml:space="preserve"> other employee representatives</w:t>
      </w:r>
    </w:p>
    <w:p w14:paraId="144FDC17" w14:textId="773AE135" w:rsidR="00A727E1" w:rsidRPr="0047659E" w:rsidRDefault="00A727E1" w:rsidP="00A727E1">
      <w:pPr>
        <w:pStyle w:val="Agreement-ParagraphLevel1"/>
      </w:pPr>
      <w:bookmarkStart w:id="340" w:name="_Ref513803153"/>
      <w:r w:rsidRPr="0047659E">
        <w:t xml:space="preserve">If the head of service determines that the case presented under subclause </w:t>
      </w:r>
      <w:r w:rsidRPr="0047659E">
        <w:fldChar w:fldCharType="begin"/>
      </w:r>
      <w:r w:rsidRPr="0047659E">
        <w:instrText xml:space="preserve"> REF _Ref513802995 \r \h </w:instrText>
      </w:r>
      <w:r w:rsidR="0002723B" w:rsidRPr="0047659E">
        <w:instrText xml:space="preserve"> \* MERGEFORMAT </w:instrText>
      </w:r>
      <w:r w:rsidRPr="0047659E">
        <w:fldChar w:fldCharType="separate"/>
      </w:r>
      <w:r w:rsidR="00A409DC">
        <w:t>D3.1</w:t>
      </w:r>
      <w:r w:rsidRPr="0047659E">
        <w:fldChar w:fldCharType="end"/>
      </w:r>
      <w:r w:rsidRPr="0047659E">
        <w:t xml:space="preserve"> is frivolous or vexatious, the head of service </w:t>
      </w:r>
      <w:r w:rsidR="00C93084" w:rsidRPr="0047659E">
        <w:t xml:space="preserve">must </w:t>
      </w:r>
      <w:r w:rsidRPr="0047659E">
        <w:t>refuse to undertake the review.</w:t>
      </w:r>
      <w:bookmarkEnd w:id="340"/>
      <w:r w:rsidRPr="0047659E">
        <w:t xml:space="preserve"> </w:t>
      </w:r>
    </w:p>
    <w:p w14:paraId="56BB120E" w14:textId="00AC9DB4" w:rsidR="00A727E1" w:rsidRPr="0047659E" w:rsidRDefault="00A727E1" w:rsidP="001818F2">
      <w:pPr>
        <w:pStyle w:val="Agreement-ParagraphLevel1"/>
        <w:ind w:right="338"/>
      </w:pPr>
      <w:r w:rsidRPr="0047659E">
        <w:t xml:space="preserve">If the head of service determines that the case presented under subclause </w:t>
      </w:r>
      <w:r w:rsidRPr="0047659E">
        <w:fldChar w:fldCharType="begin"/>
      </w:r>
      <w:r w:rsidRPr="0047659E">
        <w:instrText xml:space="preserve"> REF _Ref513802995 \r \h </w:instrText>
      </w:r>
      <w:r w:rsidR="0002723B" w:rsidRPr="0047659E">
        <w:instrText xml:space="preserve"> \* MERGEFORMAT </w:instrText>
      </w:r>
      <w:r w:rsidRPr="0047659E">
        <w:fldChar w:fldCharType="separate"/>
      </w:r>
      <w:r w:rsidR="00A409DC">
        <w:t>D3.1</w:t>
      </w:r>
      <w:r w:rsidRPr="0047659E">
        <w:fldChar w:fldCharType="end"/>
      </w:r>
      <w:r w:rsidRPr="0047659E">
        <w:t xml:space="preserve"> does not contain enough information for the head of service to make an assessment on whether the review is warranted, the head of service </w:t>
      </w:r>
      <w:r w:rsidR="00C93084" w:rsidRPr="0047659E">
        <w:t xml:space="preserve">must </w:t>
      </w:r>
      <w:r w:rsidRPr="0047659E">
        <w:t xml:space="preserve">provide the applicant an opportunity to make further submissions. </w:t>
      </w:r>
      <w:r w:rsidR="002B36B0" w:rsidRPr="0047659E">
        <w:t>If, f</w:t>
      </w:r>
      <w:r w:rsidRPr="0047659E">
        <w:t xml:space="preserve">ollowing such further submissions, or if no such submissions are made, </w:t>
      </w:r>
      <w:r w:rsidR="002B36B0" w:rsidRPr="0047659E">
        <w:t xml:space="preserve">the head of service still does not have enough information to make an assessment on whether or not the review is warranted, </w:t>
      </w:r>
      <w:r w:rsidRPr="0047659E">
        <w:t>the head of service may refuse to undertake the review.</w:t>
      </w:r>
    </w:p>
    <w:p w14:paraId="17F43417" w14:textId="07A347AC" w:rsidR="00A07898" w:rsidRPr="0047659E" w:rsidRDefault="00A07898" w:rsidP="001818F2">
      <w:pPr>
        <w:pStyle w:val="Agreement-ParagraphLevel1"/>
        <w:ind w:right="196"/>
      </w:pPr>
      <w:r w:rsidRPr="0047659E">
        <w:t>Any classification</w:t>
      </w:r>
      <w:r w:rsidR="00351B71" w:rsidRPr="0047659E">
        <w:t xml:space="preserve"> and </w:t>
      </w:r>
      <w:r w:rsidRPr="0047659E">
        <w:t xml:space="preserve">work value review </w:t>
      </w:r>
      <w:r w:rsidR="00C93084" w:rsidRPr="0047659E">
        <w:t xml:space="preserve">must </w:t>
      </w:r>
      <w:r w:rsidRPr="0047659E">
        <w:t xml:space="preserve">take into account </w:t>
      </w:r>
      <w:r w:rsidR="00A727E1" w:rsidRPr="0047659E">
        <w:t xml:space="preserve">the relevant work level standards, position descriptions, </w:t>
      </w:r>
      <w:r w:rsidRPr="0047659E">
        <w:t>market and other relevant comparators, including comparators that are considered pertinent to the skills, competencies and general responsibilities required of the position(s).</w:t>
      </w:r>
    </w:p>
    <w:p w14:paraId="0E7F1A52" w14:textId="1E014437" w:rsidR="00A07898" w:rsidRPr="0047659E" w:rsidRDefault="00A07898" w:rsidP="00BD0652">
      <w:pPr>
        <w:pStyle w:val="Agreement-ParagraphLevel1"/>
      </w:pPr>
      <w:r w:rsidRPr="0047659E">
        <w:t>These provisions do not affect the right of the head of service to undertake a classification</w:t>
      </w:r>
      <w:r w:rsidR="00351B71" w:rsidRPr="0047659E">
        <w:t xml:space="preserve"> and </w:t>
      </w:r>
      <w:r w:rsidRPr="0047659E">
        <w:t>work value review at the initiative of the head of service.</w:t>
      </w:r>
    </w:p>
    <w:p w14:paraId="3ED51030" w14:textId="77777777" w:rsidR="00A727E1" w:rsidRPr="0047659E" w:rsidRDefault="00A727E1" w:rsidP="00A727E1">
      <w:pPr>
        <w:pStyle w:val="Agreement-ParagraphLevel1"/>
      </w:pPr>
      <w:r w:rsidRPr="0047659E">
        <w:t>Where agreement cannot be reached on the need to conduct the review then the disagreement may be resolved in accordance with the dispute resolution procedure.</w:t>
      </w:r>
    </w:p>
    <w:p w14:paraId="3D216599" w14:textId="77777777" w:rsidR="00A07898" w:rsidRPr="0047659E" w:rsidRDefault="00A07898" w:rsidP="00597203">
      <w:pPr>
        <w:pStyle w:val="Heading2"/>
        <w:ind w:left="0"/>
      </w:pPr>
      <w:bookmarkStart w:id="341" w:name="_Toc527025380"/>
      <w:bookmarkStart w:id="342" w:name="_Toc527107973"/>
      <w:bookmarkStart w:id="343" w:name="_Toc351559730"/>
      <w:bookmarkStart w:id="344" w:name="_Toc383008803"/>
      <w:bookmarkStart w:id="345" w:name="_Toc161999341"/>
      <w:bookmarkEnd w:id="341"/>
      <w:bookmarkEnd w:id="342"/>
      <w:r w:rsidRPr="0047659E">
        <w:t>Supported Wage System</w:t>
      </w:r>
      <w:bookmarkEnd w:id="343"/>
      <w:bookmarkEnd w:id="344"/>
      <w:bookmarkEnd w:id="345"/>
    </w:p>
    <w:p w14:paraId="4543860F" w14:textId="7886E0B0" w:rsidR="00A07898" w:rsidRPr="0047659E" w:rsidRDefault="00A07898" w:rsidP="001818F2">
      <w:pPr>
        <w:pStyle w:val="Agreement-ParagraphLevel1"/>
        <w:ind w:right="196"/>
      </w:pPr>
      <w:bookmarkStart w:id="346" w:name="_Ref493685828"/>
      <w:r w:rsidRPr="0047659E">
        <w:t xml:space="preserve">Employees who are assessed as eligible to receive a supported wage under subclause </w:t>
      </w:r>
      <w:r w:rsidR="00A32F48" w:rsidRPr="0047659E">
        <w:fldChar w:fldCharType="begin"/>
      </w:r>
      <w:r w:rsidR="00A32F48" w:rsidRPr="0047659E">
        <w:instrText xml:space="preserve"> REF _Ref493685811 \r \h </w:instrText>
      </w:r>
      <w:r w:rsidR="00317421" w:rsidRPr="0047659E">
        <w:instrText xml:space="preserve"> \* MERGEFORMAT </w:instrText>
      </w:r>
      <w:r w:rsidR="00A32F48" w:rsidRPr="0047659E">
        <w:fldChar w:fldCharType="separate"/>
      </w:r>
      <w:r w:rsidR="00A409DC">
        <w:t>D4.2</w:t>
      </w:r>
      <w:r w:rsidR="00A32F48" w:rsidRPr="0047659E">
        <w:fldChar w:fldCharType="end"/>
      </w:r>
      <w:r w:rsidRPr="0047659E">
        <w:t xml:space="preserve"> are to be paid the percentage of pay that corresponds to the employee’s assessed productive capacity and the </w:t>
      </w:r>
      <w:r w:rsidRPr="0047659E">
        <w:lastRenderedPageBreak/>
        <w:t>class of work which the person is performing, provided that the minimum amount payable is not to be less than 10% of the second point of the ASO</w:t>
      </w:r>
      <w:r w:rsidR="00F16FA3" w:rsidRPr="0047659E">
        <w:t xml:space="preserve"> </w:t>
      </w:r>
      <w:r w:rsidRPr="0047659E">
        <w:t>1 pay range.</w:t>
      </w:r>
      <w:bookmarkEnd w:id="346"/>
    </w:p>
    <w:p w14:paraId="4A7AC15E" w14:textId="22FA9874" w:rsidR="00A07898" w:rsidRPr="0047659E" w:rsidRDefault="00A07898" w:rsidP="001818F2">
      <w:pPr>
        <w:pStyle w:val="Agreement-ParagraphLevel1"/>
        <w:ind w:right="196"/>
      </w:pPr>
      <w:bookmarkStart w:id="347" w:name="_Ref493685811"/>
      <w:r w:rsidRPr="0047659E">
        <w:t xml:space="preserve">The ACTPS </w:t>
      </w:r>
      <w:r w:rsidR="00C93084" w:rsidRPr="0047659E">
        <w:t xml:space="preserve">must </w:t>
      </w:r>
      <w:r w:rsidRPr="0047659E">
        <w:t xml:space="preserve">arrange for an assessment of the productive capacity of an employee in accordance with the processes contained in the National Minimum Wage Order issued annually by the FWC, except that the minimum rate payable </w:t>
      </w:r>
      <w:r w:rsidR="00C93084" w:rsidRPr="0047659E">
        <w:t>is</w:t>
      </w:r>
      <w:r w:rsidRPr="0047659E">
        <w:t xml:space="preserve"> as set out in </w:t>
      </w:r>
      <w:r w:rsidR="00F66597" w:rsidRPr="0047659E">
        <w:t>sub</w:t>
      </w:r>
      <w:r w:rsidRPr="0047659E">
        <w:t xml:space="preserve">clause </w:t>
      </w:r>
      <w:r w:rsidR="00A32F48" w:rsidRPr="0047659E">
        <w:fldChar w:fldCharType="begin"/>
      </w:r>
      <w:r w:rsidR="00A32F48" w:rsidRPr="0047659E">
        <w:instrText xml:space="preserve"> REF _Ref493685828 \r \h </w:instrText>
      </w:r>
      <w:r w:rsidR="000052F8" w:rsidRPr="0047659E">
        <w:instrText xml:space="preserve"> \* MERGEFORMAT </w:instrText>
      </w:r>
      <w:r w:rsidR="00A32F48" w:rsidRPr="0047659E">
        <w:fldChar w:fldCharType="separate"/>
      </w:r>
      <w:r w:rsidR="00A409DC">
        <w:t>D4.1</w:t>
      </w:r>
      <w:r w:rsidR="00A32F48" w:rsidRPr="0047659E">
        <w:fldChar w:fldCharType="end"/>
      </w:r>
      <w:r w:rsidRPr="0047659E">
        <w:t>.</w:t>
      </w:r>
      <w:bookmarkEnd w:id="347"/>
    </w:p>
    <w:p w14:paraId="62591DC5" w14:textId="77777777" w:rsidR="00A07898" w:rsidRPr="0047659E" w:rsidRDefault="00A07898" w:rsidP="00597203">
      <w:pPr>
        <w:pStyle w:val="Heading2"/>
        <w:ind w:left="0"/>
      </w:pPr>
      <w:bookmarkStart w:id="348" w:name="_Toc351559731"/>
      <w:bookmarkStart w:id="349" w:name="_Toc383008804"/>
      <w:bookmarkStart w:id="350" w:name="_Ref493682039"/>
      <w:bookmarkStart w:id="351" w:name="_Ref132893185"/>
      <w:bookmarkStart w:id="352" w:name="_Ref132904666"/>
      <w:bookmarkStart w:id="353" w:name="_Toc161999342"/>
      <w:r w:rsidRPr="0047659E">
        <w:t>Overpayments</w:t>
      </w:r>
      <w:bookmarkEnd w:id="348"/>
      <w:bookmarkEnd w:id="349"/>
      <w:bookmarkEnd w:id="350"/>
      <w:bookmarkEnd w:id="351"/>
      <w:bookmarkEnd w:id="352"/>
      <w:bookmarkEnd w:id="353"/>
    </w:p>
    <w:p w14:paraId="6BB63006" w14:textId="77777777" w:rsidR="00CF709D" w:rsidRPr="0047659E" w:rsidRDefault="00CF709D" w:rsidP="00BD0652">
      <w:pPr>
        <w:pStyle w:val="Agreement-ParagraphLevel1"/>
      </w:pPr>
      <w:r w:rsidRPr="0047659E">
        <w:t>An overpayment is a debt owed to the Territory.</w:t>
      </w:r>
    </w:p>
    <w:p w14:paraId="475D51F6" w14:textId="1F765446" w:rsidR="00A07898" w:rsidRPr="0047659E" w:rsidRDefault="00A07898" w:rsidP="00BD0652">
      <w:pPr>
        <w:pStyle w:val="Agreement-ParagraphLevel1"/>
      </w:pPr>
      <w:r w:rsidRPr="0047659E">
        <w:t xml:space="preserve">In the event that an employee has received an overpayment, the </w:t>
      </w:r>
      <w:r w:rsidR="003017BE" w:rsidRPr="0047659E">
        <w:t>head of service may</w:t>
      </w:r>
      <w:r w:rsidRPr="0047659E">
        <w:t xml:space="preserve"> recover the overpayment in accordance with this clause.</w:t>
      </w:r>
    </w:p>
    <w:p w14:paraId="7A0AC879" w14:textId="4DBC1179" w:rsidR="00F36EAA" w:rsidRPr="0047659E" w:rsidRDefault="00F36EAA" w:rsidP="00BD0652">
      <w:pPr>
        <w:pStyle w:val="Agreement-ParagraphLevel1"/>
      </w:pPr>
      <w:r w:rsidRPr="0047659E">
        <w:t xml:space="preserve">Any disputes about the application of these provisions should be addressed through the Dispute Avoidance/Settlement Procedures outlined at </w:t>
      </w:r>
      <w:r w:rsidR="00306F01" w:rsidRPr="0047659E">
        <w:fldChar w:fldCharType="begin"/>
      </w:r>
      <w:r w:rsidR="00306F01" w:rsidRPr="0047659E">
        <w:instrText xml:space="preserve"> REF _Ref493768814 \r \h </w:instrText>
      </w:r>
      <w:r w:rsidR="000052F8" w:rsidRPr="0047659E">
        <w:instrText xml:space="preserve"> \* MERGEFORMAT </w:instrText>
      </w:r>
      <w:r w:rsidR="00306F01" w:rsidRPr="0047659E">
        <w:fldChar w:fldCharType="separate"/>
      </w:r>
      <w:r w:rsidR="00A409DC">
        <w:t>F6 -</w:t>
      </w:r>
      <w:r w:rsidR="00306F01" w:rsidRPr="0047659E">
        <w:fldChar w:fldCharType="end"/>
      </w:r>
      <w:r w:rsidRPr="0047659E">
        <w:t>. Unless the employee agrees, recovery of monies will not occur while a dispute is in process.</w:t>
      </w:r>
    </w:p>
    <w:p w14:paraId="232DED4A" w14:textId="6C78B3D3" w:rsidR="00901E80" w:rsidRPr="0047659E" w:rsidRDefault="00CF0024" w:rsidP="00BD0652">
      <w:pPr>
        <w:pStyle w:val="Agreement-ParagraphLevel1"/>
      </w:pPr>
      <w:bookmarkStart w:id="354" w:name="_Ref86076450"/>
      <w:bookmarkStart w:id="355" w:name="_Ref493686002"/>
      <w:r w:rsidRPr="0047659E">
        <w:t xml:space="preserve">If </w:t>
      </w:r>
      <w:r w:rsidR="00CF709D" w:rsidRPr="0047659E">
        <w:t>the head of service believes that an overpayment has occurred</w:t>
      </w:r>
      <w:r w:rsidRPr="0047659E">
        <w:t>,</w:t>
      </w:r>
      <w:r w:rsidR="00CF709D" w:rsidRPr="0047659E">
        <w:t xml:space="preserve"> the head of service</w:t>
      </w:r>
      <w:r w:rsidRPr="0047659E">
        <w:t xml:space="preserve"> will consider whether it would be appropriate in the circumstances to waive part or all of the overpayment in accordance with section 131 of the FM Act.</w:t>
      </w:r>
      <w:bookmarkEnd w:id="354"/>
    </w:p>
    <w:p w14:paraId="2B2E99BC" w14:textId="35CC9A63" w:rsidR="00901E80" w:rsidRPr="0047659E" w:rsidRDefault="00901E80" w:rsidP="00BD0652">
      <w:pPr>
        <w:pStyle w:val="Agreement-ParagraphLevel1"/>
      </w:pPr>
      <w:r w:rsidRPr="0047659E">
        <w:t>For the purposes of these provisions, when considering whether a waiver is appropriate, the head of service will consider all the following compelling circumstances:</w:t>
      </w:r>
    </w:p>
    <w:p w14:paraId="054BA0AF" w14:textId="46E6C48E" w:rsidR="00901E80" w:rsidRPr="0047659E" w:rsidRDefault="00901E80" w:rsidP="00901E80">
      <w:pPr>
        <w:pStyle w:val="Agreement-ParagraphLevel2"/>
      </w:pPr>
      <w:r w:rsidRPr="0047659E">
        <w:t>Financial hardship.</w:t>
      </w:r>
    </w:p>
    <w:p w14:paraId="1E0F5D72" w14:textId="10CE27F7" w:rsidR="00901E80" w:rsidRPr="0047659E" w:rsidRDefault="00901E80" w:rsidP="00901E80">
      <w:pPr>
        <w:pStyle w:val="Agreement-ParagraphLevel2"/>
      </w:pPr>
      <w:r w:rsidRPr="0047659E">
        <w:t>The circumstances under which the debt arose.</w:t>
      </w:r>
    </w:p>
    <w:p w14:paraId="4FDFF4CA" w14:textId="0D9D4535" w:rsidR="00901E80" w:rsidRPr="0047659E" w:rsidRDefault="00901E80" w:rsidP="008C6276">
      <w:pPr>
        <w:pStyle w:val="Agreement-ParagraphLevel2"/>
      </w:pPr>
      <w:r w:rsidRPr="0047659E">
        <w:t>Other exceptional circumstances.</w:t>
      </w:r>
    </w:p>
    <w:p w14:paraId="621E26E7" w14:textId="21D34108" w:rsidR="00CF709D" w:rsidRPr="0047659E" w:rsidRDefault="00901E80" w:rsidP="00BD0652">
      <w:pPr>
        <w:pStyle w:val="Agreement-ParagraphLevel1"/>
      </w:pPr>
      <w:bookmarkStart w:id="356" w:name="_Ref86076480"/>
      <w:r w:rsidRPr="0047659E">
        <w:t xml:space="preserve">If the head of service considers that a waiver in accordance with subclause </w:t>
      </w:r>
      <w:r w:rsidR="00306F01" w:rsidRPr="0047659E">
        <w:fldChar w:fldCharType="begin"/>
      </w:r>
      <w:r w:rsidR="00306F01" w:rsidRPr="0047659E">
        <w:instrText xml:space="preserve"> REF _Ref86076450 \r \h </w:instrText>
      </w:r>
      <w:r w:rsidR="000052F8" w:rsidRPr="0047659E">
        <w:instrText xml:space="preserve"> \* MERGEFORMAT </w:instrText>
      </w:r>
      <w:r w:rsidR="00306F01" w:rsidRPr="0047659E">
        <w:fldChar w:fldCharType="separate"/>
      </w:r>
      <w:r w:rsidR="00A409DC">
        <w:t>D5.4</w:t>
      </w:r>
      <w:r w:rsidR="00306F01" w:rsidRPr="0047659E">
        <w:fldChar w:fldCharType="end"/>
      </w:r>
      <w:r w:rsidR="00132529" w:rsidRPr="0047659E">
        <w:t xml:space="preserve"> </w:t>
      </w:r>
      <w:r w:rsidRPr="0047659E">
        <w:t xml:space="preserve">is not appropriate in the circumstances, the head of service must provide </w:t>
      </w:r>
      <w:r w:rsidR="00CF709D" w:rsidRPr="0047659E">
        <w:t xml:space="preserve">the employee </w:t>
      </w:r>
      <w:r w:rsidRPr="0047659E">
        <w:t>with</w:t>
      </w:r>
      <w:r w:rsidR="00CF709D" w:rsidRPr="0047659E">
        <w:t xml:space="preserve"> </w:t>
      </w:r>
      <w:r w:rsidR="007C32A4" w:rsidRPr="0047659E">
        <w:t xml:space="preserve">all </w:t>
      </w:r>
      <w:r w:rsidR="00CF709D" w:rsidRPr="0047659E">
        <w:t>the</w:t>
      </w:r>
      <w:r w:rsidR="007C32A4" w:rsidRPr="0047659E">
        <w:t xml:space="preserve"> following</w:t>
      </w:r>
      <w:r w:rsidR="00631145" w:rsidRPr="0047659E">
        <w:t xml:space="preserve"> information</w:t>
      </w:r>
      <w:r w:rsidR="00CF709D" w:rsidRPr="0047659E">
        <w:t>:</w:t>
      </w:r>
      <w:bookmarkEnd w:id="355"/>
      <w:bookmarkEnd w:id="356"/>
      <w:r w:rsidR="00CF709D" w:rsidRPr="0047659E">
        <w:t xml:space="preserve"> </w:t>
      </w:r>
    </w:p>
    <w:p w14:paraId="39C75245" w14:textId="3BA62E2B" w:rsidR="00CF709D" w:rsidRPr="0047659E" w:rsidRDefault="007C32A4" w:rsidP="00CF709D">
      <w:pPr>
        <w:pStyle w:val="Agreement-ParagraphLevel2"/>
      </w:pPr>
      <w:r w:rsidRPr="0047659E">
        <w:t xml:space="preserve">The </w:t>
      </w:r>
      <w:r w:rsidR="00CF709D" w:rsidRPr="0047659E">
        <w:t>pay period(s) in which the overpayment occurred</w:t>
      </w:r>
      <w:r w:rsidRPr="0047659E">
        <w:t>.</w:t>
      </w:r>
    </w:p>
    <w:p w14:paraId="2EABFF8D" w14:textId="7146037B" w:rsidR="00CF709D" w:rsidRPr="0047659E" w:rsidRDefault="007C32A4" w:rsidP="00CF709D">
      <w:pPr>
        <w:pStyle w:val="Agreement-ParagraphLevel2"/>
      </w:pPr>
      <w:r w:rsidRPr="0047659E">
        <w:t xml:space="preserve">The </w:t>
      </w:r>
      <w:r w:rsidR="00CF709D" w:rsidRPr="0047659E">
        <w:t>nature of the overpayment</w:t>
      </w:r>
      <w:r w:rsidRPr="0047659E">
        <w:t>.</w:t>
      </w:r>
    </w:p>
    <w:p w14:paraId="17779FF0" w14:textId="26007A0D" w:rsidR="00CF709D" w:rsidRPr="0047659E" w:rsidRDefault="007C32A4" w:rsidP="00CF709D">
      <w:pPr>
        <w:pStyle w:val="Agreement-ParagraphLevel2"/>
      </w:pPr>
      <w:r w:rsidRPr="0047659E">
        <w:t xml:space="preserve">The </w:t>
      </w:r>
      <w:r w:rsidR="00CF709D" w:rsidRPr="0047659E">
        <w:t>reasons why the overpayment occurred</w:t>
      </w:r>
      <w:r w:rsidRPr="0047659E">
        <w:t>.</w:t>
      </w:r>
    </w:p>
    <w:p w14:paraId="633F7A40" w14:textId="55A55C4A" w:rsidR="00CF709D" w:rsidRPr="0047659E" w:rsidRDefault="007C32A4" w:rsidP="00CF709D">
      <w:pPr>
        <w:pStyle w:val="Agreement-ParagraphLevel2"/>
      </w:pPr>
      <w:r w:rsidRPr="0047659E">
        <w:t xml:space="preserve">The </w:t>
      </w:r>
      <w:r w:rsidR="00CF709D" w:rsidRPr="0047659E">
        <w:t>gross and net components of the overpayment.</w:t>
      </w:r>
    </w:p>
    <w:p w14:paraId="18A3A6FC" w14:textId="084328F2" w:rsidR="00CF709D" w:rsidRPr="0047659E" w:rsidRDefault="00901E80" w:rsidP="00BD0652">
      <w:pPr>
        <w:pStyle w:val="Agreement-ParagraphLevel1"/>
      </w:pPr>
      <w:bookmarkStart w:id="357" w:name="_Ref508791004"/>
      <w:r w:rsidRPr="0047659E">
        <w:t xml:space="preserve">The head of service will provide the employee or their representative with an opportunity to respond or request a waiver within 10 working days from the date the information at </w:t>
      </w:r>
      <w:r w:rsidR="00306F01" w:rsidRPr="0047659E">
        <w:fldChar w:fldCharType="begin"/>
      </w:r>
      <w:r w:rsidR="00306F01" w:rsidRPr="0047659E">
        <w:instrText xml:space="preserve"> REF _Ref86076480 \r \h </w:instrText>
      </w:r>
      <w:r w:rsidR="000052F8" w:rsidRPr="0047659E">
        <w:instrText xml:space="preserve"> \* MERGEFORMAT </w:instrText>
      </w:r>
      <w:r w:rsidR="00306F01" w:rsidRPr="0047659E">
        <w:fldChar w:fldCharType="separate"/>
      </w:r>
      <w:r w:rsidR="00A409DC">
        <w:t>D5.6</w:t>
      </w:r>
      <w:r w:rsidR="00306F01" w:rsidRPr="0047659E">
        <w:fldChar w:fldCharType="end"/>
      </w:r>
      <w:r w:rsidRPr="0047659E">
        <w:t xml:space="preserve"> was provided. If the head of service does not receive a response within this timeframe, the overpayment process will continue in accordance with the following provisions in this clause.</w:t>
      </w:r>
      <w:bookmarkEnd w:id="357"/>
      <w:r w:rsidR="00CF709D" w:rsidRPr="0047659E">
        <w:t xml:space="preserve"> </w:t>
      </w:r>
    </w:p>
    <w:p w14:paraId="5949D1FC" w14:textId="27EF06BA" w:rsidR="00A07898" w:rsidRPr="0047659E" w:rsidRDefault="00C45DD5" w:rsidP="001818F2">
      <w:pPr>
        <w:pStyle w:val="Agreement-ParagraphLevel1"/>
        <w:ind w:right="338"/>
      </w:pPr>
      <w:r w:rsidRPr="0047659E">
        <w:t>Subsequent to the decision of whether to waive the overpayment</w:t>
      </w:r>
      <w:r w:rsidR="009347D9" w:rsidRPr="0047659E">
        <w:t xml:space="preserve"> in accordance with</w:t>
      </w:r>
      <w:r w:rsidR="0086007A" w:rsidRPr="0047659E">
        <w:t xml:space="preserve"> subclause</w:t>
      </w:r>
      <w:r w:rsidR="00B16131" w:rsidRPr="0047659E">
        <w:t xml:space="preserve"> </w:t>
      </w:r>
      <w:r w:rsidR="00B16131" w:rsidRPr="0047659E">
        <w:fldChar w:fldCharType="begin"/>
      </w:r>
      <w:r w:rsidR="00B16131" w:rsidRPr="0047659E">
        <w:instrText xml:space="preserve"> REF _Ref508791004 \r \h </w:instrText>
      </w:r>
      <w:r w:rsidR="000052F8" w:rsidRPr="0047659E">
        <w:instrText xml:space="preserve"> \* MERGEFORMAT </w:instrText>
      </w:r>
      <w:r w:rsidR="00B16131" w:rsidRPr="0047659E">
        <w:fldChar w:fldCharType="separate"/>
      </w:r>
      <w:r w:rsidR="00A409DC">
        <w:t>D5.7</w:t>
      </w:r>
      <w:r w:rsidR="00B16131" w:rsidRPr="0047659E">
        <w:fldChar w:fldCharType="end"/>
      </w:r>
      <w:r w:rsidRPr="0047659E">
        <w:t xml:space="preserve"> </w:t>
      </w:r>
      <w:r w:rsidR="009347D9" w:rsidRPr="0047659E">
        <w:t>the</w:t>
      </w:r>
      <w:r w:rsidR="00B16131" w:rsidRPr="0047659E">
        <w:t xml:space="preserve"> </w:t>
      </w:r>
      <w:r w:rsidR="00A07898" w:rsidRPr="0047659E">
        <w:t xml:space="preserve">head of service </w:t>
      </w:r>
      <w:r w:rsidR="00C93084" w:rsidRPr="0047659E">
        <w:t xml:space="preserve">must </w:t>
      </w:r>
      <w:r w:rsidR="00A07898" w:rsidRPr="0047659E">
        <w:t xml:space="preserve">advise the employee in writing, as soon as practicable, of </w:t>
      </w:r>
      <w:r w:rsidR="007C32A4" w:rsidRPr="0047659E">
        <w:t xml:space="preserve">all </w:t>
      </w:r>
      <w:r w:rsidR="00A07898" w:rsidRPr="0047659E">
        <w:t>the</w:t>
      </w:r>
      <w:r w:rsidR="007C32A4" w:rsidRPr="0047659E">
        <w:t xml:space="preserve"> following</w:t>
      </w:r>
      <w:r w:rsidR="00A07898" w:rsidRPr="0047659E">
        <w:t>:</w:t>
      </w:r>
    </w:p>
    <w:p w14:paraId="2525672E" w14:textId="34928A58" w:rsidR="006F36C7" w:rsidRPr="0047659E" w:rsidRDefault="007C32A4" w:rsidP="00DB7FBD">
      <w:pPr>
        <w:pStyle w:val="Agreement-ParagraphLevel2"/>
      </w:pPr>
      <w:r w:rsidRPr="0047659E">
        <w:t xml:space="preserve">The </w:t>
      </w:r>
      <w:r w:rsidR="009347D9" w:rsidRPr="0047659E">
        <w:t>d</w:t>
      </w:r>
      <w:r w:rsidR="00C45DD5" w:rsidRPr="0047659E">
        <w:t xml:space="preserve">ecision </w:t>
      </w:r>
      <w:r w:rsidR="00901E80" w:rsidRPr="0047659E">
        <w:t xml:space="preserve">to waive any, or part, </w:t>
      </w:r>
      <w:r w:rsidR="009347D9" w:rsidRPr="0047659E">
        <w:t>of the overpayment</w:t>
      </w:r>
      <w:r w:rsidR="00901E80" w:rsidRPr="0047659E">
        <w:t>, if applicable</w:t>
      </w:r>
      <w:r w:rsidRPr="0047659E">
        <w:t>.</w:t>
      </w:r>
    </w:p>
    <w:p w14:paraId="62452B16" w14:textId="74D22DC1" w:rsidR="00A07898" w:rsidRPr="0047659E" w:rsidRDefault="007C32A4" w:rsidP="00DB7FBD">
      <w:pPr>
        <w:pStyle w:val="Agreement-ParagraphLevel2"/>
      </w:pPr>
      <w:r w:rsidRPr="0047659E">
        <w:t xml:space="preserve">The </w:t>
      </w:r>
      <w:r w:rsidR="00A07898" w:rsidRPr="0047659E">
        <w:t>process for recovery of the overpayment</w:t>
      </w:r>
      <w:r w:rsidR="009347D9" w:rsidRPr="0047659E">
        <w:t>, if any</w:t>
      </w:r>
      <w:r w:rsidRPr="0047659E">
        <w:t>.</w:t>
      </w:r>
    </w:p>
    <w:p w14:paraId="1292DACA" w14:textId="46CD8B3D" w:rsidR="00A07898" w:rsidRPr="0047659E" w:rsidRDefault="007C32A4" w:rsidP="00DB7FBD">
      <w:pPr>
        <w:pStyle w:val="Agreement-ParagraphLevel2"/>
      </w:pPr>
      <w:r w:rsidRPr="0047659E">
        <w:t xml:space="preserve">The </w:t>
      </w:r>
      <w:r w:rsidR="00A07898" w:rsidRPr="0047659E">
        <w:t>proposed recovery rate</w:t>
      </w:r>
      <w:r w:rsidR="009347D9" w:rsidRPr="0047659E">
        <w:t>, if any</w:t>
      </w:r>
      <w:r w:rsidR="00A07898" w:rsidRPr="0047659E">
        <w:t>.</w:t>
      </w:r>
    </w:p>
    <w:p w14:paraId="26E02B29" w14:textId="50AB367D" w:rsidR="00A07898" w:rsidRPr="0047659E" w:rsidRDefault="00A07898" w:rsidP="00BD0652">
      <w:pPr>
        <w:pStyle w:val="Agreement-ParagraphLevel1"/>
      </w:pPr>
      <w:bookmarkStart w:id="358" w:name="_Ref493686037"/>
      <w:r w:rsidRPr="0047659E">
        <w:t xml:space="preserve">The head of service and the employee </w:t>
      </w:r>
      <w:r w:rsidR="00C93084" w:rsidRPr="0047659E">
        <w:t xml:space="preserve">must </w:t>
      </w:r>
      <w:r w:rsidR="00901E80" w:rsidRPr="0047659E">
        <w:t xml:space="preserve">make genuine efforts </w:t>
      </w:r>
      <w:r w:rsidR="00C93084" w:rsidRPr="0047659E">
        <w:t xml:space="preserve">to </w:t>
      </w:r>
      <w:r w:rsidRPr="0047659E">
        <w:t>agree on a reasonable recovery rate having regard for all of the circumstances prior to any recovery being made.</w:t>
      </w:r>
      <w:r w:rsidR="002F5C57" w:rsidRPr="0047659E">
        <w:t xml:space="preserve"> </w:t>
      </w:r>
      <w:r w:rsidRPr="0047659E">
        <w:t xml:space="preserve">Where agreement cannot be reached subclause </w:t>
      </w:r>
      <w:r w:rsidR="00A32F48" w:rsidRPr="0047659E">
        <w:fldChar w:fldCharType="begin"/>
      </w:r>
      <w:r w:rsidR="00A32F48" w:rsidRPr="0047659E">
        <w:instrText xml:space="preserve"> REF _Ref493686080 \r \h </w:instrText>
      </w:r>
      <w:r w:rsidR="00C8125E" w:rsidRPr="0047659E">
        <w:instrText xml:space="preserve"> \* MERGEFORMAT </w:instrText>
      </w:r>
      <w:r w:rsidR="00A32F48" w:rsidRPr="0047659E">
        <w:fldChar w:fldCharType="separate"/>
      </w:r>
      <w:r w:rsidR="00A409DC">
        <w:t>D5.12</w:t>
      </w:r>
      <w:r w:rsidR="00A32F48" w:rsidRPr="0047659E">
        <w:fldChar w:fldCharType="end"/>
      </w:r>
      <w:r w:rsidRPr="0047659E">
        <w:t xml:space="preserve">  appl</w:t>
      </w:r>
      <w:r w:rsidR="00C93084" w:rsidRPr="0047659E">
        <w:t>ies</w:t>
      </w:r>
      <w:r w:rsidRPr="0047659E">
        <w:t>.</w:t>
      </w:r>
      <w:bookmarkEnd w:id="358"/>
    </w:p>
    <w:p w14:paraId="00E48B15" w14:textId="2D496C4D" w:rsidR="00A07898" w:rsidRPr="0047659E" w:rsidRDefault="00A07898" w:rsidP="00BD0652">
      <w:pPr>
        <w:pStyle w:val="Agreement-ParagraphLevel1"/>
      </w:pPr>
      <w:bookmarkStart w:id="359" w:name="_Ref86076509"/>
      <w:r w:rsidRPr="0047659E">
        <w:t>Any such agreement</w:t>
      </w:r>
      <w:r w:rsidR="0086007A" w:rsidRPr="0047659E">
        <w:t xml:space="preserve"> in accordance with subclause</w:t>
      </w:r>
      <w:r w:rsidR="00B16131" w:rsidRPr="0047659E">
        <w:t xml:space="preserve"> </w:t>
      </w:r>
      <w:r w:rsidR="0086007A" w:rsidRPr="0047659E">
        <w:fldChar w:fldCharType="begin"/>
      </w:r>
      <w:r w:rsidR="0086007A" w:rsidRPr="0047659E">
        <w:instrText xml:space="preserve"> REF _Ref493686037 \r \h </w:instrText>
      </w:r>
      <w:r w:rsidR="00C8125E" w:rsidRPr="0047659E">
        <w:instrText xml:space="preserve"> \* MERGEFORMAT </w:instrText>
      </w:r>
      <w:r w:rsidR="0086007A" w:rsidRPr="0047659E">
        <w:fldChar w:fldCharType="separate"/>
      </w:r>
      <w:r w:rsidR="00A409DC">
        <w:t>D5.9</w:t>
      </w:r>
      <w:r w:rsidR="0086007A" w:rsidRPr="0047659E">
        <w:fldChar w:fldCharType="end"/>
      </w:r>
      <w:r w:rsidRPr="0047659E">
        <w:t xml:space="preserve"> may include recovery of the overpayment by the </w:t>
      </w:r>
      <w:r w:rsidR="00D11903" w:rsidRPr="0047659E">
        <w:t xml:space="preserve">head of service </w:t>
      </w:r>
      <w:r w:rsidR="007C32A4" w:rsidRPr="0047659E">
        <w:t>using one of the following methods</w:t>
      </w:r>
      <w:r w:rsidRPr="0047659E">
        <w:t>:</w:t>
      </w:r>
      <w:bookmarkEnd w:id="359"/>
    </w:p>
    <w:p w14:paraId="5AB8472B" w14:textId="14AB54C6" w:rsidR="00A07898" w:rsidRPr="0047659E" w:rsidRDefault="007C32A4" w:rsidP="00DB7FBD">
      <w:pPr>
        <w:pStyle w:val="Agreement-ParagraphLevel2"/>
      </w:pPr>
      <w:r w:rsidRPr="0047659E">
        <w:t>A</w:t>
      </w:r>
      <w:r w:rsidR="00A07898" w:rsidRPr="0047659E">
        <w:t xml:space="preserve"> lump sum</w:t>
      </w:r>
      <w:r w:rsidRPr="0047659E">
        <w:t xml:space="preserve"> payment</w:t>
      </w:r>
      <w:r w:rsidR="001E798C" w:rsidRPr="0047659E">
        <w:t xml:space="preserve"> by the employee</w:t>
      </w:r>
      <w:r w:rsidRPr="0047659E">
        <w:t>.</w:t>
      </w:r>
    </w:p>
    <w:p w14:paraId="6A8F32B5" w14:textId="0BDFE522" w:rsidR="00A07898" w:rsidRPr="0047659E" w:rsidRDefault="007C32A4" w:rsidP="00DB7FBD">
      <w:pPr>
        <w:pStyle w:val="Agreement-ParagraphLevel2"/>
      </w:pPr>
      <w:r w:rsidRPr="0047659E">
        <w:t>A</w:t>
      </w:r>
      <w:r w:rsidR="00A07898" w:rsidRPr="0047659E">
        <w:t xml:space="preserve"> payroll deduction from </w:t>
      </w:r>
      <w:r w:rsidRPr="0047659E">
        <w:t xml:space="preserve">the employee’s </w:t>
      </w:r>
      <w:r w:rsidR="00A07898" w:rsidRPr="0047659E">
        <w:t>pay.</w:t>
      </w:r>
    </w:p>
    <w:p w14:paraId="12993940" w14:textId="68FF0187" w:rsidR="00A07898" w:rsidRPr="0047659E" w:rsidRDefault="00A07898" w:rsidP="001818F2">
      <w:pPr>
        <w:pStyle w:val="Agreement-ParagraphLevel1"/>
        <w:ind w:right="54"/>
      </w:pPr>
      <w:bookmarkStart w:id="360" w:name="_Hlk86159956"/>
      <w:r w:rsidRPr="0047659E">
        <w:t>In respect to recovery action it may be agreed with the employee to adjust their leave credits instead of, or in combination with, a cash recovery</w:t>
      </w:r>
      <w:r w:rsidR="00D11903" w:rsidRPr="0047659E">
        <w:t xml:space="preserve"> under </w:t>
      </w:r>
      <w:r w:rsidR="00012391" w:rsidRPr="0047659E">
        <w:t>sub</w:t>
      </w:r>
      <w:r w:rsidR="00035A32" w:rsidRPr="0047659E">
        <w:t xml:space="preserve">clause </w:t>
      </w:r>
      <w:r w:rsidR="00306F01" w:rsidRPr="0047659E">
        <w:fldChar w:fldCharType="begin"/>
      </w:r>
      <w:r w:rsidR="00306F01" w:rsidRPr="0047659E">
        <w:instrText xml:space="preserve"> REF _Ref86076509 \r \h </w:instrText>
      </w:r>
      <w:r w:rsidR="00C8125E" w:rsidRPr="0047659E">
        <w:instrText xml:space="preserve"> \* MERGEFORMAT </w:instrText>
      </w:r>
      <w:r w:rsidR="00306F01" w:rsidRPr="0047659E">
        <w:fldChar w:fldCharType="separate"/>
      </w:r>
      <w:r w:rsidR="00A409DC">
        <w:t>D5.10</w:t>
      </w:r>
      <w:r w:rsidR="00306F01" w:rsidRPr="0047659E">
        <w:fldChar w:fldCharType="end"/>
      </w:r>
      <w:r w:rsidR="00CF709D" w:rsidRPr="0047659E">
        <w:t xml:space="preserve">, </w:t>
      </w:r>
      <w:r w:rsidR="00D11903" w:rsidRPr="0047659E">
        <w:t>subject to the cashing out of leave limitation provisions in this Agreement.</w:t>
      </w:r>
    </w:p>
    <w:p w14:paraId="1B360A85" w14:textId="5D1244D7" w:rsidR="00AA3095" w:rsidRPr="0047659E" w:rsidRDefault="00CF709D" w:rsidP="00BD0652">
      <w:pPr>
        <w:pStyle w:val="Agreement-ParagraphLevel1"/>
      </w:pPr>
      <w:bookmarkStart w:id="361" w:name="_Ref493686080"/>
      <w:bookmarkEnd w:id="360"/>
      <w:r w:rsidRPr="0047659E">
        <w:lastRenderedPageBreak/>
        <w:t>Where the head of service and the employee cannot agree about the arrangemen</w:t>
      </w:r>
      <w:r w:rsidR="00A32F48" w:rsidRPr="0047659E">
        <w:t>t</w:t>
      </w:r>
      <w:r w:rsidRPr="0047659E">
        <w:t>s for recovery of an overpa</w:t>
      </w:r>
      <w:r w:rsidR="006D0F06" w:rsidRPr="0047659E">
        <w:t>y</w:t>
      </w:r>
      <w:r w:rsidRPr="0047659E">
        <w:t xml:space="preserve">ment, the overpayment </w:t>
      </w:r>
      <w:r w:rsidR="00C93084" w:rsidRPr="0047659E">
        <w:t xml:space="preserve">must </w:t>
      </w:r>
      <w:r w:rsidR="00AA3095" w:rsidRPr="0047659E">
        <w:t xml:space="preserve">be recovered in accordance with an arrangement as determined by the head of service under </w:t>
      </w:r>
      <w:r w:rsidR="009347D9" w:rsidRPr="0047659E">
        <w:t xml:space="preserve">section 246 of </w:t>
      </w:r>
      <w:r w:rsidR="00AA3095" w:rsidRPr="0047659E">
        <w:t>the PSM Act.</w:t>
      </w:r>
      <w:bookmarkEnd w:id="361"/>
      <w:r w:rsidR="00AA3095" w:rsidRPr="0047659E">
        <w:t xml:space="preserve"> </w:t>
      </w:r>
    </w:p>
    <w:p w14:paraId="033E41A0" w14:textId="527BB8A2" w:rsidR="00A07898" w:rsidRPr="0047659E" w:rsidRDefault="00A07898" w:rsidP="00F15935">
      <w:pPr>
        <w:pStyle w:val="Agreement-ParagraphLevel2"/>
        <w:ind w:right="196"/>
      </w:pPr>
      <w:r w:rsidRPr="0047659E">
        <w:t xml:space="preserve">Where </w:t>
      </w:r>
      <w:r w:rsidR="00AA3095" w:rsidRPr="0047659E">
        <w:t xml:space="preserve">recovery occurs in accordance with subclause </w:t>
      </w:r>
      <w:r w:rsidR="00A32F48" w:rsidRPr="0047659E">
        <w:fldChar w:fldCharType="begin"/>
      </w:r>
      <w:r w:rsidR="00A32F48" w:rsidRPr="0047659E">
        <w:instrText xml:space="preserve"> REF _Ref493686080 \r \h </w:instrText>
      </w:r>
      <w:r w:rsidR="00C33FC6" w:rsidRPr="0047659E">
        <w:instrText xml:space="preserve"> \* MERGEFORMAT </w:instrText>
      </w:r>
      <w:r w:rsidR="00A32F48" w:rsidRPr="0047659E">
        <w:fldChar w:fldCharType="separate"/>
      </w:r>
      <w:r w:rsidR="00A409DC">
        <w:t>D5.12</w:t>
      </w:r>
      <w:r w:rsidR="00A32F48" w:rsidRPr="0047659E">
        <w:fldChar w:fldCharType="end"/>
      </w:r>
      <w:r w:rsidR="00A32F48" w:rsidRPr="0047659E">
        <w:t xml:space="preserve"> </w:t>
      </w:r>
      <w:r w:rsidR="00AA3095" w:rsidRPr="0047659E">
        <w:t xml:space="preserve">the </w:t>
      </w:r>
      <w:r w:rsidRPr="0047659E">
        <w:t>overpayment will be recovered at the rate of up to 10% of the employee’s gross fortnightly pay, or such other rate determined by the head of service having regard for all of the circumstances.</w:t>
      </w:r>
    </w:p>
    <w:p w14:paraId="0668382C" w14:textId="5D6DB83C" w:rsidR="00A07898" w:rsidRPr="0047659E" w:rsidRDefault="00A07898" w:rsidP="00BD0652">
      <w:pPr>
        <w:pStyle w:val="Agreement-ParagraphLevel1"/>
      </w:pPr>
      <w:r w:rsidRPr="0047659E">
        <w:t xml:space="preserve">Despite subclause </w:t>
      </w:r>
      <w:r w:rsidR="00A32F48" w:rsidRPr="0047659E">
        <w:fldChar w:fldCharType="begin"/>
      </w:r>
      <w:r w:rsidR="00A32F48" w:rsidRPr="0047659E">
        <w:instrText xml:space="preserve"> REF _Ref493686037 \r \h </w:instrText>
      </w:r>
      <w:r w:rsidR="00C33FC6" w:rsidRPr="0047659E">
        <w:instrText xml:space="preserve"> \* MERGEFORMAT </w:instrText>
      </w:r>
      <w:r w:rsidR="00A32F48" w:rsidRPr="0047659E">
        <w:fldChar w:fldCharType="separate"/>
      </w:r>
      <w:r w:rsidR="00A409DC">
        <w:t>D5.9</w:t>
      </w:r>
      <w:r w:rsidR="00A32F48" w:rsidRPr="0047659E">
        <w:fldChar w:fldCharType="end"/>
      </w:r>
      <w:r w:rsidRPr="0047659E">
        <w:t xml:space="preserve"> and</w:t>
      </w:r>
      <w:r w:rsidR="00656FB1" w:rsidRPr="0047659E">
        <w:t xml:space="preserve"> subclause</w:t>
      </w:r>
      <w:r w:rsidRPr="0047659E">
        <w:t xml:space="preserve"> </w:t>
      </w:r>
      <w:r w:rsidR="00A32F48" w:rsidRPr="0047659E">
        <w:fldChar w:fldCharType="begin"/>
      </w:r>
      <w:r w:rsidR="00A32F48" w:rsidRPr="0047659E">
        <w:instrText xml:space="preserve"> REF _Ref493686080 \r \h </w:instrText>
      </w:r>
      <w:r w:rsidR="00C33FC6" w:rsidRPr="0047659E">
        <w:instrText xml:space="preserve"> \* MERGEFORMAT </w:instrText>
      </w:r>
      <w:r w:rsidR="00A32F48" w:rsidRPr="0047659E">
        <w:fldChar w:fldCharType="separate"/>
      </w:r>
      <w:r w:rsidR="00A409DC">
        <w:t>D5.12</w:t>
      </w:r>
      <w:r w:rsidR="00A32F48" w:rsidRPr="0047659E">
        <w:fldChar w:fldCharType="end"/>
      </w:r>
      <w:r w:rsidRPr="0047659E">
        <w:t xml:space="preserve">, the recovery period will not usually exceed </w:t>
      </w:r>
      <w:r w:rsidR="001E798C" w:rsidRPr="0047659E">
        <w:t>26</w:t>
      </w:r>
      <w:r w:rsidRPr="0047659E">
        <w:t xml:space="preserve"> pay periods.</w:t>
      </w:r>
    </w:p>
    <w:p w14:paraId="7D8A0B02" w14:textId="16C20A15" w:rsidR="00A07898" w:rsidRPr="0047659E" w:rsidRDefault="00CE79C7" w:rsidP="00F15935">
      <w:pPr>
        <w:pStyle w:val="Agreement-ParagraphLevel1"/>
        <w:ind w:right="338"/>
      </w:pPr>
      <w:r w:rsidRPr="0047659E">
        <w:t xml:space="preserve">Any outstanding money owing to the ACTPS when an employee ceases employment is to be recovered by deduction from any final entitlements payable to the employee. </w:t>
      </w:r>
      <w:r w:rsidR="00A07898" w:rsidRPr="0047659E">
        <w:t>If a debt still exists further debt recovery action is to be taken unless the head of service</w:t>
      </w:r>
      <w:r w:rsidR="001E798C" w:rsidRPr="0047659E">
        <w:t xml:space="preserve"> does one of the following</w:t>
      </w:r>
      <w:r w:rsidR="00A07898" w:rsidRPr="0047659E">
        <w:t>:</w:t>
      </w:r>
    </w:p>
    <w:p w14:paraId="33D552E6" w14:textId="1B5F3739" w:rsidR="00A07898" w:rsidRPr="0047659E" w:rsidRDefault="001E798C" w:rsidP="00F15935">
      <w:pPr>
        <w:pStyle w:val="Agreement-ParagraphLevel2"/>
        <w:ind w:right="338"/>
      </w:pPr>
      <w:r w:rsidRPr="0047659E">
        <w:t>D</w:t>
      </w:r>
      <w:r w:rsidR="00A07898" w:rsidRPr="0047659E">
        <w:t>irects the recovery be waived, in part or in full, based on evidence provided by the employee of exceptional circumstance or that such recovery would cause undue hardship</w:t>
      </w:r>
      <w:r w:rsidR="00B350D1" w:rsidRPr="0047659E">
        <w:t>.</w:t>
      </w:r>
    </w:p>
    <w:p w14:paraId="19DA0F1C" w14:textId="2ED64553" w:rsidR="00A07898" w:rsidRPr="0047659E" w:rsidRDefault="001E798C" w:rsidP="00DB7FBD">
      <w:pPr>
        <w:pStyle w:val="Agreement-ParagraphLevel2"/>
      </w:pPr>
      <w:r w:rsidRPr="0047659E">
        <w:t>D</w:t>
      </w:r>
      <w:r w:rsidR="00A07898" w:rsidRPr="0047659E">
        <w:t>etermines that an overpayment is not recoverable.</w:t>
      </w:r>
      <w:r w:rsidR="00713D46" w:rsidRPr="0047659E">
        <w:t xml:space="preserve"> If an overpayment is not recoverable, the provisions of the relevant directorate’s Financial Instructions, relating to the write off of monies, will apply.</w:t>
      </w:r>
    </w:p>
    <w:p w14:paraId="70324B51" w14:textId="77777777" w:rsidR="00A07898" w:rsidRPr="0047659E" w:rsidRDefault="00A07898" w:rsidP="00597203">
      <w:pPr>
        <w:pStyle w:val="Heading2"/>
        <w:ind w:left="0"/>
      </w:pPr>
      <w:bookmarkStart w:id="362" w:name="_Toc351559732"/>
      <w:bookmarkStart w:id="363" w:name="_Toc383008805"/>
      <w:bookmarkStart w:id="364" w:name="_Toc161999343"/>
      <w:r w:rsidRPr="0047659E">
        <w:t>Underpayments</w:t>
      </w:r>
      <w:bookmarkEnd w:id="362"/>
      <w:bookmarkEnd w:id="363"/>
      <w:bookmarkEnd w:id="364"/>
    </w:p>
    <w:p w14:paraId="548056A3" w14:textId="34CDF3F7" w:rsidR="00A07898" w:rsidRPr="0047659E" w:rsidRDefault="00A07898" w:rsidP="00F15935">
      <w:pPr>
        <w:pStyle w:val="Agreement-ParagraphLevel1"/>
        <w:ind w:right="196"/>
      </w:pPr>
      <w:r w:rsidRPr="0047659E">
        <w:t xml:space="preserve">Where the head of service agrees that an employee has been underpaid on the employee’s ordinary hourly rate of pay, and the employee requests, an offline payment for the amount owing will be made to the employee within </w:t>
      </w:r>
      <w:r w:rsidR="00A45271" w:rsidRPr="0047659E">
        <w:t xml:space="preserve">3 </w:t>
      </w:r>
      <w:r w:rsidR="00697DB9" w:rsidRPr="0047659E">
        <w:t xml:space="preserve">business </w:t>
      </w:r>
      <w:r w:rsidRPr="0047659E">
        <w:t>days of the head of service receiving the request.</w:t>
      </w:r>
    </w:p>
    <w:p w14:paraId="5A88A0ED" w14:textId="30069F49" w:rsidR="00A07898" w:rsidRPr="0047659E" w:rsidRDefault="00A07898" w:rsidP="00F15935">
      <w:pPr>
        <w:pStyle w:val="Agreement-ParagraphLevel1"/>
        <w:ind w:right="196"/>
      </w:pPr>
      <w:r w:rsidRPr="0047659E">
        <w:t xml:space="preserve">Where a shift penalty, overtime payment or higher duties allowance is not made within </w:t>
      </w:r>
      <w:r w:rsidR="00C67746" w:rsidRPr="0047659E">
        <w:t xml:space="preserve">2 </w:t>
      </w:r>
      <w:r w:rsidRPr="0047659E">
        <w:t xml:space="preserve">pay periods of the appropriate authorisation having been received by the relevant corporate area, and the employee requests, an offline payment for the amount owing will be made to the employee within </w:t>
      </w:r>
      <w:r w:rsidR="00A45271" w:rsidRPr="0047659E">
        <w:t xml:space="preserve">3 </w:t>
      </w:r>
      <w:r w:rsidR="00697DB9" w:rsidRPr="0047659E">
        <w:t xml:space="preserve">business </w:t>
      </w:r>
      <w:r w:rsidRPr="0047659E">
        <w:t>days of the head of service receiving the request.</w:t>
      </w:r>
    </w:p>
    <w:p w14:paraId="71B83547" w14:textId="77777777" w:rsidR="002D2793" w:rsidRPr="0047659E" w:rsidRDefault="002D2793" w:rsidP="00597203">
      <w:pPr>
        <w:pStyle w:val="Heading2"/>
        <w:ind w:left="0"/>
      </w:pPr>
      <w:bookmarkStart w:id="365" w:name="_Toc161999344"/>
      <w:r w:rsidRPr="0047659E">
        <w:t>Superannuation</w:t>
      </w:r>
      <w:bookmarkEnd w:id="365"/>
    </w:p>
    <w:p w14:paraId="42E0CB85" w14:textId="09197649" w:rsidR="002D2793" w:rsidRPr="0047659E" w:rsidRDefault="002D2793" w:rsidP="002D2793">
      <w:pPr>
        <w:pStyle w:val="Agreement-ParagraphLevel1"/>
      </w:pPr>
      <w:r w:rsidRPr="0047659E">
        <w:t xml:space="preserve">The </w:t>
      </w:r>
      <w:r w:rsidR="003754D2" w:rsidRPr="0047659E">
        <w:t>head of service</w:t>
      </w:r>
      <w:r w:rsidRPr="0047659E">
        <w:t xml:space="preserve"> </w:t>
      </w:r>
      <w:r w:rsidR="00AD72A4" w:rsidRPr="0047659E">
        <w:t xml:space="preserve">must </w:t>
      </w:r>
      <w:r w:rsidRPr="0047659E">
        <w:t xml:space="preserve">provide employer superannuation contributions in accordance with the relevant legislative requirements. </w:t>
      </w:r>
    </w:p>
    <w:p w14:paraId="44EC885B" w14:textId="77777777" w:rsidR="002D2793" w:rsidRPr="0047659E" w:rsidRDefault="002D2793" w:rsidP="002D2793">
      <w:pPr>
        <w:pStyle w:val="Agreement-ParagraphLevel1"/>
      </w:pPr>
      <w:r w:rsidRPr="0047659E">
        <w:t xml:space="preserve">This clause does not apply to employees who are members of the Public Sector Superannuation Accumulation Plan (PSSap), unless they are eligible to be members of the PSSap as a fund of choice. </w:t>
      </w:r>
    </w:p>
    <w:p w14:paraId="4137D922" w14:textId="16CC1DA4" w:rsidR="002D2793" w:rsidRPr="0047659E" w:rsidRDefault="002D2793" w:rsidP="002D2793">
      <w:pPr>
        <w:pStyle w:val="Agreement-ParagraphLevel1"/>
      </w:pPr>
      <w:r w:rsidRPr="0047659E">
        <w:t xml:space="preserve">This clause does not apply to preserved members of other </w:t>
      </w:r>
      <w:r w:rsidR="00AD72A4" w:rsidRPr="0047659E">
        <w:t>s</w:t>
      </w:r>
      <w:r w:rsidRPr="0047659E">
        <w:t xml:space="preserve">uperannuation </w:t>
      </w:r>
      <w:r w:rsidR="00AD72A4" w:rsidRPr="0047659E">
        <w:t>p</w:t>
      </w:r>
      <w:r w:rsidRPr="0047659E">
        <w:t xml:space="preserve">lans, including CSS and PSSdb. Employees covered by those </w:t>
      </w:r>
      <w:r w:rsidR="00AD72A4" w:rsidRPr="0047659E">
        <w:t>s</w:t>
      </w:r>
      <w:r w:rsidRPr="0047659E">
        <w:t xml:space="preserve">uperannuation plans, </w:t>
      </w:r>
      <w:r w:rsidR="000F6339" w:rsidRPr="0047659E">
        <w:t xml:space="preserve">must </w:t>
      </w:r>
      <w:r w:rsidRPr="0047659E">
        <w:t xml:space="preserve">receive the employer contributions specified by the fund rules for the relevant </w:t>
      </w:r>
      <w:r w:rsidR="00AD72A4" w:rsidRPr="0047659E">
        <w:t>s</w:t>
      </w:r>
      <w:r w:rsidRPr="0047659E">
        <w:t xml:space="preserve">uperannuation plan. </w:t>
      </w:r>
    </w:p>
    <w:p w14:paraId="1691D189" w14:textId="0B6AEB68" w:rsidR="002D2793" w:rsidRPr="0047659E" w:rsidRDefault="002D2793" w:rsidP="00F15935">
      <w:pPr>
        <w:pStyle w:val="Agreement-ParagraphLevel1"/>
        <w:ind w:right="196"/>
      </w:pPr>
      <w:r w:rsidRPr="0047659E">
        <w:t>An employee may choose any approved superannuation fund as long as the fund can accept employer contributions by EFT. If the employee</w:t>
      </w:r>
      <w:r w:rsidR="003754D2" w:rsidRPr="0047659E">
        <w:t>’</w:t>
      </w:r>
      <w:r w:rsidRPr="0047659E">
        <w:t xml:space="preserve">s chosen fund cannot or will not accept additional contributions as outlined in subclause </w:t>
      </w:r>
      <w:r w:rsidRPr="0047659E">
        <w:fldChar w:fldCharType="begin"/>
      </w:r>
      <w:r w:rsidRPr="0047659E">
        <w:instrText xml:space="preserve"> REF _Ref498589658 \r \h  \* MERGEFORMAT </w:instrText>
      </w:r>
      <w:r w:rsidRPr="0047659E">
        <w:fldChar w:fldCharType="separate"/>
      </w:r>
      <w:r w:rsidR="00A409DC">
        <w:t>D7.5</w:t>
      </w:r>
      <w:r w:rsidRPr="0047659E">
        <w:fldChar w:fldCharType="end"/>
      </w:r>
      <w:r w:rsidRPr="0047659E">
        <w:t xml:space="preserve"> and </w:t>
      </w:r>
      <w:r w:rsidR="00656FB1" w:rsidRPr="0047659E">
        <w:t xml:space="preserve">subclause </w:t>
      </w:r>
      <w:r w:rsidRPr="0047659E">
        <w:fldChar w:fldCharType="begin"/>
      </w:r>
      <w:r w:rsidRPr="0047659E">
        <w:instrText xml:space="preserve"> REF _Ref499019071 \r \h  \* MERGEFORMAT </w:instrText>
      </w:r>
      <w:r w:rsidRPr="0047659E">
        <w:fldChar w:fldCharType="separate"/>
      </w:r>
      <w:r w:rsidR="00A409DC">
        <w:t>D7.8</w:t>
      </w:r>
      <w:r w:rsidRPr="0047659E">
        <w:fldChar w:fldCharType="end"/>
      </w:r>
      <w:r w:rsidRPr="0047659E">
        <w:t xml:space="preserve">, then the employee will be advised of their right to change funds, to enable such contributions to be made. </w:t>
      </w:r>
    </w:p>
    <w:p w14:paraId="7320229F" w14:textId="171937FA" w:rsidR="002D2793" w:rsidRPr="0047659E" w:rsidRDefault="002D2793" w:rsidP="002D2793">
      <w:pPr>
        <w:pStyle w:val="Agreement-ParagraphLevel1"/>
      </w:pPr>
      <w:bookmarkStart w:id="366" w:name="_Ref498589658"/>
      <w:r w:rsidRPr="0047659E">
        <w:t>The employer</w:t>
      </w:r>
      <w:r w:rsidR="005A06D9" w:rsidRPr="0047659E">
        <w:t xml:space="preserve"> </w:t>
      </w:r>
      <w:r w:rsidRPr="0047659E">
        <w:t>contribution</w:t>
      </w:r>
      <w:r w:rsidR="001E798C" w:rsidRPr="0047659E">
        <w:t>s</w:t>
      </w:r>
      <w:r w:rsidR="00AD72A4" w:rsidRPr="0047659E">
        <w:t xml:space="preserve"> are all of the following</w:t>
      </w:r>
      <w:r w:rsidRPr="0047659E">
        <w:t>:</w:t>
      </w:r>
      <w:bookmarkEnd w:id="366"/>
    </w:p>
    <w:p w14:paraId="1A950D3B" w14:textId="27FD62B9" w:rsidR="00E469D5" w:rsidRPr="0047659E" w:rsidRDefault="00E469D5" w:rsidP="00F15935">
      <w:pPr>
        <w:pStyle w:val="Agreement-ParagraphLevel2"/>
        <w:ind w:right="338"/>
      </w:pPr>
      <w:bookmarkStart w:id="367" w:name="_Hlk86164614"/>
      <w:r w:rsidRPr="0047659E">
        <w:t>From 1 July 2022 to 30 June 2025 is 11.5%.</w:t>
      </w:r>
    </w:p>
    <w:p w14:paraId="5EF5B18B" w14:textId="2B4D8D83" w:rsidR="00E469D5" w:rsidRPr="0047659E" w:rsidRDefault="00E469D5" w:rsidP="00F15935">
      <w:pPr>
        <w:pStyle w:val="Agreement-ParagraphLevel2"/>
        <w:ind w:right="338"/>
      </w:pPr>
      <w:r w:rsidRPr="0047659E">
        <w:t>From 1 July 2025 to 31 December 2025 is 12%.</w:t>
      </w:r>
    </w:p>
    <w:p w14:paraId="1DD8DECF" w14:textId="6F6B22F0" w:rsidR="00E469D5" w:rsidRPr="0047659E" w:rsidRDefault="00E469D5" w:rsidP="00F15935">
      <w:pPr>
        <w:pStyle w:val="Agreement-ParagraphLevel2"/>
        <w:ind w:right="338"/>
      </w:pPr>
      <w:r w:rsidRPr="0047659E">
        <w:t>From 1 January 2026 is 12.5%.</w:t>
      </w:r>
    </w:p>
    <w:p w14:paraId="51D8674D" w14:textId="63A94A2B" w:rsidR="00DC434D" w:rsidRPr="0047659E" w:rsidRDefault="001E798C" w:rsidP="006B0755">
      <w:pPr>
        <w:pStyle w:val="Agreement-ParagraphLevel2"/>
        <w:ind w:right="338"/>
      </w:pPr>
      <w:bookmarkStart w:id="368" w:name="_Ref498589928"/>
      <w:bookmarkStart w:id="369" w:name="_Hlk86161625"/>
      <w:bookmarkEnd w:id="367"/>
      <w:r w:rsidRPr="0047659E">
        <w:t>A</w:t>
      </w:r>
      <w:r w:rsidR="002D2793" w:rsidRPr="0047659E">
        <w:t xml:space="preserve"> further 1% </w:t>
      </w:r>
      <w:r w:rsidR="001725A8" w:rsidRPr="0047659E">
        <w:t xml:space="preserve">pro rata </w:t>
      </w:r>
      <w:r w:rsidR="00664A8C" w:rsidRPr="0047659E">
        <w:t>per pay, based on the employee’s gross fortnightly Ordinary Time Earnings (OTE)</w:t>
      </w:r>
      <w:r w:rsidR="00A44AB2" w:rsidRPr="0047659E">
        <w:t xml:space="preserve"> (or other methods where prescribed by the nominated superannuation fund rules)</w:t>
      </w:r>
      <w:r w:rsidR="00664A8C" w:rsidRPr="0047659E">
        <w:t>, for each pay period where the employee contributes 3% or more of their fortnightly OTE to their nominated superannuation fund (either in pre or post tax dollars) and where it is processed through the ACT Government’s payroll system.</w:t>
      </w:r>
      <w:bookmarkEnd w:id="368"/>
      <w:bookmarkEnd w:id="369"/>
    </w:p>
    <w:p w14:paraId="1BEAEC7A" w14:textId="61E1A533" w:rsidR="002D2793" w:rsidRPr="0047659E" w:rsidRDefault="002D2793" w:rsidP="002D2793">
      <w:pPr>
        <w:pStyle w:val="Agreement-ParagraphLevel1"/>
      </w:pPr>
      <w:r w:rsidRPr="0047659E">
        <w:t xml:space="preserve">The salary for superannuation purposes </w:t>
      </w:r>
      <w:r w:rsidR="00AD72A4" w:rsidRPr="0047659E">
        <w:t>is</w:t>
      </w:r>
      <w:r w:rsidRPr="0047659E">
        <w:t xml:space="preserve"> calculated on the employee's Ordinary Time Earnings (OTE) within the meaning of the Superannuation Guarantee (Administration) Act 1992.</w:t>
      </w:r>
    </w:p>
    <w:p w14:paraId="1E7EB4BA" w14:textId="085339CA" w:rsidR="002D2793" w:rsidRPr="0047659E" w:rsidRDefault="002D2793" w:rsidP="002D2793">
      <w:pPr>
        <w:pStyle w:val="Agreement-ParagraphLevel1"/>
      </w:pPr>
      <w:r w:rsidRPr="0047659E">
        <w:lastRenderedPageBreak/>
        <w:t xml:space="preserve">Employer contributions </w:t>
      </w:r>
      <w:r w:rsidR="00AD72A4" w:rsidRPr="0047659E">
        <w:t xml:space="preserve">are </w:t>
      </w:r>
      <w:r w:rsidRPr="0047659E">
        <w:t xml:space="preserve">not reduced by any other contributions made through salary sacrifice arrangements. </w:t>
      </w:r>
    </w:p>
    <w:p w14:paraId="7DE80415" w14:textId="5489192B" w:rsidR="002D2793" w:rsidRPr="0047659E" w:rsidRDefault="002D2793" w:rsidP="00F15935">
      <w:pPr>
        <w:pStyle w:val="Agreement-ParagraphLevel1"/>
        <w:ind w:right="338"/>
      </w:pPr>
      <w:bookmarkStart w:id="370" w:name="_Ref499019071"/>
      <w:r w:rsidRPr="0047659E">
        <w:t xml:space="preserve">For employees who take paid or unpaid parental leave (which includes birth, </w:t>
      </w:r>
      <w:r w:rsidR="00194E3A" w:rsidRPr="0047659E">
        <w:t>parental</w:t>
      </w:r>
      <w:r w:rsidRPr="0047659E">
        <w:t xml:space="preserve">, </w:t>
      </w:r>
      <w:r w:rsidR="00194E3A" w:rsidRPr="0047659E">
        <w:t xml:space="preserve">grandparental </w:t>
      </w:r>
      <w:r w:rsidRPr="0047659E">
        <w:t xml:space="preserve">and foster care leave), employer contributions (which </w:t>
      </w:r>
      <w:r w:rsidR="00AD72A4" w:rsidRPr="0047659E">
        <w:t>are</w:t>
      </w:r>
      <w:r w:rsidRPr="0047659E">
        <w:t xml:space="preserve"> calculated using the same fo</w:t>
      </w:r>
      <w:r w:rsidR="004969D4" w:rsidRPr="0047659E">
        <w:t>r</w:t>
      </w:r>
      <w:r w:rsidRPr="0047659E">
        <w:t xml:space="preserve">mula as prescribed in subclause </w:t>
      </w:r>
      <w:r w:rsidRPr="0047659E">
        <w:fldChar w:fldCharType="begin"/>
      </w:r>
      <w:r w:rsidRPr="0047659E">
        <w:instrText xml:space="preserve"> REF _Ref493755313 \r \h </w:instrText>
      </w:r>
      <w:r w:rsidR="00A4073D" w:rsidRPr="0047659E">
        <w:instrText xml:space="preserve"> \* MERGEFORMAT </w:instrText>
      </w:r>
      <w:r w:rsidRPr="0047659E">
        <w:fldChar w:fldCharType="separate"/>
      </w:r>
      <w:r w:rsidR="00A409DC">
        <w:t>E14.22</w:t>
      </w:r>
      <w:r w:rsidRPr="0047659E">
        <w:fldChar w:fldCharType="end"/>
      </w:r>
      <w:r w:rsidRPr="0047659E">
        <w:t xml:space="preserve">) </w:t>
      </w:r>
      <w:r w:rsidR="00AD72A4" w:rsidRPr="0047659E">
        <w:t>are</w:t>
      </w:r>
      <w:r w:rsidRPr="0047659E">
        <w:t xml:space="preserve"> made for </w:t>
      </w:r>
      <w:r w:rsidR="00A91F44" w:rsidRPr="0047659E">
        <w:t>an aggregate</w:t>
      </w:r>
      <w:r w:rsidRPr="0047659E">
        <w:t xml:space="preserve"> period equal to a maximum of </w:t>
      </w:r>
      <w:r w:rsidR="00156C43" w:rsidRPr="0047659E">
        <w:t>104</w:t>
      </w:r>
      <w:r w:rsidRPr="0047659E">
        <w:t xml:space="preserve"> weeks</w:t>
      </w:r>
      <w:r w:rsidR="00A91F44" w:rsidRPr="0047659E">
        <w:t xml:space="preserve"> of the parental leave (which includes birth, parental, grandparental and foster care leave)</w:t>
      </w:r>
      <w:r w:rsidRPr="0047659E">
        <w:t>, in accordance with the rules of the appropriate superannuation scheme.</w:t>
      </w:r>
      <w:bookmarkEnd w:id="370"/>
      <w:r w:rsidRPr="0047659E">
        <w:t xml:space="preserve"> </w:t>
      </w:r>
      <w:r w:rsidR="00A91F44" w:rsidRPr="0047659E">
        <w:t xml:space="preserve">For clarification, the </w:t>
      </w:r>
      <w:r w:rsidR="00156C43" w:rsidRPr="0047659E">
        <w:t>104</w:t>
      </w:r>
      <w:r w:rsidR="00A91F44" w:rsidRPr="0047659E">
        <w:t xml:space="preserve">-week period includes separate shorter periods aggregating to </w:t>
      </w:r>
      <w:r w:rsidR="00156C43" w:rsidRPr="0047659E">
        <w:t>104</w:t>
      </w:r>
      <w:r w:rsidR="00A91F44" w:rsidRPr="0047659E">
        <w:t xml:space="preserve"> weeks, and does not need to be one continuous period.</w:t>
      </w:r>
    </w:p>
    <w:p w14:paraId="48F18287" w14:textId="275489C9" w:rsidR="002D2793" w:rsidRPr="0047659E" w:rsidRDefault="002D2793" w:rsidP="00F15935">
      <w:pPr>
        <w:pStyle w:val="Agreement-ParagraphLevel1"/>
        <w:ind w:right="479"/>
      </w:pPr>
      <w:r w:rsidRPr="0047659E">
        <w:t xml:space="preserve">The Government </w:t>
      </w:r>
      <w:r w:rsidR="00AD72A4" w:rsidRPr="0047659E">
        <w:t>must</w:t>
      </w:r>
      <w:r w:rsidRPr="0047659E">
        <w:t>, through the Chief Minister,Treasury and Economic Development Directorate, consult with unions and employees on changes to superannuation legislation that may be proposed by the Commonwealth.</w:t>
      </w:r>
    </w:p>
    <w:p w14:paraId="6C1A6FEE" w14:textId="67829A02" w:rsidR="005A01AA" w:rsidRPr="0047659E" w:rsidRDefault="005A01AA" w:rsidP="00597203">
      <w:pPr>
        <w:pStyle w:val="Heading2"/>
        <w:ind w:left="0"/>
      </w:pPr>
      <w:bookmarkStart w:id="371" w:name="_Toc161999345"/>
      <w:r w:rsidRPr="0047659E">
        <w:t>Payment on Death</w:t>
      </w:r>
      <w:bookmarkEnd w:id="371"/>
    </w:p>
    <w:p w14:paraId="1D3DA1EA" w14:textId="62B5FCDF" w:rsidR="002D2793" w:rsidRPr="0047659E" w:rsidRDefault="005A01AA" w:rsidP="005A01AA">
      <w:pPr>
        <w:pStyle w:val="Agreement-ParagraphLevel1"/>
      </w:pPr>
      <w:r w:rsidRPr="0047659E">
        <w:t xml:space="preserve">Where an employee dies, or the head of service has directed that an employee </w:t>
      </w:r>
      <w:r w:rsidR="00AD72A4" w:rsidRPr="0047659E">
        <w:t>is</w:t>
      </w:r>
      <w:r w:rsidRPr="0047659E">
        <w:t xml:space="preserve"> presumed to have died on a particular date, the head of service may make a payment or partial payment for unused leave credits and other entitlements directly to the dependants or the domestic partner, or to the legal personal representative, or to the estate, of the former employee of an amount that would have been paid had the employee ceased employment otherwise than because of the employee’s death. The payment in respect of unused </w:t>
      </w:r>
      <w:r w:rsidR="000372F4" w:rsidRPr="0047659E">
        <w:t>long s</w:t>
      </w:r>
      <w:r w:rsidR="000F6339" w:rsidRPr="0047659E">
        <w:t>e</w:t>
      </w:r>
      <w:r w:rsidR="000372F4" w:rsidRPr="0047659E">
        <w:t xml:space="preserve">rvice leave </w:t>
      </w:r>
      <w:r w:rsidR="00AD72A4" w:rsidRPr="0047659E">
        <w:t>is</w:t>
      </w:r>
      <w:r w:rsidRPr="0047659E">
        <w:t xml:space="preserve"> calculated in accordance with subclause</w:t>
      </w:r>
      <w:r w:rsidR="00416C78" w:rsidRPr="0047659E">
        <w:t xml:space="preserve"> </w:t>
      </w:r>
      <w:r w:rsidR="00FA0803" w:rsidRPr="0047659E">
        <w:fldChar w:fldCharType="begin"/>
      </w:r>
      <w:r w:rsidR="00FA0803" w:rsidRPr="0047659E">
        <w:instrText xml:space="preserve"> REF _Ref132903334 \r \h </w:instrText>
      </w:r>
      <w:r w:rsidR="0047659E">
        <w:instrText xml:space="preserve"> \* MERGEFORMAT </w:instrText>
      </w:r>
      <w:r w:rsidR="00FA0803" w:rsidRPr="0047659E">
        <w:fldChar w:fldCharType="separate"/>
      </w:r>
      <w:r w:rsidR="00A409DC">
        <w:t>E25.23</w:t>
      </w:r>
      <w:r w:rsidR="00FA0803" w:rsidRPr="0047659E">
        <w:fldChar w:fldCharType="end"/>
      </w:r>
      <w:r w:rsidR="00FA0803" w:rsidRPr="0047659E">
        <w:t>.</w:t>
      </w:r>
    </w:p>
    <w:p w14:paraId="4B732F75" w14:textId="77777777" w:rsidR="00CC2F99" w:rsidRPr="0047659E" w:rsidRDefault="00CC2F99">
      <w:pPr>
        <w:rPr>
          <w:rFonts w:asciiTheme="majorHAnsi" w:eastAsiaTheme="majorEastAsia" w:hAnsiTheme="majorHAnsi" w:cstheme="majorBidi"/>
          <w:b/>
          <w:bCs/>
          <w:color w:val="2E74B5" w:themeColor="accent1" w:themeShade="BF"/>
          <w:sz w:val="28"/>
          <w:szCs w:val="28"/>
        </w:rPr>
      </w:pPr>
      <w:bookmarkStart w:id="372" w:name="SECTIONE"/>
      <w:bookmarkStart w:id="373" w:name="_Toc351559734"/>
      <w:bookmarkStart w:id="374" w:name="_Toc383008806"/>
      <w:bookmarkEnd w:id="372"/>
      <w:r w:rsidRPr="0047659E">
        <w:br w:type="page"/>
      </w:r>
    </w:p>
    <w:p w14:paraId="203562C7" w14:textId="1B5749CD" w:rsidR="00A07898" w:rsidRPr="0047659E" w:rsidRDefault="00A07898" w:rsidP="00FF629A">
      <w:pPr>
        <w:pStyle w:val="Heading1"/>
        <w:jc w:val="left"/>
      </w:pPr>
      <w:bookmarkStart w:id="375" w:name="_Toc527025390"/>
      <w:bookmarkStart w:id="376" w:name="_Toc527107983"/>
      <w:bookmarkStart w:id="377" w:name="_Toc527025391"/>
      <w:bookmarkStart w:id="378" w:name="_Toc527107984"/>
      <w:bookmarkStart w:id="379" w:name="_Toc527025406"/>
      <w:bookmarkStart w:id="380" w:name="_Toc527107999"/>
      <w:bookmarkStart w:id="381" w:name="SECTIONF"/>
      <w:bookmarkStart w:id="382" w:name="_Toc351559750"/>
      <w:bookmarkStart w:id="383" w:name="_Toc383008822"/>
      <w:bookmarkStart w:id="384" w:name="_Ref128559627"/>
      <w:bookmarkStart w:id="385" w:name="_Toc161999346"/>
      <w:bookmarkEnd w:id="373"/>
      <w:bookmarkEnd w:id="374"/>
      <w:bookmarkEnd w:id="375"/>
      <w:bookmarkEnd w:id="376"/>
      <w:bookmarkEnd w:id="377"/>
      <w:bookmarkEnd w:id="378"/>
      <w:bookmarkEnd w:id="379"/>
      <w:bookmarkEnd w:id="380"/>
      <w:bookmarkEnd w:id="381"/>
      <w:r w:rsidRPr="0047659E">
        <w:lastRenderedPageBreak/>
        <w:t>Leave</w:t>
      </w:r>
      <w:bookmarkEnd w:id="382"/>
      <w:bookmarkEnd w:id="383"/>
      <w:bookmarkEnd w:id="384"/>
      <w:bookmarkEnd w:id="385"/>
    </w:p>
    <w:p w14:paraId="1C9532D0" w14:textId="33B4CB63" w:rsidR="002E34BF" w:rsidRPr="0047659E" w:rsidRDefault="00A07898" w:rsidP="002E34BF">
      <w:pPr>
        <w:pStyle w:val="Heading2"/>
        <w:ind w:left="0"/>
      </w:pPr>
      <w:bookmarkStart w:id="386" w:name="_Toc351559751"/>
      <w:bookmarkStart w:id="387" w:name="_Toc383008823"/>
      <w:bookmarkStart w:id="388" w:name="_Toc161999347"/>
      <w:r w:rsidRPr="0047659E">
        <w:t>Part</w:t>
      </w:r>
      <w:r w:rsidR="00BB24B4" w:rsidRPr="0047659E">
        <w:t>-t</w:t>
      </w:r>
      <w:r w:rsidRPr="0047659E">
        <w:t>ime Employees</w:t>
      </w:r>
      <w:bookmarkEnd w:id="386"/>
      <w:bookmarkEnd w:id="387"/>
      <w:bookmarkEnd w:id="388"/>
    </w:p>
    <w:p w14:paraId="4D85F45D" w14:textId="7C7C50AB" w:rsidR="002E34BF" w:rsidRPr="0047659E" w:rsidRDefault="002E34BF" w:rsidP="002E34BF">
      <w:pPr>
        <w:pStyle w:val="Agreement-ParagraphLevel1"/>
        <w:ind w:right="196"/>
      </w:pPr>
      <w:r w:rsidRPr="0047659E">
        <w:t>Part</w:t>
      </w:r>
      <w:r w:rsidR="00310428" w:rsidRPr="0047659E">
        <w:t>-</w:t>
      </w:r>
      <w:r w:rsidRPr="0047659E">
        <w:t>time</w:t>
      </w:r>
      <w:r w:rsidR="00310428" w:rsidRPr="0047659E">
        <w:t xml:space="preserve"> employees are credited and debited leave on a pro rata basis.</w:t>
      </w:r>
    </w:p>
    <w:p w14:paraId="7EC3CA4C" w14:textId="77777777" w:rsidR="006F359C" w:rsidRPr="0047659E" w:rsidRDefault="006F359C" w:rsidP="00597203">
      <w:pPr>
        <w:pStyle w:val="Heading2"/>
        <w:ind w:left="0"/>
      </w:pPr>
      <w:bookmarkStart w:id="389" w:name="_Ref127540559"/>
      <w:bookmarkStart w:id="390" w:name="_Toc161999348"/>
      <w:bookmarkStart w:id="391" w:name="_Toc351559752"/>
      <w:bookmarkStart w:id="392" w:name="_Toc383008824"/>
      <w:r w:rsidRPr="0047659E">
        <w:t>Leave Below One Day</w:t>
      </w:r>
      <w:bookmarkEnd w:id="389"/>
      <w:bookmarkEnd w:id="390"/>
    </w:p>
    <w:p w14:paraId="3834CC2E" w14:textId="4F763A96" w:rsidR="006F359C" w:rsidRPr="0047659E" w:rsidRDefault="006F359C" w:rsidP="00F15935">
      <w:pPr>
        <w:pStyle w:val="Agreement-ParagraphLevel1"/>
        <w:ind w:right="196"/>
      </w:pPr>
      <w:r w:rsidRPr="0047659E">
        <w:t xml:space="preserve">Employees with access to flextime (or TOIL) </w:t>
      </w:r>
      <w:r w:rsidR="004F5BD7" w:rsidRPr="0047659E">
        <w:t xml:space="preserve">must </w:t>
      </w:r>
      <w:r w:rsidRPr="0047659E">
        <w:t>use flextime (or TOIL) for all absences of less than one day wherever practicable; however personal leave may still be accessed for these absences.</w:t>
      </w:r>
    </w:p>
    <w:p w14:paraId="5C89E33D" w14:textId="29BB6E70" w:rsidR="00A07898" w:rsidRPr="0047659E" w:rsidRDefault="00A07898" w:rsidP="00597203">
      <w:pPr>
        <w:pStyle w:val="Heading2"/>
        <w:ind w:left="0"/>
      </w:pPr>
      <w:bookmarkStart w:id="393" w:name="_Toc161999349"/>
      <w:r w:rsidRPr="0047659E">
        <w:t>Non-approval of Leave</w:t>
      </w:r>
      <w:bookmarkEnd w:id="391"/>
      <w:bookmarkEnd w:id="392"/>
      <w:bookmarkEnd w:id="393"/>
    </w:p>
    <w:p w14:paraId="30DF95E5" w14:textId="3DDAF5C4" w:rsidR="00A07898" w:rsidRPr="0047659E" w:rsidRDefault="00A07898" w:rsidP="00F15935">
      <w:pPr>
        <w:pStyle w:val="Agreement-ParagraphLevel1"/>
        <w:ind w:right="196"/>
      </w:pPr>
      <w:bookmarkStart w:id="394" w:name="_Ref493752208"/>
      <w:r w:rsidRPr="0047659E">
        <w:t xml:space="preserve">Where a request is not approved the head of service </w:t>
      </w:r>
      <w:r w:rsidR="004F5BD7" w:rsidRPr="0047659E">
        <w:t>must</w:t>
      </w:r>
      <w:r w:rsidRPr="0047659E">
        <w:t>, if so requested in writing by the employee, provide the reasons for that decision to the employee in writing.</w:t>
      </w:r>
      <w:r w:rsidR="002F5C57" w:rsidRPr="0047659E">
        <w:t xml:space="preserve"> </w:t>
      </w:r>
      <w:r w:rsidRPr="0047659E">
        <w:t xml:space="preserve">Where a request is not approved the head of service </w:t>
      </w:r>
      <w:r w:rsidR="004F5BD7" w:rsidRPr="0047659E">
        <w:t xml:space="preserve">must </w:t>
      </w:r>
      <w:r w:rsidRPr="0047659E">
        <w:t>consult with the employee to determine mutually convenient alternative arrangements.</w:t>
      </w:r>
      <w:bookmarkEnd w:id="394"/>
    </w:p>
    <w:p w14:paraId="74D00D9D" w14:textId="77777777" w:rsidR="00A07898" w:rsidRPr="0047659E" w:rsidRDefault="00A07898" w:rsidP="00597203">
      <w:pPr>
        <w:pStyle w:val="Heading2"/>
        <w:ind w:left="0"/>
      </w:pPr>
      <w:bookmarkStart w:id="395" w:name="_Toc351559754"/>
      <w:bookmarkStart w:id="396" w:name="_Toc383008826"/>
      <w:bookmarkStart w:id="397" w:name="_Ref493686959"/>
      <w:bookmarkStart w:id="398" w:name="_Ref86075644"/>
      <w:bookmarkStart w:id="399" w:name="_Ref133224640"/>
      <w:bookmarkStart w:id="400" w:name="_Toc161999350"/>
      <w:r w:rsidRPr="0047659E">
        <w:t>Personal Leave</w:t>
      </w:r>
      <w:bookmarkEnd w:id="395"/>
      <w:bookmarkEnd w:id="396"/>
      <w:bookmarkEnd w:id="397"/>
      <w:bookmarkEnd w:id="398"/>
      <w:bookmarkEnd w:id="399"/>
      <w:bookmarkEnd w:id="400"/>
    </w:p>
    <w:p w14:paraId="6CA726AF" w14:textId="77777777" w:rsidR="00A07898" w:rsidRPr="0047659E" w:rsidRDefault="00A07898" w:rsidP="006F5191">
      <w:pPr>
        <w:pStyle w:val="Agreement-UnnumberedHeading"/>
      </w:pPr>
      <w:r w:rsidRPr="0047659E">
        <w:t>Purpose</w:t>
      </w:r>
    </w:p>
    <w:p w14:paraId="63840215" w14:textId="4397D9D8" w:rsidR="00A07898" w:rsidRPr="0047659E" w:rsidRDefault="00A07898" w:rsidP="00BD0652">
      <w:pPr>
        <w:pStyle w:val="Agreement-ParagraphLevel1"/>
      </w:pPr>
      <w:r w:rsidRPr="0047659E">
        <w:t>Personal leave is available to employees to enable them to be absent from duty</w:t>
      </w:r>
      <w:r w:rsidR="00834919" w:rsidRPr="0047659E">
        <w:t xml:space="preserve"> in any of the following circumstances</w:t>
      </w:r>
      <w:r w:rsidRPr="0047659E">
        <w:t>:</w:t>
      </w:r>
    </w:p>
    <w:p w14:paraId="5A50B8DE" w14:textId="088E6552" w:rsidR="00A07898" w:rsidRPr="0047659E" w:rsidRDefault="00834919" w:rsidP="006F5191">
      <w:pPr>
        <w:pStyle w:val="Agreement-ParagraphLevel2"/>
      </w:pPr>
      <w:r w:rsidRPr="0047659E">
        <w:t>T</w:t>
      </w:r>
      <w:r w:rsidR="00A07898" w:rsidRPr="0047659E">
        <w:t>he employee is unfit for work because of a personal illness, or personal injury</w:t>
      </w:r>
      <w:r w:rsidRPr="0047659E">
        <w:t>.</w:t>
      </w:r>
    </w:p>
    <w:p w14:paraId="65D1034C" w14:textId="4E00047A" w:rsidR="001F36D6" w:rsidRPr="0047659E" w:rsidRDefault="00834919" w:rsidP="00F15935">
      <w:pPr>
        <w:pStyle w:val="Agreement-ParagraphLevel2"/>
        <w:ind w:right="54"/>
      </w:pPr>
      <w:r w:rsidRPr="0047659E">
        <w:t xml:space="preserve">The employee must </w:t>
      </w:r>
      <w:r w:rsidR="00A07898" w:rsidRPr="0047659E">
        <w:t>provide care or support to a member of the employee’s immediate family, or a member of the employee’s household</w:t>
      </w:r>
      <w:r w:rsidRPr="0047659E">
        <w:t xml:space="preserve"> who is in either of the following circumstances</w:t>
      </w:r>
      <w:r w:rsidR="001F36D6" w:rsidRPr="0047659E">
        <w:t>:</w:t>
      </w:r>
    </w:p>
    <w:p w14:paraId="1E7874F8" w14:textId="2040F832" w:rsidR="00A07898" w:rsidRPr="0047659E" w:rsidRDefault="00A07898" w:rsidP="00FC1B9D">
      <w:pPr>
        <w:pStyle w:val="Agreement-ParagraphLevel3"/>
      </w:pPr>
      <w:r w:rsidRPr="0047659E">
        <w:t xml:space="preserve"> </w:t>
      </w:r>
      <w:r w:rsidR="00834919" w:rsidRPr="0047659E">
        <w:t>They are</w:t>
      </w:r>
      <w:r w:rsidRPr="0047659E">
        <w:t xml:space="preserve"> ill or injured</w:t>
      </w:r>
      <w:r w:rsidR="00834919" w:rsidRPr="0047659E">
        <w:t>.</w:t>
      </w:r>
    </w:p>
    <w:p w14:paraId="0E2C1953" w14:textId="3841C9E4" w:rsidR="001F36D6" w:rsidRPr="0047659E" w:rsidRDefault="00834919" w:rsidP="00FC1B9D">
      <w:pPr>
        <w:pStyle w:val="Agreement-ParagraphLevel3"/>
      </w:pPr>
      <w:r w:rsidRPr="0047659E">
        <w:t>They are</w:t>
      </w:r>
      <w:r w:rsidR="001F36D6" w:rsidRPr="0047659E">
        <w:t xml:space="preserve"> affected by an unexpected emergency</w:t>
      </w:r>
      <w:r w:rsidRPr="0047659E">
        <w:t>.</w:t>
      </w:r>
    </w:p>
    <w:p w14:paraId="4EEAF0B7" w14:textId="289482D0" w:rsidR="006D0F5B" w:rsidRPr="0047659E" w:rsidRDefault="006D0F5B" w:rsidP="003A2D25">
      <w:pPr>
        <w:pStyle w:val="Agreement-ParagraphLevel2"/>
      </w:pPr>
      <w:r w:rsidRPr="0047659E">
        <w:t>The employee is attending a medical appointment</w:t>
      </w:r>
      <w:r w:rsidR="00A83915" w:rsidRPr="0047659E">
        <w:t xml:space="preserve"> for themself, </w:t>
      </w:r>
      <w:r w:rsidR="00624C80" w:rsidRPr="0047659E">
        <w:t xml:space="preserve">or </w:t>
      </w:r>
      <w:r w:rsidR="00A83915" w:rsidRPr="0047659E">
        <w:t xml:space="preserve">a member of their immediate family or household, </w:t>
      </w:r>
      <w:r w:rsidRPr="0047659E">
        <w:t xml:space="preserve">with a </w:t>
      </w:r>
      <w:r w:rsidR="003D3666" w:rsidRPr="0047659E">
        <w:t xml:space="preserve">registered </w:t>
      </w:r>
      <w:r w:rsidRPr="0047659E">
        <w:t>health professional who is operating within their scope of practice</w:t>
      </w:r>
      <w:r w:rsidR="00A83915" w:rsidRPr="0047659E">
        <w:t>.</w:t>
      </w:r>
      <w:r w:rsidRPr="0047659E">
        <w:t xml:space="preserve"> </w:t>
      </w:r>
    </w:p>
    <w:p w14:paraId="4CD446B7" w14:textId="3AFCF61B" w:rsidR="00A07898" w:rsidRPr="0047659E" w:rsidRDefault="00834919" w:rsidP="006F5191">
      <w:pPr>
        <w:pStyle w:val="Agreement-ParagraphLevel2"/>
      </w:pPr>
      <w:r w:rsidRPr="0047659E">
        <w:t>There are</w:t>
      </w:r>
      <w:r w:rsidR="00A07898" w:rsidRPr="0047659E">
        <w:t xml:space="preserve"> </w:t>
      </w:r>
      <w:r w:rsidR="00966AD6" w:rsidRPr="0047659E">
        <w:t xml:space="preserve">special, </w:t>
      </w:r>
      <w:r w:rsidR="00A07898" w:rsidRPr="0047659E">
        <w:t xml:space="preserve">extraordinary </w:t>
      </w:r>
      <w:r w:rsidR="00E0305B" w:rsidRPr="0047659E">
        <w:t xml:space="preserve">or </w:t>
      </w:r>
      <w:r w:rsidR="00A07898" w:rsidRPr="0047659E">
        <w:t>unforeseen circumstances</w:t>
      </w:r>
      <w:r w:rsidR="001F36D6" w:rsidRPr="0047659E">
        <w:t xml:space="preserve"> in accordance with clause </w:t>
      </w:r>
      <w:r w:rsidR="00035A32" w:rsidRPr="0047659E">
        <w:fldChar w:fldCharType="begin"/>
      </w:r>
      <w:r w:rsidR="00035A32" w:rsidRPr="0047659E">
        <w:instrText xml:space="preserve"> REF _Ref86160097 \r \h </w:instrText>
      </w:r>
      <w:r w:rsidR="0081079D" w:rsidRPr="0047659E">
        <w:instrText xml:space="preserve"> \* MERGEFORMAT </w:instrText>
      </w:r>
      <w:r w:rsidR="00035A32" w:rsidRPr="0047659E">
        <w:fldChar w:fldCharType="separate"/>
      </w:r>
      <w:r w:rsidR="00A409DC">
        <w:t>E5 -</w:t>
      </w:r>
      <w:r w:rsidR="00035A32" w:rsidRPr="0047659E">
        <w:fldChar w:fldCharType="end"/>
      </w:r>
      <w:r w:rsidR="00A07898" w:rsidRPr="0047659E">
        <w:t>.</w:t>
      </w:r>
    </w:p>
    <w:p w14:paraId="3718A3BB" w14:textId="77777777" w:rsidR="00A07898" w:rsidRPr="0047659E" w:rsidRDefault="00A07898" w:rsidP="006F5191">
      <w:pPr>
        <w:pStyle w:val="Agreement-UnnumberedHeading"/>
      </w:pPr>
      <w:r w:rsidRPr="0047659E">
        <w:t>Eligibility</w:t>
      </w:r>
    </w:p>
    <w:p w14:paraId="474E04DD" w14:textId="77777777" w:rsidR="00A07898" w:rsidRPr="0047659E" w:rsidRDefault="00A07898" w:rsidP="00BD0652">
      <w:pPr>
        <w:pStyle w:val="Agreement-ParagraphLevel1"/>
      </w:pPr>
      <w:r w:rsidRPr="0047659E">
        <w:t>Personal leave is available to employees other than casual employees.</w:t>
      </w:r>
    </w:p>
    <w:p w14:paraId="171D7A83" w14:textId="77777777" w:rsidR="00A07898" w:rsidRPr="0047659E" w:rsidRDefault="00A07898" w:rsidP="006F5191">
      <w:pPr>
        <w:pStyle w:val="Agreement-UnnumberedHeading"/>
      </w:pPr>
      <w:r w:rsidRPr="0047659E">
        <w:t>Entitlement</w:t>
      </w:r>
    </w:p>
    <w:p w14:paraId="60F1C077" w14:textId="77777777" w:rsidR="00A07898" w:rsidRPr="0047659E" w:rsidRDefault="00A07898" w:rsidP="00BD0652">
      <w:pPr>
        <w:pStyle w:val="Agreement-ParagraphLevel1"/>
      </w:pPr>
      <w:bookmarkStart w:id="401" w:name="_Ref493749778"/>
      <w:r w:rsidRPr="0047659E">
        <w:t>An employee may be granted personal leave up to their available credit from the first day of service.</w:t>
      </w:r>
      <w:bookmarkEnd w:id="401"/>
    </w:p>
    <w:p w14:paraId="2B542F58" w14:textId="14B05225" w:rsidR="00FE1E6C" w:rsidRPr="0047659E" w:rsidRDefault="00A07898" w:rsidP="00FE1E6C">
      <w:pPr>
        <w:pStyle w:val="Agreement-ParagraphLevel1"/>
        <w:ind w:right="196"/>
      </w:pPr>
      <w:r w:rsidRPr="0047659E">
        <w:t>Personal leave is cumulative and there is no cap on the personal leave balance an employee may accrue.</w:t>
      </w:r>
      <w:r w:rsidR="00FE1E6C" w:rsidRPr="0047659E">
        <w:t xml:space="preserve"> </w:t>
      </w:r>
    </w:p>
    <w:p w14:paraId="4B4C1EB9" w14:textId="55627B8C" w:rsidR="007E402C" w:rsidRPr="0047659E" w:rsidRDefault="007E402C" w:rsidP="00FE1E6C">
      <w:pPr>
        <w:pStyle w:val="Agreement-ParagraphLevel1"/>
        <w:ind w:right="196"/>
      </w:pPr>
      <w:r w:rsidRPr="0047659E">
        <w:t xml:space="preserve">If a person is retired from the Sector on grounds of invalidity, and is re-appointed as a result of action taken under the </w:t>
      </w:r>
      <w:r w:rsidRPr="0047659E">
        <w:rPr>
          <w:i/>
        </w:rPr>
        <w:t>Superannuation Act 1976</w:t>
      </w:r>
      <w:r w:rsidRPr="0047659E">
        <w:t xml:space="preserve"> or the </w:t>
      </w:r>
      <w:r w:rsidRPr="0047659E">
        <w:rPr>
          <w:i/>
        </w:rPr>
        <w:t>Superannuation Act 1990</w:t>
      </w:r>
      <w:r w:rsidRPr="0047659E">
        <w:t>, they are entitled to be re-credited with unused personal leave credit held prior to the invalidity retirement.</w:t>
      </w:r>
    </w:p>
    <w:p w14:paraId="126A804A" w14:textId="04E9D938" w:rsidR="00FE1E6C" w:rsidRPr="0047659E" w:rsidRDefault="00FE1E6C" w:rsidP="00FE1E6C">
      <w:pPr>
        <w:pStyle w:val="Agreement-ParagraphLevel1"/>
        <w:ind w:right="196"/>
      </w:pPr>
      <w:r w:rsidRPr="0047659E">
        <w:t>Personal leave will not accrue during a period of unauthorised absence or a period of leave without pay that does not count for service.</w:t>
      </w:r>
    </w:p>
    <w:p w14:paraId="1A3EE854" w14:textId="39438C4A" w:rsidR="007E402C" w:rsidRPr="0047659E" w:rsidRDefault="007E402C" w:rsidP="00FE1E6C">
      <w:pPr>
        <w:pStyle w:val="Agreement-ParagraphLevel1"/>
        <w:ind w:right="196"/>
      </w:pPr>
      <w:r w:rsidRPr="0047659E">
        <w:t>A part-time officer or part-time temporary employee will accrue personal leave calculated on a pro rata basis.</w:t>
      </w:r>
    </w:p>
    <w:p w14:paraId="4BA0ED88" w14:textId="4013BC08" w:rsidR="00FE1E6C" w:rsidRPr="0047659E" w:rsidRDefault="00B45D2E" w:rsidP="00D1610D">
      <w:pPr>
        <w:pStyle w:val="Agreement-ParagraphLevel1"/>
        <w:numPr>
          <w:ilvl w:val="0"/>
          <w:numId w:val="0"/>
        </w:numPr>
        <w:ind w:right="479"/>
        <w:rPr>
          <w:b/>
          <w:bCs/>
        </w:rPr>
      </w:pPr>
      <w:r w:rsidRPr="0047659E">
        <w:rPr>
          <w:b/>
          <w:bCs/>
        </w:rPr>
        <w:t xml:space="preserve">Interim Arrangements </w:t>
      </w:r>
      <w:r w:rsidR="00FE1E6C" w:rsidRPr="0047659E">
        <w:rPr>
          <w:b/>
          <w:bCs/>
        </w:rPr>
        <w:t>Until</w:t>
      </w:r>
      <w:r w:rsidR="00FE1E6C" w:rsidRPr="0047659E">
        <w:rPr>
          <w:rFonts w:ascii="Times New Roman" w:hAnsi="Times New Roman"/>
          <w:b/>
          <w:bCs/>
          <w:noProof w:val="0"/>
          <w:color w:val="538135" w:themeColor="accent6" w:themeShade="BF"/>
          <w:sz w:val="24"/>
          <w:szCs w:val="24"/>
          <w:lang w:eastAsia="en-US"/>
        </w:rPr>
        <w:t xml:space="preserve"> </w:t>
      </w:r>
      <w:r w:rsidR="00FE1E6C" w:rsidRPr="0047659E">
        <w:rPr>
          <w:b/>
          <w:bCs/>
        </w:rPr>
        <w:t>Daily Accrual is Implemented</w:t>
      </w:r>
    </w:p>
    <w:p w14:paraId="7B76C2F4" w14:textId="615A06C3" w:rsidR="00FE1E6C" w:rsidRPr="0047659E" w:rsidRDefault="00FE1E6C" w:rsidP="00D1610D">
      <w:pPr>
        <w:pStyle w:val="Agreement-ParagraphLevel1"/>
        <w:ind w:right="196"/>
      </w:pPr>
      <w:r w:rsidRPr="0047659E">
        <w:t xml:space="preserve">Except for a short-term temporary employee and an employee to whom subclause </w:t>
      </w:r>
      <w:r w:rsidR="00A60636" w:rsidRPr="0047659E">
        <w:fldChar w:fldCharType="begin"/>
      </w:r>
      <w:r w:rsidR="00A60636" w:rsidRPr="0047659E">
        <w:instrText xml:space="preserve"> REF _Ref127958504 \r \h </w:instrText>
      </w:r>
      <w:r w:rsidR="00B804DB" w:rsidRPr="0047659E">
        <w:instrText xml:space="preserve"> \* MERGEFORMAT </w:instrText>
      </w:r>
      <w:r w:rsidR="00A60636" w:rsidRPr="0047659E">
        <w:fldChar w:fldCharType="separate"/>
      </w:r>
      <w:r w:rsidR="00A409DC">
        <w:t>E4.9</w:t>
      </w:r>
      <w:r w:rsidR="00A60636" w:rsidRPr="0047659E">
        <w:fldChar w:fldCharType="end"/>
      </w:r>
      <w:r w:rsidR="00D1610D" w:rsidRPr="0047659E">
        <w:t xml:space="preserve"> </w:t>
      </w:r>
      <w:r w:rsidRPr="0047659E">
        <w:t xml:space="preserve">applies, an employee’s personal leave balance will be credited with an equivalent of 3.6 weeks of personal leave on the day they commence with the Territory. </w:t>
      </w:r>
    </w:p>
    <w:p w14:paraId="5DD57F28" w14:textId="0F00834A" w:rsidR="00A07898" w:rsidRPr="0047659E" w:rsidRDefault="00A07898" w:rsidP="00F15935">
      <w:pPr>
        <w:pStyle w:val="Agreement-ParagraphLevel1"/>
        <w:ind w:right="196"/>
      </w:pPr>
      <w:bookmarkStart w:id="402" w:name="_Ref127958504"/>
      <w:bookmarkStart w:id="403" w:name="_Ref493749677"/>
      <w:r w:rsidRPr="0047659E">
        <w:lastRenderedPageBreak/>
        <w:t>On engagement under the PSM Act, employees who have prior service recognised for personal leave purposes</w:t>
      </w:r>
      <w:r w:rsidR="00C62498" w:rsidRPr="0047659E">
        <w:t xml:space="preserve"> </w:t>
      </w:r>
      <w:r w:rsidRPr="0047659E">
        <w:t>will be credited with any personal leave balance accrued with the previous employer.</w:t>
      </w:r>
      <w:r w:rsidR="002F5C57" w:rsidRPr="0047659E">
        <w:t xml:space="preserve"> </w:t>
      </w:r>
      <w:r w:rsidRPr="0047659E">
        <w:t xml:space="preserve">On the employee’s normal accrual date, the employee will then receive personal leave in accordance with subclause </w:t>
      </w:r>
      <w:r w:rsidR="005801AF" w:rsidRPr="0047659E">
        <w:fldChar w:fldCharType="begin"/>
      </w:r>
      <w:r w:rsidR="005801AF" w:rsidRPr="0047659E">
        <w:instrText xml:space="preserve"> REF _Ref493749662 \r \h </w:instrText>
      </w:r>
      <w:r w:rsidR="00BD1764" w:rsidRPr="0047659E">
        <w:instrText xml:space="preserve"> \* MERGEFORMAT </w:instrText>
      </w:r>
      <w:r w:rsidR="005801AF" w:rsidRPr="0047659E">
        <w:fldChar w:fldCharType="separate"/>
      </w:r>
      <w:r w:rsidR="00A409DC">
        <w:t>E4.10</w:t>
      </w:r>
      <w:r w:rsidR="005801AF" w:rsidRPr="0047659E">
        <w:fldChar w:fldCharType="end"/>
      </w:r>
      <w:r w:rsidR="003E759E" w:rsidRPr="0047659E">
        <w:t>.</w:t>
      </w:r>
      <w:r w:rsidR="00C62498" w:rsidRPr="0047659E">
        <w:t xml:space="preserve"> Where the employee’s personal leave prior to engagement with the ACTPS  was accrued on a </w:t>
      </w:r>
      <w:r w:rsidR="002A04ED" w:rsidRPr="0047659E">
        <w:t>progressive</w:t>
      </w:r>
      <w:r w:rsidR="00C62498" w:rsidRPr="0047659E">
        <w:t xml:space="preserve"> basis, rather than credited prospectively, the employee will also be credited with an amount of personal leave which is the difference between 3.6 weeks and any personal leave already accrued with the previous employer for their current accrual year.</w:t>
      </w:r>
      <w:bookmarkEnd w:id="402"/>
      <w:r w:rsidR="00C62498" w:rsidRPr="0047659E">
        <w:t xml:space="preserve"> </w:t>
      </w:r>
      <w:bookmarkEnd w:id="403"/>
    </w:p>
    <w:p w14:paraId="627BFBAB" w14:textId="40EE18E6" w:rsidR="006D1A63" w:rsidRPr="0047659E" w:rsidRDefault="006D1A63" w:rsidP="006D1A63">
      <w:pPr>
        <w:pStyle w:val="Agreement-ParagraphLevel1"/>
        <w:numPr>
          <w:ilvl w:val="0"/>
          <w:numId w:val="0"/>
        </w:numPr>
        <w:ind w:left="1134"/>
      </w:pPr>
      <w:r w:rsidRPr="0047659E">
        <w:t>Note: For the purposes of this clause ‘normal accrual date’ means the accrual date with the previous employer as recognised as part of the prior service.</w:t>
      </w:r>
    </w:p>
    <w:p w14:paraId="25F351F6" w14:textId="77777777" w:rsidR="00A07898" w:rsidRPr="0047659E" w:rsidRDefault="00A07898" w:rsidP="00BD0652">
      <w:pPr>
        <w:pStyle w:val="Agreement-ParagraphLevel1"/>
      </w:pPr>
      <w:bookmarkStart w:id="404" w:name="_Ref493749662"/>
      <w:r w:rsidRPr="0047659E">
        <w:t>An additional credit of 3.6 weeks personal leave will be made on the anniversary of the employee’s commencement during each year of service.</w:t>
      </w:r>
      <w:bookmarkEnd w:id="404"/>
      <w:r w:rsidRPr="0047659E">
        <w:t xml:space="preserve"> </w:t>
      </w:r>
    </w:p>
    <w:p w14:paraId="029C0783" w14:textId="77777777" w:rsidR="00A07898" w:rsidRPr="0047659E" w:rsidRDefault="00A07898" w:rsidP="00BD0652">
      <w:pPr>
        <w:pStyle w:val="Agreement-ParagraphLevel1"/>
      </w:pPr>
      <w:r w:rsidRPr="0047659E">
        <w:t>The accrual date for personal leave will be deferred by one day for every calendar day of unauthorised absence or leave without pay that does not count for service.</w:t>
      </w:r>
    </w:p>
    <w:p w14:paraId="3A5AAF5E" w14:textId="52F3F9D8" w:rsidR="00A07898" w:rsidRPr="0047659E" w:rsidRDefault="00A07898" w:rsidP="00E822E4">
      <w:pPr>
        <w:pStyle w:val="Agreement-UnnumberedHeading"/>
      </w:pPr>
      <w:r w:rsidRPr="0047659E">
        <w:t xml:space="preserve">Short-term </w:t>
      </w:r>
      <w:r w:rsidR="00BB24B4" w:rsidRPr="0047659E">
        <w:t>t</w:t>
      </w:r>
      <w:r w:rsidRPr="0047659E">
        <w:t xml:space="preserve">emporary </w:t>
      </w:r>
      <w:r w:rsidR="00BB24B4" w:rsidRPr="0047659E">
        <w:t>e</w:t>
      </w:r>
      <w:r w:rsidRPr="0047659E">
        <w:t>mployees</w:t>
      </w:r>
    </w:p>
    <w:p w14:paraId="464F72F0" w14:textId="256DE335" w:rsidR="00A07898" w:rsidRPr="0047659E" w:rsidRDefault="00A07898" w:rsidP="00BD0652">
      <w:pPr>
        <w:pStyle w:val="Agreement-ParagraphLevel1"/>
      </w:pPr>
      <w:r w:rsidRPr="0047659E">
        <w:t>A short</w:t>
      </w:r>
      <w:r w:rsidR="0065042C" w:rsidRPr="0047659E">
        <w:t>-</w:t>
      </w:r>
      <w:r w:rsidRPr="0047659E">
        <w:t xml:space="preserve">term temporary employee will be credited with </w:t>
      </w:r>
      <w:r w:rsidR="007D278A" w:rsidRPr="0047659E">
        <w:t>0.2 weeks of personal leave on commencement and a further 0.8 weeks</w:t>
      </w:r>
      <w:r w:rsidR="006A6D29" w:rsidRPr="0047659E">
        <w:t xml:space="preserve"> </w:t>
      </w:r>
      <w:r w:rsidRPr="0047659E">
        <w:t xml:space="preserve">of personal leave after </w:t>
      </w:r>
      <w:r w:rsidR="00A45271" w:rsidRPr="0047659E">
        <w:t xml:space="preserve">4 </w:t>
      </w:r>
      <w:r w:rsidRPr="0047659E">
        <w:t>weeks continuous service</w:t>
      </w:r>
      <w:r w:rsidR="007D278A" w:rsidRPr="0047659E">
        <w:t>. Thereafter the employee will be credited with</w:t>
      </w:r>
      <w:r w:rsidRPr="0047659E">
        <w:t xml:space="preserve"> 0.2 weeks of personal leave for each subsequent </w:t>
      </w:r>
      <w:r w:rsidR="00A45271" w:rsidRPr="0047659E">
        <w:t xml:space="preserve">4 </w:t>
      </w:r>
      <w:r w:rsidRPr="0047659E">
        <w:t xml:space="preserve">weeks of continuous service up to a maximum of </w:t>
      </w:r>
      <w:r w:rsidR="00C67746" w:rsidRPr="0047659E">
        <w:t xml:space="preserve">2 </w:t>
      </w:r>
      <w:r w:rsidRPr="0047659E">
        <w:t xml:space="preserve">weeks in the employee’s first </w:t>
      </w:r>
      <w:r w:rsidR="00834919" w:rsidRPr="0047659E">
        <w:t>12 </w:t>
      </w:r>
      <w:r w:rsidRPr="0047659E">
        <w:t>months of service.</w:t>
      </w:r>
      <w:r w:rsidR="00575C0F" w:rsidRPr="0047659E">
        <w:t xml:space="preserve"> </w:t>
      </w:r>
    </w:p>
    <w:p w14:paraId="70F94956" w14:textId="1BA1FD92" w:rsidR="00A07898" w:rsidRPr="0047659E" w:rsidRDefault="00A07898" w:rsidP="00F15935">
      <w:pPr>
        <w:pStyle w:val="Agreement-ParagraphLevel1"/>
        <w:ind w:right="196"/>
      </w:pPr>
      <w:r w:rsidRPr="0047659E">
        <w:t xml:space="preserve">After </w:t>
      </w:r>
      <w:r w:rsidR="00834919" w:rsidRPr="0047659E">
        <w:t xml:space="preserve">12 </w:t>
      </w:r>
      <w:r w:rsidRPr="0047659E">
        <w:t xml:space="preserve">months continuous service short-term temporary employees will receive 5.2 weeks of personal leave with pay. For every subsequent </w:t>
      </w:r>
      <w:r w:rsidR="00834919" w:rsidRPr="0047659E">
        <w:t xml:space="preserve">12 </w:t>
      </w:r>
      <w:r w:rsidRPr="0047659E">
        <w:t xml:space="preserve">months of service, short-term temporary employees will receive personal leave in accordance with subclause </w:t>
      </w:r>
      <w:r w:rsidR="005801AF" w:rsidRPr="0047659E">
        <w:fldChar w:fldCharType="begin"/>
      </w:r>
      <w:r w:rsidR="005801AF" w:rsidRPr="0047659E">
        <w:instrText xml:space="preserve"> REF _Ref493749662 \r \h </w:instrText>
      </w:r>
      <w:r w:rsidR="003357BD" w:rsidRPr="0047659E">
        <w:instrText xml:space="preserve"> \* MERGEFORMAT </w:instrText>
      </w:r>
      <w:r w:rsidR="005801AF" w:rsidRPr="0047659E">
        <w:fldChar w:fldCharType="separate"/>
      </w:r>
      <w:r w:rsidR="00A409DC">
        <w:t>E4.10</w:t>
      </w:r>
      <w:r w:rsidR="005801AF" w:rsidRPr="0047659E">
        <w:fldChar w:fldCharType="end"/>
      </w:r>
      <w:r w:rsidRPr="0047659E">
        <w:t>.</w:t>
      </w:r>
    </w:p>
    <w:p w14:paraId="267F5484" w14:textId="2789ACA4" w:rsidR="00A07898" w:rsidRPr="0047659E" w:rsidRDefault="00A07898" w:rsidP="00F15935">
      <w:pPr>
        <w:pStyle w:val="Agreement-ParagraphLevel1"/>
        <w:ind w:right="196"/>
      </w:pPr>
      <w:r w:rsidRPr="0047659E">
        <w:t xml:space="preserve">A short-term temporary employee subsequently appointed under the PSM Act prior to completing </w:t>
      </w:r>
      <w:r w:rsidR="00834919" w:rsidRPr="0047659E">
        <w:t xml:space="preserve">12 </w:t>
      </w:r>
      <w:r w:rsidRPr="0047659E">
        <w:t xml:space="preserve">months service will have their personal leave balance brought up to the equivalent of 3.6 weeks, less any personal leave with pay granted under subclause </w:t>
      </w:r>
      <w:r w:rsidR="005801AF" w:rsidRPr="0047659E">
        <w:fldChar w:fldCharType="begin"/>
      </w:r>
      <w:r w:rsidR="005801AF" w:rsidRPr="0047659E">
        <w:instrText xml:space="preserve"> REF _Ref493749778 \r \h </w:instrText>
      </w:r>
      <w:r w:rsidR="00C87E78" w:rsidRPr="0047659E">
        <w:instrText xml:space="preserve"> \* MERGEFORMAT </w:instrText>
      </w:r>
      <w:r w:rsidR="005801AF" w:rsidRPr="0047659E">
        <w:fldChar w:fldCharType="separate"/>
      </w:r>
      <w:r w:rsidR="00A409DC">
        <w:t>E4.3</w:t>
      </w:r>
      <w:r w:rsidR="005801AF" w:rsidRPr="0047659E">
        <w:fldChar w:fldCharType="end"/>
      </w:r>
      <w:r w:rsidRPr="0047659E">
        <w:t>. For subsequent accruals that short-term temporary employee will receive personal leave on the same basis as an officer on the anniversary of the commencement of their employment.</w:t>
      </w:r>
    </w:p>
    <w:p w14:paraId="2C021224" w14:textId="4A4FDF79" w:rsidR="0059679D" w:rsidRPr="0047659E" w:rsidRDefault="0059679D" w:rsidP="00624C80">
      <w:pPr>
        <w:pStyle w:val="Agreement-ParagraphLevel1"/>
        <w:numPr>
          <w:ilvl w:val="0"/>
          <w:numId w:val="0"/>
        </w:numPr>
        <w:ind w:right="196"/>
        <w:rPr>
          <w:b/>
          <w:bCs/>
        </w:rPr>
      </w:pPr>
      <w:r w:rsidRPr="0047659E">
        <w:rPr>
          <w:b/>
          <w:bCs/>
        </w:rPr>
        <w:t>Daily Accrual Implementation</w:t>
      </w:r>
    </w:p>
    <w:p w14:paraId="24A3C0A4" w14:textId="402BFD03" w:rsidR="0059679D" w:rsidRPr="0047659E" w:rsidRDefault="0059679D" w:rsidP="00F15935">
      <w:pPr>
        <w:pStyle w:val="Agreement-ParagraphLevel1"/>
        <w:ind w:right="196"/>
      </w:pPr>
      <w:bookmarkStart w:id="405" w:name="_Ref132904332"/>
      <w:r w:rsidRPr="0047659E">
        <w:t xml:space="preserve">Personal leave will move to daily accrual from </w:t>
      </w:r>
      <w:r w:rsidR="00A25449" w:rsidRPr="0047659E">
        <w:t>1 January 2024</w:t>
      </w:r>
      <w:r w:rsidR="00A771C9">
        <w:t>, or the commencement of the Agreement, whichever is the latter</w:t>
      </w:r>
      <w:r w:rsidRPr="0047659E">
        <w:t>.</w:t>
      </w:r>
      <w:bookmarkEnd w:id="405"/>
    </w:p>
    <w:p w14:paraId="6D8F778B" w14:textId="77777777" w:rsidR="002368A8" w:rsidRPr="0047659E" w:rsidRDefault="0059679D" w:rsidP="002368A8">
      <w:pPr>
        <w:pStyle w:val="Agreement-ParagraphLevel1"/>
        <w:ind w:right="196"/>
      </w:pPr>
      <w:bookmarkStart w:id="406" w:name="_Ref127958842"/>
      <w:r w:rsidRPr="0047659E">
        <w:t>An employee’s personal leave credit accrues daily according to the following formula:</w:t>
      </w:r>
      <w:bookmarkEnd w:id="406"/>
    </w:p>
    <w:p w14:paraId="352B5244" w14:textId="329A893B" w:rsidR="00914DD9" w:rsidRPr="0047659E" w:rsidRDefault="00914DD9" w:rsidP="002368A8">
      <w:pPr>
        <w:pStyle w:val="Agreement-ParagraphLevel1"/>
        <w:numPr>
          <w:ilvl w:val="0"/>
          <w:numId w:val="0"/>
        </w:numPr>
        <w:ind w:left="1134" w:right="196"/>
      </w:pPr>
      <w:r w:rsidRPr="0047659E">
        <w:t>Total hours of leave accrued per day = (A x B x D) / C, where:</w:t>
      </w:r>
    </w:p>
    <w:p w14:paraId="07196C4A" w14:textId="77777777" w:rsidR="0059679D" w:rsidRPr="0047659E" w:rsidRDefault="0059679D" w:rsidP="0059679D">
      <w:pPr>
        <w:pStyle w:val="Agreement-ParagraphLevel2"/>
      </w:pPr>
      <w:r w:rsidRPr="0047659E">
        <w:t>A = number of ordinary hours per week worked.</w:t>
      </w:r>
    </w:p>
    <w:p w14:paraId="755C03BC" w14:textId="2B409BF8" w:rsidR="0059679D" w:rsidRPr="0047659E" w:rsidRDefault="0059679D" w:rsidP="0059679D">
      <w:pPr>
        <w:pStyle w:val="Agreement-ParagraphLevel2"/>
      </w:pPr>
      <w:r w:rsidRPr="0047659E">
        <w:t>B = one where the day counts as service or zero where the day does not count as service or is an unauthorised absence.</w:t>
      </w:r>
    </w:p>
    <w:p w14:paraId="66082D9E" w14:textId="166A9517" w:rsidR="0059679D" w:rsidRPr="0047659E" w:rsidRDefault="0059679D" w:rsidP="0059679D">
      <w:pPr>
        <w:pStyle w:val="Agreement-ParagraphLevel2"/>
      </w:pPr>
      <w:r w:rsidRPr="0047659E">
        <w:t>C = number of calendar days in the year.</w:t>
      </w:r>
    </w:p>
    <w:p w14:paraId="62CAFD02" w14:textId="0BDA2291" w:rsidR="0059679D" w:rsidRPr="0047659E" w:rsidRDefault="0059679D" w:rsidP="0059679D">
      <w:pPr>
        <w:pStyle w:val="Agreement-ParagraphLevel2"/>
      </w:pPr>
      <w:r w:rsidRPr="0047659E">
        <w:t>D = number of weeks of personal leave an employee is entitled to a year.</w:t>
      </w:r>
    </w:p>
    <w:p w14:paraId="59815E1B" w14:textId="076511A7" w:rsidR="0059679D" w:rsidRPr="0047659E" w:rsidRDefault="0059679D" w:rsidP="00DF25C4">
      <w:pPr>
        <w:pStyle w:val="Agreement-ParagraphLevel1"/>
      </w:pPr>
      <w:r w:rsidRPr="0047659E">
        <w:t xml:space="preserve">For the purpose of subclause </w:t>
      </w:r>
      <w:r w:rsidR="00D421CA" w:rsidRPr="0047659E">
        <w:fldChar w:fldCharType="begin"/>
      </w:r>
      <w:r w:rsidR="00D421CA" w:rsidRPr="0047659E">
        <w:instrText xml:space="preserve"> REF _Ref127958842 \r \h </w:instrText>
      </w:r>
      <w:r w:rsidR="008A6236" w:rsidRPr="0047659E">
        <w:instrText xml:space="preserve"> \* MERGEFORMAT </w:instrText>
      </w:r>
      <w:r w:rsidR="00D421CA" w:rsidRPr="0047659E">
        <w:fldChar w:fldCharType="separate"/>
      </w:r>
      <w:r w:rsidR="00A409DC">
        <w:t>E4.16</w:t>
      </w:r>
      <w:r w:rsidR="00D421CA" w:rsidRPr="0047659E">
        <w:fldChar w:fldCharType="end"/>
      </w:r>
      <w:r w:rsidR="00D421CA" w:rsidRPr="0047659E">
        <w:t xml:space="preserve"> </w:t>
      </w:r>
      <w:r w:rsidRPr="0047659E">
        <w:t>the basic leave entitlement is one of the following:</w:t>
      </w:r>
    </w:p>
    <w:p w14:paraId="434F1A63" w14:textId="77777777" w:rsidR="0059679D" w:rsidRPr="0047659E" w:rsidRDefault="0059679D" w:rsidP="0059679D">
      <w:pPr>
        <w:pStyle w:val="Agreement-ParagraphLevel2"/>
      </w:pPr>
      <w:r w:rsidRPr="0047659E">
        <w:t>In the case of 36.75 hour workers, 132.3 hours leave (3.6 weeks) for each full year worked.</w:t>
      </w:r>
    </w:p>
    <w:p w14:paraId="4CB4172A" w14:textId="77777777" w:rsidR="0059679D" w:rsidRPr="0047659E" w:rsidRDefault="0059679D" w:rsidP="0059679D">
      <w:pPr>
        <w:pStyle w:val="Agreement-ParagraphLevel2"/>
      </w:pPr>
      <w:r w:rsidRPr="0047659E">
        <w:t xml:space="preserve">In the case of 38 hour workers, 136.8 hours leave (3.6 weeks) for each full year worked. </w:t>
      </w:r>
    </w:p>
    <w:p w14:paraId="303AAB15" w14:textId="2C72864E" w:rsidR="0059679D" w:rsidRPr="0047659E" w:rsidRDefault="0059679D" w:rsidP="00DF25C4">
      <w:pPr>
        <w:pStyle w:val="Agreement-ParagraphLevel1"/>
      </w:pPr>
      <w:r w:rsidRPr="0047659E">
        <w:t xml:space="preserve">Except for a short-term temporary employee and an employee to whom subclause </w:t>
      </w:r>
      <w:r w:rsidR="00D421CA" w:rsidRPr="0047659E">
        <w:t xml:space="preserve"> </w:t>
      </w:r>
      <w:r w:rsidR="00D421CA" w:rsidRPr="0047659E">
        <w:fldChar w:fldCharType="begin"/>
      </w:r>
      <w:r w:rsidR="00D421CA" w:rsidRPr="0047659E">
        <w:instrText xml:space="preserve"> REF _Ref127958894 \r \h </w:instrText>
      </w:r>
      <w:r w:rsidR="006E3FCF" w:rsidRPr="0047659E">
        <w:instrText xml:space="preserve"> \* MERGEFORMAT </w:instrText>
      </w:r>
      <w:r w:rsidR="00D421CA" w:rsidRPr="0047659E">
        <w:fldChar w:fldCharType="separate"/>
      </w:r>
      <w:r w:rsidR="00A409DC">
        <w:t>E4.19</w:t>
      </w:r>
      <w:r w:rsidR="00D421CA" w:rsidRPr="0047659E">
        <w:fldChar w:fldCharType="end"/>
      </w:r>
      <w:r w:rsidR="00D421CA" w:rsidRPr="0047659E">
        <w:t xml:space="preserve"> </w:t>
      </w:r>
      <w:r w:rsidRPr="0047659E">
        <w:t xml:space="preserve">applies, an employee’s personal leave balance will be credited with an equivalent of </w:t>
      </w:r>
      <w:r w:rsidR="00B33D63" w:rsidRPr="0047659E">
        <w:t>3.6</w:t>
      </w:r>
      <w:r w:rsidRPr="0047659E">
        <w:t xml:space="preserve"> weeks of personal leave on the day they commence with the Territory.</w:t>
      </w:r>
    </w:p>
    <w:p w14:paraId="01341859" w14:textId="0F91C10F" w:rsidR="0059679D" w:rsidRPr="0047659E" w:rsidRDefault="0059679D" w:rsidP="00DF25C4">
      <w:pPr>
        <w:pStyle w:val="Agreement-ParagraphLevel1"/>
      </w:pPr>
      <w:bookmarkStart w:id="407" w:name="_Ref127958894"/>
      <w:r w:rsidRPr="0047659E">
        <w:t>On engagement under the PSM Act, employees who have prior service recognised for personal leave purposes will be credited with any personal leave balance accrued with the previous employer.</w:t>
      </w:r>
      <w:bookmarkEnd w:id="407"/>
    </w:p>
    <w:p w14:paraId="65A8255A" w14:textId="015C0A2A" w:rsidR="0059679D" w:rsidRPr="0047659E" w:rsidRDefault="0059679D" w:rsidP="00DF25C4">
      <w:pPr>
        <w:pStyle w:val="Agreement-ParagraphLevel1"/>
      </w:pPr>
      <w:r w:rsidRPr="0047659E">
        <w:t xml:space="preserve">For permanent </w:t>
      </w:r>
      <w:r w:rsidR="00A25449" w:rsidRPr="0047659E">
        <w:t xml:space="preserve">and long-term temporary </w:t>
      </w:r>
      <w:r w:rsidRPr="0047659E">
        <w:t>employees, if the personal leave balance brought over from the previous employer, in accordance with subclause</w:t>
      </w:r>
      <w:r w:rsidR="00D421CA" w:rsidRPr="0047659E">
        <w:t xml:space="preserve"> </w:t>
      </w:r>
      <w:r w:rsidR="00D421CA" w:rsidRPr="0047659E">
        <w:fldChar w:fldCharType="begin"/>
      </w:r>
      <w:r w:rsidR="00D421CA" w:rsidRPr="0047659E">
        <w:instrText xml:space="preserve"> REF _Ref127958894 \r \h </w:instrText>
      </w:r>
      <w:r w:rsidR="005E4DCD" w:rsidRPr="0047659E">
        <w:instrText xml:space="preserve"> \* MERGEFORMAT </w:instrText>
      </w:r>
      <w:r w:rsidR="00D421CA" w:rsidRPr="0047659E">
        <w:fldChar w:fldCharType="separate"/>
      </w:r>
      <w:r w:rsidR="00A409DC">
        <w:t>E4.19</w:t>
      </w:r>
      <w:r w:rsidR="00D421CA" w:rsidRPr="0047659E">
        <w:fldChar w:fldCharType="end"/>
      </w:r>
      <w:r w:rsidRPr="0047659E">
        <w:t xml:space="preserve">, is less than </w:t>
      </w:r>
      <w:r w:rsidR="00B33D63" w:rsidRPr="0047659E">
        <w:t>3.6</w:t>
      </w:r>
      <w:r w:rsidRPr="0047659E">
        <w:t xml:space="preserve"> weeks, the employee will be credited with the difference between </w:t>
      </w:r>
      <w:r w:rsidR="00B33D63" w:rsidRPr="0047659E">
        <w:t>3.6</w:t>
      </w:r>
      <w:r w:rsidRPr="0047659E">
        <w:t xml:space="preserve"> weeks and the balance brought over.</w:t>
      </w:r>
    </w:p>
    <w:p w14:paraId="098199C4" w14:textId="3F68C6F3" w:rsidR="0059679D" w:rsidRPr="0047659E" w:rsidRDefault="0059679D" w:rsidP="00DF25C4">
      <w:pPr>
        <w:pStyle w:val="Agreement-ParagraphLevel1"/>
      </w:pPr>
      <w:r w:rsidRPr="0047659E">
        <w:lastRenderedPageBreak/>
        <w:t>For</w:t>
      </w:r>
      <w:r w:rsidR="00A25449" w:rsidRPr="0047659E">
        <w:t xml:space="preserve"> short-term</w:t>
      </w:r>
      <w:r w:rsidRPr="0047659E">
        <w:t xml:space="preserve"> temporary employees, if the personal leave balance brought over from the previous employer, in accordance with subclause</w:t>
      </w:r>
      <w:r w:rsidR="00D421CA" w:rsidRPr="0047659E">
        <w:t xml:space="preserve"> </w:t>
      </w:r>
      <w:r w:rsidR="00D421CA" w:rsidRPr="0047659E">
        <w:fldChar w:fldCharType="begin"/>
      </w:r>
      <w:r w:rsidR="00D421CA" w:rsidRPr="0047659E">
        <w:instrText xml:space="preserve"> REF _Ref127958894 \r \h </w:instrText>
      </w:r>
      <w:r w:rsidR="00072057" w:rsidRPr="0047659E">
        <w:instrText xml:space="preserve"> \* MERGEFORMAT </w:instrText>
      </w:r>
      <w:r w:rsidR="00D421CA" w:rsidRPr="0047659E">
        <w:fldChar w:fldCharType="separate"/>
      </w:r>
      <w:r w:rsidR="00A409DC">
        <w:t>E4.19</w:t>
      </w:r>
      <w:r w:rsidR="00D421CA" w:rsidRPr="0047659E">
        <w:fldChar w:fldCharType="end"/>
      </w:r>
      <w:r w:rsidRPr="0047659E">
        <w:t xml:space="preserve">, is less than </w:t>
      </w:r>
      <w:r w:rsidR="00B33D63" w:rsidRPr="0047659E">
        <w:t>1.8 weeks</w:t>
      </w:r>
      <w:r w:rsidRPr="0047659E">
        <w:t xml:space="preserve">, the employee will be credited with the difference between </w:t>
      </w:r>
      <w:r w:rsidR="00B33D63" w:rsidRPr="0047659E">
        <w:t>1.8 weeks</w:t>
      </w:r>
      <w:r w:rsidRPr="0047659E">
        <w:t xml:space="preserve"> and the balance brought over.</w:t>
      </w:r>
    </w:p>
    <w:p w14:paraId="30836B65" w14:textId="49F133F3" w:rsidR="0059679D" w:rsidRPr="0047659E" w:rsidRDefault="0059679D" w:rsidP="00624C80">
      <w:pPr>
        <w:pStyle w:val="Agreement-ParagraphLevel1"/>
        <w:numPr>
          <w:ilvl w:val="0"/>
          <w:numId w:val="0"/>
        </w:numPr>
        <w:rPr>
          <w:b/>
          <w:bCs/>
        </w:rPr>
      </w:pPr>
      <w:r w:rsidRPr="0047659E">
        <w:rPr>
          <w:b/>
          <w:bCs/>
        </w:rPr>
        <w:t>Short-term temporary employees</w:t>
      </w:r>
    </w:p>
    <w:p w14:paraId="2779E956" w14:textId="2A74CF94" w:rsidR="0059679D" w:rsidRPr="0047659E" w:rsidRDefault="0059679D" w:rsidP="0059679D">
      <w:pPr>
        <w:pStyle w:val="Agreement-ParagraphLevel1"/>
      </w:pPr>
      <w:r w:rsidRPr="0047659E">
        <w:t xml:space="preserve">A short-term temporary employee will be credited with </w:t>
      </w:r>
      <w:r w:rsidR="00B33D63" w:rsidRPr="0047659E">
        <w:t>1.8 weeks</w:t>
      </w:r>
      <w:r w:rsidRPr="0047659E">
        <w:t xml:space="preserve"> of personal leave on commencement. On each day of service thereafter, the employee will receive a credit based on the formula in subclause </w:t>
      </w:r>
      <w:r w:rsidR="00D421CA" w:rsidRPr="0047659E">
        <w:fldChar w:fldCharType="begin"/>
      </w:r>
      <w:r w:rsidR="00D421CA" w:rsidRPr="0047659E">
        <w:instrText xml:space="preserve"> REF _Ref127958842 \r \h </w:instrText>
      </w:r>
      <w:r w:rsidR="00072057" w:rsidRPr="0047659E">
        <w:instrText xml:space="preserve"> \* MERGEFORMAT </w:instrText>
      </w:r>
      <w:r w:rsidR="00D421CA" w:rsidRPr="0047659E">
        <w:fldChar w:fldCharType="separate"/>
      </w:r>
      <w:r w:rsidR="00A409DC">
        <w:t>E4.16</w:t>
      </w:r>
      <w:r w:rsidR="00D421CA" w:rsidRPr="0047659E">
        <w:fldChar w:fldCharType="end"/>
      </w:r>
      <w:r w:rsidRPr="0047659E">
        <w:t xml:space="preserve">. </w:t>
      </w:r>
    </w:p>
    <w:p w14:paraId="0A1796E8" w14:textId="2D76A8E1" w:rsidR="00A25449" w:rsidRPr="0047659E" w:rsidRDefault="00A25449" w:rsidP="0059679D">
      <w:pPr>
        <w:pStyle w:val="Agreement-ParagraphLevel1"/>
      </w:pPr>
      <w:r w:rsidRPr="0047659E">
        <w:t xml:space="preserve">After 12 months continuous service short-term temporary employees will receive 1.8 weeks of personal leave with pay. </w:t>
      </w:r>
    </w:p>
    <w:p w14:paraId="0AF93E92" w14:textId="3864877D" w:rsidR="0059679D" w:rsidRPr="0047659E" w:rsidRDefault="0059679D" w:rsidP="0059679D">
      <w:pPr>
        <w:pStyle w:val="Agreement-ParagraphLevel1"/>
      </w:pPr>
      <w:r w:rsidRPr="0047659E">
        <w:t xml:space="preserve">A short-term temporary employee subsequently appointed under the PSM Act within 12 months of commencement will be credited with an additional </w:t>
      </w:r>
      <w:r w:rsidR="00B33D63" w:rsidRPr="0047659E">
        <w:t xml:space="preserve">1.8 weeks </w:t>
      </w:r>
      <w:r w:rsidRPr="0047659E">
        <w:t xml:space="preserve">of personal leave. </w:t>
      </w:r>
    </w:p>
    <w:p w14:paraId="200BE14F" w14:textId="136507EC" w:rsidR="0059679D" w:rsidRPr="0047659E" w:rsidRDefault="0059679D" w:rsidP="00624C80">
      <w:pPr>
        <w:pStyle w:val="Agreement-ParagraphLevel1"/>
        <w:numPr>
          <w:ilvl w:val="0"/>
          <w:numId w:val="0"/>
        </w:numPr>
        <w:rPr>
          <w:b/>
          <w:bCs/>
        </w:rPr>
      </w:pPr>
      <w:r w:rsidRPr="0047659E">
        <w:rPr>
          <w:b/>
          <w:bCs/>
        </w:rPr>
        <w:t>Transition period for daily accrual implementation</w:t>
      </w:r>
    </w:p>
    <w:p w14:paraId="19BF9CC1" w14:textId="159B3B3A" w:rsidR="0059679D" w:rsidRPr="0047659E" w:rsidRDefault="0059679D" w:rsidP="0059679D">
      <w:pPr>
        <w:pStyle w:val="Agreement-ParagraphLevel1"/>
      </w:pPr>
      <w:r w:rsidRPr="0047659E">
        <w:t xml:space="preserve">Current employees will transition from annual accrual to daily accrual of personal leave on the next accrual date for each employee within the </w:t>
      </w:r>
      <w:r w:rsidR="00B33D63" w:rsidRPr="0047659E">
        <w:t xml:space="preserve">transition </w:t>
      </w:r>
      <w:r w:rsidRPr="0047659E">
        <w:t xml:space="preserve">year. On this date, and each day of service thereafter, the employee will receive a credit based on the formula in subclause </w:t>
      </w:r>
      <w:r w:rsidR="00D421CA" w:rsidRPr="0047659E">
        <w:fldChar w:fldCharType="begin"/>
      </w:r>
      <w:r w:rsidR="00D421CA" w:rsidRPr="0047659E">
        <w:instrText xml:space="preserve"> REF _Ref127958842 \r \h </w:instrText>
      </w:r>
      <w:r w:rsidR="00311FB5" w:rsidRPr="0047659E">
        <w:instrText xml:space="preserve"> \* MERGEFORMAT </w:instrText>
      </w:r>
      <w:r w:rsidR="00D421CA" w:rsidRPr="0047659E">
        <w:fldChar w:fldCharType="separate"/>
      </w:r>
      <w:r w:rsidR="00A409DC">
        <w:t>E4.16</w:t>
      </w:r>
      <w:r w:rsidR="00D421CA" w:rsidRPr="0047659E">
        <w:fldChar w:fldCharType="end"/>
      </w:r>
      <w:r w:rsidRPr="0047659E">
        <w:t>.</w:t>
      </w:r>
    </w:p>
    <w:p w14:paraId="3FC583A8" w14:textId="5C7199D3" w:rsidR="00B33D63" w:rsidRPr="0047659E" w:rsidRDefault="00B33D63" w:rsidP="003B18D1">
      <w:pPr>
        <w:pStyle w:val="Agreement-ParagraphLevel1"/>
      </w:pPr>
      <w:r w:rsidRPr="0047659E">
        <w:t xml:space="preserve">Current employees will be credited with an equivalent of 3.6 weeks of personal leave on their accrual date in the transition year. On this date, and each day of service thereafter, the employee will receive a credit based on the formula in subclause </w:t>
      </w:r>
      <w:r w:rsidR="003B18D1" w:rsidRPr="0047659E">
        <w:fldChar w:fldCharType="begin"/>
      </w:r>
      <w:r w:rsidR="003B18D1" w:rsidRPr="0047659E">
        <w:instrText xml:space="preserve"> REF _Ref127958842 \r \h  \* MERGEFORMAT </w:instrText>
      </w:r>
      <w:r w:rsidR="003B18D1" w:rsidRPr="0047659E">
        <w:fldChar w:fldCharType="separate"/>
      </w:r>
      <w:r w:rsidR="00A409DC">
        <w:t>E4.16</w:t>
      </w:r>
      <w:r w:rsidR="003B18D1" w:rsidRPr="0047659E">
        <w:fldChar w:fldCharType="end"/>
      </w:r>
      <w:r w:rsidR="003B18D1" w:rsidRPr="0047659E">
        <w:t>.</w:t>
      </w:r>
    </w:p>
    <w:p w14:paraId="4E8F502D" w14:textId="77777777" w:rsidR="00035A32" w:rsidRPr="0047659E" w:rsidRDefault="00035A32" w:rsidP="00E822E4">
      <w:pPr>
        <w:pStyle w:val="Agreement-UnnumberedHeading"/>
      </w:pPr>
    </w:p>
    <w:p w14:paraId="4B69FF5E" w14:textId="75796E74" w:rsidR="00A07898" w:rsidRPr="0047659E" w:rsidRDefault="00A07898" w:rsidP="00E822E4">
      <w:pPr>
        <w:pStyle w:val="Agreement-UnnumberedHeading"/>
      </w:pPr>
      <w:bookmarkStart w:id="408" w:name="_Hlk130464260"/>
      <w:r w:rsidRPr="0047659E">
        <w:t xml:space="preserve">When </w:t>
      </w:r>
      <w:r w:rsidR="00BB24B4" w:rsidRPr="0047659E">
        <w:t>p</w:t>
      </w:r>
      <w:r w:rsidRPr="0047659E">
        <w:t xml:space="preserve">ersonal </w:t>
      </w:r>
      <w:r w:rsidR="00BB24B4" w:rsidRPr="0047659E">
        <w:t>l</w:t>
      </w:r>
      <w:r w:rsidRPr="0047659E">
        <w:t xml:space="preserve">eave </w:t>
      </w:r>
      <w:r w:rsidR="00BB24B4" w:rsidRPr="0047659E">
        <w:t>c</w:t>
      </w:r>
      <w:r w:rsidRPr="0047659E">
        <w:t xml:space="preserve">redits </w:t>
      </w:r>
      <w:r w:rsidR="00BB24B4" w:rsidRPr="0047659E">
        <w:t>h</w:t>
      </w:r>
      <w:r w:rsidRPr="0047659E">
        <w:t xml:space="preserve">ave </w:t>
      </w:r>
      <w:r w:rsidR="00BB24B4" w:rsidRPr="0047659E">
        <w:t>b</w:t>
      </w:r>
      <w:r w:rsidRPr="0047659E">
        <w:t xml:space="preserve">een </w:t>
      </w:r>
      <w:r w:rsidR="00BB24B4" w:rsidRPr="0047659E">
        <w:t>e</w:t>
      </w:r>
      <w:r w:rsidRPr="0047659E">
        <w:t>xhausted</w:t>
      </w:r>
    </w:p>
    <w:p w14:paraId="3C768AE5" w14:textId="60A66245" w:rsidR="00A84BC4" w:rsidRPr="0047659E" w:rsidDel="0079046B" w:rsidRDefault="00AA2FB4" w:rsidP="00692E73">
      <w:pPr>
        <w:pStyle w:val="Agreement-ParagraphLevel1"/>
      </w:pPr>
      <w:bookmarkStart w:id="409" w:name="_Ref128745959"/>
      <w:bookmarkEnd w:id="408"/>
      <w:r w:rsidRPr="0047659E">
        <w:t xml:space="preserve">The </w:t>
      </w:r>
      <w:r w:rsidR="00A07898" w:rsidRPr="0047659E" w:rsidDel="0079046B">
        <w:t>head of service may</w:t>
      </w:r>
      <w:r w:rsidR="00D449D6" w:rsidRPr="0047659E" w:rsidDel="0079046B">
        <w:t xml:space="preserve">, </w:t>
      </w:r>
      <w:r w:rsidRPr="0047659E">
        <w:t xml:space="preserve">for any reason including where personal leave credits have been exhausted, and </w:t>
      </w:r>
      <w:r w:rsidR="00D449D6" w:rsidRPr="0047659E" w:rsidDel="0079046B">
        <w:t>subject to the production o</w:t>
      </w:r>
      <w:r w:rsidR="00792BA6" w:rsidRPr="0047659E" w:rsidDel="0079046B">
        <w:t>f</w:t>
      </w:r>
      <w:r w:rsidR="00D449D6" w:rsidRPr="0047659E" w:rsidDel="0079046B">
        <w:t xml:space="preserve"> documentary evidence,</w:t>
      </w:r>
      <w:r w:rsidR="00A07898" w:rsidRPr="0047659E" w:rsidDel="0079046B">
        <w:t xml:space="preserve"> grant an employee a period of unpaid personal leave for personal illness or injury or for the care </w:t>
      </w:r>
      <w:r w:rsidR="001F36D6" w:rsidRPr="0047659E" w:rsidDel="0079046B">
        <w:t xml:space="preserve">or support </w:t>
      </w:r>
      <w:r w:rsidR="00A07898" w:rsidRPr="0047659E" w:rsidDel="0079046B">
        <w:t xml:space="preserve">of a member of the employee’s immediate family or household who is </w:t>
      </w:r>
      <w:r w:rsidR="001F36D6" w:rsidRPr="0047659E" w:rsidDel="0079046B">
        <w:t>ill or injured or affected by an unexpected emergency</w:t>
      </w:r>
      <w:r w:rsidR="00A07898" w:rsidRPr="0047659E" w:rsidDel="0079046B">
        <w:t>.</w:t>
      </w:r>
      <w:r w:rsidR="002F5C57" w:rsidRPr="0047659E" w:rsidDel="0079046B">
        <w:t xml:space="preserve"> </w:t>
      </w:r>
      <w:r w:rsidR="00A84BC4" w:rsidRPr="0047659E" w:rsidDel="0079046B">
        <w:t xml:space="preserve">This is in addition to the entitlement to unpaid carer’s leave that employees have under the </w:t>
      </w:r>
      <w:r w:rsidR="00F16FA3" w:rsidRPr="0047659E" w:rsidDel="0079046B">
        <w:t>NES</w:t>
      </w:r>
      <w:r w:rsidR="00A84BC4" w:rsidRPr="0047659E" w:rsidDel="0079046B">
        <w:t>.</w:t>
      </w:r>
      <w:bookmarkEnd w:id="409"/>
    </w:p>
    <w:p w14:paraId="2ABB538D" w14:textId="06C4EE91" w:rsidR="00A07898" w:rsidRPr="0047659E" w:rsidDel="0079046B" w:rsidRDefault="00A07898" w:rsidP="001970B0">
      <w:pPr>
        <w:pStyle w:val="Agreement-Example"/>
      </w:pPr>
      <w:r w:rsidRPr="0047659E" w:rsidDel="0079046B">
        <w:t>NOTE: In such circumstances, alternative arrangements are</w:t>
      </w:r>
      <w:r w:rsidR="00AA3095" w:rsidRPr="0047659E" w:rsidDel="0079046B">
        <w:t xml:space="preserve"> also</w:t>
      </w:r>
      <w:r w:rsidRPr="0047659E" w:rsidDel="0079046B">
        <w:t xml:space="preserve"> provided for at subclause </w:t>
      </w:r>
      <w:r w:rsidR="00035A32" w:rsidRPr="0047659E" w:rsidDel="0079046B">
        <w:fldChar w:fldCharType="begin"/>
      </w:r>
      <w:r w:rsidR="00035A32" w:rsidRPr="0047659E" w:rsidDel="0079046B">
        <w:instrText xml:space="preserve"> REF _Ref493749919 \r \h </w:instrText>
      </w:r>
      <w:r w:rsidR="0027133E" w:rsidRPr="0047659E">
        <w:instrText xml:space="preserve"> \* MERGEFORMAT </w:instrText>
      </w:r>
      <w:r w:rsidR="00035A32" w:rsidRPr="0047659E" w:rsidDel="0079046B">
        <w:fldChar w:fldCharType="separate"/>
      </w:r>
      <w:r w:rsidR="00A409DC">
        <w:t>E4.59</w:t>
      </w:r>
      <w:r w:rsidR="00035A32" w:rsidRPr="0047659E" w:rsidDel="0079046B">
        <w:fldChar w:fldCharType="end"/>
      </w:r>
      <w:r w:rsidR="00035A32" w:rsidRPr="0047659E" w:rsidDel="0079046B">
        <w:t>.</w:t>
      </w:r>
    </w:p>
    <w:p w14:paraId="6F811253" w14:textId="56D65984" w:rsidR="00A07898" w:rsidRPr="0047659E" w:rsidRDefault="00A07898" w:rsidP="001D7222">
      <w:pPr>
        <w:pStyle w:val="Agreement-ParagraphLevel1"/>
        <w:ind w:right="196"/>
      </w:pPr>
      <w:r w:rsidRPr="0047659E">
        <w:t>Despite subclause</w:t>
      </w:r>
      <w:r w:rsidR="005C5DD3" w:rsidRPr="0047659E">
        <w:t xml:space="preserve"> </w:t>
      </w:r>
      <w:r w:rsidR="005C5DD3" w:rsidRPr="0047659E">
        <w:fldChar w:fldCharType="begin"/>
      </w:r>
      <w:r w:rsidR="005C5DD3" w:rsidRPr="0047659E">
        <w:instrText xml:space="preserve"> REF _Ref128745959 \r \h </w:instrText>
      </w:r>
      <w:r w:rsidR="0027133E" w:rsidRPr="0047659E">
        <w:instrText xml:space="preserve"> \* MERGEFORMAT </w:instrText>
      </w:r>
      <w:r w:rsidR="005C5DD3" w:rsidRPr="0047659E">
        <w:fldChar w:fldCharType="separate"/>
      </w:r>
      <w:r w:rsidR="00A409DC">
        <w:t>E4.27</w:t>
      </w:r>
      <w:r w:rsidR="005C5DD3" w:rsidRPr="0047659E">
        <w:fldChar w:fldCharType="end"/>
      </w:r>
      <w:r w:rsidRPr="0047659E">
        <w:t>, the head of service may allow an</w:t>
      </w:r>
      <w:r w:rsidR="00D75694" w:rsidRPr="0047659E">
        <w:t xml:space="preserve"> employee</w:t>
      </w:r>
      <w:r w:rsidRPr="0047659E">
        <w:t xml:space="preserve">, when the </w:t>
      </w:r>
      <w:r w:rsidR="00D75694" w:rsidRPr="0047659E">
        <w:t xml:space="preserve">employee </w:t>
      </w:r>
      <w:r w:rsidRPr="0047659E">
        <w:t xml:space="preserve">provides documentary evidence that the </w:t>
      </w:r>
      <w:r w:rsidR="00D75694" w:rsidRPr="0047659E">
        <w:t xml:space="preserve">employee </w:t>
      </w:r>
      <w:r w:rsidRPr="0047659E">
        <w:t>has a personal illness or injury,</w:t>
      </w:r>
      <w:r w:rsidR="00AA3095" w:rsidRPr="0047659E">
        <w:t xml:space="preserve"> or needs to provide care or support to a member of the employee’s immediate family</w:t>
      </w:r>
      <w:r w:rsidRPr="0047659E">
        <w:t xml:space="preserve"> </w:t>
      </w:r>
      <w:r w:rsidR="002C46AF" w:rsidRPr="0047659E">
        <w:t>or household</w:t>
      </w:r>
      <w:r w:rsidR="00792BA6" w:rsidRPr="0047659E">
        <w:t>,</w:t>
      </w:r>
      <w:r w:rsidR="002C46AF" w:rsidRPr="0047659E">
        <w:t xml:space="preserve"> </w:t>
      </w:r>
      <w:r w:rsidRPr="0047659E">
        <w:t xml:space="preserve">to anticipate up to a maximum of </w:t>
      </w:r>
      <w:r w:rsidR="00DF25C4" w:rsidRPr="0047659E">
        <w:t>1</w:t>
      </w:r>
      <w:r w:rsidRPr="0047659E">
        <w:t xml:space="preserve"> week paid personal leave where all full pay personal leave credits are exhausted.</w:t>
      </w:r>
      <w:r w:rsidR="002F5C57" w:rsidRPr="0047659E">
        <w:t xml:space="preserve"> </w:t>
      </w:r>
    </w:p>
    <w:p w14:paraId="0B43CEE6" w14:textId="22CA1CF9" w:rsidR="00DF25C4" w:rsidRPr="0047659E" w:rsidRDefault="00DF25C4" w:rsidP="001D7222">
      <w:pPr>
        <w:pStyle w:val="Agreement-ParagraphLevel1"/>
        <w:ind w:right="196"/>
      </w:pPr>
      <w:r w:rsidRPr="0047659E">
        <w:t xml:space="preserve">Any personal leave debits that an employee has at the time they cease employment with the ACTPS will be treated as a debt in accordance with clause </w:t>
      </w:r>
      <w:r w:rsidR="0043072F" w:rsidRPr="0047659E">
        <w:fldChar w:fldCharType="begin"/>
      </w:r>
      <w:r w:rsidR="0043072F" w:rsidRPr="0047659E">
        <w:instrText xml:space="preserve"> REF _Ref132904666 \r \h </w:instrText>
      </w:r>
      <w:r w:rsidR="0047659E">
        <w:instrText xml:space="preserve"> \* MERGEFORMAT </w:instrText>
      </w:r>
      <w:r w:rsidR="0043072F" w:rsidRPr="0047659E">
        <w:fldChar w:fldCharType="separate"/>
      </w:r>
      <w:r w:rsidR="00A409DC">
        <w:t>D5 -</w:t>
      </w:r>
      <w:r w:rsidR="0043072F" w:rsidRPr="0047659E">
        <w:fldChar w:fldCharType="end"/>
      </w:r>
      <w:r w:rsidRPr="0047659E">
        <w:t>. The debt will be recovered from any termination payment owing to the employee, except in the case of death.</w:t>
      </w:r>
    </w:p>
    <w:p w14:paraId="45A8ECA5" w14:textId="583FF013" w:rsidR="00A07898" w:rsidRPr="0047659E" w:rsidRDefault="00A07898" w:rsidP="00BD0652">
      <w:pPr>
        <w:pStyle w:val="Agreement-ParagraphLevel1"/>
      </w:pPr>
      <w:bookmarkStart w:id="410" w:name="_Ref493750210"/>
      <w:r w:rsidRPr="0047659E">
        <w:t xml:space="preserve">Temporary employees may be granted up to an aggregate of </w:t>
      </w:r>
      <w:r w:rsidR="00834919" w:rsidRPr="0047659E">
        <w:t xml:space="preserve">20 </w:t>
      </w:r>
      <w:r w:rsidRPr="0047659E">
        <w:t xml:space="preserve">days without </w:t>
      </w:r>
      <w:r w:rsidR="001970B0" w:rsidRPr="0047659E">
        <w:t xml:space="preserve">pay in the first </w:t>
      </w:r>
      <w:r w:rsidR="00834919" w:rsidRPr="0047659E">
        <w:t xml:space="preserve">12 </w:t>
      </w:r>
      <w:r w:rsidR="001970B0" w:rsidRPr="0047659E">
        <w:t>months.</w:t>
      </w:r>
      <w:bookmarkEnd w:id="410"/>
    </w:p>
    <w:p w14:paraId="7C8B3E65" w14:textId="3D6794F8" w:rsidR="001970B0" w:rsidRPr="0047659E" w:rsidRDefault="001970B0" w:rsidP="001D7222">
      <w:pPr>
        <w:pStyle w:val="Agreement-ParagraphLevel1"/>
        <w:ind w:right="196"/>
      </w:pPr>
      <w:bookmarkStart w:id="411" w:name="_Ref132904177"/>
      <w:r w:rsidRPr="0047659E">
        <w:t>The head of service may,</w:t>
      </w:r>
      <w:r w:rsidR="004A5A26" w:rsidRPr="0047659E">
        <w:t xml:space="preserve"> in exceptional circumstances and subject to the production of documentary evidence,</w:t>
      </w:r>
      <w:r w:rsidRPr="0047659E">
        <w:t xml:space="preserve"> </w:t>
      </w:r>
      <w:r w:rsidR="00DF25C4" w:rsidRPr="0047659E">
        <w:t xml:space="preserve">grant an </w:t>
      </w:r>
      <w:r w:rsidR="00D75694" w:rsidRPr="0047659E">
        <w:t xml:space="preserve">employee </w:t>
      </w:r>
      <w:r w:rsidR="00DF25C4" w:rsidRPr="0047659E">
        <w:t xml:space="preserve">an </w:t>
      </w:r>
      <w:r w:rsidRPr="0047659E">
        <w:t>additional period of paid personal leave for personal illness or injury</w:t>
      </w:r>
      <w:r w:rsidR="004A5A26" w:rsidRPr="0047659E">
        <w:t xml:space="preserve">, or for the </w:t>
      </w:r>
      <w:r w:rsidR="00D75694" w:rsidRPr="0047659E">
        <w:t>employee</w:t>
      </w:r>
      <w:r w:rsidR="004130C3" w:rsidRPr="0047659E">
        <w:t xml:space="preserve"> </w:t>
      </w:r>
      <w:r w:rsidR="004A5A26" w:rsidRPr="0047659E">
        <w:t>to provide care or support to a member of the</w:t>
      </w:r>
      <w:r w:rsidR="004130C3" w:rsidRPr="0047659E">
        <w:t xml:space="preserve"> </w:t>
      </w:r>
      <w:r w:rsidR="004A5A26" w:rsidRPr="0047659E">
        <w:t>employee’s immediate family who is ill or injured</w:t>
      </w:r>
      <w:r w:rsidRPr="0047659E">
        <w:t xml:space="preserve">. This leave may be at either full or half pay. Such leave will not be granted if the absence is due to a condition for which the </w:t>
      </w:r>
      <w:r w:rsidR="00EF357C" w:rsidRPr="0047659E">
        <w:t xml:space="preserve">employee </w:t>
      </w:r>
      <w:r w:rsidRPr="0047659E">
        <w:t xml:space="preserve">is receiving compensation under the </w:t>
      </w:r>
      <w:r w:rsidRPr="0047659E">
        <w:rPr>
          <w:i/>
        </w:rPr>
        <w:t>Safety, Rehabilitation and Compensation Act 1988.</w:t>
      </w:r>
      <w:bookmarkEnd w:id="411"/>
    </w:p>
    <w:p w14:paraId="04E59B56" w14:textId="6C722387" w:rsidR="00A07898" w:rsidRPr="0047659E" w:rsidRDefault="00A07898" w:rsidP="00E822E4">
      <w:pPr>
        <w:pStyle w:val="Agreement-UnnumberedHeading"/>
      </w:pPr>
      <w:r w:rsidRPr="0047659E">
        <w:t xml:space="preserve">Other </w:t>
      </w:r>
      <w:r w:rsidR="00BB24B4" w:rsidRPr="0047659E">
        <w:t>p</w:t>
      </w:r>
      <w:r w:rsidRPr="0047659E">
        <w:t>rovisions</w:t>
      </w:r>
    </w:p>
    <w:p w14:paraId="7784E26B" w14:textId="5D01C49C" w:rsidR="00A07898" w:rsidRPr="0047659E" w:rsidRDefault="00A07898" w:rsidP="00BD0652">
      <w:pPr>
        <w:pStyle w:val="Agreement-ParagraphLevel1"/>
      </w:pPr>
      <w:r w:rsidRPr="0047659E">
        <w:t xml:space="preserve">An employee in receipt of workers compensation for more than </w:t>
      </w:r>
      <w:r w:rsidR="00834919" w:rsidRPr="0047659E">
        <w:t>45</w:t>
      </w:r>
      <w:r w:rsidRPr="0047659E">
        <w:t xml:space="preserve"> weeks will accrue personal leave on the basis of hours actually worked.</w:t>
      </w:r>
    </w:p>
    <w:p w14:paraId="3FEF1B35" w14:textId="77777777" w:rsidR="00A07898" w:rsidRPr="0047659E" w:rsidRDefault="00A07898" w:rsidP="00BD0652">
      <w:pPr>
        <w:pStyle w:val="Agreement-ParagraphLevel1"/>
      </w:pPr>
      <w:r w:rsidRPr="0047659E">
        <w:t>Unused personal leave credit will not be paid out on cessation of employment.</w:t>
      </w:r>
    </w:p>
    <w:p w14:paraId="52F38F4D" w14:textId="27E08285" w:rsidR="00A07898" w:rsidRPr="0047659E" w:rsidRDefault="00A07898" w:rsidP="00E822E4">
      <w:pPr>
        <w:pStyle w:val="Agreement-UnnumberedHeading"/>
      </w:pPr>
      <w:r w:rsidRPr="0047659E">
        <w:t xml:space="preserve">Evidence and </w:t>
      </w:r>
      <w:r w:rsidR="00BB24B4" w:rsidRPr="0047659E">
        <w:t>c</w:t>
      </w:r>
      <w:r w:rsidRPr="0047659E">
        <w:t>onditions</w:t>
      </w:r>
    </w:p>
    <w:p w14:paraId="64CD6F03" w14:textId="6AFBE6BB" w:rsidR="00A07898" w:rsidRPr="0047659E" w:rsidRDefault="00A07898" w:rsidP="001D7222">
      <w:pPr>
        <w:pStyle w:val="Agreement-ParagraphLevel1"/>
        <w:ind w:right="338"/>
      </w:pPr>
      <w:r w:rsidRPr="0047659E">
        <w:t xml:space="preserve">An employee must give notice of the intention to take personal leave. The notice must be provided to their </w:t>
      </w:r>
      <w:r w:rsidR="00A2445F" w:rsidRPr="0047659E">
        <w:t>manager or supervisor</w:t>
      </w:r>
      <w:r w:rsidRPr="0047659E">
        <w:t xml:space="preserve"> as soon as practicable (which in the case of personal illness or injury may be a time immediately after the leave has commenced) and must advise the duration, or expected duration, of the leave. </w:t>
      </w:r>
    </w:p>
    <w:p w14:paraId="3828B176" w14:textId="77777777" w:rsidR="00A07898" w:rsidRPr="0047659E" w:rsidRDefault="00A07898" w:rsidP="001D7222">
      <w:pPr>
        <w:pStyle w:val="Agreement-ParagraphLevel1"/>
        <w:ind w:right="338"/>
      </w:pPr>
      <w:r w:rsidRPr="0047659E">
        <w:lastRenderedPageBreak/>
        <w:t xml:space="preserve">The head of service may grant personal leave if they are satisfied there is sufficient cause, having considered any requested or required documentary evidence. </w:t>
      </w:r>
    </w:p>
    <w:p w14:paraId="0C2CE0E0" w14:textId="77777777" w:rsidR="00A07898" w:rsidRPr="0047659E" w:rsidRDefault="00A07898" w:rsidP="001D7222">
      <w:pPr>
        <w:pStyle w:val="Agreement-ParagraphLevel1"/>
        <w:ind w:right="338"/>
      </w:pPr>
      <w:r w:rsidRPr="0047659E">
        <w:t>An employee must provide requested or required documentary evidence in a timely manner. To unduly withhold the provision of documentary evidence may result in the personal leave application not being approved for payment.</w:t>
      </w:r>
    </w:p>
    <w:p w14:paraId="30BB9F28" w14:textId="4024572D" w:rsidR="00A07898" w:rsidRPr="0047659E" w:rsidRDefault="00A07898" w:rsidP="001D7222">
      <w:pPr>
        <w:pStyle w:val="Agreement-ParagraphLevel1"/>
        <w:ind w:right="196"/>
      </w:pPr>
      <w:bookmarkStart w:id="412" w:name="_Ref493750579"/>
      <w:r w:rsidRPr="0047659E">
        <w:t xml:space="preserve">The head of service </w:t>
      </w:r>
      <w:r w:rsidR="004F5BD7" w:rsidRPr="0047659E">
        <w:t xml:space="preserve">must </w:t>
      </w:r>
      <w:r w:rsidRPr="0047659E">
        <w:t xml:space="preserve">accept </w:t>
      </w:r>
      <w:r w:rsidR="00B7496E" w:rsidRPr="0047659E">
        <w:t xml:space="preserve">either of </w:t>
      </w:r>
      <w:r w:rsidRPr="0047659E">
        <w:t>the following documentary evidence as proof of personal illness or injury or the need to care for</w:t>
      </w:r>
      <w:r w:rsidR="00AA3095" w:rsidRPr="0047659E">
        <w:t xml:space="preserve"> or support</w:t>
      </w:r>
      <w:r w:rsidRPr="0047659E">
        <w:t xml:space="preserve"> a member of the employee’s immediate family or household who is </w:t>
      </w:r>
      <w:r w:rsidR="00AA3095" w:rsidRPr="0047659E">
        <w:t>ill or injured or who is affected by an unexpected emergency</w:t>
      </w:r>
      <w:r w:rsidRPr="0047659E">
        <w:t>:</w:t>
      </w:r>
      <w:bookmarkEnd w:id="412"/>
    </w:p>
    <w:p w14:paraId="28D59AB3" w14:textId="1B715594" w:rsidR="00A07898" w:rsidRPr="0047659E" w:rsidRDefault="00B7496E" w:rsidP="00E822E4">
      <w:pPr>
        <w:pStyle w:val="Agreement-ParagraphLevel2"/>
      </w:pPr>
      <w:r w:rsidRPr="0047659E">
        <w:t>A</w:t>
      </w:r>
      <w:r w:rsidR="00A07898" w:rsidRPr="0047659E">
        <w:t xml:space="preserve"> certificate from a registered medical practitioner or registered health professional who is operating within their scope of practice</w:t>
      </w:r>
      <w:r w:rsidRPr="0047659E">
        <w:t>.</w:t>
      </w:r>
    </w:p>
    <w:p w14:paraId="259C7E59" w14:textId="65ECCC34" w:rsidR="00A07898" w:rsidRPr="0047659E" w:rsidRDefault="00B7496E" w:rsidP="00E822E4">
      <w:pPr>
        <w:pStyle w:val="Agreement-ParagraphLevel2"/>
      </w:pPr>
      <w:r w:rsidRPr="0047659E">
        <w:t>A</w:t>
      </w:r>
      <w:r w:rsidR="00A07898" w:rsidRPr="0047659E">
        <w:t xml:space="preserve"> statutory declaration made by the employee if it is not reasonably practicable for the employee to give the head of service a certificate.</w:t>
      </w:r>
    </w:p>
    <w:p w14:paraId="6959AAA1" w14:textId="03EE619F" w:rsidR="00A07898" w:rsidRPr="0047659E" w:rsidRDefault="00D77720" w:rsidP="001D7222">
      <w:pPr>
        <w:pStyle w:val="Agreement-ParagraphLevel1"/>
        <w:ind w:right="196"/>
      </w:pPr>
      <w:bookmarkStart w:id="413" w:name="_Ref493750039"/>
      <w:r w:rsidRPr="0047659E">
        <w:t>Unless otherwise appr</w:t>
      </w:r>
      <w:r w:rsidR="0041481E" w:rsidRPr="0047659E">
        <w:t>oved by the head of service, an</w:t>
      </w:r>
      <w:r w:rsidRPr="0047659E">
        <w:t xml:space="preserve"> employee may only access a maximum of </w:t>
      </w:r>
      <w:r w:rsidR="00B7496E" w:rsidRPr="0047659E">
        <w:t xml:space="preserve">3 </w:t>
      </w:r>
      <w:r w:rsidRPr="0047659E">
        <w:t xml:space="preserve">consecutive days of paid personal leave on each occasion up to an accumulated maximum of </w:t>
      </w:r>
      <w:r w:rsidR="00B7496E" w:rsidRPr="0047659E">
        <w:t xml:space="preserve">7 </w:t>
      </w:r>
      <w:r w:rsidRPr="0047659E">
        <w:t>days in any accrual year, without providing documentary evidence.</w:t>
      </w:r>
      <w:r w:rsidR="00575C0F" w:rsidRPr="0047659E">
        <w:t xml:space="preserve"> </w:t>
      </w:r>
      <w:r w:rsidR="00A07898" w:rsidRPr="0047659E">
        <w:t xml:space="preserve">Absences for personal leave without documentary evidence in excess of </w:t>
      </w:r>
      <w:r w:rsidR="00B7496E" w:rsidRPr="0047659E">
        <w:t xml:space="preserve">3 </w:t>
      </w:r>
      <w:r w:rsidR="00A07898" w:rsidRPr="0047659E">
        <w:t xml:space="preserve">consecutive days, or </w:t>
      </w:r>
      <w:r w:rsidR="00B7496E" w:rsidRPr="0047659E">
        <w:t xml:space="preserve">7 </w:t>
      </w:r>
      <w:r w:rsidR="00A07898" w:rsidRPr="0047659E">
        <w:t xml:space="preserve">days in any accrual year </w:t>
      </w:r>
      <w:r w:rsidR="003869A6" w:rsidRPr="0047659E">
        <w:t>is</w:t>
      </w:r>
      <w:r w:rsidR="00A07898" w:rsidRPr="0047659E">
        <w:t xml:space="preserve"> without pay.</w:t>
      </w:r>
      <w:bookmarkEnd w:id="413"/>
    </w:p>
    <w:p w14:paraId="685E00E1" w14:textId="55C7A2DF" w:rsidR="006952A1" w:rsidRPr="0047659E" w:rsidRDefault="00C51EDC" w:rsidP="001D7222">
      <w:pPr>
        <w:pStyle w:val="Agreement-ParagraphLevel1"/>
        <w:ind w:right="196"/>
      </w:pPr>
      <w:r w:rsidRPr="0047659E">
        <w:t>Up until daily accrual implementation</w:t>
      </w:r>
      <w:r w:rsidR="00835851" w:rsidRPr="0047659E">
        <w:t xml:space="preserve"> subclause</w:t>
      </w:r>
      <w:r w:rsidRPr="0047659E">
        <w:t xml:space="preserve"> </w:t>
      </w:r>
      <w:r w:rsidRPr="0047659E">
        <w:fldChar w:fldCharType="begin"/>
      </w:r>
      <w:r w:rsidRPr="0047659E">
        <w:instrText xml:space="preserve"> REF _Ref493750039 \r \h </w:instrText>
      </w:r>
      <w:r w:rsidR="0047659E">
        <w:instrText xml:space="preserve"> \* MERGEFORMAT </w:instrText>
      </w:r>
      <w:r w:rsidRPr="0047659E">
        <w:fldChar w:fldCharType="separate"/>
      </w:r>
      <w:r w:rsidR="00A409DC">
        <w:t>E4.38</w:t>
      </w:r>
      <w:r w:rsidRPr="0047659E">
        <w:fldChar w:fldCharType="end"/>
      </w:r>
      <w:r w:rsidRPr="0047659E">
        <w:t xml:space="preserve"> will apply. Following daily accrual implementation the maximum days without a certificate will reset on the next accrual/transition date for the employee and apply for the remaining part of the calendar year. From 1 January 2025, unless otherwise approved by the head of service, an employee may only access a maximum of 3 consecutive days of paid personal leave on each occasion up to an accumulated maximum of 7 days without providing documentary evidence. This will continue to reset on 1 January each year. Absences for personal leave without documentary evidence in excess of 3 consecutive days, or 7 days in any calendar year is without pay.</w:t>
      </w:r>
    </w:p>
    <w:p w14:paraId="373315AB" w14:textId="76690077" w:rsidR="00A07898" w:rsidRPr="0047659E" w:rsidRDefault="00D77720" w:rsidP="00BD0652">
      <w:pPr>
        <w:pStyle w:val="Agreement-ParagraphLevel1"/>
      </w:pPr>
      <w:bookmarkStart w:id="414" w:name="_Ref493749975"/>
      <w:r w:rsidRPr="0047659E">
        <w:t xml:space="preserve">Notwithstanding subclause </w:t>
      </w:r>
      <w:r w:rsidR="005801AF" w:rsidRPr="0047659E">
        <w:fldChar w:fldCharType="begin"/>
      </w:r>
      <w:r w:rsidR="005801AF" w:rsidRPr="0047659E">
        <w:instrText xml:space="preserve"> REF _Ref493750039 \r \h </w:instrText>
      </w:r>
      <w:r w:rsidR="00380A70" w:rsidRPr="0047659E">
        <w:instrText xml:space="preserve"> \* MERGEFORMAT </w:instrText>
      </w:r>
      <w:r w:rsidR="005801AF" w:rsidRPr="0047659E">
        <w:fldChar w:fldCharType="separate"/>
      </w:r>
      <w:r w:rsidR="00A409DC">
        <w:t>E4.38</w:t>
      </w:r>
      <w:r w:rsidR="005801AF" w:rsidRPr="0047659E">
        <w:fldChar w:fldCharType="end"/>
      </w:r>
      <w:r w:rsidRPr="0047659E">
        <w:t xml:space="preserve"> t</w:t>
      </w:r>
      <w:r w:rsidR="00A07898" w:rsidRPr="0047659E">
        <w:t>he head of service may, with reasonable cause, request the employee to provide a medical certificate from a registered medical practitioner</w:t>
      </w:r>
      <w:r w:rsidR="0041481E" w:rsidRPr="0047659E">
        <w:t xml:space="preserve"> or registered health professional</w:t>
      </w:r>
      <w:r w:rsidR="00A07898" w:rsidRPr="0047659E">
        <w:t xml:space="preserve"> </w:t>
      </w:r>
      <w:r w:rsidR="00E70BD4" w:rsidRPr="0047659E">
        <w:t xml:space="preserve">operating within their scope of practice </w:t>
      </w:r>
      <w:r w:rsidR="00A07898" w:rsidRPr="0047659E">
        <w:t>or a statutory declaration for any absence from duty on personal leave at the time of notification of the absence.</w:t>
      </w:r>
      <w:bookmarkEnd w:id="414"/>
    </w:p>
    <w:p w14:paraId="767796AB" w14:textId="77777777" w:rsidR="004E51F1" w:rsidRPr="0047659E" w:rsidRDefault="00DF1A1A" w:rsidP="002D0E81">
      <w:pPr>
        <w:pStyle w:val="Agreement-ParagraphLevel1"/>
        <w:ind w:right="196"/>
      </w:pPr>
      <w:bookmarkStart w:id="415" w:name="_Ref493750311"/>
      <w:r w:rsidRPr="0047659E">
        <w:t>Any personal</w:t>
      </w:r>
      <w:r w:rsidR="00575C0F" w:rsidRPr="0047659E">
        <w:t xml:space="preserve"> </w:t>
      </w:r>
      <w:r w:rsidR="00A07898" w:rsidRPr="0047659E" w:rsidDel="00754694">
        <w:t xml:space="preserve">leave without pay that goes beyond a maximum continuous period of combined paid and unpaid personal leave of 78 weeks </w:t>
      </w:r>
      <w:r w:rsidR="003869A6" w:rsidRPr="0047659E">
        <w:t>does</w:t>
      </w:r>
      <w:r w:rsidR="003869A6" w:rsidRPr="0047659E" w:rsidDel="00754694">
        <w:t xml:space="preserve"> </w:t>
      </w:r>
      <w:r w:rsidR="00A07898" w:rsidRPr="0047659E" w:rsidDel="00754694">
        <w:t>not count as service for any purpo</w:t>
      </w:r>
      <w:r w:rsidR="00A07898" w:rsidRPr="0047659E">
        <w:t>se.</w:t>
      </w:r>
      <w:bookmarkEnd w:id="415"/>
      <w:r w:rsidR="004E51F1" w:rsidRPr="0047659E">
        <w:rPr>
          <w:rFonts w:eastAsiaTheme="minorHAnsi" w:cstheme="minorBidi"/>
          <w:noProof w:val="0"/>
          <w:color w:val="FF0000"/>
          <w:lang w:eastAsia="en-US"/>
        </w:rPr>
        <w:t xml:space="preserve"> </w:t>
      </w:r>
    </w:p>
    <w:p w14:paraId="64A77917" w14:textId="03017BDF" w:rsidR="00A07898" w:rsidRPr="0047659E" w:rsidDel="00754694" w:rsidRDefault="004E51F1" w:rsidP="002D0E81">
      <w:pPr>
        <w:pStyle w:val="Agreement-ParagraphLevel1"/>
        <w:ind w:right="196"/>
      </w:pPr>
      <w:r w:rsidRPr="0047659E">
        <w:t>For clarity, any other form of leave taken in lieu of unpaid personal leave that is intended to cover illness or injury will be considered as personal leave for the purpose of</w:t>
      </w:r>
      <w:r w:rsidR="00B07E15" w:rsidRPr="0047659E">
        <w:t xml:space="preserve"> subclause </w:t>
      </w:r>
      <w:r w:rsidR="00FB3F7C" w:rsidRPr="0047659E">
        <w:fldChar w:fldCharType="begin"/>
      </w:r>
      <w:r w:rsidR="00FB3F7C" w:rsidRPr="0047659E">
        <w:instrText xml:space="preserve"> REF _Ref493750311 \r \h </w:instrText>
      </w:r>
      <w:r w:rsidR="0047659E">
        <w:instrText xml:space="preserve"> \* MERGEFORMAT </w:instrText>
      </w:r>
      <w:r w:rsidR="00FB3F7C" w:rsidRPr="0047659E">
        <w:fldChar w:fldCharType="separate"/>
      </w:r>
      <w:r w:rsidR="00A409DC">
        <w:t>E4.41</w:t>
      </w:r>
      <w:r w:rsidR="00FB3F7C" w:rsidRPr="0047659E">
        <w:fldChar w:fldCharType="end"/>
      </w:r>
      <w:r w:rsidRPr="0047659E">
        <w:t>.</w:t>
      </w:r>
    </w:p>
    <w:p w14:paraId="53ACACB0" w14:textId="0E948BD6" w:rsidR="00A07898" w:rsidRPr="0047659E" w:rsidRDefault="00A07898" w:rsidP="00BD0652">
      <w:pPr>
        <w:pStyle w:val="Agreement-ParagraphLevel1"/>
      </w:pPr>
      <w:bookmarkStart w:id="416" w:name="_Ref493756383"/>
      <w:r w:rsidRPr="0047659E">
        <w:t xml:space="preserve">The head of service must approve an application for up to </w:t>
      </w:r>
      <w:r w:rsidR="00B7496E" w:rsidRPr="0047659E">
        <w:t xml:space="preserve">5 </w:t>
      </w:r>
      <w:r w:rsidRPr="0047659E">
        <w:t xml:space="preserve">days of personal leave for </w:t>
      </w:r>
      <w:r w:rsidR="00D77720" w:rsidRPr="0047659E">
        <w:t>the purpose</w:t>
      </w:r>
      <w:r w:rsidRPr="0047659E">
        <w:t xml:space="preserve"> of bonding leave</w:t>
      </w:r>
      <w:r w:rsidR="00D77720" w:rsidRPr="0047659E">
        <w:t xml:space="preserve"> in accordance with subclause </w:t>
      </w:r>
      <w:r w:rsidR="001A7E8F" w:rsidRPr="0047659E">
        <w:fldChar w:fldCharType="begin"/>
      </w:r>
      <w:r w:rsidR="001A7E8F" w:rsidRPr="0047659E">
        <w:instrText xml:space="preserve"> REF _Ref493750087 \r \h </w:instrText>
      </w:r>
      <w:r w:rsidR="001C76BC" w:rsidRPr="0047659E">
        <w:instrText xml:space="preserve"> \* MERGEFORMAT </w:instrText>
      </w:r>
      <w:r w:rsidR="001A7E8F" w:rsidRPr="0047659E">
        <w:fldChar w:fldCharType="separate"/>
      </w:r>
      <w:r w:rsidR="00A409DC">
        <w:t>E18.4</w:t>
      </w:r>
      <w:r w:rsidR="001A7E8F" w:rsidRPr="0047659E">
        <w:fldChar w:fldCharType="end"/>
      </w:r>
      <w:r w:rsidRPr="0047659E">
        <w:t>.</w:t>
      </w:r>
      <w:bookmarkEnd w:id="416"/>
    </w:p>
    <w:p w14:paraId="2269D0E7" w14:textId="0FC18328" w:rsidR="00A07898" w:rsidRPr="0047659E" w:rsidRDefault="00A07898" w:rsidP="001D7222">
      <w:pPr>
        <w:pStyle w:val="Agreement-ParagraphLevel1"/>
        <w:ind w:right="338"/>
      </w:pPr>
      <w:bookmarkStart w:id="417" w:name="_Ref133223971"/>
      <w:r w:rsidRPr="0047659E">
        <w:t xml:space="preserve">The head of service may refer an employee for a medical examination by a nominated registered medical practitioner or registered health professional, or nominated panel of registered medical practitioners or registered health professionals, at any time for </w:t>
      </w:r>
      <w:r w:rsidR="00B7496E" w:rsidRPr="0047659E">
        <w:t xml:space="preserve">any of the following </w:t>
      </w:r>
      <w:r w:rsidRPr="0047659E">
        <w:t>reasons:</w:t>
      </w:r>
      <w:bookmarkEnd w:id="417"/>
    </w:p>
    <w:p w14:paraId="507FF626" w14:textId="34153EEE" w:rsidR="00A07898" w:rsidRPr="0047659E" w:rsidRDefault="00B7496E" w:rsidP="001D7222">
      <w:pPr>
        <w:pStyle w:val="Agreement-ParagraphLevel2"/>
        <w:ind w:right="196"/>
      </w:pPr>
      <w:r w:rsidRPr="0047659E">
        <w:t>T</w:t>
      </w:r>
      <w:r w:rsidR="00A07898" w:rsidRPr="0047659E">
        <w:t>he head of service is concerned about the wellbeing of an employee and considers that the health of the employee is affecting, or has a reasonable expectation that it may affect, the employee’s ability to adequately perform their duties</w:t>
      </w:r>
      <w:r w:rsidRPr="0047659E">
        <w:t>.</w:t>
      </w:r>
    </w:p>
    <w:p w14:paraId="5812ED8A" w14:textId="030391D3" w:rsidR="00A07898" w:rsidRPr="0047659E" w:rsidRDefault="00B7496E" w:rsidP="00E822E4">
      <w:pPr>
        <w:pStyle w:val="Agreement-ParagraphLevel2"/>
      </w:pPr>
      <w:r w:rsidRPr="0047659E">
        <w:t>T</w:t>
      </w:r>
      <w:r w:rsidR="00A07898" w:rsidRPr="0047659E">
        <w:t>he head of service considers that documentary evidence supplied in support of an absence due to personal illness or injury is inadequate</w:t>
      </w:r>
      <w:r w:rsidRPr="0047659E">
        <w:t>.</w:t>
      </w:r>
    </w:p>
    <w:p w14:paraId="692FA9E3" w14:textId="2B7A8C01" w:rsidR="00A07898" w:rsidRPr="0047659E" w:rsidRDefault="00B7496E" w:rsidP="00E822E4">
      <w:pPr>
        <w:pStyle w:val="Agreement-ParagraphLevel2"/>
      </w:pPr>
      <w:r w:rsidRPr="0047659E">
        <w:t>T</w:t>
      </w:r>
      <w:r w:rsidR="00A07898" w:rsidRPr="0047659E">
        <w:t xml:space="preserve">he employee has been absent on account of illness for a total of </w:t>
      </w:r>
      <w:r w:rsidRPr="0047659E">
        <w:t xml:space="preserve">13 </w:t>
      </w:r>
      <w:r w:rsidR="00A07898" w:rsidRPr="0047659E">
        <w:t xml:space="preserve">weeks in any </w:t>
      </w:r>
      <w:r w:rsidRPr="0047659E">
        <w:t>26</w:t>
      </w:r>
      <w:r w:rsidR="00A07898" w:rsidRPr="0047659E">
        <w:t xml:space="preserve"> week period.</w:t>
      </w:r>
    </w:p>
    <w:p w14:paraId="649552BD" w14:textId="77777777" w:rsidR="00A07898" w:rsidRPr="0047659E" w:rsidRDefault="00A07898" w:rsidP="001D7222">
      <w:pPr>
        <w:pStyle w:val="Agreement-ParagraphLevel1"/>
        <w:ind w:right="196"/>
      </w:pPr>
      <w:r w:rsidRPr="0047659E">
        <w:t>The head of service may require the employee to take personal leave after considering the results of a medical examination requested by the head of service.</w:t>
      </w:r>
    </w:p>
    <w:p w14:paraId="4F93FE5E" w14:textId="1759BD2F" w:rsidR="00A07898" w:rsidRPr="0047659E" w:rsidRDefault="00A07898" w:rsidP="00E822E4">
      <w:pPr>
        <w:pStyle w:val="Agreement-UnnumberedHeading"/>
      </w:pPr>
      <w:r w:rsidRPr="0047659E">
        <w:t xml:space="preserve">Rate of </w:t>
      </w:r>
      <w:r w:rsidR="00BB24B4" w:rsidRPr="0047659E">
        <w:t>p</w:t>
      </w:r>
      <w:r w:rsidRPr="0047659E">
        <w:t>ayment</w:t>
      </w:r>
    </w:p>
    <w:p w14:paraId="7B923097" w14:textId="474701A0" w:rsidR="00A07898" w:rsidRPr="0047659E" w:rsidRDefault="00A07898" w:rsidP="001D7222">
      <w:pPr>
        <w:pStyle w:val="Agreement-ParagraphLevel1"/>
        <w:ind w:right="338"/>
      </w:pPr>
      <w:r w:rsidRPr="0047659E">
        <w:t xml:space="preserve">Personal leave </w:t>
      </w:r>
      <w:r w:rsidR="003869A6" w:rsidRPr="0047659E">
        <w:t>is</w:t>
      </w:r>
      <w:r w:rsidRPr="0047659E">
        <w:t xml:space="preserve"> granted with pay except where it is granted without pay under subclause</w:t>
      </w:r>
      <w:r w:rsidR="009A2EB4" w:rsidRPr="0047659E">
        <w:t xml:space="preserve"> </w:t>
      </w:r>
      <w:r w:rsidR="009A2EB4" w:rsidRPr="0047659E">
        <w:fldChar w:fldCharType="begin"/>
      </w:r>
      <w:r w:rsidR="009A2EB4" w:rsidRPr="0047659E">
        <w:instrText xml:space="preserve"> REF _Ref128745959 \r \h </w:instrText>
      </w:r>
      <w:r w:rsidR="00550F0C" w:rsidRPr="0047659E">
        <w:instrText xml:space="preserve"> \* MERGEFORMAT </w:instrText>
      </w:r>
      <w:r w:rsidR="009A2EB4" w:rsidRPr="0047659E">
        <w:fldChar w:fldCharType="separate"/>
      </w:r>
      <w:r w:rsidR="00A409DC">
        <w:t>E4.27</w:t>
      </w:r>
      <w:r w:rsidR="009A2EB4" w:rsidRPr="0047659E">
        <w:fldChar w:fldCharType="end"/>
      </w:r>
      <w:r w:rsidR="00A77546" w:rsidRPr="0047659E">
        <w:t>,</w:t>
      </w:r>
      <w:r w:rsidRPr="0047659E">
        <w:t xml:space="preserve"> </w:t>
      </w:r>
      <w:r w:rsidR="00656FB1" w:rsidRPr="0047659E">
        <w:t xml:space="preserve">subclause </w:t>
      </w:r>
      <w:r w:rsidR="005801AF" w:rsidRPr="0047659E">
        <w:fldChar w:fldCharType="begin"/>
      </w:r>
      <w:r w:rsidR="005801AF" w:rsidRPr="0047659E">
        <w:instrText xml:space="preserve"> REF _Ref493750210 \r \h </w:instrText>
      </w:r>
      <w:r w:rsidR="00550F0C" w:rsidRPr="0047659E">
        <w:instrText xml:space="preserve"> \* MERGEFORMAT </w:instrText>
      </w:r>
      <w:r w:rsidR="005801AF" w:rsidRPr="0047659E">
        <w:fldChar w:fldCharType="separate"/>
      </w:r>
      <w:r w:rsidR="00A409DC">
        <w:t>E4.30</w:t>
      </w:r>
      <w:r w:rsidR="005801AF" w:rsidRPr="0047659E">
        <w:fldChar w:fldCharType="end"/>
      </w:r>
      <w:r w:rsidRPr="0047659E">
        <w:t xml:space="preserve"> or</w:t>
      </w:r>
      <w:r w:rsidR="00656FB1" w:rsidRPr="0047659E">
        <w:t xml:space="preserve"> subclause</w:t>
      </w:r>
      <w:r w:rsidR="00064638" w:rsidRPr="0047659E">
        <w:t xml:space="preserve"> </w:t>
      </w:r>
      <w:r w:rsidR="00D449D6" w:rsidRPr="0047659E">
        <w:fldChar w:fldCharType="begin"/>
      </w:r>
      <w:r w:rsidR="00D449D6" w:rsidRPr="0047659E">
        <w:instrText xml:space="preserve"> REF _Ref493750039 \r \h </w:instrText>
      </w:r>
      <w:r w:rsidR="00550F0C" w:rsidRPr="0047659E">
        <w:instrText xml:space="preserve"> \* MERGEFORMAT </w:instrText>
      </w:r>
      <w:r w:rsidR="00D449D6" w:rsidRPr="0047659E">
        <w:fldChar w:fldCharType="separate"/>
      </w:r>
      <w:r w:rsidR="00A409DC">
        <w:t>E4.38</w:t>
      </w:r>
      <w:r w:rsidR="00D449D6" w:rsidRPr="0047659E">
        <w:fldChar w:fldCharType="end"/>
      </w:r>
      <w:r w:rsidRPr="0047659E">
        <w:t>.</w:t>
      </w:r>
    </w:p>
    <w:p w14:paraId="325F05E5" w14:textId="77777777" w:rsidR="00A07898" w:rsidRPr="0047659E" w:rsidRDefault="00A07898" w:rsidP="001D7222">
      <w:pPr>
        <w:pStyle w:val="Agreement-ParagraphLevel1"/>
        <w:ind w:right="338"/>
      </w:pPr>
      <w:r w:rsidRPr="0047659E">
        <w:lastRenderedPageBreak/>
        <w:t xml:space="preserve">Subject to the approval of the head of service, an employee may request to use personal leave at half pay for absences of at least one week. Such absences will be deducted from the employee’s accrued credits at a rate of 50% of the period of absence. </w:t>
      </w:r>
    </w:p>
    <w:p w14:paraId="0271F18B" w14:textId="77777777" w:rsidR="00A07898" w:rsidRPr="0047659E" w:rsidRDefault="00A07898" w:rsidP="00BD0652">
      <w:pPr>
        <w:pStyle w:val="Agreement-ParagraphLevel1"/>
      </w:pPr>
      <w:r w:rsidRPr="0047659E">
        <w:t>Any personal leave taken must be deducted from the employee’s credit.</w:t>
      </w:r>
    </w:p>
    <w:p w14:paraId="684C22AE" w14:textId="20ADB68A" w:rsidR="00A07898" w:rsidRPr="0047659E" w:rsidRDefault="00A07898" w:rsidP="00E822E4">
      <w:pPr>
        <w:pStyle w:val="Agreement-UnnumberedHeading"/>
      </w:pPr>
      <w:r w:rsidRPr="0047659E">
        <w:t xml:space="preserve">Effect on </w:t>
      </w:r>
      <w:r w:rsidR="00BB24B4" w:rsidRPr="0047659E">
        <w:t>o</w:t>
      </w:r>
      <w:r w:rsidRPr="0047659E">
        <w:t xml:space="preserve">ther </w:t>
      </w:r>
      <w:r w:rsidR="00BB24B4" w:rsidRPr="0047659E">
        <w:t>e</w:t>
      </w:r>
      <w:r w:rsidRPr="0047659E">
        <w:t>ntitlements</w:t>
      </w:r>
    </w:p>
    <w:p w14:paraId="4BDB6E77" w14:textId="43408D9F" w:rsidR="00A07898" w:rsidRPr="0047659E" w:rsidRDefault="00A07898" w:rsidP="00BD0652">
      <w:pPr>
        <w:pStyle w:val="Agreement-ParagraphLevel1"/>
      </w:pPr>
      <w:r w:rsidRPr="0047659E">
        <w:t>Personal leave with pay count</w:t>
      </w:r>
      <w:r w:rsidR="003869A6" w:rsidRPr="0047659E">
        <w:t>s</w:t>
      </w:r>
      <w:r w:rsidRPr="0047659E">
        <w:t xml:space="preserve"> as service for all purposes.</w:t>
      </w:r>
    </w:p>
    <w:p w14:paraId="3C29A25F" w14:textId="0DBDC3CC" w:rsidR="00A07898" w:rsidRPr="0047659E" w:rsidRDefault="00A07898" w:rsidP="001D7222">
      <w:pPr>
        <w:pStyle w:val="Agreement-ParagraphLevel1"/>
        <w:ind w:right="338"/>
      </w:pPr>
      <w:r w:rsidRPr="0047659E">
        <w:t xml:space="preserve">Personal leave without pay, other than provided for at subclause </w:t>
      </w:r>
      <w:r w:rsidR="005801AF" w:rsidRPr="0047659E">
        <w:fldChar w:fldCharType="begin"/>
      </w:r>
      <w:r w:rsidR="005801AF" w:rsidRPr="0047659E">
        <w:instrText xml:space="preserve"> REF _Ref493750311 \r \h </w:instrText>
      </w:r>
      <w:r w:rsidR="00550F0C" w:rsidRPr="0047659E">
        <w:instrText xml:space="preserve"> \* MERGEFORMAT </w:instrText>
      </w:r>
      <w:r w:rsidR="005801AF" w:rsidRPr="0047659E">
        <w:fldChar w:fldCharType="separate"/>
      </w:r>
      <w:r w:rsidR="00A409DC">
        <w:t>E4.41</w:t>
      </w:r>
      <w:r w:rsidR="005801AF" w:rsidRPr="0047659E">
        <w:fldChar w:fldCharType="end"/>
      </w:r>
      <w:r w:rsidRPr="0047659E">
        <w:t>, count</w:t>
      </w:r>
      <w:r w:rsidR="003869A6" w:rsidRPr="0047659E">
        <w:t>s</w:t>
      </w:r>
      <w:r w:rsidRPr="0047659E">
        <w:t xml:space="preserve"> as service for all purposes. </w:t>
      </w:r>
    </w:p>
    <w:p w14:paraId="2446F9DE" w14:textId="0373D021" w:rsidR="00A07898" w:rsidRPr="0047659E" w:rsidRDefault="00A07898" w:rsidP="001D7222">
      <w:pPr>
        <w:pStyle w:val="Agreement-ParagraphLevel1"/>
        <w:ind w:right="338"/>
      </w:pPr>
      <w:bookmarkStart w:id="418" w:name="_Ref493750404"/>
      <w:r w:rsidRPr="0047659E">
        <w:t>Where an employee is absent on paid personal leave and a public holiday for which the employee is entitled to be paid falls within that period of absence</w:t>
      </w:r>
      <w:r w:rsidR="00B7496E" w:rsidRPr="0047659E">
        <w:t>, both the following apply</w:t>
      </w:r>
      <w:r w:rsidRPr="0047659E">
        <w:t>:</w:t>
      </w:r>
      <w:bookmarkEnd w:id="418"/>
    </w:p>
    <w:p w14:paraId="51EC8DF1" w14:textId="38F72222" w:rsidR="00A07898" w:rsidRPr="0047659E" w:rsidRDefault="00B7496E" w:rsidP="00E822E4">
      <w:pPr>
        <w:pStyle w:val="Agreement-ParagraphLevel2"/>
      </w:pPr>
      <w:r w:rsidRPr="0047659E">
        <w:t>T</w:t>
      </w:r>
      <w:r w:rsidR="00A07898" w:rsidRPr="0047659E">
        <w:t>he employee will be paid as a normal public holiday for that day</w:t>
      </w:r>
      <w:r w:rsidRPr="0047659E">
        <w:t>.</w:t>
      </w:r>
      <w:r w:rsidR="00A07898" w:rsidRPr="0047659E">
        <w:t xml:space="preserve"> </w:t>
      </w:r>
    </w:p>
    <w:p w14:paraId="7B0E3DA6" w14:textId="7BE54F7C" w:rsidR="00A07898" w:rsidRPr="0047659E" w:rsidRDefault="00B7496E" w:rsidP="00E822E4">
      <w:pPr>
        <w:pStyle w:val="Agreement-ParagraphLevel2"/>
      </w:pPr>
      <w:r w:rsidRPr="0047659E">
        <w:t>T</w:t>
      </w:r>
      <w:r w:rsidR="00A07898" w:rsidRPr="0047659E">
        <w:t>he public holiday will not be deducted from the employee’s personal leave credits.</w:t>
      </w:r>
    </w:p>
    <w:p w14:paraId="6C60071B" w14:textId="476488C6" w:rsidR="00D77720" w:rsidRPr="0047659E" w:rsidRDefault="00D77720" w:rsidP="001D7222">
      <w:pPr>
        <w:pStyle w:val="Agreement-ParagraphLevel1"/>
        <w:ind w:right="196"/>
      </w:pPr>
      <w:bookmarkStart w:id="419" w:name="_Ref86215997"/>
      <w:r w:rsidRPr="0047659E">
        <w:t xml:space="preserve">Where the personal leave under subclause </w:t>
      </w:r>
      <w:r w:rsidR="000E71B0" w:rsidRPr="0047659E">
        <w:fldChar w:fldCharType="begin"/>
      </w:r>
      <w:r w:rsidR="000E71B0" w:rsidRPr="0047659E">
        <w:instrText xml:space="preserve"> REF _Ref493750404 \r \h </w:instrText>
      </w:r>
      <w:r w:rsidR="00550F0C" w:rsidRPr="0047659E">
        <w:instrText xml:space="preserve"> \* MERGEFORMAT </w:instrText>
      </w:r>
      <w:r w:rsidR="000E71B0" w:rsidRPr="0047659E">
        <w:fldChar w:fldCharType="separate"/>
      </w:r>
      <w:r w:rsidR="00A409DC">
        <w:t>E4.51</w:t>
      </w:r>
      <w:r w:rsidR="000E71B0" w:rsidRPr="0047659E">
        <w:fldChar w:fldCharType="end"/>
      </w:r>
      <w:r w:rsidR="000E71B0" w:rsidRPr="0047659E">
        <w:t xml:space="preserve"> </w:t>
      </w:r>
      <w:r w:rsidRPr="0047659E">
        <w:t>is without pay both sides of the public holiday or Christmas shutdown period, the public holiday, or the Christmas shutdown period, will</w:t>
      </w:r>
      <w:r w:rsidR="00014757" w:rsidRPr="0047659E">
        <w:t xml:space="preserve"> also</w:t>
      </w:r>
      <w:r w:rsidRPr="0047659E">
        <w:t xml:space="preserve"> be without pay.</w:t>
      </w:r>
      <w:bookmarkEnd w:id="419"/>
    </w:p>
    <w:p w14:paraId="3AFD961D" w14:textId="08DF42AA" w:rsidR="00A07898" w:rsidRPr="0047659E" w:rsidRDefault="00A07898" w:rsidP="001D7222">
      <w:pPr>
        <w:pStyle w:val="Agreement-ParagraphLevel1"/>
        <w:ind w:right="196"/>
      </w:pPr>
      <w:r w:rsidRPr="0047659E">
        <w:t xml:space="preserve">While personal leave </w:t>
      </w:r>
      <w:r w:rsidR="003869A6" w:rsidRPr="0047659E">
        <w:t xml:space="preserve">is </w:t>
      </w:r>
      <w:r w:rsidRPr="0047659E">
        <w:t>not deducted over the Christmas shutdown period, the Christmas shutdown does not break continuity of the period of absence in relation to the maximum period</w:t>
      </w:r>
      <w:r w:rsidR="007930E9" w:rsidRPr="0047659E">
        <w:t>(</w:t>
      </w:r>
      <w:r w:rsidRPr="0047659E">
        <w:t>s</w:t>
      </w:r>
      <w:r w:rsidR="007930E9" w:rsidRPr="0047659E">
        <w:t>)</w:t>
      </w:r>
      <w:r w:rsidRPr="0047659E">
        <w:t xml:space="preserve"> of leave under subclause </w:t>
      </w:r>
      <w:r w:rsidR="005801AF" w:rsidRPr="0047659E">
        <w:fldChar w:fldCharType="begin"/>
      </w:r>
      <w:r w:rsidR="005801AF" w:rsidRPr="0047659E">
        <w:instrText xml:space="preserve"> REF _Ref493750311 \r \h </w:instrText>
      </w:r>
      <w:r w:rsidR="00550F0C" w:rsidRPr="0047659E">
        <w:instrText xml:space="preserve"> \* MERGEFORMAT </w:instrText>
      </w:r>
      <w:r w:rsidR="005801AF" w:rsidRPr="0047659E">
        <w:fldChar w:fldCharType="separate"/>
      </w:r>
      <w:r w:rsidR="00A409DC">
        <w:t>E4.41</w:t>
      </w:r>
      <w:r w:rsidR="005801AF" w:rsidRPr="0047659E">
        <w:fldChar w:fldCharType="end"/>
      </w:r>
      <w:r w:rsidRPr="0047659E">
        <w:t xml:space="preserve">. </w:t>
      </w:r>
    </w:p>
    <w:p w14:paraId="2D74A164" w14:textId="6966FE90" w:rsidR="00A07898" w:rsidRPr="0047659E" w:rsidRDefault="00D77720" w:rsidP="00E822E4">
      <w:pPr>
        <w:pStyle w:val="Agreement-UnnumberedHeading"/>
      </w:pPr>
      <w:r w:rsidRPr="0047659E">
        <w:t>Interaction with</w:t>
      </w:r>
      <w:r w:rsidR="00A07898" w:rsidRPr="0047659E">
        <w:t xml:space="preserve"> </w:t>
      </w:r>
      <w:r w:rsidR="00BB24B4" w:rsidRPr="0047659E">
        <w:t>o</w:t>
      </w:r>
      <w:r w:rsidR="00A07898" w:rsidRPr="0047659E">
        <w:t xml:space="preserve">ther </w:t>
      </w:r>
      <w:r w:rsidR="00BB24B4" w:rsidRPr="0047659E">
        <w:t>l</w:t>
      </w:r>
      <w:r w:rsidR="00A07898" w:rsidRPr="0047659E">
        <w:t xml:space="preserve">eave </w:t>
      </w:r>
      <w:r w:rsidR="00BB24B4" w:rsidRPr="0047659E">
        <w:t>t</w:t>
      </w:r>
      <w:r w:rsidRPr="0047659E">
        <w:t>ypes</w:t>
      </w:r>
    </w:p>
    <w:p w14:paraId="6E603E69" w14:textId="2F40CADB" w:rsidR="00A07898" w:rsidRPr="0047659E" w:rsidRDefault="00C918C0" w:rsidP="001D7222">
      <w:pPr>
        <w:pStyle w:val="Agreement-ParagraphLevel1"/>
        <w:ind w:right="338"/>
      </w:pPr>
      <w:bookmarkStart w:id="420" w:name="_Ref493750536"/>
      <w:r w:rsidRPr="0047659E">
        <w:t>This clause applies to an</w:t>
      </w:r>
      <w:r w:rsidR="00A07898" w:rsidRPr="0047659E">
        <w:t xml:space="preserve"> employee who suffers personal illness or injury, or </w:t>
      </w:r>
      <w:r w:rsidR="00D77720" w:rsidRPr="0047659E">
        <w:t xml:space="preserve">provides </w:t>
      </w:r>
      <w:r w:rsidR="00A07898" w:rsidRPr="0047659E">
        <w:t>care</w:t>
      </w:r>
      <w:r w:rsidR="00D77720" w:rsidRPr="0047659E">
        <w:t xml:space="preserve"> or support</w:t>
      </w:r>
      <w:r w:rsidR="00A07898" w:rsidRPr="0047659E">
        <w:t xml:space="preserve"> for a member of the employee’s immediate family or household who is </w:t>
      </w:r>
      <w:r w:rsidR="001072B9" w:rsidRPr="0047659E">
        <w:t>ill or injured or who is experiencing an unexpected emergency</w:t>
      </w:r>
      <w:r w:rsidR="00A07898" w:rsidRPr="0047659E">
        <w:t xml:space="preserve">, for one day or longer while </w:t>
      </w:r>
      <w:r w:rsidRPr="0047659E">
        <w:t xml:space="preserve">the employee is </w:t>
      </w:r>
      <w:r w:rsidR="00A07898" w:rsidRPr="0047659E">
        <w:t>on</w:t>
      </w:r>
      <w:r w:rsidRPr="0047659E">
        <w:t xml:space="preserve"> one of the following types of leave</w:t>
      </w:r>
      <w:r w:rsidR="00A07898" w:rsidRPr="0047659E">
        <w:t>:</w:t>
      </w:r>
      <w:bookmarkEnd w:id="420"/>
    </w:p>
    <w:p w14:paraId="7D472E1D" w14:textId="5BE4A94E" w:rsidR="00A07898" w:rsidRPr="0047659E" w:rsidRDefault="00C918C0" w:rsidP="00E822E4">
      <w:pPr>
        <w:pStyle w:val="Agreement-ParagraphLevel2"/>
      </w:pPr>
      <w:r w:rsidRPr="0047659E">
        <w:t>A</w:t>
      </w:r>
      <w:r w:rsidR="00A07898" w:rsidRPr="0047659E">
        <w:t>nnual leave</w:t>
      </w:r>
    </w:p>
    <w:p w14:paraId="2EC10500" w14:textId="26C177C5" w:rsidR="00A07898" w:rsidRPr="0047659E" w:rsidRDefault="00C918C0" w:rsidP="00E822E4">
      <w:pPr>
        <w:pStyle w:val="Agreement-ParagraphLevel2"/>
      </w:pPr>
      <w:r w:rsidRPr="0047659E">
        <w:t>P</w:t>
      </w:r>
      <w:r w:rsidR="00A07898" w:rsidRPr="0047659E">
        <w:t>urchased leave</w:t>
      </w:r>
    </w:p>
    <w:p w14:paraId="3DE98B38" w14:textId="4D5130FD" w:rsidR="00A07898" w:rsidRPr="0047659E" w:rsidRDefault="00C918C0" w:rsidP="00E822E4">
      <w:pPr>
        <w:pStyle w:val="Agreement-ParagraphLevel2"/>
      </w:pPr>
      <w:r w:rsidRPr="0047659E">
        <w:t>L</w:t>
      </w:r>
      <w:r w:rsidR="00A07898" w:rsidRPr="0047659E">
        <w:t>ong service leave</w:t>
      </w:r>
    </w:p>
    <w:p w14:paraId="438EC25A" w14:textId="7DD47AB9" w:rsidR="00A07898" w:rsidRPr="0047659E" w:rsidRDefault="00C918C0" w:rsidP="00E822E4">
      <w:pPr>
        <w:pStyle w:val="Agreement-ParagraphLevel2"/>
      </w:pPr>
      <w:r w:rsidRPr="0047659E">
        <w:t>U</w:t>
      </w:r>
      <w:r w:rsidR="00A07898" w:rsidRPr="0047659E">
        <w:t xml:space="preserve">npaid </w:t>
      </w:r>
      <w:r w:rsidR="001072B9" w:rsidRPr="0047659E">
        <w:t xml:space="preserve">birth </w:t>
      </w:r>
      <w:r w:rsidR="00A07898" w:rsidRPr="0047659E">
        <w:t>leave</w:t>
      </w:r>
    </w:p>
    <w:p w14:paraId="56C2DCD2" w14:textId="3637B664" w:rsidR="00A07898" w:rsidRPr="0047659E" w:rsidRDefault="00C918C0" w:rsidP="00E822E4">
      <w:pPr>
        <w:pStyle w:val="Agreement-ParagraphLevel2"/>
      </w:pPr>
      <w:r w:rsidRPr="0047659E">
        <w:t>U</w:t>
      </w:r>
      <w:r w:rsidR="00A07898" w:rsidRPr="0047659E">
        <w:t>npaid parental leave</w:t>
      </w:r>
    </w:p>
    <w:p w14:paraId="0C9E543C" w14:textId="101069D4" w:rsidR="00A07898" w:rsidRPr="0047659E" w:rsidRDefault="00C918C0" w:rsidP="00E822E4">
      <w:pPr>
        <w:pStyle w:val="Agreement-ParagraphLevel2"/>
      </w:pPr>
      <w:r w:rsidRPr="0047659E">
        <w:t>G</w:t>
      </w:r>
      <w:r w:rsidR="00A07898" w:rsidRPr="0047659E">
        <w:t>randparental leave</w:t>
      </w:r>
    </w:p>
    <w:p w14:paraId="31124383" w14:textId="2398F24E" w:rsidR="00A07898" w:rsidRPr="0047659E" w:rsidRDefault="00C918C0" w:rsidP="00E822E4">
      <w:pPr>
        <w:pStyle w:val="Agreement-ParagraphLevel2"/>
      </w:pPr>
      <w:r w:rsidRPr="0047659E">
        <w:t>A</w:t>
      </w:r>
      <w:r w:rsidR="00A07898" w:rsidRPr="0047659E">
        <w:t>ccrued day off</w:t>
      </w:r>
      <w:r w:rsidRPr="0047659E">
        <w:t>.</w:t>
      </w:r>
    </w:p>
    <w:p w14:paraId="24B4B788" w14:textId="3D945348" w:rsidR="00A07898" w:rsidRPr="0047659E" w:rsidRDefault="00C918C0" w:rsidP="007F519D">
      <w:pPr>
        <w:pStyle w:val="Agreement-ParagraphLevel1"/>
        <w:ind w:right="338"/>
      </w:pPr>
      <w:bookmarkStart w:id="421" w:name="_Ref86138151"/>
      <w:r w:rsidRPr="0047659E">
        <w:t>If the employee</w:t>
      </w:r>
      <w:r w:rsidR="00A07898" w:rsidRPr="0047659E">
        <w:t xml:space="preserve"> produces a certificate from a</w:t>
      </w:r>
      <w:r w:rsidR="00230A53" w:rsidRPr="0047659E">
        <w:t xml:space="preserve"> registered medical practitioner or a</w:t>
      </w:r>
      <w:r w:rsidR="00A07898" w:rsidRPr="0047659E">
        <w:t xml:space="preserve"> registered health professional operating within their scope of practice, </w:t>
      </w:r>
      <w:r w:rsidR="001072B9" w:rsidRPr="0047659E">
        <w:t>or in the case of an unexpected emergency</w:t>
      </w:r>
      <w:r w:rsidR="00C6180B" w:rsidRPr="0047659E">
        <w:t>,</w:t>
      </w:r>
      <w:r w:rsidR="001072B9" w:rsidRPr="0047659E">
        <w:t xml:space="preserve"> other satisfactory evidence, </w:t>
      </w:r>
      <w:r w:rsidRPr="0047659E">
        <w:t xml:space="preserve">the employee </w:t>
      </w:r>
      <w:r w:rsidR="00A07898" w:rsidRPr="0047659E">
        <w:t>may apply for personal leave.</w:t>
      </w:r>
      <w:bookmarkEnd w:id="421"/>
      <w:r w:rsidR="00A07898" w:rsidRPr="0047659E">
        <w:t xml:space="preserve"> </w:t>
      </w:r>
    </w:p>
    <w:p w14:paraId="61D05708" w14:textId="6CD20A4C" w:rsidR="00A07898" w:rsidRPr="0047659E" w:rsidRDefault="00A07898" w:rsidP="00AB1D92">
      <w:pPr>
        <w:pStyle w:val="Agreement-ParagraphLevel1"/>
      </w:pPr>
      <w:bookmarkStart w:id="422" w:name="_Ref494357438"/>
      <w:r w:rsidRPr="0047659E">
        <w:t>Where an employee is</w:t>
      </w:r>
      <w:r w:rsidR="00C918C0" w:rsidRPr="0047659E">
        <w:t xml:space="preserve"> subsequently granted the personal leave</w:t>
      </w:r>
      <w:r w:rsidR="00C6180B" w:rsidRPr="0047659E">
        <w:t>,</w:t>
      </w:r>
      <w:r w:rsidR="00C918C0" w:rsidRPr="0047659E">
        <w:t xml:space="preserve"> </w:t>
      </w:r>
      <w:r w:rsidR="00C6180B" w:rsidRPr="0047659E">
        <w:t xml:space="preserve">the other leave </w:t>
      </w:r>
      <w:r w:rsidR="003869A6" w:rsidRPr="0047659E">
        <w:t>must</w:t>
      </w:r>
      <w:r w:rsidR="00C6180B" w:rsidRPr="0047659E">
        <w:t xml:space="preserve"> be re-credited for </w:t>
      </w:r>
      <w:r w:rsidR="00AF38A0" w:rsidRPr="0047659E">
        <w:t>the</w:t>
      </w:r>
      <w:r w:rsidR="00594C0B" w:rsidRPr="0047659E">
        <w:t xml:space="preserve"> </w:t>
      </w:r>
      <w:r w:rsidR="00C6180B" w:rsidRPr="0047659E">
        <w:t>period of the personal leave that falls within the period of other leave</w:t>
      </w:r>
      <w:bookmarkEnd w:id="422"/>
      <w:r w:rsidRPr="0047659E">
        <w:t>.</w:t>
      </w:r>
    </w:p>
    <w:p w14:paraId="10A7B96E" w14:textId="34F76E0D" w:rsidR="00A07898" w:rsidRPr="0047659E" w:rsidRDefault="00A07898" w:rsidP="00BD0652">
      <w:pPr>
        <w:pStyle w:val="Agreement-ParagraphLevel1"/>
      </w:pPr>
      <w:r w:rsidRPr="0047659E">
        <w:t xml:space="preserve">An employee cannot access paid personal leave while on paid </w:t>
      </w:r>
      <w:r w:rsidR="001072B9" w:rsidRPr="0047659E">
        <w:t xml:space="preserve">birth </w:t>
      </w:r>
      <w:r w:rsidRPr="0047659E">
        <w:t>leave, or primary care giver’s leave, or adoption</w:t>
      </w:r>
      <w:r w:rsidR="009E0535" w:rsidRPr="0047659E">
        <w:t>,</w:t>
      </w:r>
      <w:r w:rsidRPr="0047659E">
        <w:t xml:space="preserve"> permanent</w:t>
      </w:r>
      <w:r w:rsidR="009E0535" w:rsidRPr="0047659E">
        <w:t xml:space="preserve"> or long term</w:t>
      </w:r>
      <w:r w:rsidRPr="0047659E">
        <w:t xml:space="preserve"> care leave, but can apply for personal leave during unpaid </w:t>
      </w:r>
      <w:r w:rsidR="00B41B5F" w:rsidRPr="0047659E">
        <w:t xml:space="preserve">birth </w:t>
      </w:r>
      <w:r w:rsidRPr="0047659E">
        <w:t xml:space="preserve">leave or </w:t>
      </w:r>
      <w:r w:rsidR="0097253A" w:rsidRPr="0047659E">
        <w:t xml:space="preserve">unpaid </w:t>
      </w:r>
      <w:r w:rsidRPr="0047659E">
        <w:t>parental leave.</w:t>
      </w:r>
    </w:p>
    <w:p w14:paraId="0D817D8B" w14:textId="5E610AD2" w:rsidR="00A07898" w:rsidRPr="0047659E" w:rsidRDefault="00A07898" w:rsidP="00BD0652">
      <w:pPr>
        <w:pStyle w:val="Agreement-ParagraphLevel1"/>
      </w:pPr>
      <w:r w:rsidRPr="0047659E">
        <w:t xml:space="preserve">If the employee has exhausted all paid personal leave, personal leave without pay cannot be substituted for unpaid </w:t>
      </w:r>
      <w:r w:rsidR="00B41B5F" w:rsidRPr="0047659E">
        <w:t xml:space="preserve">birth </w:t>
      </w:r>
      <w:r w:rsidRPr="0047659E">
        <w:t>leave.</w:t>
      </w:r>
    </w:p>
    <w:p w14:paraId="3BB9E309" w14:textId="589AD1F0" w:rsidR="00A07898" w:rsidRPr="0047659E" w:rsidRDefault="00A07898" w:rsidP="001D7222">
      <w:pPr>
        <w:pStyle w:val="Agreement-ParagraphLevel1"/>
        <w:ind w:right="196"/>
      </w:pPr>
      <w:bookmarkStart w:id="423" w:name="_Ref493749919"/>
      <w:r w:rsidRPr="0047659E">
        <w:t xml:space="preserve">If an employee exhausts the employee’s paid personal leave entitlement and produces documentary evidence, as per subclause </w:t>
      </w:r>
      <w:r w:rsidR="005801AF" w:rsidRPr="0047659E">
        <w:fldChar w:fldCharType="begin"/>
      </w:r>
      <w:r w:rsidR="005801AF" w:rsidRPr="0047659E">
        <w:instrText xml:space="preserve"> REF _Ref493750579 \r \h </w:instrText>
      </w:r>
      <w:r w:rsidR="00380A70" w:rsidRPr="0047659E">
        <w:instrText xml:space="preserve"> \* MERGEFORMAT </w:instrText>
      </w:r>
      <w:r w:rsidR="005801AF" w:rsidRPr="0047659E">
        <w:fldChar w:fldCharType="separate"/>
      </w:r>
      <w:r w:rsidR="00A409DC">
        <w:t>E4.37</w:t>
      </w:r>
      <w:r w:rsidR="005801AF" w:rsidRPr="0047659E">
        <w:fldChar w:fldCharType="end"/>
      </w:r>
      <w:r w:rsidRPr="0047659E">
        <w:t xml:space="preserve">, as evidence of continuing personal illness or injury, </w:t>
      </w:r>
      <w:r w:rsidR="00DF1A1A" w:rsidRPr="0047659E">
        <w:t>or requirement to care or provide support to a member of the employee’s immediate family</w:t>
      </w:r>
      <w:r w:rsidR="00006267" w:rsidRPr="0047659E">
        <w:t xml:space="preserve"> or household</w:t>
      </w:r>
      <w:r w:rsidR="00DF1A1A" w:rsidRPr="0047659E">
        <w:t xml:space="preserve">, </w:t>
      </w:r>
      <w:r w:rsidRPr="0047659E">
        <w:t xml:space="preserve">the employee may apply to the head of service for approval to take annual leave or long service leave. If approved, this leave will not break the continuity of the 78 weeks under subclause </w:t>
      </w:r>
      <w:r w:rsidR="005801AF" w:rsidRPr="0047659E">
        <w:fldChar w:fldCharType="begin"/>
      </w:r>
      <w:r w:rsidR="005801AF" w:rsidRPr="0047659E">
        <w:instrText xml:space="preserve"> REF _Ref493750311 \r \h </w:instrText>
      </w:r>
      <w:r w:rsidR="00380A70" w:rsidRPr="0047659E">
        <w:instrText xml:space="preserve"> \* MERGEFORMAT </w:instrText>
      </w:r>
      <w:r w:rsidR="005801AF" w:rsidRPr="0047659E">
        <w:fldChar w:fldCharType="separate"/>
      </w:r>
      <w:r w:rsidR="00A409DC">
        <w:t>E4.41</w:t>
      </w:r>
      <w:r w:rsidR="005801AF" w:rsidRPr="0047659E">
        <w:fldChar w:fldCharType="end"/>
      </w:r>
      <w:r w:rsidRPr="0047659E">
        <w:t>.</w:t>
      </w:r>
      <w:bookmarkEnd w:id="423"/>
    </w:p>
    <w:p w14:paraId="45E4647F" w14:textId="77777777" w:rsidR="0079046B" w:rsidRPr="0047659E" w:rsidRDefault="0079046B" w:rsidP="00624C80">
      <w:pPr>
        <w:pStyle w:val="Agreement-Example"/>
      </w:pPr>
    </w:p>
    <w:p w14:paraId="6547AA2E" w14:textId="1C22B9C9" w:rsidR="00A07898" w:rsidRPr="0047659E" w:rsidRDefault="00A07898" w:rsidP="00343346">
      <w:pPr>
        <w:pStyle w:val="Heading2"/>
        <w:ind w:left="1843" w:hanging="2126"/>
      </w:pPr>
      <w:bookmarkStart w:id="424" w:name="_Toc351559755"/>
      <w:bookmarkStart w:id="425" w:name="_Toc383008827"/>
      <w:bookmarkStart w:id="426" w:name="_Ref493757414"/>
      <w:bookmarkStart w:id="427" w:name="_Ref493757438"/>
      <w:bookmarkStart w:id="428" w:name="_Ref86160097"/>
      <w:bookmarkStart w:id="429" w:name="_Toc161999351"/>
      <w:r w:rsidRPr="0047659E">
        <w:lastRenderedPageBreak/>
        <w:t xml:space="preserve">Personal Leave in </w:t>
      </w:r>
      <w:r w:rsidR="00665A68" w:rsidRPr="0047659E">
        <w:t xml:space="preserve">Special, </w:t>
      </w:r>
      <w:r w:rsidRPr="0047659E">
        <w:t>Extraordinary</w:t>
      </w:r>
      <w:r w:rsidR="007F4005" w:rsidRPr="0047659E">
        <w:t xml:space="preserve"> or </w:t>
      </w:r>
      <w:r w:rsidRPr="0047659E">
        <w:t>Unforeseen Circumstances</w:t>
      </w:r>
      <w:bookmarkEnd w:id="424"/>
      <w:bookmarkEnd w:id="425"/>
      <w:bookmarkEnd w:id="426"/>
      <w:bookmarkEnd w:id="427"/>
      <w:bookmarkEnd w:id="428"/>
      <w:bookmarkEnd w:id="429"/>
    </w:p>
    <w:p w14:paraId="0958A5B8" w14:textId="10A9595C" w:rsidR="00A07898" w:rsidRPr="0047659E" w:rsidRDefault="00A07898" w:rsidP="00BD0652">
      <w:pPr>
        <w:pStyle w:val="Agreement-ParagraphLevel1"/>
      </w:pPr>
      <w:r w:rsidRPr="0047659E">
        <w:t xml:space="preserve">Employees, other than casual employees, are eligible </w:t>
      </w:r>
      <w:r w:rsidR="00230A53" w:rsidRPr="0047659E">
        <w:t xml:space="preserve">for </w:t>
      </w:r>
      <w:r w:rsidRPr="0047659E">
        <w:t xml:space="preserve">personal leave in </w:t>
      </w:r>
      <w:r w:rsidR="00665A68" w:rsidRPr="0047659E">
        <w:t xml:space="preserve">special, </w:t>
      </w:r>
      <w:r w:rsidRPr="0047659E">
        <w:t xml:space="preserve">extraordinary </w:t>
      </w:r>
      <w:r w:rsidR="007F4005" w:rsidRPr="0047659E">
        <w:t xml:space="preserve">or </w:t>
      </w:r>
      <w:r w:rsidRPr="0047659E">
        <w:t>unforeseen circumstances.</w:t>
      </w:r>
    </w:p>
    <w:p w14:paraId="28DA32C0" w14:textId="63CBBFDA" w:rsidR="00A07898" w:rsidRPr="0047659E" w:rsidRDefault="00A07898" w:rsidP="001D7222">
      <w:pPr>
        <w:pStyle w:val="Agreement-ParagraphLevel1"/>
        <w:ind w:right="196"/>
      </w:pPr>
      <w:r w:rsidRPr="0047659E">
        <w:t xml:space="preserve">Personal leave in </w:t>
      </w:r>
      <w:r w:rsidR="00665A68" w:rsidRPr="0047659E">
        <w:t xml:space="preserve">special, </w:t>
      </w:r>
      <w:r w:rsidRPr="0047659E">
        <w:t xml:space="preserve">extraordinary </w:t>
      </w:r>
      <w:r w:rsidR="007F4005" w:rsidRPr="0047659E">
        <w:t xml:space="preserve">or </w:t>
      </w:r>
      <w:r w:rsidRPr="0047659E">
        <w:t>unforeseen circumstances, is non-cumulative and if granted is deducted from the employee</w:t>
      </w:r>
      <w:r w:rsidR="00230A53" w:rsidRPr="0047659E">
        <w:t>’</w:t>
      </w:r>
      <w:r w:rsidRPr="0047659E">
        <w:t>s personal leave balance.</w:t>
      </w:r>
    </w:p>
    <w:p w14:paraId="55D9BE59" w14:textId="0DCCED95" w:rsidR="00A07898" w:rsidRPr="0047659E" w:rsidRDefault="00A07898" w:rsidP="00BD0652">
      <w:pPr>
        <w:pStyle w:val="Agreement-ParagraphLevel1"/>
      </w:pPr>
      <w:r w:rsidRPr="0047659E">
        <w:t xml:space="preserve">The head of service may grant a maximum of </w:t>
      </w:r>
      <w:r w:rsidR="00665A68" w:rsidRPr="0047659E">
        <w:t>10</w:t>
      </w:r>
      <w:r w:rsidR="00C6180B" w:rsidRPr="0047659E">
        <w:t xml:space="preserve"> </w:t>
      </w:r>
      <w:r w:rsidRPr="0047659E">
        <w:t xml:space="preserve">days of personal leave, other than for personal illness or the care of </w:t>
      </w:r>
      <w:r w:rsidR="000750DF" w:rsidRPr="0047659E">
        <w:t xml:space="preserve">a member of </w:t>
      </w:r>
      <w:r w:rsidRPr="0047659E">
        <w:t>the employee’s immediate household who is sick</w:t>
      </w:r>
      <w:r w:rsidR="00D234DB" w:rsidRPr="0047659E">
        <w:t xml:space="preserve"> or requires support</w:t>
      </w:r>
      <w:r w:rsidRPr="0047659E">
        <w:t xml:space="preserve">, in an accrual year, in </w:t>
      </w:r>
      <w:r w:rsidR="00665A68" w:rsidRPr="0047659E">
        <w:t xml:space="preserve">special, </w:t>
      </w:r>
      <w:r w:rsidRPr="0047659E">
        <w:t>extraordinary, unfor</w:t>
      </w:r>
      <w:r w:rsidR="000750DF" w:rsidRPr="0047659E">
        <w:t>e</w:t>
      </w:r>
      <w:r w:rsidRPr="0047659E">
        <w:t>seen or unexpected circumstances and where it is essential that the employee have leave from the workplace.</w:t>
      </w:r>
      <w:r w:rsidR="002F5C57" w:rsidRPr="0047659E">
        <w:t xml:space="preserve"> </w:t>
      </w:r>
      <w:r w:rsidRPr="0047659E">
        <w:t xml:space="preserve">These </w:t>
      </w:r>
      <w:r w:rsidR="00665A68" w:rsidRPr="0047659E">
        <w:t>10</w:t>
      </w:r>
      <w:r w:rsidR="00C6180B" w:rsidRPr="0047659E">
        <w:t xml:space="preserve"> </w:t>
      </w:r>
      <w:r w:rsidRPr="0047659E">
        <w:t xml:space="preserve">days are in addition to the </w:t>
      </w:r>
      <w:r w:rsidR="00C6180B" w:rsidRPr="0047659E">
        <w:t xml:space="preserve">7 </w:t>
      </w:r>
      <w:r w:rsidRPr="0047659E">
        <w:t>days personal leave without documentary evidence.</w:t>
      </w:r>
    </w:p>
    <w:p w14:paraId="1D684AEE" w14:textId="1459AF83" w:rsidR="00A07898" w:rsidRPr="0047659E" w:rsidRDefault="00A07898" w:rsidP="001D7222">
      <w:pPr>
        <w:pStyle w:val="Agreement-ParagraphLevel1"/>
        <w:ind w:right="196"/>
      </w:pPr>
      <w:r w:rsidRPr="0047659E">
        <w:t xml:space="preserve">While personal leave in </w:t>
      </w:r>
      <w:r w:rsidR="00966AD6" w:rsidRPr="0047659E">
        <w:t xml:space="preserve">special, </w:t>
      </w:r>
      <w:r w:rsidRPr="0047659E">
        <w:t xml:space="preserve">extraordinary </w:t>
      </w:r>
      <w:r w:rsidR="007F4005" w:rsidRPr="0047659E">
        <w:t xml:space="preserve">or </w:t>
      </w:r>
      <w:r w:rsidRPr="0047659E">
        <w:t>unforeseen circumstances does not normally require documentary evidence, the head of service may request reasonable evidence before granting the leave.</w:t>
      </w:r>
    </w:p>
    <w:p w14:paraId="450F43D5" w14:textId="64DDCB34" w:rsidR="00A07898" w:rsidRPr="0047659E" w:rsidRDefault="00A07898" w:rsidP="00BD0652">
      <w:pPr>
        <w:pStyle w:val="Agreement-ParagraphLevel1"/>
      </w:pPr>
      <w:r w:rsidRPr="0047659E">
        <w:t xml:space="preserve">Personal leave in </w:t>
      </w:r>
      <w:r w:rsidR="00966AD6" w:rsidRPr="0047659E">
        <w:t xml:space="preserve">special, </w:t>
      </w:r>
      <w:r w:rsidRPr="0047659E">
        <w:t xml:space="preserve">extraordinary </w:t>
      </w:r>
      <w:r w:rsidR="007F4005" w:rsidRPr="0047659E">
        <w:t xml:space="preserve">or </w:t>
      </w:r>
      <w:r w:rsidRPr="0047659E">
        <w:t xml:space="preserve">unforeseen circumstances </w:t>
      </w:r>
      <w:r w:rsidR="003869A6" w:rsidRPr="0047659E">
        <w:t xml:space="preserve">must </w:t>
      </w:r>
      <w:r w:rsidRPr="0047659E">
        <w:t>be granted with pay.</w:t>
      </w:r>
    </w:p>
    <w:p w14:paraId="75AA2522" w14:textId="77777777" w:rsidR="00A07898" w:rsidRPr="0047659E" w:rsidRDefault="00A07898" w:rsidP="00597203">
      <w:pPr>
        <w:pStyle w:val="Heading2"/>
        <w:ind w:left="0"/>
      </w:pPr>
      <w:bookmarkStart w:id="430" w:name="_Toc351559756"/>
      <w:bookmarkStart w:id="431" w:name="_Toc383008828"/>
      <w:bookmarkStart w:id="432" w:name="_Toc161999352"/>
      <w:r w:rsidRPr="0047659E">
        <w:t>Infectious Disease Circumstances</w:t>
      </w:r>
      <w:bookmarkEnd w:id="430"/>
      <w:bookmarkEnd w:id="431"/>
      <w:bookmarkEnd w:id="432"/>
    </w:p>
    <w:p w14:paraId="1B5F72A1" w14:textId="77777777" w:rsidR="00A07898" w:rsidRPr="0047659E" w:rsidRDefault="00A07898" w:rsidP="001D7222">
      <w:pPr>
        <w:pStyle w:val="Agreement-ParagraphLevel1"/>
        <w:ind w:right="338"/>
      </w:pPr>
      <w:r w:rsidRPr="0047659E">
        <w:t xml:space="preserve">Where an employee is prevented from attending for duty under the </w:t>
      </w:r>
      <w:r w:rsidRPr="0047659E">
        <w:rPr>
          <w:i/>
        </w:rPr>
        <w:t>Public Health Act 1997</w:t>
      </w:r>
      <w:r w:rsidRPr="0047659E">
        <w:t>, the head of service may grant that employee personal leave during that period.</w:t>
      </w:r>
    </w:p>
    <w:p w14:paraId="37BD45E8" w14:textId="77777777" w:rsidR="00A07898" w:rsidRPr="0047659E" w:rsidRDefault="00A07898" w:rsidP="00BD0652">
      <w:pPr>
        <w:pStyle w:val="Agreement-ParagraphLevel1"/>
      </w:pPr>
      <w:r w:rsidRPr="0047659E">
        <w:t>The employee may also apply for the absence or a part of it to be deducted from their annual leave credit.</w:t>
      </w:r>
    </w:p>
    <w:p w14:paraId="732FB0B1" w14:textId="6280B734" w:rsidR="00A07898" w:rsidRPr="0047659E" w:rsidRDefault="00A07898" w:rsidP="00597203">
      <w:pPr>
        <w:pStyle w:val="Heading2"/>
        <w:ind w:left="0"/>
      </w:pPr>
      <w:bookmarkStart w:id="433" w:name="_Toc351559757"/>
      <w:bookmarkStart w:id="434" w:name="_Toc383008829"/>
      <w:bookmarkStart w:id="435" w:name="_Ref493687726"/>
      <w:bookmarkStart w:id="436" w:name="_Ref493751044"/>
      <w:bookmarkStart w:id="437" w:name="_Ref128561181"/>
      <w:bookmarkStart w:id="438" w:name="_Ref133224622"/>
      <w:bookmarkStart w:id="439" w:name="_Ref133241452"/>
      <w:bookmarkStart w:id="440" w:name="_Toc161999353"/>
      <w:r w:rsidRPr="0047659E">
        <w:t>Annual Leave</w:t>
      </w:r>
      <w:bookmarkEnd w:id="433"/>
      <w:bookmarkEnd w:id="434"/>
      <w:bookmarkEnd w:id="435"/>
      <w:bookmarkEnd w:id="436"/>
      <w:bookmarkEnd w:id="437"/>
      <w:bookmarkEnd w:id="438"/>
      <w:bookmarkEnd w:id="439"/>
      <w:bookmarkEnd w:id="440"/>
    </w:p>
    <w:p w14:paraId="079A6739" w14:textId="77777777" w:rsidR="00A07898" w:rsidRPr="0047659E" w:rsidRDefault="00A07898" w:rsidP="00522450">
      <w:pPr>
        <w:pStyle w:val="Agreement-UnnumberedHeading"/>
      </w:pPr>
      <w:r w:rsidRPr="0047659E">
        <w:t>Purpose</w:t>
      </w:r>
    </w:p>
    <w:p w14:paraId="49769EFE" w14:textId="77777777" w:rsidR="00A07898" w:rsidRPr="0047659E" w:rsidRDefault="00A07898" w:rsidP="001D7222">
      <w:pPr>
        <w:pStyle w:val="Agreement-ParagraphLevel1"/>
        <w:ind w:right="196"/>
      </w:pPr>
      <w:r w:rsidRPr="0047659E">
        <w:t>Annual leave is available to employees to enable them to be absent from duty for the purposes of rest and recreation.</w:t>
      </w:r>
    </w:p>
    <w:p w14:paraId="66BE5355" w14:textId="77777777" w:rsidR="00A07898" w:rsidRPr="0047659E" w:rsidRDefault="00A07898" w:rsidP="00522450">
      <w:pPr>
        <w:pStyle w:val="Agreement-UnnumberedHeading"/>
      </w:pPr>
      <w:r w:rsidRPr="0047659E">
        <w:t>Eligibility</w:t>
      </w:r>
    </w:p>
    <w:p w14:paraId="2E8FD4A6" w14:textId="77777777" w:rsidR="00A07898" w:rsidRPr="0047659E" w:rsidRDefault="00A07898" w:rsidP="00BD0652">
      <w:pPr>
        <w:pStyle w:val="Agreement-ParagraphLevel1"/>
      </w:pPr>
      <w:r w:rsidRPr="0047659E">
        <w:t>Annual leave is available to employees other than casual employees.</w:t>
      </w:r>
    </w:p>
    <w:p w14:paraId="5EDDA5F1" w14:textId="77777777" w:rsidR="00A07898" w:rsidRPr="0047659E" w:rsidRDefault="00A07898" w:rsidP="00522450">
      <w:pPr>
        <w:pStyle w:val="Agreement-UnnumberedHeading"/>
      </w:pPr>
      <w:r w:rsidRPr="0047659E">
        <w:t>Entitlement</w:t>
      </w:r>
    </w:p>
    <w:p w14:paraId="7833ECE2" w14:textId="77777777" w:rsidR="00A07898" w:rsidRPr="0047659E" w:rsidRDefault="00A07898" w:rsidP="00BD0652">
      <w:pPr>
        <w:pStyle w:val="Agreement-ParagraphLevel1"/>
      </w:pPr>
      <w:r w:rsidRPr="0047659E">
        <w:t xml:space="preserve">An employee may be granted annual leave up to their available credit from the first day of service. </w:t>
      </w:r>
    </w:p>
    <w:p w14:paraId="7B138E3D" w14:textId="77777777" w:rsidR="00A07898" w:rsidRPr="0047659E" w:rsidRDefault="00A07898" w:rsidP="00BD0652">
      <w:pPr>
        <w:pStyle w:val="Agreement-ParagraphLevel1"/>
      </w:pPr>
      <w:r w:rsidRPr="0047659E">
        <w:t>Annual leave is cumulative.</w:t>
      </w:r>
    </w:p>
    <w:p w14:paraId="3844A8FB" w14:textId="4246330F" w:rsidR="00A07898" w:rsidRPr="0047659E" w:rsidRDefault="00A07898" w:rsidP="001D7222">
      <w:pPr>
        <w:pStyle w:val="Agreement-ParagraphLevel1"/>
        <w:ind w:right="338"/>
      </w:pPr>
      <w:bookmarkStart w:id="441" w:name="_Ref493750879"/>
      <w:r w:rsidRPr="0047659E">
        <w:t xml:space="preserve">An employee’s annual leave credit accrues on a daily basis according to the </w:t>
      </w:r>
      <w:r w:rsidR="008E2898" w:rsidRPr="0047659E">
        <w:t xml:space="preserve">following </w:t>
      </w:r>
      <w:r w:rsidRPr="0047659E">
        <w:t>formula:</w:t>
      </w:r>
      <w:bookmarkEnd w:id="441"/>
    </w:p>
    <w:p w14:paraId="3D137189" w14:textId="6730AE6F" w:rsidR="00A07898" w:rsidRPr="0047659E" w:rsidRDefault="008E2898" w:rsidP="007F519D">
      <w:pPr>
        <w:pStyle w:val="Agreement-ParagraphLevel2"/>
        <w:numPr>
          <w:ilvl w:val="0"/>
          <w:numId w:val="0"/>
        </w:numPr>
        <w:ind w:left="2268"/>
      </w:pPr>
      <w:r w:rsidRPr="0047659E">
        <w:t xml:space="preserve">Total hours of leave accrued per day = </w:t>
      </w:r>
      <w:r w:rsidR="00A07898" w:rsidRPr="0047659E">
        <w:t>(A x B x D) / C, where:</w:t>
      </w:r>
    </w:p>
    <w:p w14:paraId="2DF77222" w14:textId="715AD644" w:rsidR="00A07898" w:rsidRPr="0047659E" w:rsidRDefault="00A07898" w:rsidP="00FC1B9D">
      <w:pPr>
        <w:pStyle w:val="Agreement-ParagraphLevel2"/>
      </w:pPr>
      <w:r w:rsidRPr="0047659E">
        <w:t>A = number of ordinary hours per week worked</w:t>
      </w:r>
      <w:r w:rsidR="008E2898" w:rsidRPr="0047659E">
        <w:t>.</w:t>
      </w:r>
    </w:p>
    <w:p w14:paraId="08E24245" w14:textId="44DAE22B" w:rsidR="00A07898" w:rsidRPr="0047659E" w:rsidRDefault="00A07898" w:rsidP="00FC1B9D">
      <w:pPr>
        <w:pStyle w:val="Agreement-ParagraphLevel2"/>
      </w:pPr>
      <w:r w:rsidRPr="0047659E">
        <w:t>B = one where the day counts as service or zero where the day does not count as service or is an unauthorised absence</w:t>
      </w:r>
      <w:r w:rsidR="008E2898" w:rsidRPr="0047659E">
        <w:t>.</w:t>
      </w:r>
    </w:p>
    <w:p w14:paraId="6B150238" w14:textId="1C236204" w:rsidR="00A07898" w:rsidRPr="0047659E" w:rsidRDefault="00A07898" w:rsidP="00FC1B9D">
      <w:pPr>
        <w:pStyle w:val="Agreement-ParagraphLevel2"/>
      </w:pPr>
      <w:r w:rsidRPr="0047659E">
        <w:t>C = number of calendar days in the year</w:t>
      </w:r>
      <w:r w:rsidR="008E2898" w:rsidRPr="0047659E">
        <w:t>.</w:t>
      </w:r>
    </w:p>
    <w:p w14:paraId="2002FE2E" w14:textId="77777777" w:rsidR="00A07898" w:rsidRPr="0047659E" w:rsidRDefault="00A07898" w:rsidP="00FC1B9D">
      <w:pPr>
        <w:pStyle w:val="Agreement-ParagraphLevel2"/>
      </w:pPr>
      <w:r w:rsidRPr="0047659E">
        <w:t xml:space="preserve">D = number of weeks of annual leave an employee is entitled to a year. </w:t>
      </w:r>
    </w:p>
    <w:p w14:paraId="2DDDEA7A" w14:textId="29FD8D9C" w:rsidR="00A07898" w:rsidRPr="0047659E" w:rsidRDefault="00A07898" w:rsidP="00BD0652">
      <w:pPr>
        <w:pStyle w:val="Agreement-ParagraphLevel1"/>
      </w:pPr>
      <w:r w:rsidRPr="0047659E">
        <w:t xml:space="preserve">For the purpose of subclause </w:t>
      </w:r>
      <w:r w:rsidR="005801AF" w:rsidRPr="0047659E">
        <w:fldChar w:fldCharType="begin"/>
      </w:r>
      <w:r w:rsidR="005801AF" w:rsidRPr="0047659E">
        <w:instrText xml:space="preserve"> REF _Ref493750879 \r \h </w:instrText>
      </w:r>
      <w:r w:rsidR="008E4164" w:rsidRPr="0047659E">
        <w:instrText xml:space="preserve"> \* MERGEFORMAT </w:instrText>
      </w:r>
      <w:r w:rsidR="005801AF" w:rsidRPr="0047659E">
        <w:fldChar w:fldCharType="separate"/>
      </w:r>
      <w:r w:rsidR="00A409DC">
        <w:t>E7.5</w:t>
      </w:r>
      <w:r w:rsidR="005801AF" w:rsidRPr="0047659E">
        <w:fldChar w:fldCharType="end"/>
      </w:r>
      <w:r w:rsidRPr="0047659E">
        <w:t xml:space="preserve"> the basic leave entitlement is</w:t>
      </w:r>
      <w:r w:rsidR="008E2898" w:rsidRPr="0047659E">
        <w:t xml:space="preserve"> one of the following</w:t>
      </w:r>
      <w:r w:rsidRPr="0047659E">
        <w:t>:</w:t>
      </w:r>
    </w:p>
    <w:p w14:paraId="357913E7" w14:textId="1473F77E" w:rsidR="00A07898" w:rsidRPr="0047659E" w:rsidRDefault="008E2898" w:rsidP="001D7222">
      <w:pPr>
        <w:pStyle w:val="Agreement-ParagraphLevel2"/>
        <w:ind w:right="-88"/>
      </w:pPr>
      <w:r w:rsidRPr="0047659E">
        <w:t>I</w:t>
      </w:r>
      <w:r w:rsidR="00A07898" w:rsidRPr="0047659E">
        <w:t>n the case of 36.75 hour workers, 147 hours annual leave for each full year worked; or</w:t>
      </w:r>
    </w:p>
    <w:p w14:paraId="00FD46A2" w14:textId="3FEA4D8D" w:rsidR="00A07898" w:rsidRPr="0047659E" w:rsidRDefault="008E2898" w:rsidP="00522450">
      <w:pPr>
        <w:pStyle w:val="Agreement-ParagraphLevel2"/>
      </w:pPr>
      <w:r w:rsidRPr="0047659E">
        <w:t>I</w:t>
      </w:r>
      <w:r w:rsidR="00A07898" w:rsidRPr="0047659E">
        <w:t>n the case of 38 hour workers, 152 hours annual leave for each full year worked.</w:t>
      </w:r>
    </w:p>
    <w:p w14:paraId="0F8B73CB" w14:textId="5277858D" w:rsidR="00A07898" w:rsidRPr="0047659E" w:rsidRDefault="00A07898" w:rsidP="00BD0652">
      <w:pPr>
        <w:pStyle w:val="Agreement-ParagraphLevel1"/>
      </w:pPr>
      <w:bookmarkStart w:id="442" w:name="_Ref86217715"/>
      <w:r w:rsidRPr="0047659E">
        <w:t>Shift workers who are regularly rostered to work on Sunday</w:t>
      </w:r>
      <w:r w:rsidR="00576749" w:rsidRPr="0047659E">
        <w:t>s</w:t>
      </w:r>
      <w:r w:rsidRPr="0047659E">
        <w:t xml:space="preserve"> and work at least </w:t>
      </w:r>
      <w:r w:rsidR="002C4424" w:rsidRPr="0047659E">
        <w:t xml:space="preserve">10 </w:t>
      </w:r>
      <w:r w:rsidRPr="0047659E">
        <w:t xml:space="preserve">Sundays in a year </w:t>
      </w:r>
      <w:r w:rsidR="003869A6" w:rsidRPr="0047659E">
        <w:t>are</w:t>
      </w:r>
      <w:r w:rsidRPr="0047659E">
        <w:t xml:space="preserve"> entitled to an additional </w:t>
      </w:r>
      <w:r w:rsidR="002C4424" w:rsidRPr="0047659E">
        <w:t xml:space="preserve">5 </w:t>
      </w:r>
      <w:r w:rsidRPr="0047659E">
        <w:t>days of paid annual leave per year.</w:t>
      </w:r>
      <w:bookmarkEnd w:id="442"/>
    </w:p>
    <w:p w14:paraId="73E5FC66" w14:textId="3955D7A0" w:rsidR="00A07898" w:rsidRPr="0047659E" w:rsidRDefault="00A07898" w:rsidP="001D7222">
      <w:pPr>
        <w:pStyle w:val="Agreement-ParagraphLevel1"/>
        <w:ind w:right="196"/>
      </w:pPr>
      <w:bookmarkStart w:id="443" w:name="_Ref86217735"/>
      <w:r w:rsidRPr="0047659E">
        <w:t xml:space="preserve">Shift workers rostered to work on less than </w:t>
      </w:r>
      <w:r w:rsidR="002C4424" w:rsidRPr="0047659E">
        <w:t xml:space="preserve">10 </w:t>
      </w:r>
      <w:r w:rsidRPr="0047659E">
        <w:t xml:space="preserve">Sundays during which annual leave will accrue </w:t>
      </w:r>
      <w:r w:rsidR="003869A6" w:rsidRPr="0047659E">
        <w:t>are</w:t>
      </w:r>
      <w:r w:rsidRPr="0047659E">
        <w:t xml:space="preserve"> entitled to additional annual leave at the rate of one tenth of a working week for each Sunday so rostered.</w:t>
      </w:r>
      <w:bookmarkEnd w:id="443"/>
    </w:p>
    <w:p w14:paraId="5910CF99" w14:textId="77777777" w:rsidR="00A07898" w:rsidRPr="0047659E" w:rsidRDefault="00A07898" w:rsidP="001D7222">
      <w:pPr>
        <w:pStyle w:val="Agreement-ParagraphLevel1"/>
        <w:ind w:right="338"/>
      </w:pPr>
      <w:r w:rsidRPr="0047659E">
        <w:lastRenderedPageBreak/>
        <w:t>If an employee moves from one ACTPS directorate to another, annual leave accrued with the first directorate will transfer to the second directorate.</w:t>
      </w:r>
    </w:p>
    <w:p w14:paraId="74F91072" w14:textId="77777777" w:rsidR="00A07898" w:rsidRPr="0047659E" w:rsidRDefault="00A07898" w:rsidP="001D7222">
      <w:pPr>
        <w:pStyle w:val="Agreement-ParagraphLevel1"/>
        <w:ind w:right="54"/>
      </w:pPr>
      <w:r w:rsidRPr="0047659E">
        <w:t>An annual leave credit does not accrue to an employee if the employee is absent from duty on leave for specified defence service, or full-time defence service.</w:t>
      </w:r>
      <w:r w:rsidR="002F5C57" w:rsidRPr="0047659E">
        <w:t xml:space="preserve"> </w:t>
      </w:r>
      <w:r w:rsidRPr="0047659E">
        <w:t>If the employee resumes duty after a period of specified defence service, annual leave will accrue from the date the employee resumes duty.</w:t>
      </w:r>
    </w:p>
    <w:p w14:paraId="11F8ECE3" w14:textId="77777777" w:rsidR="00A07898" w:rsidRPr="0047659E" w:rsidRDefault="00A07898" w:rsidP="00BD0652">
      <w:pPr>
        <w:pStyle w:val="Agreement-ParagraphLevel1"/>
      </w:pPr>
      <w:r w:rsidRPr="0047659E">
        <w:t>Employees will receive payment on separation from the ACTPS of any unused annual leave entitlement.</w:t>
      </w:r>
    </w:p>
    <w:p w14:paraId="15A48387" w14:textId="2D3DD8F0" w:rsidR="00A07898" w:rsidRPr="0047659E" w:rsidRDefault="00A07898" w:rsidP="00522450">
      <w:pPr>
        <w:pStyle w:val="Agreement-UnnumberedHeading"/>
      </w:pPr>
      <w:r w:rsidRPr="0047659E">
        <w:t xml:space="preserve">Evidence and </w:t>
      </w:r>
      <w:r w:rsidR="00BB24B4" w:rsidRPr="0047659E">
        <w:t>c</w:t>
      </w:r>
      <w:r w:rsidRPr="0047659E">
        <w:t>onditions</w:t>
      </w:r>
    </w:p>
    <w:p w14:paraId="63569B52" w14:textId="38B8316D" w:rsidR="00A07898" w:rsidRPr="0047659E" w:rsidRDefault="00A07898" w:rsidP="001D7222">
      <w:pPr>
        <w:pStyle w:val="Agreement-ParagraphLevel1"/>
        <w:ind w:right="338"/>
      </w:pPr>
      <w:r w:rsidRPr="0047659E">
        <w:t xml:space="preserve">Employees are encouraged to use their annual leave in the year that it accrues, and to this end should discuss their leave intentions with their </w:t>
      </w:r>
      <w:r w:rsidR="00A2445F" w:rsidRPr="0047659E">
        <w:t>manager or supervisor</w:t>
      </w:r>
      <w:r w:rsidRPr="0047659E">
        <w:t xml:space="preserve"> as soon as practicable. </w:t>
      </w:r>
    </w:p>
    <w:p w14:paraId="0C918B5C" w14:textId="77777777" w:rsidR="00A07898" w:rsidRPr="0047659E" w:rsidRDefault="00A07898" w:rsidP="001D7222">
      <w:pPr>
        <w:pStyle w:val="Agreement-ParagraphLevel1"/>
        <w:ind w:right="-88"/>
      </w:pPr>
      <w:r w:rsidRPr="0047659E">
        <w:t xml:space="preserve">An employee must make an application to the head of service to access their annual leave entitlement. </w:t>
      </w:r>
    </w:p>
    <w:p w14:paraId="469BF17C" w14:textId="77777777" w:rsidR="00A07898" w:rsidRPr="0047659E" w:rsidRDefault="00A07898" w:rsidP="001D7222">
      <w:pPr>
        <w:pStyle w:val="Agreement-ParagraphLevel1"/>
        <w:ind w:right="54"/>
      </w:pPr>
      <w:r w:rsidRPr="0047659E">
        <w:t>Having considered the requirements of this clause the head of service may approve an employee’s application to access annual leave.</w:t>
      </w:r>
    </w:p>
    <w:p w14:paraId="678BEA33" w14:textId="77777777" w:rsidR="00A07898" w:rsidRPr="0047659E" w:rsidRDefault="00A07898" w:rsidP="00BD0652">
      <w:pPr>
        <w:pStyle w:val="Agreement-ParagraphLevel1"/>
      </w:pPr>
      <w:r w:rsidRPr="0047659E">
        <w:t>The head of service should approve an employee’s application to take annual leave, subject to operational requirements.</w:t>
      </w:r>
    </w:p>
    <w:p w14:paraId="7DA4A3A7" w14:textId="0D4CEBF5" w:rsidR="00A07898" w:rsidRPr="0047659E" w:rsidRDefault="00A07898" w:rsidP="00BD0652">
      <w:pPr>
        <w:pStyle w:val="Agreement-ParagraphLevel1"/>
      </w:pPr>
      <w:r w:rsidRPr="0047659E">
        <w:t xml:space="preserve">If the head of service does not approve an employee’s application for annual leave because of operational requirements, the head of service </w:t>
      </w:r>
      <w:r w:rsidR="002A7008" w:rsidRPr="0047659E">
        <w:t xml:space="preserve">must </w:t>
      </w:r>
      <w:r w:rsidRPr="0047659E">
        <w:t>consult with the employee to determine a mutually convenient alternative time (or times) for the employee to take the leave.</w:t>
      </w:r>
    </w:p>
    <w:p w14:paraId="30274AE9" w14:textId="60B270DD" w:rsidR="00A07898" w:rsidRPr="0047659E" w:rsidRDefault="00A07898" w:rsidP="001D7222">
      <w:pPr>
        <w:pStyle w:val="Agreement-ParagraphLevel1"/>
        <w:ind w:right="196"/>
      </w:pPr>
      <w:r w:rsidRPr="0047659E">
        <w:t xml:space="preserve">The head of service must, unless there are exceptional operational circumstances, approve an application for annual leave if it would enable an employee to reduce their annual leave credit below </w:t>
      </w:r>
      <w:r w:rsidR="00C67746" w:rsidRPr="0047659E">
        <w:t>2.5</w:t>
      </w:r>
      <w:r w:rsidRPr="0047659E">
        <w:t xml:space="preserve"> years worth of accrued annual leave credit.</w:t>
      </w:r>
      <w:r w:rsidR="002F5C57" w:rsidRPr="0047659E">
        <w:t xml:space="preserve"> </w:t>
      </w:r>
      <w:r w:rsidRPr="0047659E">
        <w:t xml:space="preserve">However, in the case of exceptional operational circumstances, the head of service </w:t>
      </w:r>
      <w:r w:rsidR="002A7008" w:rsidRPr="0047659E">
        <w:t xml:space="preserve">must </w:t>
      </w:r>
      <w:r w:rsidRPr="0047659E">
        <w:t>consult with the employee to determine the time (or times) for the annual leave to be taken that is mutually convenient to both the administrative unit and the employee.</w:t>
      </w:r>
    </w:p>
    <w:p w14:paraId="6E718F41" w14:textId="38A0BD2E" w:rsidR="00A07898" w:rsidRPr="0047659E" w:rsidRDefault="00A07898" w:rsidP="001D7222">
      <w:pPr>
        <w:pStyle w:val="Agreement-ParagraphLevel1"/>
        <w:ind w:right="196"/>
      </w:pPr>
      <w:r w:rsidRPr="0047659E">
        <w:t xml:space="preserve">If an employee's annual leave is cancelled without reasonable notice, or an employee is recalled to duty from leave, the employee </w:t>
      </w:r>
      <w:r w:rsidR="002A7008" w:rsidRPr="0047659E">
        <w:t>is</w:t>
      </w:r>
      <w:r w:rsidRPr="0047659E">
        <w:t xml:space="preserve"> entitled to be reimbursed reasonable travel costs and incidental expenses not otherwise recoverable under any insurance or from any other source.</w:t>
      </w:r>
    </w:p>
    <w:p w14:paraId="15919CD0" w14:textId="77777777" w:rsidR="00A07898" w:rsidRPr="0047659E" w:rsidRDefault="00A07898" w:rsidP="00BD0652">
      <w:pPr>
        <w:pStyle w:val="Agreement-ParagraphLevel1"/>
      </w:pPr>
      <w:r w:rsidRPr="0047659E">
        <w:t>If the operations of the ACTPS, or part of the ACTPS, are suspended at Christmas or another holiday period, the head of service may direct an employee to take annual leave at a time that is convenient to the working of the ACTPS, whether or not an application for leave has been made. However, this does not affect any other entitlements to leave under this Agreement.</w:t>
      </w:r>
    </w:p>
    <w:p w14:paraId="0E399622" w14:textId="59AED783" w:rsidR="00A07898" w:rsidRPr="0047659E" w:rsidRDefault="00A07898" w:rsidP="001D7222">
      <w:pPr>
        <w:pStyle w:val="Agreement-ParagraphLevel1"/>
        <w:ind w:right="196"/>
      </w:pPr>
      <w:r w:rsidRPr="0047659E">
        <w:t xml:space="preserve">If an employee has the equivalent of </w:t>
      </w:r>
      <w:r w:rsidR="008E2898" w:rsidRPr="0047659E">
        <w:t xml:space="preserve">2 </w:t>
      </w:r>
      <w:r w:rsidRPr="0047659E">
        <w:t xml:space="preserve">years’ accrued credit of annual leave and unless exceptional operational circumstances exist, the employee and relevant </w:t>
      </w:r>
      <w:r w:rsidR="00A2445F" w:rsidRPr="0047659E">
        <w:t>manager or supervisor</w:t>
      </w:r>
      <w:r w:rsidRPr="0047659E">
        <w:t xml:space="preserve"> must agree, and implement an annual leave usage plan to ensure the employee’s accrued leave credit will not exceed an accrued </w:t>
      </w:r>
      <w:r w:rsidR="008E2898" w:rsidRPr="0047659E">
        <w:t>2.5</w:t>
      </w:r>
      <w:r w:rsidRPr="0047659E">
        <w:t xml:space="preserve"> years worth of annual leave credit.</w:t>
      </w:r>
    </w:p>
    <w:p w14:paraId="52413D2A" w14:textId="692DC1DB" w:rsidR="00A07898" w:rsidRPr="0047659E" w:rsidRDefault="00A07898" w:rsidP="001D7222">
      <w:pPr>
        <w:pStyle w:val="Agreement-ParagraphLevel1"/>
        <w:ind w:right="196"/>
      </w:pPr>
      <w:bookmarkStart w:id="444" w:name="_Ref498525591"/>
      <w:r w:rsidRPr="0047659E">
        <w:t xml:space="preserve">If an employee does not agree to a reasonable annual leave usage plan the head of service may direct an employee who has accrued </w:t>
      </w:r>
      <w:r w:rsidR="008E2898" w:rsidRPr="0047659E">
        <w:t>2.5</w:t>
      </w:r>
      <w:r w:rsidRPr="0047659E">
        <w:t xml:space="preserve"> years worth of accrued annual leave credit to take </w:t>
      </w:r>
      <w:r w:rsidR="001072B9" w:rsidRPr="0047659E">
        <w:t xml:space="preserve">enough </w:t>
      </w:r>
      <w:r w:rsidRPr="0047659E">
        <w:t xml:space="preserve">annual leave to </w:t>
      </w:r>
      <w:r w:rsidR="001072B9" w:rsidRPr="0047659E">
        <w:t xml:space="preserve">reduce the accrued leave credit to the equivalent of </w:t>
      </w:r>
      <w:r w:rsidR="008E2898" w:rsidRPr="0047659E">
        <w:t xml:space="preserve">2 </w:t>
      </w:r>
      <w:r w:rsidR="001072B9" w:rsidRPr="0047659E">
        <w:t>years</w:t>
      </w:r>
      <w:r w:rsidR="002766BB" w:rsidRPr="0047659E">
        <w:t>’</w:t>
      </w:r>
      <w:r w:rsidR="001072B9" w:rsidRPr="0047659E">
        <w:t xml:space="preserve"> accrued credit</w:t>
      </w:r>
      <w:r w:rsidRPr="0047659E">
        <w:t>, subject to giving the employee one calendar month notice. This clause does not apply to an employee who is on graduated return to work following compensation leave.</w:t>
      </w:r>
      <w:bookmarkEnd w:id="444"/>
    </w:p>
    <w:p w14:paraId="2BD4518C" w14:textId="717F94E1" w:rsidR="00A07898" w:rsidRPr="0047659E" w:rsidRDefault="00A07898" w:rsidP="00BD0652">
      <w:pPr>
        <w:pStyle w:val="Agreement-ParagraphLevel1"/>
      </w:pPr>
      <w:bookmarkStart w:id="445" w:name="_Hlk86161930"/>
      <w:bookmarkStart w:id="446" w:name="_Ref493750964"/>
      <w:r w:rsidRPr="0047659E">
        <w:t>An employee</w:t>
      </w:r>
      <w:r w:rsidR="009228BA" w:rsidRPr="0047659E">
        <w:t xml:space="preserve"> must reduce their annual leave credit to 2.5 years </w:t>
      </w:r>
      <w:r w:rsidR="0030407F" w:rsidRPr="0047659E">
        <w:t xml:space="preserve">worth of </w:t>
      </w:r>
      <w:r w:rsidR="001725A8" w:rsidRPr="0047659E">
        <w:t xml:space="preserve">entitlement </w:t>
      </w:r>
      <w:r w:rsidR="009228BA" w:rsidRPr="0047659E">
        <w:t>or less within 12 months if their credit</w:t>
      </w:r>
      <w:r w:rsidRPr="0047659E">
        <w:t xml:space="preserve"> </w:t>
      </w:r>
      <w:r w:rsidR="009228BA" w:rsidRPr="0047659E">
        <w:t>exceeds</w:t>
      </w:r>
      <w:r w:rsidR="001725A8" w:rsidRPr="0047659E">
        <w:t xml:space="preserve"> </w:t>
      </w:r>
      <w:r w:rsidR="008E2898" w:rsidRPr="0047659E">
        <w:t>2.5</w:t>
      </w:r>
      <w:r w:rsidRPr="0047659E">
        <w:t xml:space="preserve"> years</w:t>
      </w:r>
      <w:r w:rsidR="009228BA" w:rsidRPr="0047659E">
        <w:t xml:space="preserve"> </w:t>
      </w:r>
      <w:r w:rsidR="0030407F" w:rsidRPr="0047659E">
        <w:t xml:space="preserve">worth of </w:t>
      </w:r>
      <w:r w:rsidR="006C1DAE" w:rsidRPr="0047659E">
        <w:t xml:space="preserve">entitlement </w:t>
      </w:r>
      <w:r w:rsidR="009228BA" w:rsidRPr="0047659E">
        <w:t>at any of the following points in time</w:t>
      </w:r>
      <w:bookmarkEnd w:id="445"/>
      <w:r w:rsidRPr="0047659E">
        <w:t>:</w:t>
      </w:r>
      <w:bookmarkEnd w:id="446"/>
      <w:r w:rsidRPr="0047659E">
        <w:t xml:space="preserve"> </w:t>
      </w:r>
    </w:p>
    <w:p w14:paraId="0B4920CF" w14:textId="60337B34" w:rsidR="00A07898" w:rsidRPr="0047659E" w:rsidRDefault="009228BA" w:rsidP="00522450">
      <w:pPr>
        <w:pStyle w:val="Agreement-ParagraphLevel2"/>
      </w:pPr>
      <w:r w:rsidRPr="0047659E">
        <w:t>A</w:t>
      </w:r>
      <w:r w:rsidR="00A07898" w:rsidRPr="0047659E">
        <w:t>t the commencement of the Agreement</w:t>
      </w:r>
      <w:r w:rsidRPr="0047659E">
        <w:t>.</w:t>
      </w:r>
    </w:p>
    <w:p w14:paraId="0F7C5A7A" w14:textId="7CC69F82" w:rsidR="00A07898" w:rsidRPr="0047659E" w:rsidRDefault="009228BA" w:rsidP="00522450">
      <w:pPr>
        <w:pStyle w:val="Agreement-ParagraphLevel2"/>
      </w:pPr>
      <w:r w:rsidRPr="0047659E">
        <w:t>O</w:t>
      </w:r>
      <w:r w:rsidR="00A07898" w:rsidRPr="0047659E">
        <w:t>n joining, or returning to the ACTPS</w:t>
      </w:r>
      <w:r w:rsidRPr="0047659E">
        <w:t>.</w:t>
      </w:r>
    </w:p>
    <w:p w14:paraId="30A7B36B" w14:textId="03E3BAC0" w:rsidR="00A07898" w:rsidRPr="0047659E" w:rsidRDefault="009228BA" w:rsidP="00522450">
      <w:pPr>
        <w:pStyle w:val="Agreement-ParagraphLevel2"/>
      </w:pPr>
      <w:r w:rsidRPr="0047659E">
        <w:t>O</w:t>
      </w:r>
      <w:r w:rsidR="00A07898" w:rsidRPr="0047659E">
        <w:t>n returning to duty from compensation leave</w:t>
      </w:r>
      <w:r w:rsidRPr="0047659E">
        <w:t>.</w:t>
      </w:r>
    </w:p>
    <w:p w14:paraId="4AA0A3D8" w14:textId="3CA1098C" w:rsidR="00A07898" w:rsidRPr="0047659E" w:rsidRDefault="00A07898" w:rsidP="001D7222">
      <w:pPr>
        <w:pStyle w:val="Agreement-ParagraphLevel1"/>
        <w:ind w:right="196"/>
      </w:pPr>
      <w:r w:rsidRPr="0047659E">
        <w:t xml:space="preserve">An employee may not be directed under subclause </w:t>
      </w:r>
      <w:r w:rsidR="00E6252C" w:rsidRPr="0047659E">
        <w:fldChar w:fldCharType="begin"/>
      </w:r>
      <w:r w:rsidR="00E6252C" w:rsidRPr="0047659E">
        <w:instrText xml:space="preserve"> REF _Ref498525591 \r \h </w:instrText>
      </w:r>
      <w:r w:rsidR="00714C6E" w:rsidRPr="0047659E">
        <w:instrText xml:space="preserve"> \* MERGEFORMAT </w:instrText>
      </w:r>
      <w:r w:rsidR="00E6252C" w:rsidRPr="0047659E">
        <w:fldChar w:fldCharType="separate"/>
      </w:r>
      <w:r w:rsidR="00A409DC">
        <w:t>E7.21</w:t>
      </w:r>
      <w:r w:rsidR="00E6252C" w:rsidRPr="0047659E">
        <w:fldChar w:fldCharType="end"/>
      </w:r>
      <w:r w:rsidR="00E6252C" w:rsidRPr="0047659E">
        <w:t xml:space="preserve"> </w:t>
      </w:r>
      <w:r w:rsidRPr="0047659E">
        <w:t xml:space="preserve">to take annual leave where the employee has made an application for a period of annual leave equal to or greater than the period specified in subclause </w:t>
      </w:r>
      <w:r w:rsidR="00E6252C" w:rsidRPr="0047659E">
        <w:fldChar w:fldCharType="begin"/>
      </w:r>
      <w:r w:rsidR="00E6252C" w:rsidRPr="0047659E">
        <w:instrText xml:space="preserve"> REF _Ref498525591 \r \h </w:instrText>
      </w:r>
      <w:r w:rsidR="00714C6E" w:rsidRPr="0047659E">
        <w:instrText xml:space="preserve"> \* MERGEFORMAT </w:instrText>
      </w:r>
      <w:r w:rsidR="00E6252C" w:rsidRPr="0047659E">
        <w:fldChar w:fldCharType="separate"/>
      </w:r>
      <w:r w:rsidR="00A409DC">
        <w:t>E7.21</w:t>
      </w:r>
      <w:r w:rsidR="00E6252C" w:rsidRPr="0047659E">
        <w:fldChar w:fldCharType="end"/>
      </w:r>
      <w:r w:rsidR="00E6252C" w:rsidRPr="0047659E">
        <w:t xml:space="preserve"> </w:t>
      </w:r>
      <w:r w:rsidRPr="0047659E">
        <w:t xml:space="preserve">in the past </w:t>
      </w:r>
      <w:r w:rsidR="009228BA" w:rsidRPr="0047659E">
        <w:t xml:space="preserve">6 </w:t>
      </w:r>
      <w:r w:rsidRPr="0047659E">
        <w:t>months and the application was not approved.</w:t>
      </w:r>
      <w:r w:rsidR="002F5C57" w:rsidRPr="0047659E">
        <w:t xml:space="preserve"> </w:t>
      </w:r>
      <w:r w:rsidRPr="0047659E">
        <w:t xml:space="preserve">The </w:t>
      </w:r>
      <w:r w:rsidR="00A2445F" w:rsidRPr="0047659E">
        <w:t>manager or supervisor</w:t>
      </w:r>
      <w:r w:rsidRPr="0047659E">
        <w:t xml:space="preserve"> and the employee may agree to vary an annual leave usage plan. </w:t>
      </w:r>
    </w:p>
    <w:p w14:paraId="457E171B" w14:textId="77777777" w:rsidR="00927118" w:rsidRDefault="00927118" w:rsidP="00522450">
      <w:pPr>
        <w:pStyle w:val="Agreement-UnnumberedHeading"/>
      </w:pPr>
    </w:p>
    <w:p w14:paraId="0FBA7FCC" w14:textId="10DE916F" w:rsidR="00A07898" w:rsidRPr="0047659E" w:rsidRDefault="00A07898" w:rsidP="00522450">
      <w:pPr>
        <w:pStyle w:val="Agreement-UnnumberedHeading"/>
      </w:pPr>
      <w:r w:rsidRPr="0047659E">
        <w:lastRenderedPageBreak/>
        <w:t xml:space="preserve">Rate of </w:t>
      </w:r>
      <w:r w:rsidR="00BB24B4" w:rsidRPr="0047659E">
        <w:t>p</w:t>
      </w:r>
      <w:r w:rsidRPr="0047659E">
        <w:t>ayment</w:t>
      </w:r>
    </w:p>
    <w:p w14:paraId="00C55EEC" w14:textId="6B1E2F82" w:rsidR="00A07898" w:rsidRPr="0047659E" w:rsidRDefault="00A07898" w:rsidP="00BD0652">
      <w:pPr>
        <w:pStyle w:val="Agreement-ParagraphLevel1"/>
      </w:pPr>
      <w:r w:rsidRPr="0047659E">
        <w:t xml:space="preserve">Annual leave </w:t>
      </w:r>
      <w:r w:rsidR="002A7008" w:rsidRPr="0047659E">
        <w:t>is</w:t>
      </w:r>
      <w:r w:rsidRPr="0047659E">
        <w:t xml:space="preserve"> granted with pay.</w:t>
      </w:r>
    </w:p>
    <w:p w14:paraId="2ED744D9" w14:textId="001173C2" w:rsidR="00A07898" w:rsidRPr="0047659E" w:rsidRDefault="00A07898" w:rsidP="001D7222">
      <w:pPr>
        <w:pStyle w:val="Agreement-ParagraphLevel1"/>
        <w:ind w:right="338"/>
      </w:pPr>
      <w:r w:rsidRPr="0047659E">
        <w:t xml:space="preserve">Payment for the annual leave </w:t>
      </w:r>
      <w:r w:rsidR="002A7008" w:rsidRPr="0047659E">
        <w:t>is</w:t>
      </w:r>
      <w:r w:rsidRPr="0047659E">
        <w:t xml:space="preserve"> based on the employee’s ordinary hourly rate of pay, including allowances that count for all purposes for the time the leave is taken.</w:t>
      </w:r>
      <w:r w:rsidR="002F5C57" w:rsidRPr="0047659E">
        <w:t xml:space="preserve"> </w:t>
      </w:r>
      <w:r w:rsidRPr="0047659E">
        <w:t>If an employee is being paid HDA before going on paid leave and would have continued to receive HDA had they not taken leave then the employee is entitled to payment of HDA during the leave.</w:t>
      </w:r>
    </w:p>
    <w:p w14:paraId="13790CC2" w14:textId="2E7516EE" w:rsidR="00A07898" w:rsidRPr="0047659E" w:rsidRDefault="001072B9" w:rsidP="001D7222">
      <w:pPr>
        <w:pStyle w:val="Agreement-ParagraphLevel1"/>
        <w:ind w:right="196"/>
      </w:pPr>
      <w:r w:rsidRPr="0047659E">
        <w:t>The head of service may approve an application in accordance with clause</w:t>
      </w:r>
      <w:r w:rsidR="00C33230" w:rsidRPr="0047659E">
        <w:t xml:space="preserve"> </w:t>
      </w:r>
      <w:r w:rsidR="003827D2" w:rsidRPr="0047659E">
        <w:fldChar w:fldCharType="begin"/>
      </w:r>
      <w:r w:rsidR="003827D2" w:rsidRPr="0047659E">
        <w:instrText xml:space="preserve"> REF _Ref132905456 \r \h  \* MERGEFORMAT </w:instrText>
      </w:r>
      <w:r w:rsidR="003827D2" w:rsidRPr="0047659E">
        <w:fldChar w:fldCharType="separate"/>
      </w:r>
      <w:r w:rsidR="00A409DC">
        <w:t>B20 -</w:t>
      </w:r>
      <w:r w:rsidR="003827D2" w:rsidRPr="0047659E">
        <w:fldChar w:fldCharType="end"/>
      </w:r>
      <w:r w:rsidRPr="0047659E">
        <w:t>for a</w:t>
      </w:r>
      <w:r w:rsidR="00A07898" w:rsidRPr="0047659E">
        <w:t xml:space="preserve">nnual leave </w:t>
      </w:r>
      <w:r w:rsidRPr="0047659E">
        <w:t>to be taken</w:t>
      </w:r>
      <w:r w:rsidR="00A07898" w:rsidRPr="0047659E">
        <w:t xml:space="preserve"> at half pay with credits to be deducted on the same basis.</w:t>
      </w:r>
    </w:p>
    <w:p w14:paraId="25EB17E0" w14:textId="69EE3609" w:rsidR="00A07898" w:rsidRPr="0047659E" w:rsidRDefault="00A07898" w:rsidP="00522450">
      <w:pPr>
        <w:pStyle w:val="Agreement-UnnumberedHeading"/>
      </w:pPr>
      <w:r w:rsidRPr="0047659E">
        <w:t xml:space="preserve">Effect on </w:t>
      </w:r>
      <w:r w:rsidR="00BB24B4" w:rsidRPr="0047659E">
        <w:t>o</w:t>
      </w:r>
      <w:r w:rsidRPr="0047659E">
        <w:t xml:space="preserve">ther </w:t>
      </w:r>
      <w:r w:rsidR="00BB24B4" w:rsidRPr="0047659E">
        <w:t>e</w:t>
      </w:r>
      <w:r w:rsidRPr="0047659E">
        <w:t>ntitlements</w:t>
      </w:r>
    </w:p>
    <w:p w14:paraId="46FFC0B5" w14:textId="729BE317" w:rsidR="00A07898" w:rsidRPr="0047659E" w:rsidRDefault="00A07898" w:rsidP="00BD0652">
      <w:pPr>
        <w:pStyle w:val="Agreement-ParagraphLevel1"/>
      </w:pPr>
      <w:r w:rsidRPr="0047659E">
        <w:t>Annual leave count</w:t>
      </w:r>
      <w:r w:rsidR="002A7008" w:rsidRPr="0047659E">
        <w:t>s</w:t>
      </w:r>
      <w:r w:rsidRPr="0047659E">
        <w:t xml:space="preserve"> as service for all purposes.</w:t>
      </w:r>
    </w:p>
    <w:p w14:paraId="5C90B728" w14:textId="6163D1CE" w:rsidR="00A07898" w:rsidRPr="0047659E" w:rsidRDefault="00A07898" w:rsidP="00BD0652">
      <w:pPr>
        <w:pStyle w:val="Agreement-ParagraphLevel1"/>
      </w:pPr>
      <w:r w:rsidRPr="0047659E">
        <w:t xml:space="preserve">Public holidays for which the employee is entitled to payment that fall during periods of absence on annual leave will be paid as a normal public holiday and </w:t>
      </w:r>
      <w:r w:rsidR="002A7008" w:rsidRPr="0047659E">
        <w:t xml:space="preserve">must </w:t>
      </w:r>
      <w:r w:rsidRPr="0047659E">
        <w:t>not be deducted from the e</w:t>
      </w:r>
      <w:r w:rsidR="00522450" w:rsidRPr="0047659E">
        <w:t>mployee’s annual leave balance.</w:t>
      </w:r>
    </w:p>
    <w:p w14:paraId="36CF6222" w14:textId="103B218E" w:rsidR="00A07898" w:rsidRPr="0047659E" w:rsidRDefault="007562F7" w:rsidP="00522450">
      <w:pPr>
        <w:pStyle w:val="Agreement-UnnumberedHeading"/>
      </w:pPr>
      <w:r w:rsidRPr="0047659E">
        <w:t>Interaction with</w:t>
      </w:r>
      <w:r w:rsidR="00A07898" w:rsidRPr="0047659E">
        <w:t xml:space="preserve"> other </w:t>
      </w:r>
      <w:r w:rsidR="00BB24B4" w:rsidRPr="0047659E">
        <w:t>l</w:t>
      </w:r>
      <w:r w:rsidR="00A07898" w:rsidRPr="0047659E">
        <w:t xml:space="preserve">eave </w:t>
      </w:r>
      <w:r w:rsidR="00BB24B4" w:rsidRPr="0047659E">
        <w:t>e</w:t>
      </w:r>
      <w:r w:rsidR="00A07898" w:rsidRPr="0047659E">
        <w:t>ntitlements</w:t>
      </w:r>
    </w:p>
    <w:p w14:paraId="4CF47BB5" w14:textId="7DEDFD5B" w:rsidR="00A07898" w:rsidRPr="0047659E" w:rsidRDefault="00A07898" w:rsidP="001D7222">
      <w:pPr>
        <w:pStyle w:val="Agreement-ParagraphLevel1"/>
        <w:ind w:right="338"/>
      </w:pPr>
      <w:r w:rsidRPr="0047659E">
        <w:t xml:space="preserve">If personal leave is granted to the employee </w:t>
      </w:r>
      <w:r w:rsidR="00FA2DA5" w:rsidRPr="0047659E">
        <w:t xml:space="preserve">while they are on a period of </w:t>
      </w:r>
      <w:r w:rsidRPr="0047659E">
        <w:t>annual leave</w:t>
      </w:r>
      <w:r w:rsidR="00FA2DA5" w:rsidRPr="0047659E">
        <w:t>, the annual leave</w:t>
      </w:r>
      <w:r w:rsidRPr="0047659E">
        <w:t xml:space="preserve"> </w:t>
      </w:r>
      <w:r w:rsidR="002A7008" w:rsidRPr="0047659E">
        <w:t xml:space="preserve">must </w:t>
      </w:r>
      <w:r w:rsidRPr="0047659E">
        <w:t>be re-credited for the period of paid personal leave granted.</w:t>
      </w:r>
    </w:p>
    <w:p w14:paraId="5A3AA1EC" w14:textId="77777777" w:rsidR="00A07898" w:rsidRPr="0047659E" w:rsidRDefault="00A07898" w:rsidP="00BD0652">
      <w:pPr>
        <w:pStyle w:val="Agreement-ParagraphLevel1"/>
      </w:pPr>
      <w:r w:rsidRPr="0047659E">
        <w:t xml:space="preserve">Subject to the approval of the head of service, an employee who is on unpaid leave may be granted annual leave during that period, unless otherwise stated in this Agreement. </w:t>
      </w:r>
    </w:p>
    <w:p w14:paraId="1662CC67" w14:textId="77777777" w:rsidR="00A07898" w:rsidRPr="0047659E" w:rsidRDefault="00A07898" w:rsidP="001D7222">
      <w:pPr>
        <w:pStyle w:val="Agreement-ParagraphLevel1"/>
        <w:ind w:right="338"/>
      </w:pPr>
      <w:r w:rsidRPr="0047659E">
        <w:t xml:space="preserve">If an employee is prevented from attending for duty under the </w:t>
      </w:r>
      <w:r w:rsidRPr="0047659E">
        <w:rPr>
          <w:i/>
        </w:rPr>
        <w:t>Public Health Act 1997</w:t>
      </w:r>
      <w:r w:rsidRPr="0047659E">
        <w:t>, the head of service may grant annual leave during that period.</w:t>
      </w:r>
    </w:p>
    <w:p w14:paraId="674853F2" w14:textId="4FBE9C0F" w:rsidR="00A07898" w:rsidRPr="0047659E" w:rsidRDefault="00A07898" w:rsidP="00522450">
      <w:pPr>
        <w:pStyle w:val="Agreement-UnnumberedHeading"/>
      </w:pPr>
      <w:r w:rsidRPr="0047659E">
        <w:t xml:space="preserve">Payment in </w:t>
      </w:r>
      <w:r w:rsidR="00BB24B4" w:rsidRPr="0047659E">
        <w:t>l</w:t>
      </w:r>
      <w:r w:rsidRPr="0047659E">
        <w:t xml:space="preserve">ieu of </w:t>
      </w:r>
      <w:r w:rsidR="00BB24B4" w:rsidRPr="0047659E">
        <w:t>a</w:t>
      </w:r>
      <w:r w:rsidRPr="0047659E">
        <w:t xml:space="preserve">nnual </w:t>
      </w:r>
      <w:r w:rsidR="00BB24B4" w:rsidRPr="0047659E">
        <w:t>l</w:t>
      </w:r>
      <w:r w:rsidRPr="0047659E">
        <w:t>eave</w:t>
      </w:r>
    </w:p>
    <w:p w14:paraId="5CC96485" w14:textId="0F049016" w:rsidR="00A07898" w:rsidRPr="0047659E" w:rsidRDefault="004F652A" w:rsidP="00BD0652">
      <w:pPr>
        <w:pStyle w:val="Agreement-ParagraphLevel1"/>
      </w:pPr>
      <w:bookmarkStart w:id="447" w:name="_Ref493686209"/>
      <w:r w:rsidRPr="0047659E">
        <w:t>On receiving a request in writing from an employee, t</w:t>
      </w:r>
      <w:r w:rsidR="00AB5325" w:rsidRPr="0047659E">
        <w:t>he head of service may approve</w:t>
      </w:r>
      <w:r w:rsidR="00A07898" w:rsidRPr="0047659E">
        <w:t xml:space="preserve"> payment in lieu of </w:t>
      </w:r>
      <w:r w:rsidR="00AB5325" w:rsidRPr="0047659E">
        <w:t xml:space="preserve">an employee </w:t>
      </w:r>
      <w:r w:rsidR="000D28EA" w:rsidRPr="0047659E">
        <w:t xml:space="preserve">using </w:t>
      </w:r>
      <w:r w:rsidR="00A07898" w:rsidRPr="0047659E">
        <w:t>annual leave credit subject to</w:t>
      </w:r>
      <w:r w:rsidR="009228BA" w:rsidRPr="0047659E">
        <w:t xml:space="preserve"> all</w:t>
      </w:r>
      <w:r w:rsidR="00A07898" w:rsidRPr="0047659E">
        <w:t xml:space="preserve"> the following:</w:t>
      </w:r>
      <w:bookmarkEnd w:id="447"/>
    </w:p>
    <w:p w14:paraId="114A3159" w14:textId="56985379" w:rsidR="00A07898" w:rsidRPr="0047659E" w:rsidRDefault="00AB5325" w:rsidP="001D7222">
      <w:pPr>
        <w:pStyle w:val="Agreement-ParagraphLevel2"/>
        <w:ind w:right="196"/>
      </w:pPr>
      <w:r w:rsidRPr="0047659E">
        <w:t>T</w:t>
      </w:r>
      <w:r w:rsidR="00A07898" w:rsidRPr="0047659E">
        <w:t>he employee</w:t>
      </w:r>
      <w:r w:rsidR="004F652A" w:rsidRPr="0047659E">
        <w:t xml:space="preserve"> </w:t>
      </w:r>
      <w:r w:rsidR="002A7008" w:rsidRPr="0047659E">
        <w:t>must</w:t>
      </w:r>
      <w:r w:rsidR="00A07898" w:rsidRPr="0047659E">
        <w:t xml:space="preserve"> tak</w:t>
      </w:r>
      <w:r w:rsidRPr="0047659E">
        <w:t>e</w:t>
      </w:r>
      <w:r w:rsidR="00A07898" w:rsidRPr="0047659E">
        <w:t xml:space="preserve"> at least one week of annual leave in conjunction with </w:t>
      </w:r>
      <w:r w:rsidRPr="0047659E">
        <w:t>the payment in lieu of annual leave</w:t>
      </w:r>
      <w:r w:rsidR="00A07898" w:rsidRPr="0047659E">
        <w:t xml:space="preserve"> or the employee has taken at least one week of annual leave in the past </w:t>
      </w:r>
      <w:r w:rsidRPr="0047659E">
        <w:t xml:space="preserve">6 </w:t>
      </w:r>
      <w:r w:rsidR="00A07898" w:rsidRPr="0047659E">
        <w:t>months</w:t>
      </w:r>
      <w:r w:rsidRPr="0047659E">
        <w:t>.</w:t>
      </w:r>
    </w:p>
    <w:p w14:paraId="6653CBB7" w14:textId="4151285B" w:rsidR="00A07898" w:rsidRPr="0047659E" w:rsidRDefault="00AB5325" w:rsidP="00522450">
      <w:pPr>
        <w:pStyle w:val="Agreement-ParagraphLevel2"/>
      </w:pPr>
      <w:r w:rsidRPr="0047659E">
        <w:t>T</w:t>
      </w:r>
      <w:r w:rsidR="00A07898" w:rsidRPr="0047659E">
        <w:t xml:space="preserve">he payment in lieu </w:t>
      </w:r>
      <w:r w:rsidR="002A7008" w:rsidRPr="0047659E">
        <w:t xml:space="preserve">must </w:t>
      </w:r>
      <w:r w:rsidR="00A07898" w:rsidRPr="0047659E">
        <w:t xml:space="preserve">not result in a reduction in the balance of </w:t>
      </w:r>
      <w:r w:rsidRPr="0047659E">
        <w:t>the</w:t>
      </w:r>
      <w:r w:rsidR="00A07898" w:rsidRPr="0047659E">
        <w:t xml:space="preserve"> employee’s remaining annual leave credit </w:t>
      </w:r>
      <w:r w:rsidRPr="0047659E">
        <w:t xml:space="preserve">to </w:t>
      </w:r>
      <w:r w:rsidR="00A07898" w:rsidRPr="0047659E">
        <w:t>below one year’s accrued entitlement.</w:t>
      </w:r>
    </w:p>
    <w:p w14:paraId="76EAF3C3" w14:textId="786391A5" w:rsidR="00343346" w:rsidRDefault="00A07898" w:rsidP="00343346">
      <w:pPr>
        <w:pStyle w:val="Agreement-ParagraphLevel1"/>
        <w:ind w:right="338"/>
      </w:pPr>
      <w:r w:rsidRPr="0047659E">
        <w:t xml:space="preserve">Payment in lieu of annual leave </w:t>
      </w:r>
      <w:r w:rsidR="002A7008" w:rsidRPr="0047659E">
        <w:t>is</w:t>
      </w:r>
      <w:r w:rsidRPr="0047659E">
        <w:t xml:space="preserve"> based on the employee’s ordinary hourly rate of pay, including allowances that count for all purposes at the date of application. The payment in lieu </w:t>
      </w:r>
      <w:r w:rsidR="002A7008" w:rsidRPr="0047659E">
        <w:t>is</w:t>
      </w:r>
      <w:r w:rsidRPr="0047659E">
        <w:t xml:space="preserve"> based on the pay that the employee would have received for a notional period of leave equal to the credit being paid in lieu on the day the application is made.</w:t>
      </w:r>
    </w:p>
    <w:p w14:paraId="1ED75E01" w14:textId="77777777" w:rsidR="00343346" w:rsidRPr="0047659E" w:rsidRDefault="00343346" w:rsidP="00343346">
      <w:pPr>
        <w:pStyle w:val="Agreement-ParagraphLevel1"/>
        <w:numPr>
          <w:ilvl w:val="0"/>
          <w:numId w:val="0"/>
        </w:numPr>
        <w:ind w:left="1134" w:right="338"/>
      </w:pPr>
    </w:p>
    <w:p w14:paraId="21FAD096" w14:textId="77777777" w:rsidR="00A07898" w:rsidRPr="0047659E" w:rsidRDefault="00A07898" w:rsidP="00597203">
      <w:pPr>
        <w:pStyle w:val="Heading2"/>
        <w:ind w:left="0"/>
      </w:pPr>
      <w:bookmarkStart w:id="448" w:name="_Toc351559758"/>
      <w:bookmarkStart w:id="449" w:name="_Toc383008830"/>
      <w:bookmarkStart w:id="450" w:name="_Toc161999354"/>
      <w:r w:rsidRPr="0047659E">
        <w:t>Annual Leave Loading</w:t>
      </w:r>
      <w:bookmarkEnd w:id="448"/>
      <w:bookmarkEnd w:id="449"/>
      <w:bookmarkEnd w:id="450"/>
    </w:p>
    <w:p w14:paraId="2E20C7A3" w14:textId="77777777" w:rsidR="00A07898" w:rsidRPr="0047659E" w:rsidRDefault="00A07898" w:rsidP="00522450">
      <w:pPr>
        <w:pStyle w:val="Agreement-UnnumberedHeading"/>
      </w:pPr>
      <w:r w:rsidRPr="0047659E">
        <w:t>Purpose</w:t>
      </w:r>
    </w:p>
    <w:p w14:paraId="3A977415" w14:textId="77777777" w:rsidR="00A07898" w:rsidRPr="0047659E" w:rsidRDefault="00A07898" w:rsidP="00BD0652">
      <w:pPr>
        <w:pStyle w:val="Agreement-ParagraphLevel1"/>
      </w:pPr>
      <w:r w:rsidRPr="0047659E">
        <w:t>Annual leave loading is available to employees to provide monetary assistance while they are on annual leave.</w:t>
      </w:r>
    </w:p>
    <w:p w14:paraId="5F4D287D" w14:textId="77777777" w:rsidR="00A07898" w:rsidRPr="0047659E" w:rsidRDefault="00A07898" w:rsidP="00522450">
      <w:pPr>
        <w:pStyle w:val="Agreement-UnnumberedHeading"/>
      </w:pPr>
      <w:r w:rsidRPr="0047659E">
        <w:t>Eligibility</w:t>
      </w:r>
    </w:p>
    <w:p w14:paraId="2E171B9A" w14:textId="0043C646" w:rsidR="00A07898" w:rsidRPr="0047659E" w:rsidRDefault="00A07898" w:rsidP="001D7222">
      <w:pPr>
        <w:pStyle w:val="Agreement-ParagraphLevel1"/>
        <w:ind w:right="196"/>
      </w:pPr>
      <w:bookmarkStart w:id="451" w:name="_Ref493751125"/>
      <w:r w:rsidRPr="0047659E">
        <w:t xml:space="preserve">Employees who accrue annual leave under clause </w:t>
      </w:r>
      <w:r w:rsidR="005801AF" w:rsidRPr="0047659E">
        <w:fldChar w:fldCharType="begin"/>
      </w:r>
      <w:r w:rsidR="005801AF" w:rsidRPr="0047659E">
        <w:instrText xml:space="preserve"> REF _Ref493751044 \r \h </w:instrText>
      </w:r>
      <w:r w:rsidR="00F71497" w:rsidRPr="0047659E">
        <w:instrText xml:space="preserve"> \* MERGEFORMAT </w:instrText>
      </w:r>
      <w:r w:rsidR="005801AF" w:rsidRPr="0047659E">
        <w:fldChar w:fldCharType="separate"/>
      </w:r>
      <w:r w:rsidR="00A409DC">
        <w:t>E7 -</w:t>
      </w:r>
      <w:r w:rsidR="005801AF" w:rsidRPr="0047659E">
        <w:fldChar w:fldCharType="end"/>
      </w:r>
      <w:r w:rsidR="00E6252C" w:rsidRPr="0047659E">
        <w:t xml:space="preserve"> </w:t>
      </w:r>
      <w:r w:rsidRPr="0047659E">
        <w:t>are entitled to an annual leave loading. Part</w:t>
      </w:r>
      <w:r w:rsidR="002A7008" w:rsidRPr="0047659E">
        <w:t>-</w:t>
      </w:r>
      <w:r w:rsidRPr="0047659E">
        <w:t xml:space="preserve">time employees </w:t>
      </w:r>
      <w:r w:rsidR="002A7008" w:rsidRPr="0047659E">
        <w:t>are</w:t>
      </w:r>
      <w:r w:rsidRPr="0047659E">
        <w:t xml:space="preserve"> paid the annual leave loading on a pro rata basis.</w:t>
      </w:r>
      <w:bookmarkEnd w:id="451"/>
    </w:p>
    <w:p w14:paraId="478AB4C4" w14:textId="77777777" w:rsidR="00A07898" w:rsidRPr="0047659E" w:rsidRDefault="00A07898" w:rsidP="00522450">
      <w:pPr>
        <w:pStyle w:val="Agreement-UnnumberedHeading"/>
      </w:pPr>
      <w:r w:rsidRPr="0047659E">
        <w:t>Entitlement</w:t>
      </w:r>
    </w:p>
    <w:p w14:paraId="2F45AA88" w14:textId="5E4E22DD" w:rsidR="00A07898" w:rsidRPr="0047659E" w:rsidRDefault="00A07898" w:rsidP="001D7222">
      <w:pPr>
        <w:pStyle w:val="Agreement-ParagraphLevel1"/>
        <w:ind w:right="338"/>
      </w:pPr>
      <w:bookmarkStart w:id="452" w:name="_Ref493751112"/>
      <w:r w:rsidRPr="0047659E">
        <w:t xml:space="preserve">Where an employee's entitlement is based on </w:t>
      </w:r>
      <w:r w:rsidR="00656FB1" w:rsidRPr="0047659E">
        <w:t xml:space="preserve">paragraph </w:t>
      </w:r>
      <w:r w:rsidR="005801AF" w:rsidRPr="0047659E">
        <w:fldChar w:fldCharType="begin"/>
      </w:r>
      <w:r w:rsidR="005801AF" w:rsidRPr="0047659E">
        <w:instrText xml:space="preserve"> REF _Ref493751087 \r \h </w:instrText>
      </w:r>
      <w:r w:rsidR="00F71497" w:rsidRPr="0047659E">
        <w:instrText xml:space="preserve"> \* MERGEFORMAT </w:instrText>
      </w:r>
      <w:r w:rsidR="005801AF" w:rsidRPr="0047659E">
        <w:fldChar w:fldCharType="separate"/>
      </w:r>
      <w:r w:rsidR="00A409DC">
        <w:t>E8.7.1</w:t>
      </w:r>
      <w:r w:rsidR="005801AF" w:rsidRPr="0047659E">
        <w:fldChar w:fldCharType="end"/>
      </w:r>
      <w:r w:rsidRPr="0047659E">
        <w:t>, the leave loading payable is subject to a maximum payment.</w:t>
      </w:r>
      <w:r w:rsidR="002F5C57" w:rsidRPr="0047659E">
        <w:t xml:space="preserve"> </w:t>
      </w:r>
      <w:r w:rsidRPr="0047659E">
        <w:t>This maximum payment is the equivalent of the Australian Bureau of Statistics' male average weekly total earnings for the May quarter of the year before the year in which the date of accrual occurs.</w:t>
      </w:r>
      <w:r w:rsidR="002F5C57" w:rsidRPr="0047659E">
        <w:t xml:space="preserve"> </w:t>
      </w:r>
      <w:r w:rsidRPr="0047659E">
        <w:t>Where the leave accrual is less than for a full year, this maximum is applied on a pro rata basis.</w:t>
      </w:r>
      <w:bookmarkEnd w:id="452"/>
    </w:p>
    <w:p w14:paraId="1EABE964" w14:textId="64E856B7" w:rsidR="00A07898" w:rsidRPr="0047659E" w:rsidRDefault="00A07898" w:rsidP="001D7222">
      <w:pPr>
        <w:pStyle w:val="Agreement-ParagraphLevel1"/>
        <w:ind w:right="196"/>
      </w:pPr>
      <w:r w:rsidRPr="0047659E">
        <w:lastRenderedPageBreak/>
        <w:t xml:space="preserve">An employee whose employment ceases and who is entitled to payment of accumulated annual leave or pro rata annual leave </w:t>
      </w:r>
      <w:r w:rsidR="002A7008" w:rsidRPr="0047659E">
        <w:t xml:space="preserve">must </w:t>
      </w:r>
      <w:r w:rsidRPr="0047659E">
        <w:t>be paid any accrued annual leave loading not yet paid and leave loading on pro rata annual leave entitlement due on separation.</w:t>
      </w:r>
    </w:p>
    <w:p w14:paraId="44256DD4" w14:textId="4053A30A" w:rsidR="00A07898" w:rsidRPr="0047659E" w:rsidRDefault="00A07898" w:rsidP="00522450">
      <w:pPr>
        <w:pStyle w:val="Agreement-UnnumberedHeading"/>
      </w:pPr>
      <w:r w:rsidRPr="0047659E">
        <w:t xml:space="preserve">Evidence and </w:t>
      </w:r>
      <w:r w:rsidR="00BB24B4" w:rsidRPr="0047659E">
        <w:t>c</w:t>
      </w:r>
      <w:r w:rsidRPr="0047659E">
        <w:t>onditions</w:t>
      </w:r>
    </w:p>
    <w:p w14:paraId="6AF34950" w14:textId="63A29A6F" w:rsidR="00A07898" w:rsidRPr="0047659E" w:rsidRDefault="00A07898" w:rsidP="00787D5C">
      <w:pPr>
        <w:pStyle w:val="Agreement-ParagraphLevel1"/>
        <w:ind w:right="196"/>
      </w:pPr>
      <w:r w:rsidRPr="0047659E">
        <w:t xml:space="preserve">Annual leave loading accrued </w:t>
      </w:r>
      <w:r w:rsidR="002A7008" w:rsidRPr="0047659E">
        <w:t>is</w:t>
      </w:r>
      <w:r w:rsidRPr="0047659E">
        <w:t xml:space="preserve"> paid at such a time as the employee nominates, by making a written request to the head of service.</w:t>
      </w:r>
    </w:p>
    <w:p w14:paraId="1250601A" w14:textId="700B926D" w:rsidR="00A07898" w:rsidRPr="0047659E" w:rsidRDefault="00A07898" w:rsidP="00BD0652">
      <w:pPr>
        <w:pStyle w:val="Agreement-ParagraphLevel1"/>
      </w:pPr>
      <w:r w:rsidRPr="0047659E">
        <w:t xml:space="preserve">Any unpaid annual leave loading accrued by employees </w:t>
      </w:r>
      <w:r w:rsidR="002A7008" w:rsidRPr="0047659E">
        <w:t xml:space="preserve">must </w:t>
      </w:r>
      <w:r w:rsidRPr="0047659E">
        <w:t xml:space="preserve">be paid on the first payday in </w:t>
      </w:r>
      <w:r w:rsidR="002A04ED" w:rsidRPr="0047659E">
        <w:t xml:space="preserve">November </w:t>
      </w:r>
      <w:r w:rsidRPr="0047659E">
        <w:t xml:space="preserve">following its accrual. </w:t>
      </w:r>
    </w:p>
    <w:p w14:paraId="3083776C" w14:textId="06FD5457" w:rsidR="00A07898" w:rsidRPr="0047659E" w:rsidRDefault="00A07898" w:rsidP="00522450">
      <w:pPr>
        <w:pStyle w:val="Agreement-UnnumberedHeading"/>
      </w:pPr>
      <w:r w:rsidRPr="0047659E">
        <w:t xml:space="preserve">Rate of </w:t>
      </w:r>
      <w:r w:rsidR="00BB24B4" w:rsidRPr="0047659E">
        <w:t>p</w:t>
      </w:r>
      <w:r w:rsidRPr="0047659E">
        <w:t>ayment</w:t>
      </w:r>
    </w:p>
    <w:p w14:paraId="3E8949FE" w14:textId="6909C4A3" w:rsidR="00A07898" w:rsidRPr="0047659E" w:rsidRDefault="00A07898" w:rsidP="00787D5C">
      <w:pPr>
        <w:pStyle w:val="Agreement-ParagraphLevel1"/>
        <w:ind w:right="196"/>
      </w:pPr>
      <w:r w:rsidRPr="0047659E">
        <w:t xml:space="preserve">The amount of an employee's entitlement under subclause </w:t>
      </w:r>
      <w:r w:rsidR="005801AF" w:rsidRPr="0047659E">
        <w:fldChar w:fldCharType="begin"/>
      </w:r>
      <w:r w:rsidR="005801AF" w:rsidRPr="0047659E">
        <w:instrText xml:space="preserve"> REF _Ref493751125 \r \h </w:instrText>
      </w:r>
      <w:r w:rsidR="00C82820" w:rsidRPr="0047659E">
        <w:instrText xml:space="preserve"> \* MERGEFORMAT </w:instrText>
      </w:r>
      <w:r w:rsidR="005801AF" w:rsidRPr="0047659E">
        <w:fldChar w:fldCharType="separate"/>
      </w:r>
      <w:r w:rsidR="00A409DC">
        <w:t>E8.2</w:t>
      </w:r>
      <w:r w:rsidR="005801AF" w:rsidRPr="0047659E">
        <w:fldChar w:fldCharType="end"/>
      </w:r>
      <w:r w:rsidRPr="0047659E">
        <w:t xml:space="preserve"> </w:t>
      </w:r>
      <w:r w:rsidR="002A7008" w:rsidRPr="0047659E">
        <w:t>is</w:t>
      </w:r>
      <w:r w:rsidRPr="0047659E">
        <w:t xml:space="preserve"> based on whichever is the greater of the following:</w:t>
      </w:r>
    </w:p>
    <w:p w14:paraId="33E8745C" w14:textId="6BAD8C4E" w:rsidR="00A07898" w:rsidRPr="0047659E" w:rsidRDefault="004F652A" w:rsidP="00787D5C">
      <w:pPr>
        <w:pStyle w:val="Agreement-ParagraphLevel2"/>
        <w:ind w:right="196"/>
      </w:pPr>
      <w:bookmarkStart w:id="453" w:name="_Ref493751087"/>
      <w:r w:rsidRPr="0047659E">
        <w:t>S</w:t>
      </w:r>
      <w:r w:rsidR="00A07898" w:rsidRPr="0047659E">
        <w:t xml:space="preserve">ubject to subclause </w:t>
      </w:r>
      <w:r w:rsidR="005801AF" w:rsidRPr="0047659E">
        <w:fldChar w:fldCharType="begin"/>
      </w:r>
      <w:r w:rsidR="005801AF" w:rsidRPr="0047659E">
        <w:instrText xml:space="preserve"> REF _Ref493751112 \r \h </w:instrText>
      </w:r>
      <w:r w:rsidR="00C82820" w:rsidRPr="0047659E">
        <w:instrText xml:space="preserve"> \* MERGEFORMAT </w:instrText>
      </w:r>
      <w:r w:rsidR="005801AF" w:rsidRPr="0047659E">
        <w:fldChar w:fldCharType="separate"/>
      </w:r>
      <w:r w:rsidR="00A409DC">
        <w:t>E8.3</w:t>
      </w:r>
      <w:r w:rsidR="005801AF" w:rsidRPr="0047659E">
        <w:fldChar w:fldCharType="end"/>
      </w:r>
      <w:r w:rsidR="00A07898" w:rsidRPr="0047659E">
        <w:t>, 17.5</w:t>
      </w:r>
      <w:r w:rsidRPr="0047659E">
        <w:t>%</w:t>
      </w:r>
      <w:r w:rsidR="00132529" w:rsidRPr="0047659E">
        <w:t xml:space="preserve"> </w:t>
      </w:r>
      <w:r w:rsidR="00A07898" w:rsidRPr="0047659E">
        <w:t>of the employee’s ordinary hourly rate of pay on 1 January multiplied by the number of hours of annual leave accrued during the preceding calendar year (excluding shift penalties)</w:t>
      </w:r>
      <w:r w:rsidRPr="0047659E">
        <w:t>.</w:t>
      </w:r>
      <w:bookmarkEnd w:id="453"/>
    </w:p>
    <w:p w14:paraId="77C4B427" w14:textId="7E5633F4" w:rsidR="00A07898" w:rsidRPr="0047659E" w:rsidRDefault="004F652A" w:rsidP="00522450">
      <w:pPr>
        <w:pStyle w:val="Agreement-ParagraphLevel2"/>
      </w:pPr>
      <w:bookmarkStart w:id="454" w:name="_Ref133219207"/>
      <w:r w:rsidRPr="0047659E">
        <w:t>A</w:t>
      </w:r>
      <w:r w:rsidR="00A07898" w:rsidRPr="0047659E">
        <w:t>ny shift penalties that the employee would have received had the employee not been on approved annual leave.</w:t>
      </w:r>
      <w:bookmarkEnd w:id="454"/>
    </w:p>
    <w:p w14:paraId="504027FD" w14:textId="77777777" w:rsidR="00A07898" w:rsidRPr="0047659E" w:rsidRDefault="00A07898" w:rsidP="00597203">
      <w:pPr>
        <w:pStyle w:val="Heading2"/>
        <w:ind w:left="0"/>
      </w:pPr>
      <w:bookmarkStart w:id="455" w:name="_Toc351559759"/>
      <w:bookmarkStart w:id="456" w:name="_Toc383008831"/>
      <w:bookmarkStart w:id="457" w:name="_Ref493687703"/>
      <w:bookmarkStart w:id="458" w:name="_Ref128561162"/>
      <w:bookmarkStart w:id="459" w:name="_Ref133222736"/>
      <w:bookmarkStart w:id="460" w:name="_Ref133242071"/>
      <w:bookmarkStart w:id="461" w:name="_Ref133402614"/>
      <w:bookmarkStart w:id="462" w:name="_Toc161999355"/>
      <w:r w:rsidRPr="0047659E">
        <w:t>Purchased Leave</w:t>
      </w:r>
      <w:bookmarkEnd w:id="455"/>
      <w:bookmarkEnd w:id="456"/>
      <w:bookmarkEnd w:id="457"/>
      <w:bookmarkEnd w:id="458"/>
      <w:bookmarkEnd w:id="459"/>
      <w:bookmarkEnd w:id="460"/>
      <w:bookmarkEnd w:id="461"/>
      <w:bookmarkEnd w:id="462"/>
    </w:p>
    <w:p w14:paraId="484AFD6F" w14:textId="77777777" w:rsidR="00A07898" w:rsidRPr="0047659E" w:rsidRDefault="00A07898" w:rsidP="00522450">
      <w:pPr>
        <w:pStyle w:val="Agreement-UnnumberedHeading"/>
      </w:pPr>
      <w:r w:rsidRPr="0047659E">
        <w:t>Purpose</w:t>
      </w:r>
    </w:p>
    <w:p w14:paraId="7FE97412" w14:textId="4C140243" w:rsidR="00A07898" w:rsidRPr="0047659E" w:rsidRDefault="00A07898" w:rsidP="00787D5C">
      <w:pPr>
        <w:pStyle w:val="Agreement-ParagraphLevel1"/>
        <w:ind w:right="196"/>
      </w:pPr>
      <w:r w:rsidRPr="0047659E">
        <w:t xml:space="preserve">Purchased leave is available to employees to enable them to be absent from duty to support their </w:t>
      </w:r>
      <w:r w:rsidR="00A2445F" w:rsidRPr="0047659E">
        <w:t>work-life</w:t>
      </w:r>
      <w:r w:rsidRPr="0047659E">
        <w:t xml:space="preserve"> balance.</w:t>
      </w:r>
    </w:p>
    <w:p w14:paraId="3A16D432" w14:textId="77777777" w:rsidR="00A07898" w:rsidRPr="0047659E" w:rsidRDefault="00A07898" w:rsidP="00522450">
      <w:pPr>
        <w:pStyle w:val="Agreement-UnnumberedHeading"/>
      </w:pPr>
      <w:r w:rsidRPr="0047659E">
        <w:t>Eligibility</w:t>
      </w:r>
    </w:p>
    <w:p w14:paraId="18D74D2C" w14:textId="77777777" w:rsidR="00A07898" w:rsidRPr="0047659E" w:rsidRDefault="00A07898" w:rsidP="00BD0652">
      <w:pPr>
        <w:pStyle w:val="Agreement-ParagraphLevel1"/>
      </w:pPr>
      <w:r w:rsidRPr="0047659E">
        <w:t>Employees, other than casual employees, are eligible to apply to purchase leave.</w:t>
      </w:r>
    </w:p>
    <w:p w14:paraId="16B83DA5" w14:textId="77777777" w:rsidR="00A07898" w:rsidRPr="0047659E" w:rsidRDefault="00A07898" w:rsidP="00522450">
      <w:pPr>
        <w:pStyle w:val="Agreement-UnnumberedHeading"/>
      </w:pPr>
      <w:r w:rsidRPr="0047659E">
        <w:t>Entitlement</w:t>
      </w:r>
    </w:p>
    <w:p w14:paraId="3521A04F" w14:textId="5A297CD3" w:rsidR="00A07898" w:rsidRPr="0047659E" w:rsidRDefault="00A07898" w:rsidP="00BD0652">
      <w:pPr>
        <w:pStyle w:val="Agreement-ParagraphLevel1"/>
      </w:pPr>
      <w:r w:rsidRPr="0047659E">
        <w:t xml:space="preserve">Employees may purchase leave in addition to the employee’s usual annual leave entitlement, up to a maximum of </w:t>
      </w:r>
      <w:r w:rsidR="004F652A" w:rsidRPr="0047659E">
        <w:t xml:space="preserve">12 </w:t>
      </w:r>
      <w:r w:rsidRPr="0047659E">
        <w:t xml:space="preserve">weeks in any </w:t>
      </w:r>
      <w:r w:rsidR="004F652A" w:rsidRPr="0047659E">
        <w:t xml:space="preserve">12 </w:t>
      </w:r>
      <w:r w:rsidRPr="0047659E">
        <w:t>month period, subject to head of service approval.</w:t>
      </w:r>
    </w:p>
    <w:p w14:paraId="660FC778" w14:textId="77777777" w:rsidR="00A07898" w:rsidRPr="0047659E" w:rsidRDefault="00A07898" w:rsidP="00BD0652">
      <w:pPr>
        <w:pStyle w:val="Agreement-ParagraphLevel1"/>
      </w:pPr>
      <w:r w:rsidRPr="0047659E">
        <w:t>An employee may apply, at any time, to the head of service for approval to participate in the purchased leave scheme.</w:t>
      </w:r>
      <w:r w:rsidR="002F5C57" w:rsidRPr="0047659E">
        <w:t xml:space="preserve"> </w:t>
      </w:r>
    </w:p>
    <w:p w14:paraId="06643F75" w14:textId="07ADB3FA" w:rsidR="00A07898" w:rsidRPr="0047659E" w:rsidRDefault="00A07898" w:rsidP="00BD0652">
      <w:pPr>
        <w:pStyle w:val="Agreement-ParagraphLevel1"/>
      </w:pPr>
      <w:r w:rsidRPr="0047659E">
        <w:t xml:space="preserve">The application must specify the amount of leave to be purchased in whole weeks up to a maximum of </w:t>
      </w:r>
      <w:r w:rsidR="004F652A" w:rsidRPr="0047659E">
        <w:t xml:space="preserve">12 </w:t>
      </w:r>
      <w:r w:rsidRPr="0047659E">
        <w:t xml:space="preserve">weeks in any </w:t>
      </w:r>
      <w:r w:rsidR="004F652A" w:rsidRPr="0047659E">
        <w:t xml:space="preserve">12 </w:t>
      </w:r>
      <w:r w:rsidRPr="0047659E">
        <w:t>month period, and the period over which the additional leave is to be acquitted.</w:t>
      </w:r>
    </w:p>
    <w:p w14:paraId="4EE31E74" w14:textId="77777777" w:rsidR="00A07898" w:rsidRPr="0047659E" w:rsidRDefault="00A07898" w:rsidP="00BD0652">
      <w:pPr>
        <w:pStyle w:val="Agreement-ParagraphLevel1"/>
      </w:pPr>
      <w:r w:rsidRPr="0047659E">
        <w:t xml:space="preserve">Approval by the head of service for an employee to purchase and use purchased leave, is subject to both the operational requirements of the workplace and the personal responsibilities of the employee. </w:t>
      </w:r>
    </w:p>
    <w:p w14:paraId="7A1435C2" w14:textId="416EF2C3" w:rsidR="00A07898" w:rsidRPr="0047659E" w:rsidRDefault="00A07898" w:rsidP="00787D5C">
      <w:pPr>
        <w:pStyle w:val="Agreement-ParagraphLevel1"/>
        <w:ind w:right="196"/>
      </w:pPr>
      <w:r w:rsidRPr="0047659E">
        <w:t xml:space="preserve">Approval to purchase additional leave </w:t>
      </w:r>
      <w:r w:rsidR="002A7008" w:rsidRPr="0047659E">
        <w:t xml:space="preserve">must </w:t>
      </w:r>
      <w:r w:rsidRPr="0047659E">
        <w:t xml:space="preserve">not be given where an employee has an annual leave balance of </w:t>
      </w:r>
      <w:r w:rsidR="004F652A" w:rsidRPr="0047659E">
        <w:t>2.5</w:t>
      </w:r>
      <w:r w:rsidRPr="0047659E">
        <w:t xml:space="preserve"> years worth of annual leave credit or more, except where the employee intends to use all excess annual leave credit before taking purchased leave.</w:t>
      </w:r>
    </w:p>
    <w:p w14:paraId="745F49B6" w14:textId="0F712A6B" w:rsidR="00A07898" w:rsidRPr="0047659E" w:rsidRDefault="00A07898" w:rsidP="00787D5C">
      <w:pPr>
        <w:pStyle w:val="Agreement-ParagraphLevel1"/>
        <w:ind w:right="338"/>
      </w:pPr>
      <w:r w:rsidRPr="0047659E">
        <w:t>Once an employee commences participation in the scheme, the employee may only opt out of the scheme before the expiration of the agreed acquittal period</w:t>
      </w:r>
      <w:r w:rsidR="004F652A" w:rsidRPr="0047659E">
        <w:t xml:space="preserve"> i</w:t>
      </w:r>
      <w:r w:rsidR="0050277A" w:rsidRPr="0047659E">
        <w:t>f</w:t>
      </w:r>
      <w:r w:rsidR="004F652A" w:rsidRPr="0047659E">
        <w:t xml:space="preserve"> any of the following</w:t>
      </w:r>
      <w:r w:rsidR="0050277A" w:rsidRPr="0047659E">
        <w:t xml:space="preserve"> apply</w:t>
      </w:r>
      <w:r w:rsidRPr="0047659E">
        <w:t>:</w:t>
      </w:r>
    </w:p>
    <w:p w14:paraId="069BBD3D" w14:textId="532D5FD5" w:rsidR="00A07898" w:rsidRPr="0047659E" w:rsidRDefault="004F652A" w:rsidP="00787D5C">
      <w:pPr>
        <w:pStyle w:val="Agreement-ParagraphLevel2"/>
        <w:ind w:right="196"/>
      </w:pPr>
      <w:r w:rsidRPr="0047659E">
        <w:t>T</w:t>
      </w:r>
      <w:r w:rsidR="00A07898" w:rsidRPr="0047659E">
        <w:t>he employee can demonstrate in writing that exceptional circumstances exist</w:t>
      </w:r>
      <w:r w:rsidR="0050277A" w:rsidRPr="0047659E">
        <w:t xml:space="preserve"> and the head of service agrees. For example</w:t>
      </w:r>
      <w:r w:rsidR="00A07898" w:rsidRPr="0047659E">
        <w:t xml:space="preserve">, </w:t>
      </w:r>
      <w:r w:rsidR="006B4FEF" w:rsidRPr="0047659E">
        <w:t>unforeseen</w:t>
      </w:r>
      <w:r w:rsidR="00A07898" w:rsidRPr="0047659E">
        <w:t xml:space="preserve"> financial hardship</w:t>
      </w:r>
      <w:r w:rsidR="0050277A" w:rsidRPr="0047659E">
        <w:t>.</w:t>
      </w:r>
    </w:p>
    <w:p w14:paraId="1FB772DA" w14:textId="51DFF568" w:rsidR="00A07898" w:rsidRPr="0047659E" w:rsidRDefault="0050277A" w:rsidP="00522450">
      <w:pPr>
        <w:pStyle w:val="Agreement-ParagraphLevel2"/>
      </w:pPr>
      <w:r w:rsidRPr="0047659E">
        <w:t>T</w:t>
      </w:r>
      <w:r w:rsidR="00A07898" w:rsidRPr="0047659E">
        <w:t>he employee’s employment with the ACTPS ceases before the expiration of the agreed acquittal period</w:t>
      </w:r>
      <w:r w:rsidRPr="0047659E">
        <w:t>.</w:t>
      </w:r>
    </w:p>
    <w:p w14:paraId="5BBDD6AE" w14:textId="17D67A83" w:rsidR="00A07898" w:rsidRPr="0047659E" w:rsidRDefault="0050277A" w:rsidP="00522450">
      <w:pPr>
        <w:pStyle w:val="Agreement-ParagraphLevel2"/>
      </w:pPr>
      <w:r w:rsidRPr="0047659E">
        <w:t>T</w:t>
      </w:r>
      <w:r w:rsidR="00A07898" w:rsidRPr="0047659E">
        <w:t xml:space="preserve">he employee proceeds on paid </w:t>
      </w:r>
      <w:r w:rsidR="001072B9" w:rsidRPr="0047659E">
        <w:t xml:space="preserve">birth </w:t>
      </w:r>
      <w:r w:rsidR="00A07898" w:rsidRPr="0047659E">
        <w:t>or primary care giver leave.</w:t>
      </w:r>
    </w:p>
    <w:p w14:paraId="1CE1C7FA" w14:textId="68934C29" w:rsidR="00A07898" w:rsidRPr="0047659E" w:rsidRDefault="00A07898" w:rsidP="00787D5C">
      <w:pPr>
        <w:pStyle w:val="Agreement-ParagraphLevel1"/>
        <w:ind w:right="196"/>
      </w:pPr>
      <w:r w:rsidRPr="0047659E">
        <w:t xml:space="preserve">If an employee transfers from one ACTPS </w:t>
      </w:r>
      <w:r w:rsidR="00094360" w:rsidRPr="0047659E">
        <w:t>d</w:t>
      </w:r>
      <w:r w:rsidRPr="0047659E">
        <w:t xml:space="preserve">irectorate to another ACTPS </w:t>
      </w:r>
      <w:r w:rsidR="00094360" w:rsidRPr="0047659E">
        <w:t>d</w:t>
      </w:r>
      <w:r w:rsidRPr="0047659E">
        <w:t xml:space="preserve">irectorate during the agreed acquittal period, the employee’s continuation in the purchased leave scheme </w:t>
      </w:r>
      <w:r w:rsidR="002A7008" w:rsidRPr="0047659E">
        <w:t>is</w:t>
      </w:r>
      <w:r w:rsidRPr="0047659E">
        <w:t xml:space="preserve"> subject to the separate approval </w:t>
      </w:r>
      <w:r w:rsidR="00E6252C" w:rsidRPr="0047659E">
        <w:t xml:space="preserve">of </w:t>
      </w:r>
      <w:r w:rsidRPr="0047659E">
        <w:t xml:space="preserve">the gaining </w:t>
      </w:r>
      <w:r w:rsidR="00094360" w:rsidRPr="0047659E">
        <w:t>d</w:t>
      </w:r>
      <w:r w:rsidRPr="0047659E">
        <w:t>irectorate.</w:t>
      </w:r>
      <w:r w:rsidR="002F5C57" w:rsidRPr="0047659E">
        <w:t xml:space="preserve"> </w:t>
      </w:r>
      <w:r w:rsidRPr="0047659E">
        <w:t xml:space="preserve">Where such approval is not given, any money owing to the employee in respect of purchased leave not taken </w:t>
      </w:r>
      <w:r w:rsidR="002A7008" w:rsidRPr="0047659E">
        <w:t xml:space="preserve">must </w:t>
      </w:r>
      <w:r w:rsidRPr="0047659E">
        <w:t>be refunded to the employee as soon as practicable.</w:t>
      </w:r>
      <w:r w:rsidR="002F5C57" w:rsidRPr="0047659E">
        <w:t xml:space="preserve"> </w:t>
      </w:r>
      <w:r w:rsidRPr="0047659E">
        <w:t xml:space="preserve">Any shortfall in payments </w:t>
      </w:r>
      <w:r w:rsidR="002A7008" w:rsidRPr="0047659E">
        <w:t xml:space="preserve">must </w:t>
      </w:r>
      <w:r w:rsidRPr="0047659E">
        <w:t>be deducted from monies owing to the employee.</w:t>
      </w:r>
    </w:p>
    <w:p w14:paraId="1CC1717A" w14:textId="75DDA54C" w:rsidR="00A07898" w:rsidRPr="0047659E" w:rsidRDefault="00A07898" w:rsidP="00522450">
      <w:pPr>
        <w:pStyle w:val="Agreement-UnnumberedHeading"/>
      </w:pPr>
      <w:r w:rsidRPr="0047659E">
        <w:lastRenderedPageBreak/>
        <w:t xml:space="preserve">Evidence and </w:t>
      </w:r>
      <w:r w:rsidR="00BB24B4" w:rsidRPr="0047659E">
        <w:t>c</w:t>
      </w:r>
      <w:r w:rsidRPr="0047659E">
        <w:t xml:space="preserve">onditions </w:t>
      </w:r>
    </w:p>
    <w:p w14:paraId="442B1CE0" w14:textId="531B3DBC" w:rsidR="00A07898" w:rsidRPr="0047659E" w:rsidRDefault="00A07898" w:rsidP="00787D5C">
      <w:pPr>
        <w:pStyle w:val="Agreement-ParagraphLevel1"/>
        <w:ind w:right="196"/>
      </w:pPr>
      <w:r w:rsidRPr="0047659E">
        <w:t xml:space="preserve">An employee should discuss with their </w:t>
      </w:r>
      <w:r w:rsidR="00A2445F" w:rsidRPr="0047659E">
        <w:t>manager or supervisor</w:t>
      </w:r>
      <w:r w:rsidRPr="0047659E">
        <w:t>, as soon practicable, their intention to be absent on purchased leave.</w:t>
      </w:r>
    </w:p>
    <w:p w14:paraId="44FFA91F" w14:textId="77777777" w:rsidR="00A07898" w:rsidRPr="0047659E" w:rsidRDefault="00A07898" w:rsidP="00BD0652">
      <w:pPr>
        <w:pStyle w:val="Agreement-ParagraphLevel1"/>
      </w:pPr>
      <w:r w:rsidRPr="0047659E">
        <w:t>An employee must make an application to the head of service to access their purchased leave entitlement.</w:t>
      </w:r>
    </w:p>
    <w:p w14:paraId="1F07EBBF" w14:textId="3BCA2809" w:rsidR="00A07898" w:rsidRPr="0047659E" w:rsidRDefault="00A07898" w:rsidP="00787D5C">
      <w:pPr>
        <w:pStyle w:val="Agreement-ParagraphLevel1"/>
        <w:ind w:right="196"/>
      </w:pPr>
      <w:r w:rsidRPr="0047659E">
        <w:t>Having considered the requirements of this clause the head of service may approve an employee’s application to access purchased leave.</w:t>
      </w:r>
      <w:r w:rsidR="002F5C57" w:rsidRPr="0047659E">
        <w:t xml:space="preserve"> </w:t>
      </w:r>
      <w:r w:rsidRPr="0047659E">
        <w:t xml:space="preserve">A decision not to approve the leave must be made in accordance with subclause </w:t>
      </w:r>
      <w:r w:rsidR="00F864A2" w:rsidRPr="0047659E">
        <w:fldChar w:fldCharType="begin"/>
      </w:r>
      <w:r w:rsidR="00F864A2" w:rsidRPr="0047659E">
        <w:instrText xml:space="preserve"> REF _Ref493752208 \r \h </w:instrText>
      </w:r>
      <w:r w:rsidR="00C82820" w:rsidRPr="0047659E">
        <w:instrText xml:space="preserve"> \* MERGEFORMAT </w:instrText>
      </w:r>
      <w:r w:rsidR="00F864A2" w:rsidRPr="0047659E">
        <w:fldChar w:fldCharType="separate"/>
      </w:r>
      <w:r w:rsidR="00A409DC">
        <w:t>E3.1</w:t>
      </w:r>
      <w:r w:rsidR="00F864A2" w:rsidRPr="0047659E">
        <w:fldChar w:fldCharType="end"/>
      </w:r>
      <w:r w:rsidRPr="0047659E">
        <w:t>.</w:t>
      </w:r>
    </w:p>
    <w:p w14:paraId="0DEBBDEE" w14:textId="571C2924" w:rsidR="00A07898" w:rsidRPr="0047659E" w:rsidRDefault="00A07898" w:rsidP="00BD0652">
      <w:pPr>
        <w:pStyle w:val="Agreement-ParagraphLevel1"/>
      </w:pPr>
      <w:r w:rsidRPr="0047659E">
        <w:t xml:space="preserve">Approval by the head of service to grant purchased leave </w:t>
      </w:r>
      <w:r w:rsidR="002A7008" w:rsidRPr="0047659E">
        <w:t>is</w:t>
      </w:r>
      <w:r w:rsidRPr="0047659E">
        <w:t xml:space="preserve"> subject to the operational requirements of the workplace, the personal responsibilities of the employee and appropriate periods of notice. </w:t>
      </w:r>
    </w:p>
    <w:p w14:paraId="27E20823" w14:textId="6E632DBB" w:rsidR="00A07898" w:rsidRPr="0047659E" w:rsidRDefault="00A07898" w:rsidP="00BD0652">
      <w:pPr>
        <w:pStyle w:val="Agreement-ParagraphLevel1"/>
      </w:pPr>
      <w:r w:rsidRPr="0047659E">
        <w:t>A minimum of one week of purchased leave</w:t>
      </w:r>
      <w:r w:rsidR="001072B9" w:rsidRPr="0047659E">
        <w:t>, or the pro</w:t>
      </w:r>
      <w:r w:rsidR="0065042C" w:rsidRPr="0047659E">
        <w:t xml:space="preserve"> </w:t>
      </w:r>
      <w:r w:rsidR="001072B9" w:rsidRPr="0047659E">
        <w:t>rata equivalent for part-time employees,</w:t>
      </w:r>
      <w:r w:rsidRPr="0047659E">
        <w:t xml:space="preserve"> must be taken at any one time unless the remaining balance is less than one week or the head of service is satisfied, on evidence presented, there are exceptional circumstances which warrant purchased leave being taken in shorter periods.</w:t>
      </w:r>
      <w:r w:rsidR="002F5C57" w:rsidRPr="0047659E">
        <w:t xml:space="preserve"> </w:t>
      </w:r>
    </w:p>
    <w:p w14:paraId="255EF4CB" w14:textId="6DDE4F19" w:rsidR="00A07898" w:rsidRPr="0047659E" w:rsidRDefault="00A07898" w:rsidP="00BD0652">
      <w:pPr>
        <w:pStyle w:val="Agreement-ParagraphLevel1"/>
      </w:pPr>
      <w:r w:rsidRPr="0047659E">
        <w:t xml:space="preserve">Purchased leave must be used within the agreed acquittal period, not exceeding </w:t>
      </w:r>
      <w:r w:rsidR="0050277A" w:rsidRPr="0047659E">
        <w:t xml:space="preserve">12 </w:t>
      </w:r>
      <w:r w:rsidRPr="0047659E">
        <w:t>months from the date of commencement in the scheme.</w:t>
      </w:r>
      <w:r w:rsidR="002F5C57" w:rsidRPr="0047659E">
        <w:t xml:space="preserve"> </w:t>
      </w:r>
      <w:r w:rsidRPr="0047659E">
        <w:t>Purchased leave not taken within the agreed acquittal period will be forfeited and the value of the leave refunded to the employee at the end of the acquittal period.</w:t>
      </w:r>
    </w:p>
    <w:p w14:paraId="46E1CD90" w14:textId="048D6F24" w:rsidR="00A07898" w:rsidRPr="0047659E" w:rsidRDefault="00A07898" w:rsidP="00522450">
      <w:pPr>
        <w:pStyle w:val="Agreement-UnnumberedHeading"/>
      </w:pPr>
      <w:r w:rsidRPr="0047659E">
        <w:t xml:space="preserve">Rate of </w:t>
      </w:r>
      <w:r w:rsidR="00BB24B4" w:rsidRPr="0047659E">
        <w:t>p</w:t>
      </w:r>
      <w:r w:rsidRPr="0047659E">
        <w:t>ayment</w:t>
      </w:r>
    </w:p>
    <w:p w14:paraId="5F97E188" w14:textId="40ED71B3" w:rsidR="00A07898" w:rsidRPr="0047659E" w:rsidRDefault="00A07898" w:rsidP="00BD0652">
      <w:pPr>
        <w:pStyle w:val="Agreement-ParagraphLevel1"/>
      </w:pPr>
      <w:r w:rsidRPr="0047659E">
        <w:t xml:space="preserve">While an employee is on a period of purchased leave the employee </w:t>
      </w:r>
      <w:r w:rsidR="002A7008" w:rsidRPr="0047659E">
        <w:t xml:space="preserve">must </w:t>
      </w:r>
      <w:r w:rsidRPr="0047659E">
        <w:t>be paid at the rate of pay used to calculate the employee’s deduction.</w:t>
      </w:r>
    </w:p>
    <w:p w14:paraId="60B3FE8A" w14:textId="702FADA7" w:rsidR="00A07898" w:rsidRPr="0047659E" w:rsidRDefault="00A07898" w:rsidP="00BD0652">
      <w:pPr>
        <w:pStyle w:val="Agreement-ParagraphLevel1"/>
      </w:pPr>
      <w:r w:rsidRPr="0047659E">
        <w:t xml:space="preserve">Purchased leave will be paid for by a fortnightly deduction from the employee’s pay over an agreed acquittal period not exceeding </w:t>
      </w:r>
      <w:r w:rsidR="00463D5F" w:rsidRPr="0047659E">
        <w:t xml:space="preserve">12 </w:t>
      </w:r>
      <w:r w:rsidRPr="0047659E">
        <w:t>months from the date the employee commences participation in the scheme.</w:t>
      </w:r>
    </w:p>
    <w:p w14:paraId="7438CFB1" w14:textId="77777777" w:rsidR="00A07898" w:rsidRPr="0047659E" w:rsidRDefault="00A07898" w:rsidP="00787D5C">
      <w:pPr>
        <w:pStyle w:val="Agreement-ParagraphLevel1"/>
        <w:ind w:right="54"/>
      </w:pPr>
      <w:bookmarkStart w:id="463" w:name="_Ref493752248"/>
      <w:r w:rsidRPr="0047659E">
        <w:t>Fortnightly deductions, from the employee’s pay, will commence as soon as practicable following approval of the employee’s application to participate in the purchased leave scheme.</w:t>
      </w:r>
      <w:r w:rsidR="002F5C57" w:rsidRPr="0047659E">
        <w:t xml:space="preserve"> </w:t>
      </w:r>
      <w:r w:rsidRPr="0047659E">
        <w:t>The deductions will be calculated on the employee’s pay at the date of commencement of participation in the scheme, the amount of leave to be purchased and the agreed acquittal period.</w:t>
      </w:r>
      <w:bookmarkEnd w:id="463"/>
    </w:p>
    <w:p w14:paraId="4284B828" w14:textId="1599A100" w:rsidR="00A07898" w:rsidRPr="0047659E" w:rsidRDefault="00A07898" w:rsidP="00BD0652">
      <w:pPr>
        <w:pStyle w:val="Agreement-ParagraphLevel1"/>
      </w:pPr>
      <w:r w:rsidRPr="0047659E">
        <w:t xml:space="preserve">Despite </w:t>
      </w:r>
      <w:r w:rsidR="001072B9" w:rsidRPr="0047659E">
        <w:t xml:space="preserve">subclause </w:t>
      </w:r>
      <w:r w:rsidR="00F864A2" w:rsidRPr="0047659E">
        <w:fldChar w:fldCharType="begin"/>
      </w:r>
      <w:r w:rsidR="00F864A2" w:rsidRPr="0047659E">
        <w:instrText xml:space="preserve"> REF _Ref493752248 \r \h </w:instrText>
      </w:r>
      <w:r w:rsidR="00380A70" w:rsidRPr="0047659E">
        <w:instrText xml:space="preserve"> \* MERGEFORMAT </w:instrText>
      </w:r>
      <w:r w:rsidR="00F864A2" w:rsidRPr="0047659E">
        <w:fldChar w:fldCharType="separate"/>
      </w:r>
      <w:r w:rsidR="00A409DC">
        <w:t>E9.18</w:t>
      </w:r>
      <w:r w:rsidR="00F864A2" w:rsidRPr="0047659E">
        <w:fldChar w:fldCharType="end"/>
      </w:r>
      <w:r w:rsidRPr="0047659E">
        <w:t xml:space="preserve">, if the employee’s pay changes during the acquittal period the employee may </w:t>
      </w:r>
      <w:r w:rsidR="001072B9" w:rsidRPr="0047659E">
        <w:t>apply to the head of service</w:t>
      </w:r>
      <w:r w:rsidRPr="0047659E">
        <w:t xml:space="preserve"> for the deduction to be recalculated.</w:t>
      </w:r>
    </w:p>
    <w:p w14:paraId="78999DEF" w14:textId="7025C066" w:rsidR="00A07898" w:rsidRPr="0047659E" w:rsidRDefault="00A07898" w:rsidP="00787D5C">
      <w:pPr>
        <w:pStyle w:val="Agreement-ParagraphLevel1"/>
        <w:ind w:right="338"/>
      </w:pPr>
      <w:r w:rsidRPr="0047659E">
        <w:t xml:space="preserve">Fortnightly tax deductions </w:t>
      </w:r>
      <w:r w:rsidR="004156CA" w:rsidRPr="0047659E">
        <w:t>are</w:t>
      </w:r>
      <w:r w:rsidRPr="0047659E">
        <w:t xml:space="preserve"> calculated on the employee’s gross pay after the deduction has been made for purchased leave.</w:t>
      </w:r>
    </w:p>
    <w:p w14:paraId="384CDE00" w14:textId="52BBFF21" w:rsidR="00A07898" w:rsidRPr="0047659E" w:rsidRDefault="00A07898" w:rsidP="00787D5C">
      <w:pPr>
        <w:pStyle w:val="Agreement-ParagraphLevel1"/>
        <w:ind w:right="338"/>
      </w:pPr>
      <w:r w:rsidRPr="0047659E">
        <w:t xml:space="preserve">Subject to subclause </w:t>
      </w:r>
      <w:r w:rsidR="00F864A2" w:rsidRPr="0047659E">
        <w:fldChar w:fldCharType="begin"/>
      </w:r>
      <w:r w:rsidR="00F864A2" w:rsidRPr="0047659E">
        <w:instrText xml:space="preserve"> REF _Ref493752263 \r \h </w:instrText>
      </w:r>
      <w:r w:rsidR="00C82820" w:rsidRPr="0047659E">
        <w:instrText xml:space="preserve"> \* MERGEFORMAT </w:instrText>
      </w:r>
      <w:r w:rsidR="00F864A2" w:rsidRPr="0047659E">
        <w:fldChar w:fldCharType="separate"/>
      </w:r>
      <w:r w:rsidR="00A409DC">
        <w:t>E9.22</w:t>
      </w:r>
      <w:r w:rsidR="00F864A2" w:rsidRPr="0047659E">
        <w:fldChar w:fldCharType="end"/>
      </w:r>
      <w:r w:rsidRPr="0047659E">
        <w:t xml:space="preserve">, allowances in the nature of pay may be included in the calculation of purchased leave payments </w:t>
      </w:r>
      <w:r w:rsidR="00463D5F" w:rsidRPr="0047659E">
        <w:t>if both the following apply</w:t>
      </w:r>
      <w:r w:rsidRPr="0047659E">
        <w:t>:</w:t>
      </w:r>
    </w:p>
    <w:p w14:paraId="77ED695C" w14:textId="1BB387A2" w:rsidR="00A07898" w:rsidRPr="0047659E" w:rsidRDefault="00463D5F" w:rsidP="00522450">
      <w:pPr>
        <w:pStyle w:val="Agreement-ParagraphLevel2"/>
      </w:pPr>
      <w:r w:rsidRPr="0047659E">
        <w:t>T</w:t>
      </w:r>
      <w:r w:rsidR="00A07898" w:rsidRPr="0047659E">
        <w:t>he head of service and the employee agree any or all of these allowances are appropriate</w:t>
      </w:r>
      <w:r w:rsidRPr="0047659E">
        <w:t>.</w:t>
      </w:r>
    </w:p>
    <w:p w14:paraId="69EFD393" w14:textId="51670FBE" w:rsidR="00A07898" w:rsidRPr="0047659E" w:rsidRDefault="00463D5F" w:rsidP="00787D5C">
      <w:pPr>
        <w:pStyle w:val="Agreement-ParagraphLevel2"/>
        <w:ind w:right="196"/>
      </w:pPr>
      <w:r w:rsidRPr="0047659E">
        <w:t>T</w:t>
      </w:r>
      <w:r w:rsidR="00A07898" w:rsidRPr="0047659E">
        <w:t>here is the likelihood the allowance will continue to be received over the duration of the acquittal period.</w:t>
      </w:r>
    </w:p>
    <w:p w14:paraId="309490A2" w14:textId="77777777" w:rsidR="00A07898" w:rsidRPr="0047659E" w:rsidRDefault="00A07898" w:rsidP="00BD0652">
      <w:pPr>
        <w:pStyle w:val="Agreement-ParagraphLevel1"/>
      </w:pPr>
      <w:bookmarkStart w:id="464" w:name="_Ref493752263"/>
      <w:r w:rsidRPr="0047659E">
        <w:t>Disability allowances, which are paid according to the hours worked, cannot be included for the purposes of calculating purchased leave payments.</w:t>
      </w:r>
      <w:bookmarkEnd w:id="464"/>
    </w:p>
    <w:p w14:paraId="4E7D75B6" w14:textId="4C8E3EA1" w:rsidR="00A07898" w:rsidRPr="0047659E" w:rsidRDefault="00A07898" w:rsidP="00522450">
      <w:pPr>
        <w:pStyle w:val="Agreement-UnnumberedHeading"/>
      </w:pPr>
      <w:r w:rsidRPr="0047659E">
        <w:t xml:space="preserve">Effect on </w:t>
      </w:r>
      <w:r w:rsidR="00BB24B4" w:rsidRPr="0047659E">
        <w:t>o</w:t>
      </w:r>
      <w:r w:rsidRPr="0047659E">
        <w:t xml:space="preserve">ther </w:t>
      </w:r>
      <w:r w:rsidR="00BB24B4" w:rsidRPr="0047659E">
        <w:t>e</w:t>
      </w:r>
      <w:r w:rsidRPr="0047659E">
        <w:t>ntitlements</w:t>
      </w:r>
    </w:p>
    <w:p w14:paraId="3E199F4F" w14:textId="0805826E" w:rsidR="00A07898" w:rsidRPr="0047659E" w:rsidRDefault="00A07898" w:rsidP="00BD0652">
      <w:pPr>
        <w:pStyle w:val="Agreement-ParagraphLevel1"/>
      </w:pPr>
      <w:r w:rsidRPr="0047659E">
        <w:t>Leave taken as purchased leave count</w:t>
      </w:r>
      <w:r w:rsidR="004156CA" w:rsidRPr="0047659E">
        <w:t>s</w:t>
      </w:r>
      <w:r w:rsidRPr="0047659E">
        <w:t xml:space="preserve"> as service for all purposes.</w:t>
      </w:r>
      <w:r w:rsidR="002F5C57" w:rsidRPr="0047659E">
        <w:t xml:space="preserve"> </w:t>
      </w:r>
    </w:p>
    <w:p w14:paraId="78016B85" w14:textId="5C1F22EB" w:rsidR="00A07898" w:rsidRPr="0047659E" w:rsidRDefault="00A07898" w:rsidP="00BD0652">
      <w:pPr>
        <w:pStyle w:val="Agreement-ParagraphLevel1"/>
      </w:pPr>
      <w:r w:rsidRPr="0047659E">
        <w:t xml:space="preserve">Public Holidays for which the employee is entitled to payment that fall during periods of absence on purchased leave </w:t>
      </w:r>
      <w:r w:rsidR="004156CA" w:rsidRPr="0047659E">
        <w:t xml:space="preserve">must </w:t>
      </w:r>
      <w:r w:rsidRPr="0047659E">
        <w:t>be paid as a normal public holiday and not deducted from the employee’s purchased leave balance.</w:t>
      </w:r>
    </w:p>
    <w:p w14:paraId="6986B4A4" w14:textId="318B6D9C" w:rsidR="00A07898" w:rsidRPr="0047659E" w:rsidRDefault="00A07898" w:rsidP="00BD0652">
      <w:pPr>
        <w:pStyle w:val="Agreement-ParagraphLevel1"/>
      </w:pPr>
      <w:r w:rsidRPr="0047659E">
        <w:t xml:space="preserve">Purchased leave </w:t>
      </w:r>
      <w:r w:rsidR="004156CA" w:rsidRPr="0047659E">
        <w:t xml:space="preserve">does </w:t>
      </w:r>
      <w:r w:rsidRPr="0047659E">
        <w:t>not affect the payment and timing of pay increments or the accrual of other forms of leave.</w:t>
      </w:r>
    </w:p>
    <w:p w14:paraId="6FCCE3FF" w14:textId="7E89D4C5" w:rsidR="00A07898" w:rsidRPr="0047659E" w:rsidRDefault="00A07898" w:rsidP="00787D5C">
      <w:pPr>
        <w:pStyle w:val="Agreement-ParagraphLevel1"/>
        <w:ind w:right="196"/>
      </w:pPr>
      <w:r w:rsidRPr="0047659E">
        <w:t xml:space="preserve">The purchase of additional leave under this clause </w:t>
      </w:r>
      <w:r w:rsidR="004156CA" w:rsidRPr="0047659E">
        <w:t xml:space="preserve">does </w:t>
      </w:r>
      <w:r w:rsidRPr="0047659E">
        <w:t>not affect the superannuation obligations of the ACTPS or the employee involved.</w:t>
      </w:r>
    </w:p>
    <w:p w14:paraId="2253A779" w14:textId="3FA63B01" w:rsidR="00A07898" w:rsidRPr="0047659E" w:rsidRDefault="001072B9" w:rsidP="00522450">
      <w:pPr>
        <w:pStyle w:val="Agreement-UnnumberedHeading"/>
      </w:pPr>
      <w:r w:rsidRPr="0047659E">
        <w:lastRenderedPageBreak/>
        <w:t xml:space="preserve">Interaction with </w:t>
      </w:r>
      <w:r w:rsidR="00BB24B4" w:rsidRPr="0047659E">
        <w:t>o</w:t>
      </w:r>
      <w:r w:rsidRPr="0047659E">
        <w:t>ther</w:t>
      </w:r>
      <w:r w:rsidR="00A07898" w:rsidRPr="0047659E">
        <w:t xml:space="preserve"> </w:t>
      </w:r>
      <w:r w:rsidR="00BB24B4" w:rsidRPr="0047659E">
        <w:t>l</w:t>
      </w:r>
      <w:r w:rsidR="00A07898" w:rsidRPr="0047659E">
        <w:t xml:space="preserve">eave </w:t>
      </w:r>
      <w:r w:rsidR="00BB24B4" w:rsidRPr="0047659E">
        <w:t>t</w:t>
      </w:r>
      <w:r w:rsidRPr="0047659E">
        <w:t>ypes</w:t>
      </w:r>
    </w:p>
    <w:p w14:paraId="7E4C8DEB" w14:textId="1EFF42F1" w:rsidR="00A07898" w:rsidRPr="0047659E" w:rsidRDefault="00A07898" w:rsidP="00787D5C">
      <w:pPr>
        <w:pStyle w:val="Agreement-ParagraphLevel1"/>
        <w:ind w:right="196"/>
      </w:pPr>
      <w:r w:rsidRPr="0047659E">
        <w:t>Where an employee provides a certificate from a</w:t>
      </w:r>
      <w:r w:rsidR="008C15A8" w:rsidRPr="0047659E">
        <w:t xml:space="preserve"> registered medical practitioner</w:t>
      </w:r>
      <w:r w:rsidRPr="0047659E">
        <w:t xml:space="preserve"> </w:t>
      </w:r>
      <w:r w:rsidR="008C15A8" w:rsidRPr="0047659E">
        <w:t xml:space="preserve">or </w:t>
      </w:r>
      <w:r w:rsidRPr="0047659E">
        <w:t>registered health professional operating within their scope of practice for a personal illness</w:t>
      </w:r>
      <w:r w:rsidR="001072B9" w:rsidRPr="0047659E">
        <w:t xml:space="preserve"> </w:t>
      </w:r>
      <w:r w:rsidR="00C11ED6" w:rsidRPr="0047659E">
        <w:t xml:space="preserve">or injury </w:t>
      </w:r>
      <w:r w:rsidR="001072B9" w:rsidRPr="0047659E">
        <w:t xml:space="preserve">or </w:t>
      </w:r>
      <w:r w:rsidR="008C15A8" w:rsidRPr="0047659E">
        <w:t xml:space="preserve">for the purpose of providing care or support for a member of the employee’s family who is ill or injured or who is experiencing an </w:t>
      </w:r>
      <w:r w:rsidR="000750DF" w:rsidRPr="0047659E">
        <w:t xml:space="preserve">unexpected </w:t>
      </w:r>
      <w:r w:rsidR="008C15A8" w:rsidRPr="0047659E">
        <w:t>emergency</w:t>
      </w:r>
      <w:r w:rsidRPr="0047659E">
        <w:t xml:space="preserve"> during a period of absence on purchased leave, the employee will have the purchased leave re-credited for that period covered by the certificate, and substituted by personal leave. </w:t>
      </w:r>
    </w:p>
    <w:p w14:paraId="59ED5CB7" w14:textId="14917AEB" w:rsidR="00A07898" w:rsidRPr="0047659E" w:rsidRDefault="00A07898" w:rsidP="00787D5C">
      <w:pPr>
        <w:pStyle w:val="Agreement-ParagraphLevel1"/>
        <w:ind w:right="338"/>
      </w:pPr>
      <w:r w:rsidRPr="0047659E">
        <w:t xml:space="preserve">An employee participating in the scheme who proceeds on paid </w:t>
      </w:r>
      <w:r w:rsidR="001072B9" w:rsidRPr="0047659E">
        <w:t xml:space="preserve">birth </w:t>
      </w:r>
      <w:r w:rsidRPr="0047659E">
        <w:t xml:space="preserve">or primary care giver’s leave </w:t>
      </w:r>
      <w:r w:rsidR="00463D5F" w:rsidRPr="0047659E">
        <w:t>must</w:t>
      </w:r>
      <w:r w:rsidRPr="0047659E">
        <w:t xml:space="preserve"> elect to</w:t>
      </w:r>
      <w:r w:rsidR="00463D5F" w:rsidRPr="0047659E">
        <w:t xml:space="preserve"> do one of t</w:t>
      </w:r>
      <w:r w:rsidR="003A7532" w:rsidRPr="0047659E">
        <w:t>h</w:t>
      </w:r>
      <w:r w:rsidR="00463D5F" w:rsidRPr="0047659E">
        <w:t>e following</w:t>
      </w:r>
      <w:r w:rsidRPr="0047659E">
        <w:t>:</w:t>
      </w:r>
    </w:p>
    <w:p w14:paraId="020ACB80" w14:textId="2E11A62F" w:rsidR="00A07898" w:rsidRPr="0047659E" w:rsidRDefault="00463D5F" w:rsidP="00522450">
      <w:pPr>
        <w:pStyle w:val="Agreement-ParagraphLevel2"/>
      </w:pPr>
      <w:r w:rsidRPr="0047659E">
        <w:t>E</w:t>
      </w:r>
      <w:r w:rsidR="00A07898" w:rsidRPr="0047659E">
        <w:t>xit the purchased leave scheme and have any money owing refunded</w:t>
      </w:r>
      <w:r w:rsidRPr="0047659E">
        <w:t>.</w:t>
      </w:r>
    </w:p>
    <w:p w14:paraId="732D9A01" w14:textId="166FCF05" w:rsidR="00A07898" w:rsidRPr="0047659E" w:rsidRDefault="00463D5F" w:rsidP="00787D5C">
      <w:pPr>
        <w:pStyle w:val="Agreement-ParagraphLevel2"/>
        <w:ind w:right="338"/>
      </w:pPr>
      <w:r w:rsidRPr="0047659E">
        <w:t>S</w:t>
      </w:r>
      <w:r w:rsidR="00A07898" w:rsidRPr="0047659E">
        <w:t xml:space="preserve">ubject to subclause </w:t>
      </w:r>
      <w:r w:rsidR="00F864A2" w:rsidRPr="0047659E">
        <w:fldChar w:fldCharType="begin"/>
      </w:r>
      <w:r w:rsidR="00F864A2" w:rsidRPr="0047659E">
        <w:instrText xml:space="preserve"> REF _Ref493752377 \r \h </w:instrText>
      </w:r>
      <w:r w:rsidR="001C14EC" w:rsidRPr="0047659E">
        <w:instrText xml:space="preserve"> \* MERGEFORMAT </w:instrText>
      </w:r>
      <w:r w:rsidR="00F864A2" w:rsidRPr="0047659E">
        <w:fldChar w:fldCharType="separate"/>
      </w:r>
      <w:r w:rsidR="00A409DC">
        <w:t>E9.29</w:t>
      </w:r>
      <w:r w:rsidR="00F864A2" w:rsidRPr="0047659E">
        <w:fldChar w:fldCharType="end"/>
      </w:r>
      <w:r w:rsidR="00A07898" w:rsidRPr="0047659E">
        <w:t xml:space="preserve">, remain in the scheme and have pay deductions continue during the period of paid </w:t>
      </w:r>
      <w:r w:rsidR="001072B9" w:rsidRPr="0047659E">
        <w:t xml:space="preserve">birth </w:t>
      </w:r>
      <w:r w:rsidR="00A07898" w:rsidRPr="0047659E">
        <w:t>or primary care giver’s leave.</w:t>
      </w:r>
      <w:r w:rsidR="002F5C57" w:rsidRPr="0047659E">
        <w:t xml:space="preserve"> </w:t>
      </w:r>
    </w:p>
    <w:p w14:paraId="377A1486" w14:textId="6F94903E" w:rsidR="00A07898" w:rsidRPr="0047659E" w:rsidRDefault="00A07898" w:rsidP="00787D5C">
      <w:pPr>
        <w:pStyle w:val="Agreement-ParagraphLevel1"/>
        <w:ind w:right="196"/>
      </w:pPr>
      <w:bookmarkStart w:id="465" w:name="_Ref493752377"/>
      <w:r w:rsidRPr="0047659E">
        <w:t xml:space="preserve">Purchased leave taken during an employee’s absence on </w:t>
      </w:r>
      <w:r w:rsidR="001072B9" w:rsidRPr="0047659E">
        <w:t xml:space="preserve">birth </w:t>
      </w:r>
      <w:r w:rsidRPr="0047659E">
        <w:t xml:space="preserve">or primary care giver’s leave </w:t>
      </w:r>
      <w:r w:rsidR="004156CA" w:rsidRPr="0047659E">
        <w:t xml:space="preserve">does </w:t>
      </w:r>
      <w:r w:rsidRPr="0047659E">
        <w:t xml:space="preserve">not extend the employee’s total period of </w:t>
      </w:r>
      <w:r w:rsidR="001072B9" w:rsidRPr="0047659E">
        <w:t xml:space="preserve">birth </w:t>
      </w:r>
      <w:r w:rsidRPr="0047659E">
        <w:t>leave or primary care giver’s leave.</w:t>
      </w:r>
      <w:bookmarkEnd w:id="465"/>
    </w:p>
    <w:p w14:paraId="61722255" w14:textId="5720A4CC" w:rsidR="00A07898" w:rsidRPr="0047659E" w:rsidRDefault="00A07898" w:rsidP="00787D5C">
      <w:pPr>
        <w:pStyle w:val="Agreement-ParagraphLevel1"/>
        <w:ind w:right="196"/>
      </w:pPr>
      <w:r w:rsidRPr="0047659E">
        <w:t>An employee participating in the scheme who is in receipt of paid workers’ compensation will have pay deductions for purchased leave continue.</w:t>
      </w:r>
      <w:r w:rsidR="002F5C57" w:rsidRPr="0047659E">
        <w:t xml:space="preserve"> </w:t>
      </w:r>
      <w:r w:rsidRPr="0047659E">
        <w:t>Normal conditions for purchased leave will apply for employees on graduated return to work programs; however</w:t>
      </w:r>
      <w:r w:rsidR="000750DF" w:rsidRPr="0047659E">
        <w:t>,</w:t>
      </w:r>
      <w:r w:rsidRPr="0047659E">
        <w:t xml:space="preserve"> entry into the scheme should be discussed with the rehabilitation case manager.</w:t>
      </w:r>
    </w:p>
    <w:p w14:paraId="729C05EB" w14:textId="77777777" w:rsidR="00A07898" w:rsidRPr="0047659E" w:rsidRDefault="00A07898" w:rsidP="00597203">
      <w:pPr>
        <w:pStyle w:val="Heading2"/>
        <w:ind w:left="0"/>
      </w:pPr>
      <w:bookmarkStart w:id="466" w:name="_Toc351559760"/>
      <w:bookmarkStart w:id="467" w:name="_Toc383008832"/>
      <w:bookmarkStart w:id="468" w:name="_Ref493684222"/>
      <w:bookmarkStart w:id="469" w:name="_Ref86159504"/>
      <w:bookmarkStart w:id="470" w:name="_Ref128460283"/>
      <w:bookmarkStart w:id="471" w:name="_Ref133224682"/>
      <w:bookmarkStart w:id="472" w:name="_Toc161999356"/>
      <w:r w:rsidRPr="0047659E">
        <w:t>Public Holidays</w:t>
      </w:r>
      <w:bookmarkEnd w:id="466"/>
      <w:bookmarkEnd w:id="467"/>
      <w:bookmarkEnd w:id="468"/>
      <w:bookmarkEnd w:id="469"/>
      <w:bookmarkEnd w:id="470"/>
      <w:bookmarkEnd w:id="471"/>
      <w:bookmarkEnd w:id="472"/>
    </w:p>
    <w:p w14:paraId="669C0FEA" w14:textId="77777777" w:rsidR="00A07898" w:rsidRPr="0047659E" w:rsidRDefault="00A07898" w:rsidP="00C74D01">
      <w:pPr>
        <w:pStyle w:val="Agreement-UnnumberedHeading"/>
      </w:pPr>
      <w:r w:rsidRPr="0047659E">
        <w:t>Eligibility</w:t>
      </w:r>
    </w:p>
    <w:p w14:paraId="0C1B747B" w14:textId="7067DB7A" w:rsidR="00A07898" w:rsidRPr="0047659E" w:rsidRDefault="00A07898" w:rsidP="00BD0652">
      <w:pPr>
        <w:pStyle w:val="Agreement-ParagraphLevel1"/>
      </w:pPr>
      <w:r w:rsidRPr="0047659E">
        <w:t>Public holidays are available to employees other than casual employees.</w:t>
      </w:r>
    </w:p>
    <w:p w14:paraId="14503873" w14:textId="77777777" w:rsidR="00A07898" w:rsidRPr="0047659E" w:rsidRDefault="00A07898" w:rsidP="00C74D01">
      <w:pPr>
        <w:pStyle w:val="Agreement-UnnumberedHeading"/>
      </w:pPr>
      <w:r w:rsidRPr="0047659E">
        <w:t>Entitlement</w:t>
      </w:r>
    </w:p>
    <w:p w14:paraId="64925C3B" w14:textId="77BF3D16" w:rsidR="00F67E58" w:rsidRPr="0047659E" w:rsidRDefault="00A07898" w:rsidP="00787D5C">
      <w:pPr>
        <w:pStyle w:val="Agreement-ParagraphLevel1"/>
        <w:ind w:right="763"/>
      </w:pPr>
      <w:bookmarkStart w:id="473" w:name="_Ref493752408"/>
      <w:r w:rsidRPr="0047659E">
        <w:t>Employees are entitled to be absent from duty on</w:t>
      </w:r>
      <w:r w:rsidR="00F67E58" w:rsidRPr="0047659E">
        <w:t xml:space="preserve"> a day, or part of a day, that is a public holiday, in accordance with the FW Act</w:t>
      </w:r>
      <w:r w:rsidR="00072B6F" w:rsidRPr="0047659E">
        <w:t xml:space="preserve"> and this clause</w:t>
      </w:r>
      <w:r w:rsidR="00F67E58" w:rsidRPr="0047659E">
        <w:t>.</w:t>
      </w:r>
    </w:p>
    <w:p w14:paraId="5DE93613" w14:textId="421F9CAD" w:rsidR="00C11ED6" w:rsidRPr="0047659E" w:rsidRDefault="00F67E58" w:rsidP="001741B2">
      <w:pPr>
        <w:pStyle w:val="Agreement-ParagraphLevel1"/>
      </w:pPr>
      <w:bookmarkStart w:id="474" w:name="_Ref510529672"/>
      <w:r w:rsidRPr="0047659E">
        <w:t xml:space="preserve">The following days </w:t>
      </w:r>
      <w:r w:rsidR="00BF6C40" w:rsidRPr="0047659E">
        <w:t>are</w:t>
      </w:r>
      <w:r w:rsidRPr="0047659E">
        <w:t xml:space="preserve"> observed as public holidays under this Agreement:</w:t>
      </w:r>
      <w:bookmarkEnd w:id="473"/>
      <w:bookmarkEnd w:id="474"/>
    </w:p>
    <w:p w14:paraId="56CC4D4B" w14:textId="04BB2F3B" w:rsidR="00A07898" w:rsidRPr="0047659E" w:rsidRDefault="007E6317" w:rsidP="00C74D01">
      <w:pPr>
        <w:pStyle w:val="Agreement-ParagraphLevel2"/>
      </w:pPr>
      <w:r w:rsidRPr="0047659E">
        <w:t xml:space="preserve">The </w:t>
      </w:r>
      <w:r w:rsidR="00A07898" w:rsidRPr="0047659E">
        <w:t xml:space="preserve">1 January (New Year’s </w:t>
      </w:r>
      <w:r w:rsidR="00C2435C" w:rsidRPr="0047659E">
        <w:t>D</w:t>
      </w:r>
      <w:r w:rsidR="00A07898" w:rsidRPr="0047659E">
        <w:t xml:space="preserve">ay), </w:t>
      </w:r>
      <w:r w:rsidR="00F67E58" w:rsidRPr="0047659E">
        <w:t>and</w:t>
      </w:r>
      <w:r w:rsidR="00A07898" w:rsidRPr="0047659E">
        <w:t>, if that day falls on a Saturday or Sunday, the following Monday</w:t>
      </w:r>
      <w:r w:rsidRPr="0047659E">
        <w:t>.</w:t>
      </w:r>
    </w:p>
    <w:p w14:paraId="76BE20A4" w14:textId="1C0F9BBD" w:rsidR="00A07898" w:rsidRPr="0047659E" w:rsidRDefault="007E6317" w:rsidP="00787D5C">
      <w:pPr>
        <w:pStyle w:val="Agreement-ParagraphLevel2"/>
        <w:ind w:right="621"/>
      </w:pPr>
      <w:r w:rsidRPr="0047659E">
        <w:t xml:space="preserve">The </w:t>
      </w:r>
      <w:r w:rsidR="00A07898" w:rsidRPr="0047659E">
        <w:t>26 January (Australia Day), or, if that day falls on a Saturday or Sunday, the following Monday</w:t>
      </w:r>
      <w:r w:rsidRPr="0047659E">
        <w:t>.</w:t>
      </w:r>
    </w:p>
    <w:p w14:paraId="76F73114" w14:textId="45898EFC" w:rsidR="00A07898" w:rsidRPr="0047659E" w:rsidRDefault="007E6317" w:rsidP="00C74D01">
      <w:pPr>
        <w:pStyle w:val="Agreement-ParagraphLevel2"/>
      </w:pPr>
      <w:r w:rsidRPr="0047659E">
        <w:t>T</w:t>
      </w:r>
      <w:r w:rsidR="00A07898" w:rsidRPr="0047659E">
        <w:t>he 2nd Monday in March (Canberra Day)</w:t>
      </w:r>
      <w:r w:rsidRPr="0047659E">
        <w:t>.</w:t>
      </w:r>
    </w:p>
    <w:p w14:paraId="0422D610" w14:textId="493F4345" w:rsidR="00A07898" w:rsidRPr="0047659E" w:rsidRDefault="00A07898" w:rsidP="00C74D01">
      <w:pPr>
        <w:pStyle w:val="Agreement-ParagraphLevel2"/>
      </w:pPr>
      <w:r w:rsidRPr="0047659E">
        <w:t>Good Friday</w:t>
      </w:r>
      <w:r w:rsidR="007E6317" w:rsidRPr="0047659E">
        <w:t>.</w:t>
      </w:r>
    </w:p>
    <w:p w14:paraId="477AD8C9" w14:textId="1990AD6D" w:rsidR="00A07898" w:rsidRPr="0047659E" w:rsidRDefault="007E6317" w:rsidP="00C74D01">
      <w:pPr>
        <w:pStyle w:val="Agreement-ParagraphLevel2"/>
      </w:pPr>
      <w:r w:rsidRPr="0047659E">
        <w:t>T</w:t>
      </w:r>
      <w:r w:rsidR="00A07898" w:rsidRPr="0047659E">
        <w:t>he Saturday following Good Friday</w:t>
      </w:r>
      <w:r w:rsidRPr="0047659E">
        <w:t>.</w:t>
      </w:r>
    </w:p>
    <w:p w14:paraId="4EDB80F8" w14:textId="5E59FF85" w:rsidR="00FE07AE" w:rsidRPr="0047659E" w:rsidRDefault="00FE07AE" w:rsidP="00C74D01">
      <w:pPr>
        <w:pStyle w:val="Agreement-ParagraphLevel2"/>
      </w:pPr>
      <w:r w:rsidRPr="0047659E">
        <w:t>Easter Sunday</w:t>
      </w:r>
      <w:r w:rsidR="007E6317" w:rsidRPr="0047659E">
        <w:t>.</w:t>
      </w:r>
    </w:p>
    <w:p w14:paraId="55EF7DCA" w14:textId="1B94A3D3" w:rsidR="00A07898" w:rsidRPr="0047659E" w:rsidRDefault="007E6317" w:rsidP="00C74D01">
      <w:pPr>
        <w:pStyle w:val="Agreement-ParagraphLevel2"/>
      </w:pPr>
      <w:r w:rsidRPr="0047659E">
        <w:t>T</w:t>
      </w:r>
      <w:r w:rsidR="00A07898" w:rsidRPr="0047659E">
        <w:t>he Monday following Good Friday</w:t>
      </w:r>
      <w:r w:rsidRPr="0047659E">
        <w:t>.</w:t>
      </w:r>
    </w:p>
    <w:p w14:paraId="5FB98419" w14:textId="305D9DA9" w:rsidR="00A07898" w:rsidRPr="0047659E" w:rsidRDefault="007E6317" w:rsidP="00C74D01">
      <w:pPr>
        <w:pStyle w:val="Agreement-ParagraphLevel2"/>
      </w:pPr>
      <w:r w:rsidRPr="0047659E">
        <w:t xml:space="preserve">The </w:t>
      </w:r>
      <w:r w:rsidR="00A07898" w:rsidRPr="0047659E">
        <w:t>25 April (Anzac Day), or, if that day falls on a Saturday or Sunday, the following Monday</w:t>
      </w:r>
      <w:r w:rsidRPr="0047659E">
        <w:t>.</w:t>
      </w:r>
    </w:p>
    <w:p w14:paraId="6B0DAB7D" w14:textId="1276253A" w:rsidR="00F67E58" w:rsidRPr="0047659E" w:rsidRDefault="007E6317" w:rsidP="00C74D01">
      <w:pPr>
        <w:pStyle w:val="Agreement-ParagraphLevel2"/>
      </w:pPr>
      <w:r w:rsidRPr="0047659E">
        <w:t xml:space="preserve">The </w:t>
      </w:r>
      <w:r w:rsidR="00F67E58" w:rsidRPr="0047659E">
        <w:t>27 May (Reconciliation Day), or, if that day is not a Monday, the following Monday</w:t>
      </w:r>
      <w:r w:rsidRPr="0047659E">
        <w:t>.</w:t>
      </w:r>
    </w:p>
    <w:p w14:paraId="0678D6A5" w14:textId="750388CD" w:rsidR="00A07898" w:rsidRPr="0047659E" w:rsidRDefault="007E6317" w:rsidP="00C74D01">
      <w:pPr>
        <w:pStyle w:val="Agreement-ParagraphLevel2"/>
      </w:pPr>
      <w:r w:rsidRPr="0047659E">
        <w:t>T</w:t>
      </w:r>
      <w:r w:rsidR="00A07898" w:rsidRPr="0047659E">
        <w:t>he 2nd Monday in June (the day for the observance of the anniversary of the birthday of the Sovereign)</w:t>
      </w:r>
      <w:r w:rsidRPr="0047659E">
        <w:t>.</w:t>
      </w:r>
    </w:p>
    <w:p w14:paraId="7BB2EEAD" w14:textId="6789C0FE" w:rsidR="00A07898" w:rsidRPr="0047659E" w:rsidRDefault="007E6317" w:rsidP="00C74D01">
      <w:pPr>
        <w:pStyle w:val="Agreement-ParagraphLevel2"/>
      </w:pPr>
      <w:r w:rsidRPr="0047659E">
        <w:t>T</w:t>
      </w:r>
      <w:r w:rsidR="00A07898" w:rsidRPr="0047659E">
        <w:t>he 1st Monday in October (Labour Day)</w:t>
      </w:r>
      <w:r w:rsidRPr="0047659E">
        <w:t>.</w:t>
      </w:r>
    </w:p>
    <w:p w14:paraId="1A7B61B4" w14:textId="7F3BECA5" w:rsidR="00F67E58" w:rsidRPr="0047659E" w:rsidRDefault="007E6317" w:rsidP="00C74D01">
      <w:pPr>
        <w:pStyle w:val="Agreement-ParagraphLevel2"/>
      </w:pPr>
      <w:r w:rsidRPr="0047659E">
        <w:t xml:space="preserve">The </w:t>
      </w:r>
      <w:r w:rsidR="00F67E58" w:rsidRPr="0047659E">
        <w:t>25 December (</w:t>
      </w:r>
      <w:r w:rsidR="00A07898" w:rsidRPr="0047659E">
        <w:t>Christmas Day</w:t>
      </w:r>
      <w:r w:rsidR="00F67E58" w:rsidRPr="0047659E">
        <w:t>)</w:t>
      </w:r>
      <w:r w:rsidRPr="0047659E">
        <w:t xml:space="preserve"> </w:t>
      </w:r>
      <w:r w:rsidR="00E37646">
        <w:t>and</w:t>
      </w:r>
      <w:r w:rsidR="00E37646" w:rsidRPr="0047659E">
        <w:t xml:space="preserve"> </w:t>
      </w:r>
      <w:r w:rsidRPr="0047659E">
        <w:t>one of the following:</w:t>
      </w:r>
    </w:p>
    <w:p w14:paraId="0A5FFDCD" w14:textId="1D832FEE" w:rsidR="00A07898" w:rsidRPr="0047659E" w:rsidRDefault="00A07898" w:rsidP="001741B2">
      <w:pPr>
        <w:pStyle w:val="Agreement-ParagraphLevel3"/>
      </w:pPr>
      <w:r w:rsidRPr="0047659E">
        <w:t xml:space="preserve"> </w:t>
      </w:r>
      <w:r w:rsidR="007E6317" w:rsidRPr="0047659E">
        <w:t>I</w:t>
      </w:r>
      <w:r w:rsidRPr="0047659E">
        <w:t xml:space="preserve">f </w:t>
      </w:r>
      <w:r w:rsidR="007E6317" w:rsidRPr="0047659E">
        <w:t>Christmas D</w:t>
      </w:r>
      <w:r w:rsidRPr="0047659E">
        <w:t>ay falls on a Saturday, the following Monday</w:t>
      </w:r>
      <w:r w:rsidR="007E6317" w:rsidRPr="0047659E">
        <w:t>.</w:t>
      </w:r>
    </w:p>
    <w:p w14:paraId="1F9858EC" w14:textId="0723AF7B" w:rsidR="00F67E58" w:rsidRPr="0047659E" w:rsidRDefault="007E6317" w:rsidP="001741B2">
      <w:pPr>
        <w:pStyle w:val="Agreement-ParagraphLevel3"/>
      </w:pPr>
      <w:r w:rsidRPr="0047659E">
        <w:t>I</w:t>
      </w:r>
      <w:r w:rsidR="00F67E58" w:rsidRPr="0047659E">
        <w:t xml:space="preserve">f </w:t>
      </w:r>
      <w:r w:rsidRPr="0047659E">
        <w:t>Christmas</w:t>
      </w:r>
      <w:r w:rsidR="00F67E58" w:rsidRPr="0047659E">
        <w:t xml:space="preserve"> </w:t>
      </w:r>
      <w:r w:rsidRPr="0047659E">
        <w:t>D</w:t>
      </w:r>
      <w:r w:rsidR="00F67E58" w:rsidRPr="0047659E">
        <w:t>ay falls on a Sunday, the following Tuesday</w:t>
      </w:r>
      <w:r w:rsidRPr="0047659E">
        <w:t>.</w:t>
      </w:r>
    </w:p>
    <w:p w14:paraId="32981919" w14:textId="38F26835" w:rsidR="00F67E58" w:rsidRPr="0047659E" w:rsidRDefault="007E6317" w:rsidP="00C74D01">
      <w:pPr>
        <w:pStyle w:val="Agreement-ParagraphLevel2"/>
      </w:pPr>
      <w:r w:rsidRPr="0047659E">
        <w:t xml:space="preserve">The </w:t>
      </w:r>
      <w:r w:rsidR="00A07898" w:rsidRPr="0047659E">
        <w:t>26 December (Boxing Day)</w:t>
      </w:r>
      <w:r w:rsidRPr="0047659E">
        <w:t xml:space="preserve"> </w:t>
      </w:r>
      <w:r w:rsidR="00E37646">
        <w:t>and</w:t>
      </w:r>
      <w:r w:rsidR="00E37646" w:rsidRPr="0047659E">
        <w:t xml:space="preserve"> </w:t>
      </w:r>
      <w:r w:rsidRPr="0047659E">
        <w:t>one of the following</w:t>
      </w:r>
    </w:p>
    <w:p w14:paraId="100792E0" w14:textId="1967685F" w:rsidR="00F67E58" w:rsidRPr="0047659E" w:rsidRDefault="007E6317" w:rsidP="001741B2">
      <w:pPr>
        <w:pStyle w:val="Agreement-ParagraphLevel3"/>
      </w:pPr>
      <w:r w:rsidRPr="0047659E">
        <w:t>I</w:t>
      </w:r>
      <w:r w:rsidR="00A07898" w:rsidRPr="0047659E">
        <w:t xml:space="preserve">f </w:t>
      </w:r>
      <w:r w:rsidRPr="0047659E">
        <w:t>Boxing</w:t>
      </w:r>
      <w:r w:rsidR="00A07898" w:rsidRPr="0047659E">
        <w:t xml:space="preserve"> </w:t>
      </w:r>
      <w:r w:rsidRPr="0047659E">
        <w:t>D</w:t>
      </w:r>
      <w:r w:rsidR="00A07898" w:rsidRPr="0047659E">
        <w:t>ay falls on a Saturday—the following Monday</w:t>
      </w:r>
      <w:r w:rsidRPr="0047659E">
        <w:t>.</w:t>
      </w:r>
    </w:p>
    <w:p w14:paraId="0D9A5719" w14:textId="2F1BB7FD" w:rsidR="00A07898" w:rsidRPr="0047659E" w:rsidRDefault="00A07898" w:rsidP="001741B2">
      <w:pPr>
        <w:pStyle w:val="Agreement-ParagraphLevel3"/>
      </w:pPr>
      <w:r w:rsidRPr="0047659E">
        <w:lastRenderedPageBreak/>
        <w:t>if that day falls on a Sunday—the following Tuesday</w:t>
      </w:r>
      <w:r w:rsidR="007E6317" w:rsidRPr="0047659E">
        <w:t>.</w:t>
      </w:r>
    </w:p>
    <w:p w14:paraId="750C04A3" w14:textId="08366218" w:rsidR="00F67E58" w:rsidRPr="0047659E" w:rsidRDefault="00F67E58" w:rsidP="00787D5C">
      <w:pPr>
        <w:pStyle w:val="Agreement-ParagraphLevel1"/>
        <w:ind w:right="338"/>
      </w:pPr>
      <w:r w:rsidRPr="0047659E">
        <w:t xml:space="preserve">In addition to the public holidays provided for under subclause </w:t>
      </w:r>
      <w:r w:rsidRPr="0047659E">
        <w:fldChar w:fldCharType="begin"/>
      </w:r>
      <w:r w:rsidRPr="0047659E">
        <w:instrText xml:space="preserve"> REF _Ref510529672 \r \h </w:instrText>
      </w:r>
      <w:r w:rsidR="00D256AE" w:rsidRPr="0047659E">
        <w:instrText xml:space="preserve"> \* MERGEFORMAT </w:instrText>
      </w:r>
      <w:r w:rsidRPr="0047659E">
        <w:fldChar w:fldCharType="separate"/>
      </w:r>
      <w:r w:rsidR="00A409DC">
        <w:t>E10.3</w:t>
      </w:r>
      <w:r w:rsidRPr="0047659E">
        <w:fldChar w:fldCharType="end"/>
      </w:r>
      <w:r w:rsidRPr="0047659E">
        <w:t>, employees are entitled to be absent from duty</w:t>
      </w:r>
      <w:r w:rsidR="00072B6F" w:rsidRPr="0047659E">
        <w:t xml:space="preserve"> as if it were a public holiday</w:t>
      </w:r>
      <w:r w:rsidRPr="0047659E">
        <w:t xml:space="preserve"> on</w:t>
      </w:r>
      <w:r w:rsidR="007E6317" w:rsidRPr="0047659E">
        <w:t xml:space="preserve"> all of the following</w:t>
      </w:r>
      <w:r w:rsidRPr="0047659E">
        <w:t>:</w:t>
      </w:r>
    </w:p>
    <w:p w14:paraId="48438C3D" w14:textId="6AFC7B8A" w:rsidR="00F67E58" w:rsidRPr="0047659E" w:rsidRDefault="007E6317" w:rsidP="00C74D01">
      <w:pPr>
        <w:pStyle w:val="Agreement-ParagraphLevel2"/>
      </w:pPr>
      <w:r w:rsidRPr="0047659E">
        <w:t>T</w:t>
      </w:r>
      <w:r w:rsidR="00A07898" w:rsidRPr="0047659E">
        <w:t xml:space="preserve">he next </w:t>
      </w:r>
      <w:r w:rsidR="00697DB9" w:rsidRPr="0047659E">
        <w:t xml:space="preserve">business </w:t>
      </w:r>
      <w:r w:rsidR="00A07898" w:rsidRPr="0047659E">
        <w:t>day after Boxing Day</w:t>
      </w:r>
      <w:r w:rsidR="00F67E58" w:rsidRPr="0047659E">
        <w:t xml:space="preserve">, or </w:t>
      </w:r>
      <w:r w:rsidRPr="0047659E">
        <w:t>one of the following</w:t>
      </w:r>
      <w:r w:rsidR="00F67E58" w:rsidRPr="0047659E">
        <w:t>:</w:t>
      </w:r>
    </w:p>
    <w:p w14:paraId="6267CF22" w14:textId="731C4F3F" w:rsidR="00F67E58" w:rsidRPr="0047659E" w:rsidRDefault="007E6317" w:rsidP="001741B2">
      <w:pPr>
        <w:pStyle w:val="Agreement-ParagraphLevel3"/>
      </w:pPr>
      <w:r w:rsidRPr="0047659E">
        <w:t xml:space="preserve">If </w:t>
      </w:r>
      <w:r w:rsidR="00F67E58" w:rsidRPr="0047659E">
        <w:t>Boxing Day falls on a Saturday, the following Tuesday</w:t>
      </w:r>
      <w:r w:rsidRPr="0047659E">
        <w:t>.</w:t>
      </w:r>
    </w:p>
    <w:p w14:paraId="4382366D" w14:textId="201924B1" w:rsidR="00F67E58" w:rsidRPr="0047659E" w:rsidRDefault="007E6317" w:rsidP="001741B2">
      <w:pPr>
        <w:pStyle w:val="Agreement-ParagraphLevel3"/>
      </w:pPr>
      <w:r w:rsidRPr="0047659E">
        <w:t xml:space="preserve">If </w:t>
      </w:r>
      <w:r w:rsidR="00F67E58" w:rsidRPr="0047659E">
        <w:t>Boxing Day falls on a Sunday, the following Wednesday</w:t>
      </w:r>
      <w:r w:rsidRPr="0047659E">
        <w:t>.</w:t>
      </w:r>
    </w:p>
    <w:p w14:paraId="756EBCBA" w14:textId="6B960CED" w:rsidR="00F67E58" w:rsidRPr="0047659E" w:rsidRDefault="007E6317" w:rsidP="00F67E58">
      <w:pPr>
        <w:pStyle w:val="Agreement-ParagraphLevel2"/>
      </w:pPr>
      <w:r w:rsidRPr="0047659E">
        <w:t>A</w:t>
      </w:r>
      <w:r w:rsidR="00F67E58" w:rsidRPr="0047659E">
        <w:t xml:space="preserve">ny other day, or a part of any other day, that the Minister declares to be a public holiday in the ACT under the </w:t>
      </w:r>
      <w:r w:rsidR="00F67E58" w:rsidRPr="0047659E">
        <w:rPr>
          <w:i/>
        </w:rPr>
        <w:t xml:space="preserve">Holidays Act 1958 </w:t>
      </w:r>
      <w:r w:rsidR="00F67E58" w:rsidRPr="0047659E">
        <w:t>(the Holidays Act)</w:t>
      </w:r>
      <w:r w:rsidRPr="0047659E">
        <w:t>.</w:t>
      </w:r>
    </w:p>
    <w:p w14:paraId="3EB94C45" w14:textId="4CB116E1" w:rsidR="00A07898" w:rsidRPr="0047659E" w:rsidRDefault="007E6317" w:rsidP="00C74D01">
      <w:pPr>
        <w:pStyle w:val="Agreement-ParagraphLevel2"/>
      </w:pPr>
      <w:bookmarkStart w:id="475" w:name="_Ref106971014"/>
      <w:r w:rsidRPr="0047659E">
        <w:t>A</w:t>
      </w:r>
      <w:r w:rsidR="00A07898" w:rsidRPr="0047659E">
        <w:t>ny other day, or</w:t>
      </w:r>
      <w:r w:rsidR="00F67E58" w:rsidRPr="0047659E">
        <w:t xml:space="preserve"> a</w:t>
      </w:r>
      <w:r w:rsidR="00A07898" w:rsidRPr="0047659E">
        <w:t xml:space="preserve"> part of any </w:t>
      </w:r>
      <w:r w:rsidR="00F67E58" w:rsidRPr="0047659E">
        <w:t xml:space="preserve">other </w:t>
      </w:r>
      <w:r w:rsidR="00A07898" w:rsidRPr="0047659E">
        <w:t xml:space="preserve">day, </w:t>
      </w:r>
      <w:r w:rsidR="00F67E58" w:rsidRPr="0047659E">
        <w:t xml:space="preserve">that the </w:t>
      </w:r>
      <w:r w:rsidR="0079080D" w:rsidRPr="0047659E">
        <w:t>head of service</w:t>
      </w:r>
      <w:r w:rsidR="00037736" w:rsidRPr="0047659E">
        <w:t xml:space="preserve"> </w:t>
      </w:r>
      <w:r w:rsidR="00A07898" w:rsidRPr="0047659E">
        <w:t>declare</w:t>
      </w:r>
      <w:r w:rsidR="00F67E58" w:rsidRPr="0047659E">
        <w:t>s</w:t>
      </w:r>
      <w:r w:rsidR="00A07898" w:rsidRPr="0047659E">
        <w:t xml:space="preserve"> to be a holiday </w:t>
      </w:r>
      <w:r w:rsidR="00F67E58" w:rsidRPr="0047659E">
        <w:t xml:space="preserve">under </w:t>
      </w:r>
      <w:r w:rsidR="001004D7" w:rsidRPr="0047659E">
        <w:t xml:space="preserve">subsection 17(5) of </w:t>
      </w:r>
      <w:r w:rsidR="00F67E58" w:rsidRPr="0047659E">
        <w:t>the PSM Act</w:t>
      </w:r>
      <w:r w:rsidR="00A07898" w:rsidRPr="0047659E">
        <w:t>.</w:t>
      </w:r>
      <w:bookmarkEnd w:id="475"/>
    </w:p>
    <w:p w14:paraId="65AFC170" w14:textId="13F88AF5" w:rsidR="00F67E58" w:rsidRPr="0047659E" w:rsidRDefault="00F67E58" w:rsidP="001741B2">
      <w:pPr>
        <w:pStyle w:val="Agreement-ParagraphLevel1"/>
      </w:pPr>
      <w:r w:rsidRPr="0047659E">
        <w:t xml:space="preserve">Where </w:t>
      </w:r>
      <w:r w:rsidR="00FE07AE" w:rsidRPr="0047659E">
        <w:t xml:space="preserve">a day identified in subclause </w:t>
      </w:r>
      <w:r w:rsidR="00FE07AE" w:rsidRPr="0047659E">
        <w:fldChar w:fldCharType="begin"/>
      </w:r>
      <w:r w:rsidR="00FE07AE" w:rsidRPr="0047659E">
        <w:instrText xml:space="preserve"> REF _Ref510529672 \r \h </w:instrText>
      </w:r>
      <w:r w:rsidR="00D256AE" w:rsidRPr="0047659E">
        <w:instrText xml:space="preserve"> \* MERGEFORMAT </w:instrText>
      </w:r>
      <w:r w:rsidR="00FE07AE" w:rsidRPr="0047659E">
        <w:fldChar w:fldCharType="separate"/>
      </w:r>
      <w:r w:rsidR="00A409DC">
        <w:t>E10.3</w:t>
      </w:r>
      <w:r w:rsidR="00FE07AE" w:rsidRPr="0047659E">
        <w:fldChar w:fldCharType="end"/>
      </w:r>
      <w:r w:rsidR="00FE07AE" w:rsidRPr="0047659E">
        <w:t xml:space="preserve"> </w:t>
      </w:r>
      <w:r w:rsidRPr="0047659E">
        <w:t xml:space="preserve">is </w:t>
      </w:r>
      <w:r w:rsidR="00FE07AE" w:rsidRPr="0047659E">
        <w:t>replaced by another day by an amendment to the Holidays Act, the replacement day will be observed as the public holiday in its place.</w:t>
      </w:r>
    </w:p>
    <w:p w14:paraId="16BB1C4A" w14:textId="4AE9B6DE" w:rsidR="00DC6453" w:rsidRPr="0047659E" w:rsidRDefault="00DC6453" w:rsidP="001741B2">
      <w:pPr>
        <w:pStyle w:val="Agreement-ParagraphLevel1"/>
      </w:pPr>
      <w:bookmarkStart w:id="476" w:name="_Ref128746514"/>
      <w:r w:rsidRPr="0047659E">
        <w:t xml:space="preserve">An employee and the </w:t>
      </w:r>
      <w:r w:rsidR="00B21F67">
        <w:t>head of service</w:t>
      </w:r>
      <w:r w:rsidR="00B21F67" w:rsidRPr="0047659E">
        <w:t xml:space="preserve"> </w:t>
      </w:r>
      <w:r w:rsidRPr="0047659E">
        <w:t>may agree on the substitution of a day or part day that would otherwise be a public holiday, having regard to operational requirements.</w:t>
      </w:r>
      <w:bookmarkEnd w:id="476"/>
    </w:p>
    <w:p w14:paraId="73DE8699" w14:textId="7595882D" w:rsidR="00DC6453" w:rsidRPr="0047659E" w:rsidRDefault="00DC6453" w:rsidP="00DC6453">
      <w:pPr>
        <w:pStyle w:val="Agreement-ParagraphLevel1"/>
      </w:pPr>
      <w:r w:rsidRPr="0047659E">
        <w:t xml:space="preserve">If an arrangement described under clause </w:t>
      </w:r>
      <w:r w:rsidR="0023541B" w:rsidRPr="0047659E">
        <w:fldChar w:fldCharType="begin"/>
      </w:r>
      <w:r w:rsidR="0023541B" w:rsidRPr="0047659E">
        <w:instrText xml:space="preserve"> REF _Ref128746514 \r \h </w:instrText>
      </w:r>
      <w:r w:rsidR="00E6089D" w:rsidRPr="0047659E">
        <w:instrText xml:space="preserve"> \* MERGEFORMAT </w:instrText>
      </w:r>
      <w:r w:rsidR="0023541B" w:rsidRPr="0047659E">
        <w:fldChar w:fldCharType="separate"/>
      </w:r>
      <w:r w:rsidR="00A409DC">
        <w:t>E10.6</w:t>
      </w:r>
      <w:r w:rsidR="0023541B" w:rsidRPr="0047659E">
        <w:fldChar w:fldCharType="end"/>
      </w:r>
      <w:r w:rsidR="0023541B" w:rsidRPr="0047659E">
        <w:t xml:space="preserve"> </w:t>
      </w:r>
      <w:r w:rsidRPr="0047659E">
        <w:t xml:space="preserve">is not practical in relation to the operational and business requirements of the directorate or business unit, the employee may, with the approval of the </w:t>
      </w:r>
      <w:r w:rsidR="00B21F67">
        <w:t>head of service</w:t>
      </w:r>
      <w:r w:rsidRPr="0047659E">
        <w:t>, observe a day of cultural or religious significance to the employee as a holiday and make up the equivalent hours at some other agreed time.</w:t>
      </w:r>
    </w:p>
    <w:p w14:paraId="78266DC1" w14:textId="6118D172" w:rsidR="00A07898" w:rsidRPr="0047659E" w:rsidRDefault="00A07898" w:rsidP="00624C80">
      <w:pPr>
        <w:pStyle w:val="Agreement-ParagraphLevel1"/>
        <w:numPr>
          <w:ilvl w:val="0"/>
          <w:numId w:val="0"/>
        </w:numPr>
        <w:rPr>
          <w:bCs/>
        </w:rPr>
      </w:pPr>
      <w:r w:rsidRPr="0047659E">
        <w:rPr>
          <w:b/>
          <w:bCs/>
        </w:rPr>
        <w:t xml:space="preserve">Rate of </w:t>
      </w:r>
      <w:r w:rsidR="00BB24B4" w:rsidRPr="0047659E">
        <w:rPr>
          <w:b/>
          <w:bCs/>
        </w:rPr>
        <w:t>p</w:t>
      </w:r>
      <w:r w:rsidRPr="0047659E">
        <w:rPr>
          <w:b/>
          <w:bCs/>
        </w:rPr>
        <w:t>ayment</w:t>
      </w:r>
    </w:p>
    <w:p w14:paraId="754D8D1B" w14:textId="10E4862D" w:rsidR="00F864A2" w:rsidRPr="0047659E" w:rsidRDefault="00C11ED6" w:rsidP="00787D5C">
      <w:pPr>
        <w:pStyle w:val="Agreement-ParagraphLevel1"/>
        <w:ind w:right="338"/>
      </w:pPr>
      <w:r w:rsidRPr="0047659E">
        <w:t>Subject to subclause</w:t>
      </w:r>
      <w:r w:rsidR="00F67E58" w:rsidRPr="0047659E">
        <w:t xml:space="preserve"> </w:t>
      </w:r>
      <w:r w:rsidR="00F67E58" w:rsidRPr="0047659E">
        <w:fldChar w:fldCharType="begin"/>
      </w:r>
      <w:r w:rsidR="00F67E58" w:rsidRPr="0047659E">
        <w:instrText xml:space="preserve"> REF _Ref493752628 \r \h </w:instrText>
      </w:r>
      <w:r w:rsidR="002A04ED" w:rsidRPr="0047659E">
        <w:instrText xml:space="preserve"> \* MERGEFORMAT </w:instrText>
      </w:r>
      <w:r w:rsidR="00F67E58" w:rsidRPr="0047659E">
        <w:fldChar w:fldCharType="separate"/>
      </w:r>
      <w:r w:rsidR="00A409DC">
        <w:t>E10.9</w:t>
      </w:r>
      <w:r w:rsidR="00F67E58" w:rsidRPr="0047659E">
        <w:fldChar w:fldCharType="end"/>
      </w:r>
      <w:r w:rsidR="00F67E58" w:rsidRPr="0047659E">
        <w:t xml:space="preserve"> </w:t>
      </w:r>
      <w:r w:rsidRPr="0047659E">
        <w:t>and</w:t>
      </w:r>
      <w:r w:rsidR="00F67E58" w:rsidRPr="0047659E">
        <w:t xml:space="preserve"> </w:t>
      </w:r>
      <w:r w:rsidR="00656FB1" w:rsidRPr="0047659E">
        <w:t xml:space="preserve">subclause </w:t>
      </w:r>
      <w:r w:rsidR="00F67E58" w:rsidRPr="0047659E">
        <w:fldChar w:fldCharType="begin"/>
      </w:r>
      <w:r w:rsidR="00F67E58" w:rsidRPr="0047659E">
        <w:instrText xml:space="preserve"> REF _Ref508955798 \r \h </w:instrText>
      </w:r>
      <w:r w:rsidR="002A04ED" w:rsidRPr="0047659E">
        <w:instrText xml:space="preserve"> \* MERGEFORMAT </w:instrText>
      </w:r>
      <w:r w:rsidR="00F67E58" w:rsidRPr="0047659E">
        <w:fldChar w:fldCharType="separate"/>
      </w:r>
      <w:r w:rsidR="00A409DC">
        <w:t>E10.10</w:t>
      </w:r>
      <w:r w:rsidR="00F67E58" w:rsidRPr="0047659E">
        <w:fldChar w:fldCharType="end"/>
      </w:r>
      <w:r w:rsidRPr="0047659E">
        <w:t>, where an employee who is entitled to be absent from duty on a day, or a part of a day, that is a public holiday, and the employee is absent from duty, the employee will be paid at the employee's ordinary hourly rate for the employee's ordinary hours of work on that day or part-day.</w:t>
      </w:r>
    </w:p>
    <w:p w14:paraId="042BEB0D" w14:textId="4B09CCAA" w:rsidR="00F864A2" w:rsidRPr="0047659E" w:rsidRDefault="00F67E58" w:rsidP="00787D5C">
      <w:pPr>
        <w:pStyle w:val="Agreement-ParagraphLevel1"/>
        <w:ind w:right="479"/>
      </w:pPr>
      <w:bookmarkStart w:id="477" w:name="_Ref493752628"/>
      <w:r w:rsidRPr="0047659E">
        <w:t>A</w:t>
      </w:r>
      <w:r w:rsidR="00C11ED6" w:rsidRPr="0047659E">
        <w:t xml:space="preserve"> part-time employee </w:t>
      </w:r>
      <w:r w:rsidR="00BF6C40" w:rsidRPr="0047659E">
        <w:t>is</w:t>
      </w:r>
      <w:r w:rsidR="00C11ED6" w:rsidRPr="0047659E">
        <w:t xml:space="preserve"> entitled to observe a public holiday without loss of pay if the employee would usually have been required to work on the day of the week on which the public holiday falls. To remove any doubt, a part</w:t>
      </w:r>
      <w:r w:rsidR="0001131A" w:rsidRPr="0047659E">
        <w:t>-</w:t>
      </w:r>
      <w:r w:rsidR="00C11ED6" w:rsidRPr="0047659E">
        <w:t>time employee whose regular part</w:t>
      </w:r>
      <w:r w:rsidR="0001131A" w:rsidRPr="0047659E">
        <w:t>-</w:t>
      </w:r>
      <w:r w:rsidR="00C11ED6" w:rsidRPr="0047659E">
        <w:t>time hours do not fall on a public holiday will not be paid for that public holiday.</w:t>
      </w:r>
      <w:bookmarkEnd w:id="477"/>
    </w:p>
    <w:p w14:paraId="22CBF54C" w14:textId="77777777" w:rsidR="00A07898" w:rsidRPr="0047659E" w:rsidRDefault="00A07898" w:rsidP="00787D5C">
      <w:pPr>
        <w:pStyle w:val="Agreement-ParagraphLevel1"/>
        <w:ind w:right="479"/>
      </w:pPr>
      <w:bookmarkStart w:id="478" w:name="_Ref508955798"/>
      <w:r w:rsidRPr="0047659E">
        <w:t>An employee will not be paid for a public holiday which occurs during a period of leave without pay.</w:t>
      </w:r>
      <w:bookmarkEnd w:id="478"/>
    </w:p>
    <w:p w14:paraId="058E32D7" w14:textId="77777777" w:rsidR="00A07898" w:rsidRPr="0047659E" w:rsidRDefault="00A07898" w:rsidP="00787D5C">
      <w:pPr>
        <w:pStyle w:val="Agreement-ParagraphLevel1"/>
        <w:ind w:right="479"/>
      </w:pPr>
      <w:r w:rsidRPr="0047659E">
        <w:t>If a public holiday occurs on the day immediately before or immediately after an employee is on a period of leave without pay the employee is entitled to be paid for the public holiday.</w:t>
      </w:r>
    </w:p>
    <w:p w14:paraId="3B41077F" w14:textId="51B20AB6" w:rsidR="00A07898" w:rsidRPr="0047659E" w:rsidRDefault="00A07898" w:rsidP="00C74D01">
      <w:pPr>
        <w:pStyle w:val="Agreement-UnnumberedHeading"/>
      </w:pPr>
      <w:r w:rsidRPr="0047659E">
        <w:t xml:space="preserve">Effect on </w:t>
      </w:r>
      <w:r w:rsidR="00BB24B4" w:rsidRPr="0047659E">
        <w:t>o</w:t>
      </w:r>
      <w:r w:rsidRPr="0047659E">
        <w:t xml:space="preserve">ther </w:t>
      </w:r>
      <w:r w:rsidR="00BB24B4" w:rsidRPr="0047659E">
        <w:t>e</w:t>
      </w:r>
      <w:r w:rsidRPr="0047659E">
        <w:t>ntitlements</w:t>
      </w:r>
    </w:p>
    <w:p w14:paraId="48C95F1D" w14:textId="4746DFDE" w:rsidR="00A07898" w:rsidRPr="0047659E" w:rsidRDefault="00A07898" w:rsidP="00BD0652">
      <w:pPr>
        <w:pStyle w:val="Agreement-ParagraphLevel1"/>
      </w:pPr>
      <w:r w:rsidRPr="0047659E">
        <w:t xml:space="preserve">Subject to subclause </w:t>
      </w:r>
      <w:r w:rsidR="00F864A2" w:rsidRPr="0047659E">
        <w:fldChar w:fldCharType="begin"/>
      </w:r>
      <w:r w:rsidR="00F864A2" w:rsidRPr="0047659E">
        <w:instrText xml:space="preserve"> REF _Ref493752672 \r \h </w:instrText>
      </w:r>
      <w:r w:rsidR="002A04ED" w:rsidRPr="0047659E">
        <w:instrText xml:space="preserve"> \* MERGEFORMAT </w:instrText>
      </w:r>
      <w:r w:rsidR="00F864A2" w:rsidRPr="0047659E">
        <w:fldChar w:fldCharType="separate"/>
      </w:r>
      <w:r w:rsidR="00A409DC">
        <w:t>E10.13</w:t>
      </w:r>
      <w:r w:rsidR="00F864A2" w:rsidRPr="0047659E">
        <w:fldChar w:fldCharType="end"/>
      </w:r>
      <w:r w:rsidRPr="0047659E">
        <w:t>, public holidays count as service for all purposes.</w:t>
      </w:r>
    </w:p>
    <w:p w14:paraId="7052BC6A" w14:textId="3651D49D" w:rsidR="00A07898" w:rsidRPr="0047659E" w:rsidRDefault="00A07898" w:rsidP="00787D5C">
      <w:pPr>
        <w:pStyle w:val="Agreement-ParagraphLevel1"/>
        <w:ind w:right="338"/>
      </w:pPr>
      <w:bookmarkStart w:id="479" w:name="_Ref493752672"/>
      <w:r w:rsidRPr="0047659E">
        <w:t xml:space="preserve">A public holiday </w:t>
      </w:r>
      <w:r w:rsidR="00BF6C40" w:rsidRPr="0047659E">
        <w:t xml:space="preserve">does </w:t>
      </w:r>
      <w:r w:rsidRPr="0047659E">
        <w:t>not count as service if it occurs while the employee is on a period of leave not to count as service.</w:t>
      </w:r>
      <w:bookmarkEnd w:id="479"/>
    </w:p>
    <w:p w14:paraId="31132964" w14:textId="77777777" w:rsidR="00A07898" w:rsidRPr="0047659E" w:rsidRDefault="00A07898" w:rsidP="00597203">
      <w:pPr>
        <w:pStyle w:val="Heading2"/>
        <w:ind w:left="0"/>
      </w:pPr>
      <w:bookmarkStart w:id="480" w:name="_Toc351559761"/>
      <w:bookmarkStart w:id="481" w:name="_Toc383008833"/>
      <w:bookmarkStart w:id="482" w:name="_Ref133242318"/>
      <w:bookmarkStart w:id="483" w:name="_Ref133402572"/>
      <w:bookmarkStart w:id="484" w:name="_Toc161999357"/>
      <w:r w:rsidRPr="0047659E">
        <w:t>Christmas Shutdown</w:t>
      </w:r>
      <w:bookmarkEnd w:id="480"/>
      <w:bookmarkEnd w:id="481"/>
      <w:bookmarkEnd w:id="482"/>
      <w:bookmarkEnd w:id="483"/>
      <w:bookmarkEnd w:id="484"/>
    </w:p>
    <w:p w14:paraId="4727B6F9" w14:textId="77777777" w:rsidR="00A07898" w:rsidRPr="0047659E" w:rsidRDefault="00A07898" w:rsidP="00C74D01">
      <w:pPr>
        <w:pStyle w:val="Agreement-UnnumberedHeading"/>
      </w:pPr>
      <w:r w:rsidRPr="0047659E">
        <w:t>Purpose</w:t>
      </w:r>
    </w:p>
    <w:p w14:paraId="59A33989" w14:textId="77777777" w:rsidR="00A07898" w:rsidRPr="0047659E" w:rsidRDefault="00A07898" w:rsidP="00BD0652">
      <w:pPr>
        <w:pStyle w:val="Agreement-ParagraphLevel1"/>
      </w:pPr>
      <w:r w:rsidRPr="0047659E">
        <w:t>Christmas shutdown is provided for operational efficiency and the wellbeing of employees.</w:t>
      </w:r>
    </w:p>
    <w:p w14:paraId="65E316C2" w14:textId="77777777" w:rsidR="00A07898" w:rsidRPr="0047659E" w:rsidRDefault="00A07898" w:rsidP="00C74D01">
      <w:pPr>
        <w:pStyle w:val="Agreement-UnnumberedHeading"/>
      </w:pPr>
      <w:r w:rsidRPr="0047659E">
        <w:t>Eligibility</w:t>
      </w:r>
    </w:p>
    <w:p w14:paraId="53ECF016" w14:textId="3626250B" w:rsidR="00A07898" w:rsidRPr="0047659E" w:rsidRDefault="00A07898" w:rsidP="00BD0652">
      <w:pPr>
        <w:pStyle w:val="Agreement-ParagraphLevel1"/>
      </w:pPr>
      <w:r w:rsidRPr="0047659E">
        <w:t>Christmas shutdown is available to employees other than casual employees.</w:t>
      </w:r>
    </w:p>
    <w:p w14:paraId="43C34D24" w14:textId="77777777" w:rsidR="00A07898" w:rsidRPr="0047659E" w:rsidRDefault="00A07898" w:rsidP="00C74D01">
      <w:pPr>
        <w:pStyle w:val="Agreement-UnnumberedHeading"/>
      </w:pPr>
      <w:r w:rsidRPr="0047659E">
        <w:t>Entitlement</w:t>
      </w:r>
    </w:p>
    <w:p w14:paraId="36732D0E" w14:textId="2576900A" w:rsidR="00A07898" w:rsidRPr="0047659E" w:rsidRDefault="00A07898" w:rsidP="00787D5C">
      <w:pPr>
        <w:pStyle w:val="Agreement-ParagraphLevel1"/>
        <w:ind w:right="338"/>
      </w:pPr>
      <w:bookmarkStart w:id="485" w:name="_Ref493752965"/>
      <w:r w:rsidRPr="0047659E">
        <w:t xml:space="preserve">Employees are entitled to </w:t>
      </w:r>
      <w:r w:rsidR="00C67746" w:rsidRPr="0047659E">
        <w:t xml:space="preserve">2 </w:t>
      </w:r>
      <w:r w:rsidRPr="0047659E">
        <w:t xml:space="preserve">days of paid absence during the Christmas shutdown period, which are the </w:t>
      </w:r>
      <w:r w:rsidR="00697DB9" w:rsidRPr="0047659E">
        <w:t xml:space="preserve">business </w:t>
      </w:r>
      <w:r w:rsidRPr="0047659E">
        <w:t>days between 28 December and 31 December inclusive.</w:t>
      </w:r>
      <w:bookmarkEnd w:id="485"/>
    </w:p>
    <w:p w14:paraId="7B9436CB" w14:textId="77777777" w:rsidR="00A07898" w:rsidRPr="0047659E" w:rsidRDefault="00A07898" w:rsidP="00BD0652">
      <w:pPr>
        <w:pStyle w:val="Agreement-ParagraphLevel1"/>
      </w:pPr>
      <w:r w:rsidRPr="0047659E">
        <w:t>Only those employees who are directed or rostered to work during this period may attend for work over the Christmas shutdown period.</w:t>
      </w:r>
    </w:p>
    <w:p w14:paraId="0006F93E" w14:textId="2EA1D982" w:rsidR="00A07898" w:rsidRPr="0047659E" w:rsidRDefault="00F74B8E" w:rsidP="00787D5C">
      <w:pPr>
        <w:pStyle w:val="Agreement-ParagraphLevel1"/>
        <w:ind w:right="338"/>
      </w:pPr>
      <w:r w:rsidRPr="0047659E">
        <w:lastRenderedPageBreak/>
        <w:t>If a</w:t>
      </w:r>
      <w:r w:rsidR="00A07898" w:rsidRPr="0047659E">
        <w:t>n employee</w:t>
      </w:r>
      <w:r w:rsidR="00793523" w:rsidRPr="0047659E">
        <w:t xml:space="preserve"> (</w:t>
      </w:r>
      <w:r w:rsidR="00A07898" w:rsidRPr="0047659E">
        <w:t xml:space="preserve">other than an employee to whom subclause </w:t>
      </w:r>
      <w:r w:rsidR="002E4FC8" w:rsidRPr="0047659E">
        <w:fldChar w:fldCharType="begin"/>
      </w:r>
      <w:r w:rsidR="002E4FC8" w:rsidRPr="0047659E">
        <w:instrText xml:space="preserve"> REF _Ref493752940 \r \h </w:instrText>
      </w:r>
      <w:r w:rsidR="00BD1764" w:rsidRPr="0047659E">
        <w:instrText xml:space="preserve"> \* MERGEFORMAT </w:instrText>
      </w:r>
      <w:r w:rsidR="002E4FC8" w:rsidRPr="0047659E">
        <w:fldChar w:fldCharType="separate"/>
      </w:r>
      <w:r w:rsidR="00A409DC">
        <w:t>E11.6</w:t>
      </w:r>
      <w:r w:rsidR="002E4FC8" w:rsidRPr="0047659E">
        <w:fldChar w:fldCharType="end"/>
      </w:r>
      <w:r w:rsidR="00A07898" w:rsidRPr="0047659E">
        <w:t xml:space="preserve"> or </w:t>
      </w:r>
      <w:r w:rsidR="00656FB1" w:rsidRPr="0047659E">
        <w:t xml:space="preserve">subclause </w:t>
      </w:r>
      <w:r w:rsidR="00E6252C" w:rsidRPr="0047659E">
        <w:fldChar w:fldCharType="begin"/>
      </w:r>
      <w:r w:rsidR="00E6252C" w:rsidRPr="0047659E">
        <w:instrText xml:space="preserve"> REF _Ref498525959 \r \h </w:instrText>
      </w:r>
      <w:r w:rsidR="00BD1764" w:rsidRPr="0047659E">
        <w:instrText xml:space="preserve"> \* MERGEFORMAT </w:instrText>
      </w:r>
      <w:r w:rsidR="00E6252C" w:rsidRPr="0047659E">
        <w:fldChar w:fldCharType="separate"/>
      </w:r>
      <w:r w:rsidR="00A409DC">
        <w:t>E11.7</w:t>
      </w:r>
      <w:r w:rsidR="00E6252C" w:rsidRPr="0047659E">
        <w:fldChar w:fldCharType="end"/>
      </w:r>
      <w:r w:rsidR="00A07898" w:rsidRPr="0047659E">
        <w:t xml:space="preserve"> apply</w:t>
      </w:r>
      <w:r w:rsidR="00793523" w:rsidRPr="0047659E">
        <w:t>)</w:t>
      </w:r>
      <w:r w:rsidR="00A07898" w:rsidRPr="0047659E">
        <w:t xml:space="preserve"> is directed to work during the Christmas shutdown period</w:t>
      </w:r>
      <w:r w:rsidRPr="0047659E">
        <w:t xml:space="preserve"> the employee</w:t>
      </w:r>
      <w:r w:rsidR="00A07898" w:rsidRPr="0047659E">
        <w:t xml:space="preserve"> </w:t>
      </w:r>
      <w:r w:rsidR="00BF6C40" w:rsidRPr="0047659E">
        <w:t>i</w:t>
      </w:r>
      <w:r w:rsidRPr="0047659E">
        <w:t xml:space="preserve">, in addition to the </w:t>
      </w:r>
      <w:r w:rsidR="00E5756C" w:rsidRPr="0047659E">
        <w:t>entitlement</w:t>
      </w:r>
      <w:r w:rsidRPr="0047659E">
        <w:t xml:space="preserve"> under subclause </w:t>
      </w:r>
      <w:r w:rsidRPr="0047659E">
        <w:fldChar w:fldCharType="begin"/>
      </w:r>
      <w:r w:rsidRPr="0047659E">
        <w:instrText xml:space="preserve"> REF _Ref493752965 \r \h </w:instrText>
      </w:r>
      <w:r w:rsidR="00BD1764" w:rsidRPr="0047659E">
        <w:instrText xml:space="preserve"> \* MERGEFORMAT </w:instrText>
      </w:r>
      <w:r w:rsidRPr="0047659E">
        <w:fldChar w:fldCharType="separate"/>
      </w:r>
      <w:r w:rsidR="00A409DC">
        <w:t>E11.3</w:t>
      </w:r>
      <w:r w:rsidRPr="0047659E">
        <w:fldChar w:fldCharType="end"/>
      </w:r>
      <w:r w:rsidR="00BF6C40" w:rsidRPr="0047659E">
        <w:t>,</w:t>
      </w:r>
      <w:r w:rsidR="00A07898" w:rsidRPr="0047659E">
        <w:t xml:space="preserve"> </w:t>
      </w:r>
      <w:r w:rsidR="00BF6C40" w:rsidRPr="0047659E">
        <w:t xml:space="preserve">is </w:t>
      </w:r>
      <w:r w:rsidR="00A07898" w:rsidRPr="0047659E">
        <w:t xml:space="preserve">entitled to </w:t>
      </w:r>
      <w:r w:rsidR="00B9031F" w:rsidRPr="0047659E">
        <w:t>one of the following</w:t>
      </w:r>
      <w:r w:rsidR="00A07898" w:rsidRPr="0047659E">
        <w:t>:</w:t>
      </w:r>
    </w:p>
    <w:p w14:paraId="26947DCA" w14:textId="65463872" w:rsidR="00A07898" w:rsidRPr="0047659E" w:rsidRDefault="009E6020" w:rsidP="00C74D01">
      <w:pPr>
        <w:pStyle w:val="Agreement-ParagraphLevel2"/>
      </w:pPr>
      <w:r w:rsidRPr="0047659E">
        <w:t xml:space="preserve">A </w:t>
      </w:r>
      <w:r w:rsidR="00A07898" w:rsidRPr="0047659E">
        <w:t>paid absence</w:t>
      </w:r>
      <w:r w:rsidR="00F74B8E" w:rsidRPr="0047659E">
        <w:t>,</w:t>
      </w:r>
      <w:r w:rsidR="00A07898" w:rsidRPr="0047659E">
        <w:t xml:space="preserve"> equivalent to the time worked at a time agreed between the employee and the relevant </w:t>
      </w:r>
      <w:r w:rsidR="00A2445F" w:rsidRPr="0047659E">
        <w:t>manager or supervisor</w:t>
      </w:r>
      <w:r w:rsidR="00B9031F" w:rsidRPr="0047659E">
        <w:t>.</w:t>
      </w:r>
    </w:p>
    <w:p w14:paraId="29AA860D" w14:textId="72343AAB" w:rsidR="008C0A28" w:rsidRPr="0047659E" w:rsidRDefault="00487262" w:rsidP="00787D5C">
      <w:pPr>
        <w:pStyle w:val="Agreement-ParagraphLevel2"/>
        <w:ind w:right="196"/>
      </w:pPr>
      <w:r w:rsidRPr="0047659E">
        <w:t>A</w:t>
      </w:r>
      <w:r w:rsidR="00A07898" w:rsidRPr="0047659E">
        <w:t xml:space="preserve"> payment equivalent to the time worked at the employee’s ordinary rate of pay. </w:t>
      </w:r>
    </w:p>
    <w:p w14:paraId="36E3C043" w14:textId="31C961F1" w:rsidR="00A07898" w:rsidRPr="0047659E" w:rsidRDefault="00A07898" w:rsidP="00787D5C">
      <w:pPr>
        <w:pStyle w:val="Agreement-ParagraphLevel1"/>
        <w:ind w:right="338"/>
      </w:pPr>
      <w:bookmarkStart w:id="486" w:name="_Ref493752940"/>
      <w:r w:rsidRPr="0047659E">
        <w:t xml:space="preserve">Employees who are working under rostering arrangements during the Christmas shutdown period </w:t>
      </w:r>
      <w:r w:rsidR="00BF6C40" w:rsidRPr="0047659E">
        <w:t>are</w:t>
      </w:r>
      <w:r w:rsidRPr="0047659E">
        <w:t xml:space="preserve"> entitled to </w:t>
      </w:r>
      <w:r w:rsidR="009E6020" w:rsidRPr="0047659E">
        <w:t>one of the following</w:t>
      </w:r>
      <w:r w:rsidRPr="0047659E">
        <w:t>:</w:t>
      </w:r>
      <w:bookmarkEnd w:id="486"/>
    </w:p>
    <w:p w14:paraId="5A539EEF" w14:textId="62A519E8" w:rsidR="00A07898" w:rsidRPr="0047659E" w:rsidRDefault="009E6020" w:rsidP="00C74D01">
      <w:pPr>
        <w:pStyle w:val="Agreement-ParagraphLevel2"/>
      </w:pPr>
      <w:r w:rsidRPr="0047659E">
        <w:t>A</w:t>
      </w:r>
      <w:r w:rsidR="00A07898" w:rsidRPr="0047659E">
        <w:t xml:space="preserve"> paid absence at a time agreed between the employee and the relevant </w:t>
      </w:r>
      <w:r w:rsidR="00A2445F" w:rsidRPr="0047659E">
        <w:t>manager or supervisor</w:t>
      </w:r>
      <w:r w:rsidR="00A21006" w:rsidRPr="0047659E">
        <w:t xml:space="preserve"> equivalent to the time worked, or the time the employee would have worked had the employee been rostered to work</w:t>
      </w:r>
      <w:r w:rsidRPr="0047659E">
        <w:t>.</w:t>
      </w:r>
    </w:p>
    <w:p w14:paraId="3EC776A5" w14:textId="63A06DBC" w:rsidR="00A07898" w:rsidRPr="0047659E" w:rsidRDefault="00487262" w:rsidP="00597203">
      <w:pPr>
        <w:pStyle w:val="Agreement-ParagraphLevel2"/>
      </w:pPr>
      <w:r w:rsidRPr="0047659E">
        <w:t>A</w:t>
      </w:r>
      <w:r w:rsidR="00A07898" w:rsidRPr="0047659E">
        <w:t xml:space="preserve"> payment </w:t>
      </w:r>
      <w:r w:rsidR="009E6020" w:rsidRPr="0047659E">
        <w:t xml:space="preserve">equivalent to the time worked, or the time the employee would have worked had the employee been rostered to work </w:t>
      </w:r>
      <w:r w:rsidR="00A07898" w:rsidRPr="0047659E">
        <w:t>at the employee’s ordinary rate of pay</w:t>
      </w:r>
      <w:r w:rsidR="009E6020" w:rsidRPr="0047659E">
        <w:t>.</w:t>
      </w:r>
    </w:p>
    <w:p w14:paraId="051F724F" w14:textId="28CF0592" w:rsidR="00A07898" w:rsidRPr="0047659E" w:rsidRDefault="00A07898" w:rsidP="00787D5C">
      <w:pPr>
        <w:pStyle w:val="Agreement-ParagraphLevel1"/>
        <w:ind w:right="196"/>
      </w:pPr>
      <w:bookmarkStart w:id="487" w:name="_Ref498525959"/>
      <w:r w:rsidRPr="0047659E">
        <w:rPr>
          <w:rFonts w:eastAsia="Calibri"/>
        </w:rPr>
        <w:t xml:space="preserve">An employee who is working under rostering arrangements who is required to work on a rostered day off which </w:t>
      </w:r>
      <w:r w:rsidRPr="0047659E">
        <w:t>falls</w:t>
      </w:r>
      <w:r w:rsidRPr="0047659E">
        <w:rPr>
          <w:rFonts w:eastAsia="Calibri"/>
        </w:rPr>
        <w:t xml:space="preserve"> on either of the Christmas shutdown days shall receive payment of overtime at the appropriate rate for the attendance. The payment of overtime is in addition to the entitlement under subclause </w:t>
      </w:r>
      <w:r w:rsidR="002E4FC8" w:rsidRPr="0047659E">
        <w:rPr>
          <w:rFonts w:eastAsia="Calibri"/>
        </w:rPr>
        <w:fldChar w:fldCharType="begin"/>
      </w:r>
      <w:r w:rsidR="002E4FC8" w:rsidRPr="0047659E">
        <w:rPr>
          <w:rFonts w:eastAsia="Calibri"/>
        </w:rPr>
        <w:instrText xml:space="preserve"> REF _Ref493752940 \r \h </w:instrText>
      </w:r>
      <w:r w:rsidR="0047659E">
        <w:rPr>
          <w:rFonts w:eastAsia="Calibri"/>
        </w:rPr>
        <w:instrText xml:space="preserve"> \* MERGEFORMAT </w:instrText>
      </w:r>
      <w:r w:rsidR="002E4FC8" w:rsidRPr="0047659E">
        <w:rPr>
          <w:rFonts w:eastAsia="Calibri"/>
        </w:rPr>
      </w:r>
      <w:r w:rsidR="002E4FC8" w:rsidRPr="0047659E">
        <w:rPr>
          <w:rFonts w:eastAsia="Calibri"/>
        </w:rPr>
        <w:fldChar w:fldCharType="separate"/>
      </w:r>
      <w:r w:rsidR="00A409DC">
        <w:rPr>
          <w:rFonts w:eastAsia="Calibri"/>
        </w:rPr>
        <w:t>E11.6</w:t>
      </w:r>
      <w:r w:rsidR="002E4FC8" w:rsidRPr="0047659E">
        <w:rPr>
          <w:rFonts w:eastAsia="Calibri"/>
        </w:rPr>
        <w:fldChar w:fldCharType="end"/>
      </w:r>
      <w:r w:rsidRPr="0047659E">
        <w:rPr>
          <w:rFonts w:eastAsia="Calibri"/>
        </w:rPr>
        <w:t>. These days are not public holidays and therefore public holiday rates do not apply</w:t>
      </w:r>
      <w:r w:rsidRPr="0047659E">
        <w:t>.</w:t>
      </w:r>
      <w:bookmarkEnd w:id="487"/>
    </w:p>
    <w:p w14:paraId="2270F66D" w14:textId="5E98089F" w:rsidR="00A07898" w:rsidRPr="0047659E" w:rsidRDefault="00A07898" w:rsidP="00787D5C">
      <w:pPr>
        <w:pStyle w:val="Agreement-ParagraphLevel1"/>
        <w:ind w:right="338"/>
      </w:pPr>
      <w:bookmarkStart w:id="488" w:name="_Ref510602900"/>
      <w:r w:rsidRPr="0047659E">
        <w:t>Nothing in this clause is intended to reduce or increase a part</w:t>
      </w:r>
      <w:r w:rsidR="00BF6C40" w:rsidRPr="0047659E">
        <w:t>-</w:t>
      </w:r>
      <w:r w:rsidRPr="0047659E">
        <w:t>time employee’s pay entitlement for the pay period in which the Christmas shutdown period falls.</w:t>
      </w:r>
      <w:r w:rsidR="001A7E8F" w:rsidRPr="0047659E">
        <w:t xml:space="preserve"> </w:t>
      </w:r>
      <w:r w:rsidR="00F74B8E" w:rsidRPr="0047659E">
        <w:t>Part</w:t>
      </w:r>
      <w:r w:rsidR="00BF6C40" w:rsidRPr="0047659E">
        <w:t>-</w:t>
      </w:r>
      <w:r w:rsidR="00F74B8E" w:rsidRPr="0047659E">
        <w:t>time employees whose regular part</w:t>
      </w:r>
      <w:r w:rsidR="00BF6C40" w:rsidRPr="0047659E">
        <w:t>-</w:t>
      </w:r>
      <w:r w:rsidR="00F74B8E" w:rsidRPr="0047659E">
        <w:t xml:space="preserve">time hours do not fall during the Christmas shutdown period </w:t>
      </w:r>
      <w:r w:rsidR="00BF6C40" w:rsidRPr="0047659E">
        <w:t xml:space="preserve">are </w:t>
      </w:r>
      <w:r w:rsidR="00F74B8E" w:rsidRPr="0047659E">
        <w:t xml:space="preserve">not </w:t>
      </w:r>
      <w:r w:rsidR="001C5C83" w:rsidRPr="0047659E">
        <w:t xml:space="preserve">entitled </w:t>
      </w:r>
      <w:r w:rsidR="00F74B8E" w:rsidRPr="0047659E">
        <w:t xml:space="preserve">to the additional </w:t>
      </w:r>
      <w:r w:rsidR="00487262" w:rsidRPr="0047659E">
        <w:t xml:space="preserve">2 </w:t>
      </w:r>
      <w:r w:rsidR="00F74B8E" w:rsidRPr="0047659E">
        <w:t>days of paid absence.</w:t>
      </w:r>
      <w:bookmarkEnd w:id="488"/>
    </w:p>
    <w:p w14:paraId="62AA7023" w14:textId="40844494" w:rsidR="00F74B8E" w:rsidRPr="0047659E" w:rsidRDefault="00406F68" w:rsidP="00787D5C">
      <w:pPr>
        <w:pStyle w:val="Agreement-ParagraphLevel1"/>
        <w:ind w:right="338"/>
        <w:rPr>
          <w:noProof w:val="0"/>
        </w:rPr>
      </w:pPr>
      <w:bookmarkStart w:id="489" w:name="_Ref510602679"/>
      <w:r w:rsidRPr="0047659E">
        <w:t xml:space="preserve">Notwithstanding subclause </w:t>
      </w:r>
      <w:r w:rsidRPr="0047659E">
        <w:fldChar w:fldCharType="begin"/>
      </w:r>
      <w:r w:rsidRPr="0047659E">
        <w:instrText xml:space="preserve"> REF _Ref510602900 \r \h </w:instrText>
      </w:r>
      <w:r w:rsidR="006B23B2" w:rsidRPr="0047659E">
        <w:instrText xml:space="preserve"> \* MERGEFORMAT </w:instrText>
      </w:r>
      <w:r w:rsidRPr="0047659E">
        <w:fldChar w:fldCharType="separate"/>
      </w:r>
      <w:r w:rsidR="00A409DC">
        <w:t>E11.8</w:t>
      </w:r>
      <w:r w:rsidRPr="0047659E">
        <w:fldChar w:fldCharType="end"/>
      </w:r>
      <w:r w:rsidRPr="0047659E">
        <w:t xml:space="preserve"> p</w:t>
      </w:r>
      <w:r w:rsidR="00F74B8E" w:rsidRPr="0047659E">
        <w:t>art</w:t>
      </w:r>
      <w:r w:rsidR="0001131A" w:rsidRPr="0047659E">
        <w:t>-</w:t>
      </w:r>
      <w:r w:rsidR="00F74B8E" w:rsidRPr="0047659E">
        <w:t>tim</w:t>
      </w:r>
      <w:r w:rsidR="00F74B8E" w:rsidRPr="0047659E">
        <w:rPr>
          <w:rFonts w:eastAsia="Calibri"/>
        </w:rPr>
        <w:t>e</w:t>
      </w:r>
      <w:r w:rsidR="00F74B8E" w:rsidRPr="0047659E">
        <w:t xml:space="preserve"> </w:t>
      </w:r>
      <w:r w:rsidR="00F74B8E" w:rsidRPr="0047659E">
        <w:rPr>
          <w:rFonts w:eastAsia="Calibri"/>
        </w:rPr>
        <w:t>employees</w:t>
      </w:r>
      <w:r w:rsidR="00F74B8E" w:rsidRPr="0047659E">
        <w:t xml:space="preserve"> whose regular part</w:t>
      </w:r>
      <w:r w:rsidR="0001131A" w:rsidRPr="0047659E">
        <w:t>-</w:t>
      </w:r>
      <w:r w:rsidR="00F74B8E" w:rsidRPr="0047659E">
        <w:t xml:space="preserve">time hours do not fall during the Christmas shutdown period, but who </w:t>
      </w:r>
      <w:r w:rsidR="005F339F" w:rsidRPr="0047659E">
        <w:t>are</w:t>
      </w:r>
      <w:r w:rsidR="00F74B8E" w:rsidRPr="0047659E">
        <w:t xml:space="preserve"> directed to work during the Christmas sh</w:t>
      </w:r>
      <w:r w:rsidR="005F339F" w:rsidRPr="0047659E">
        <w:t>u</w:t>
      </w:r>
      <w:r w:rsidR="00F74B8E" w:rsidRPr="0047659E">
        <w:t xml:space="preserve">tdown period, </w:t>
      </w:r>
      <w:r w:rsidR="00BF6C40" w:rsidRPr="0047659E">
        <w:t>are</w:t>
      </w:r>
      <w:r w:rsidR="00F74B8E" w:rsidRPr="0047659E">
        <w:t xml:space="preserve"> entitled to </w:t>
      </w:r>
      <w:r w:rsidR="00487262" w:rsidRPr="0047659E">
        <w:rPr>
          <w:noProof w:val="0"/>
        </w:rPr>
        <w:t>one of the following</w:t>
      </w:r>
      <w:r w:rsidR="00F74B8E" w:rsidRPr="0047659E">
        <w:rPr>
          <w:noProof w:val="0"/>
        </w:rPr>
        <w:t xml:space="preserve">:  </w:t>
      </w:r>
      <w:bookmarkEnd w:id="489"/>
    </w:p>
    <w:p w14:paraId="3F9CE5ED" w14:textId="6D4557D4" w:rsidR="00F74B8E" w:rsidRPr="0047659E" w:rsidRDefault="00487262" w:rsidP="00E86165">
      <w:pPr>
        <w:pStyle w:val="Agreement-ParagraphLevel2"/>
      </w:pPr>
      <w:r w:rsidRPr="0047659E">
        <w:t xml:space="preserve">A paid absence, equivalent to the time worked, at a time agreed between the employee and the relevant </w:t>
      </w:r>
      <w:r w:rsidR="00A2445F" w:rsidRPr="0047659E">
        <w:t>manager or supervisor</w:t>
      </w:r>
      <w:r w:rsidRPr="0047659E">
        <w:t xml:space="preserve">. </w:t>
      </w:r>
    </w:p>
    <w:p w14:paraId="012D8E91" w14:textId="0AF605F9" w:rsidR="00F74B8E" w:rsidRPr="0047659E" w:rsidRDefault="00487262" w:rsidP="00787D5C">
      <w:pPr>
        <w:pStyle w:val="Agreement-ParagraphLevel2"/>
        <w:ind w:right="196"/>
      </w:pPr>
      <w:r w:rsidRPr="0047659E">
        <w:t>A payment of overtime at the appropriate rate for the time worked.</w:t>
      </w:r>
      <w:r w:rsidR="00F74B8E" w:rsidRPr="0047659E">
        <w:t xml:space="preserve"> </w:t>
      </w:r>
    </w:p>
    <w:p w14:paraId="4BC2FF81" w14:textId="1B4FCBF2" w:rsidR="00A07898" w:rsidRPr="0047659E" w:rsidRDefault="00A07898" w:rsidP="00C74D01">
      <w:pPr>
        <w:pStyle w:val="Agreement-UnnumberedHeading"/>
      </w:pPr>
      <w:r w:rsidRPr="0047659E">
        <w:t xml:space="preserve">Rate of </w:t>
      </w:r>
      <w:r w:rsidR="00BB24B4" w:rsidRPr="0047659E">
        <w:t>p</w:t>
      </w:r>
      <w:r w:rsidRPr="0047659E">
        <w:t>ayment</w:t>
      </w:r>
    </w:p>
    <w:p w14:paraId="12D0E5DD" w14:textId="77777777" w:rsidR="00A07898" w:rsidRPr="0047659E" w:rsidRDefault="00A07898" w:rsidP="00BD0652">
      <w:pPr>
        <w:pStyle w:val="Agreement-ParagraphLevel1"/>
      </w:pPr>
      <w:r w:rsidRPr="0047659E">
        <w:t xml:space="preserve">Christmas shutdown absence is granted with pay. </w:t>
      </w:r>
    </w:p>
    <w:p w14:paraId="730F00BC" w14:textId="10068CA6" w:rsidR="00A07898" w:rsidRPr="0047659E" w:rsidRDefault="00A07898" w:rsidP="00C74D01">
      <w:pPr>
        <w:pStyle w:val="Agreement-UnnumberedHeading"/>
      </w:pPr>
      <w:r w:rsidRPr="0047659E">
        <w:t xml:space="preserve">Effect on </w:t>
      </w:r>
      <w:r w:rsidR="00BB24B4" w:rsidRPr="0047659E">
        <w:t>o</w:t>
      </w:r>
      <w:r w:rsidRPr="0047659E">
        <w:t xml:space="preserve">ther </w:t>
      </w:r>
      <w:r w:rsidR="00BB24B4" w:rsidRPr="0047659E">
        <w:t>e</w:t>
      </w:r>
      <w:r w:rsidRPr="0047659E">
        <w:t>ntitlements</w:t>
      </w:r>
    </w:p>
    <w:p w14:paraId="219C2801" w14:textId="77777777" w:rsidR="00A07898" w:rsidRPr="0047659E" w:rsidRDefault="00A07898" w:rsidP="00BD0652">
      <w:pPr>
        <w:pStyle w:val="Agreement-ParagraphLevel1"/>
      </w:pPr>
      <w:r w:rsidRPr="0047659E">
        <w:t>Christmas shutdown absence counts as service for all purposes.</w:t>
      </w:r>
    </w:p>
    <w:p w14:paraId="7EB78401" w14:textId="77777777" w:rsidR="00A07898" w:rsidRPr="0047659E" w:rsidRDefault="00A07898" w:rsidP="00597203">
      <w:pPr>
        <w:pStyle w:val="Heading2"/>
        <w:ind w:left="0"/>
      </w:pPr>
      <w:bookmarkStart w:id="490" w:name="_Toc351559762"/>
      <w:bookmarkStart w:id="491" w:name="_Toc383008834"/>
      <w:bookmarkStart w:id="492" w:name="_Ref86075992"/>
      <w:bookmarkStart w:id="493" w:name="_Ref86217300"/>
      <w:bookmarkStart w:id="494" w:name="_Ref133224662"/>
      <w:bookmarkStart w:id="495" w:name="_Toc161999358"/>
      <w:r w:rsidRPr="0047659E">
        <w:t>Compassionate Leave</w:t>
      </w:r>
      <w:bookmarkEnd w:id="490"/>
      <w:bookmarkEnd w:id="491"/>
      <w:bookmarkEnd w:id="492"/>
      <w:bookmarkEnd w:id="493"/>
      <w:bookmarkEnd w:id="494"/>
      <w:bookmarkEnd w:id="495"/>
    </w:p>
    <w:p w14:paraId="61500BCE" w14:textId="77777777" w:rsidR="00A07898" w:rsidRPr="0047659E" w:rsidRDefault="00A07898" w:rsidP="00C74D01">
      <w:pPr>
        <w:pStyle w:val="Agreement-UnnumberedHeading"/>
      </w:pPr>
      <w:r w:rsidRPr="0047659E">
        <w:t>Purpose</w:t>
      </w:r>
    </w:p>
    <w:p w14:paraId="56E1B7F9" w14:textId="3529AD1C" w:rsidR="00A07898" w:rsidRPr="0047659E" w:rsidRDefault="00A07898" w:rsidP="00BD0652">
      <w:pPr>
        <w:pStyle w:val="Agreement-ParagraphLevel1"/>
      </w:pPr>
      <w:bookmarkStart w:id="496" w:name="_Ref493753002"/>
      <w:r w:rsidRPr="0047659E">
        <w:t xml:space="preserve">Compassionate leave is available to employees to enable them to be absent from duty when </w:t>
      </w:r>
      <w:r w:rsidR="005672D6" w:rsidRPr="0047659E">
        <w:t xml:space="preserve">one of the following applies to </w:t>
      </w:r>
      <w:r w:rsidRPr="0047659E">
        <w:t>a member of an employee’s immediate family or household:</w:t>
      </w:r>
      <w:bookmarkEnd w:id="496"/>
    </w:p>
    <w:p w14:paraId="2C5BB901" w14:textId="329CFCBC" w:rsidR="00A07898" w:rsidRPr="0047659E" w:rsidRDefault="005672D6" w:rsidP="00C74D01">
      <w:pPr>
        <w:pStyle w:val="Agreement-ParagraphLevel2"/>
      </w:pPr>
      <w:r w:rsidRPr="0047659E">
        <w:t xml:space="preserve">They </w:t>
      </w:r>
      <w:r w:rsidR="00A07898" w:rsidRPr="0047659E">
        <w:t>ha</w:t>
      </w:r>
      <w:r w:rsidRPr="0047659E">
        <w:t>ve</w:t>
      </w:r>
      <w:r w:rsidR="00A07898" w:rsidRPr="0047659E">
        <w:t xml:space="preserve"> a personal illness or injury that poses a serious threat to the person’s life</w:t>
      </w:r>
      <w:r w:rsidRPr="0047659E">
        <w:t>.</w:t>
      </w:r>
    </w:p>
    <w:p w14:paraId="6CDD3ACA" w14:textId="66D496CF" w:rsidR="00A07898" w:rsidRPr="0047659E" w:rsidRDefault="005672D6" w:rsidP="00C74D01">
      <w:pPr>
        <w:pStyle w:val="Agreement-ParagraphLevel2"/>
      </w:pPr>
      <w:r w:rsidRPr="0047659E">
        <w:t xml:space="preserve">They </w:t>
      </w:r>
      <w:r w:rsidR="00A07898" w:rsidRPr="0047659E">
        <w:t>die</w:t>
      </w:r>
      <w:r w:rsidR="004B7DBF" w:rsidRPr="0047659E">
        <w:t>, including where a child is stillborn</w:t>
      </w:r>
      <w:r w:rsidR="00A07898" w:rsidRPr="0047659E">
        <w:t>.</w:t>
      </w:r>
    </w:p>
    <w:p w14:paraId="688EE953" w14:textId="6B68FE99" w:rsidR="004B7DBF" w:rsidRPr="0047659E" w:rsidRDefault="004B7DBF" w:rsidP="00BD0652">
      <w:pPr>
        <w:pStyle w:val="Agreement-ParagraphLevel1"/>
      </w:pPr>
      <w:r w:rsidRPr="0047659E">
        <w:t>Compassionate leave is available to enable them to be absent from duty when they experience a miscarriage or when an employee’s domestic partner has experience</w:t>
      </w:r>
      <w:r w:rsidR="002B1F78" w:rsidRPr="0047659E">
        <w:t>d</w:t>
      </w:r>
      <w:r w:rsidRPr="0047659E">
        <w:t xml:space="preserve"> a miscarriage.</w:t>
      </w:r>
    </w:p>
    <w:p w14:paraId="22593F3B" w14:textId="57776046" w:rsidR="004B7DBF" w:rsidRPr="0047659E" w:rsidRDefault="004B7DBF" w:rsidP="004B7DBF">
      <w:pPr>
        <w:pStyle w:val="Agreement-ParagraphLevel1"/>
        <w:numPr>
          <w:ilvl w:val="0"/>
          <w:numId w:val="0"/>
        </w:numPr>
        <w:rPr>
          <w:b/>
          <w:bCs/>
        </w:rPr>
      </w:pPr>
      <w:r w:rsidRPr="0047659E">
        <w:rPr>
          <w:b/>
          <w:bCs/>
        </w:rPr>
        <w:t>Eligibility</w:t>
      </w:r>
    </w:p>
    <w:p w14:paraId="7E253B69" w14:textId="3C3C18C4" w:rsidR="00A07898" w:rsidRPr="0047659E" w:rsidRDefault="00A07898" w:rsidP="00BD0652">
      <w:pPr>
        <w:pStyle w:val="Agreement-ParagraphLevel1"/>
      </w:pPr>
      <w:r w:rsidRPr="0047659E">
        <w:t>Compassionate leave is available to all employees.</w:t>
      </w:r>
    </w:p>
    <w:p w14:paraId="756517DD" w14:textId="77777777" w:rsidR="00A07898" w:rsidRPr="0047659E" w:rsidRDefault="00A07898" w:rsidP="00C74D01">
      <w:pPr>
        <w:pStyle w:val="Agreement-UnnumberedHeading"/>
      </w:pPr>
      <w:r w:rsidRPr="0047659E">
        <w:t>Entitlement</w:t>
      </w:r>
    </w:p>
    <w:p w14:paraId="425168B4" w14:textId="77777777" w:rsidR="00A07898" w:rsidRPr="0047659E" w:rsidRDefault="00A07898" w:rsidP="00BD0652">
      <w:pPr>
        <w:pStyle w:val="Agreement-ParagraphLevel1"/>
      </w:pPr>
      <w:r w:rsidRPr="0047659E">
        <w:t>An employee may be granted compassionate leave from the first day of service.</w:t>
      </w:r>
    </w:p>
    <w:p w14:paraId="482A9F20" w14:textId="77777777" w:rsidR="00A07898" w:rsidRPr="0047659E" w:rsidRDefault="00A07898" w:rsidP="00BD0652">
      <w:pPr>
        <w:pStyle w:val="Agreement-ParagraphLevel1"/>
      </w:pPr>
      <w:r w:rsidRPr="0047659E">
        <w:t>Compassionate leave is non-cumulative.</w:t>
      </w:r>
    </w:p>
    <w:p w14:paraId="26277162" w14:textId="6E8263F4" w:rsidR="00A07898" w:rsidRPr="0047659E" w:rsidRDefault="00A07898" w:rsidP="00787D5C">
      <w:pPr>
        <w:pStyle w:val="Agreement-ParagraphLevel1"/>
        <w:ind w:right="338"/>
      </w:pPr>
      <w:bookmarkStart w:id="497" w:name="_Ref493753104"/>
      <w:r w:rsidRPr="0047659E">
        <w:lastRenderedPageBreak/>
        <w:t xml:space="preserve">Employees are entitled to up to </w:t>
      </w:r>
      <w:r w:rsidR="005672D6" w:rsidRPr="0047659E">
        <w:t xml:space="preserve">5 </w:t>
      </w:r>
      <w:r w:rsidRPr="0047659E">
        <w:t>days of compassionate leave on each occasion of the death of a member of the employee’s immediate family or household.</w:t>
      </w:r>
      <w:r w:rsidR="002F5C57" w:rsidRPr="0047659E">
        <w:t xml:space="preserve"> </w:t>
      </w:r>
      <w:r w:rsidRPr="0047659E">
        <w:t>The head of service may grant an additional paid or unpaid period of compassionate leave for this purpose.</w:t>
      </w:r>
      <w:bookmarkEnd w:id="497"/>
    </w:p>
    <w:p w14:paraId="52357F83" w14:textId="79056C4A" w:rsidR="00A07898" w:rsidRPr="0047659E" w:rsidRDefault="00A07898" w:rsidP="00BD0652">
      <w:pPr>
        <w:pStyle w:val="Agreement-ParagraphLevel1"/>
      </w:pPr>
      <w:bookmarkStart w:id="498" w:name="_Ref493753113"/>
      <w:r w:rsidRPr="0047659E">
        <w:t xml:space="preserve">Employees are entitled to up to </w:t>
      </w:r>
      <w:r w:rsidR="005672D6" w:rsidRPr="0047659E">
        <w:t xml:space="preserve">2 </w:t>
      </w:r>
      <w:r w:rsidRPr="0047659E">
        <w:t>days of compassionate leave on each occasion of personal illness or injury of a member of the employee’s immediate family or household that poses a serious threat to the person’s life.</w:t>
      </w:r>
      <w:r w:rsidR="002F5C57" w:rsidRPr="0047659E">
        <w:t xml:space="preserve"> </w:t>
      </w:r>
      <w:r w:rsidRPr="0047659E">
        <w:t>The head of service may grant an additional paid or unpaid period of compassionate leave for this purpose.</w:t>
      </w:r>
      <w:bookmarkEnd w:id="498"/>
      <w:r w:rsidRPr="0047659E">
        <w:t xml:space="preserve"> </w:t>
      </w:r>
    </w:p>
    <w:p w14:paraId="6969A64B" w14:textId="0972F2C1" w:rsidR="00A07898" w:rsidRPr="0047659E" w:rsidRDefault="00A07898" w:rsidP="00C74D01">
      <w:pPr>
        <w:pStyle w:val="Agreement-UnnumberedHeading"/>
      </w:pPr>
      <w:r w:rsidRPr="0047659E">
        <w:t xml:space="preserve">Evidence and </w:t>
      </w:r>
      <w:r w:rsidR="00BB24B4" w:rsidRPr="0047659E">
        <w:t>c</w:t>
      </w:r>
      <w:r w:rsidRPr="0047659E">
        <w:t>onditions</w:t>
      </w:r>
    </w:p>
    <w:p w14:paraId="151D860E" w14:textId="19D79BE0" w:rsidR="00A07898" w:rsidRPr="0047659E" w:rsidRDefault="00A07898" w:rsidP="00787D5C">
      <w:pPr>
        <w:pStyle w:val="Agreement-ParagraphLevel1"/>
        <w:ind w:right="196"/>
      </w:pPr>
      <w:r w:rsidRPr="0047659E">
        <w:t xml:space="preserve">The employee should discuss with their </w:t>
      </w:r>
      <w:r w:rsidR="00A2445F" w:rsidRPr="0047659E">
        <w:t>manager or supervisor</w:t>
      </w:r>
      <w:r w:rsidRPr="0047659E">
        <w:t>, as soon as practicable, their absence or intention to be absent on compassionate leave.</w:t>
      </w:r>
    </w:p>
    <w:p w14:paraId="28AC95C3" w14:textId="77777777" w:rsidR="00A07898" w:rsidRPr="0047659E" w:rsidRDefault="00A07898" w:rsidP="00BD0652">
      <w:pPr>
        <w:pStyle w:val="Agreement-ParagraphLevel1"/>
      </w:pPr>
      <w:r w:rsidRPr="0047659E">
        <w:t>An employee must make an application to the head of service to access compassionate leave.</w:t>
      </w:r>
    </w:p>
    <w:p w14:paraId="7FFA2909" w14:textId="310F5C59" w:rsidR="00A07898" w:rsidRPr="0047659E" w:rsidRDefault="00A07898" w:rsidP="00BD0652">
      <w:pPr>
        <w:pStyle w:val="Agreement-ParagraphLevel1"/>
      </w:pPr>
      <w:bookmarkStart w:id="499" w:name="_Ref493753017"/>
      <w:r w:rsidRPr="0047659E">
        <w:t xml:space="preserve">The head of service may request evidence that would satisfy a reasonable person that an application for compassionate leave is for a purpose specified in subclause </w:t>
      </w:r>
      <w:r w:rsidR="002E4FC8" w:rsidRPr="0047659E">
        <w:fldChar w:fldCharType="begin"/>
      </w:r>
      <w:r w:rsidR="002E4FC8" w:rsidRPr="0047659E">
        <w:instrText xml:space="preserve"> REF _Ref493753002 \r \h </w:instrText>
      </w:r>
      <w:r w:rsidR="00FB4519" w:rsidRPr="0047659E">
        <w:instrText xml:space="preserve"> \* MERGEFORMAT </w:instrText>
      </w:r>
      <w:r w:rsidR="002E4FC8" w:rsidRPr="0047659E">
        <w:fldChar w:fldCharType="separate"/>
      </w:r>
      <w:r w:rsidR="00A409DC">
        <w:t>E12.1</w:t>
      </w:r>
      <w:r w:rsidR="002E4FC8" w:rsidRPr="0047659E">
        <w:fldChar w:fldCharType="end"/>
      </w:r>
      <w:r w:rsidRPr="0047659E">
        <w:t>.</w:t>
      </w:r>
      <w:bookmarkEnd w:id="499"/>
    </w:p>
    <w:p w14:paraId="3B053E3F" w14:textId="7F8397F8" w:rsidR="00A07898" w:rsidRPr="0047659E" w:rsidRDefault="00A07898" w:rsidP="00BD0652">
      <w:pPr>
        <w:pStyle w:val="Agreement-ParagraphLevel1"/>
      </w:pPr>
      <w:r w:rsidRPr="0047659E">
        <w:t xml:space="preserve">Having met the requirements of this clause, the head of service </w:t>
      </w:r>
      <w:r w:rsidR="00BF6C40" w:rsidRPr="0047659E">
        <w:t xml:space="preserve">must </w:t>
      </w:r>
      <w:r w:rsidRPr="0047659E">
        <w:t>approve an employee’s application to access compassionate leave.</w:t>
      </w:r>
    </w:p>
    <w:p w14:paraId="5331DA04" w14:textId="5DD509A3" w:rsidR="00A07898" w:rsidRPr="0047659E" w:rsidRDefault="00A07898" w:rsidP="00787D5C">
      <w:pPr>
        <w:pStyle w:val="Agreement-ParagraphLevel1"/>
        <w:ind w:right="338"/>
      </w:pPr>
      <w:r w:rsidRPr="0047659E">
        <w:t xml:space="preserve">If the employee has not provided the evidence requested under subclause </w:t>
      </w:r>
      <w:r w:rsidR="002E4FC8" w:rsidRPr="0047659E">
        <w:fldChar w:fldCharType="begin"/>
      </w:r>
      <w:r w:rsidR="002E4FC8" w:rsidRPr="0047659E">
        <w:instrText xml:space="preserve"> REF _Ref493753017 \r \h </w:instrText>
      </w:r>
      <w:r w:rsidR="00FB4519" w:rsidRPr="0047659E">
        <w:instrText xml:space="preserve"> \* MERGEFORMAT </w:instrText>
      </w:r>
      <w:r w:rsidR="002E4FC8" w:rsidRPr="0047659E">
        <w:fldChar w:fldCharType="separate"/>
      </w:r>
      <w:r w:rsidR="00A409DC">
        <w:t>E12.10</w:t>
      </w:r>
      <w:r w:rsidR="002E4FC8" w:rsidRPr="0047659E">
        <w:fldChar w:fldCharType="end"/>
      </w:r>
      <w:r w:rsidRPr="0047659E">
        <w:t xml:space="preserve">, a decision not to approve the leave may be taken in accordance with subclause </w:t>
      </w:r>
      <w:r w:rsidR="002E4FC8" w:rsidRPr="0047659E">
        <w:fldChar w:fldCharType="begin"/>
      </w:r>
      <w:r w:rsidR="002E4FC8" w:rsidRPr="0047659E">
        <w:instrText xml:space="preserve"> REF _Ref493752208 \r \h </w:instrText>
      </w:r>
      <w:r w:rsidR="00FB4519" w:rsidRPr="0047659E">
        <w:instrText xml:space="preserve"> \* MERGEFORMAT </w:instrText>
      </w:r>
      <w:r w:rsidR="002E4FC8" w:rsidRPr="0047659E">
        <w:fldChar w:fldCharType="separate"/>
      </w:r>
      <w:r w:rsidR="00A409DC">
        <w:t>E3.1</w:t>
      </w:r>
      <w:r w:rsidR="002E4FC8" w:rsidRPr="0047659E">
        <w:fldChar w:fldCharType="end"/>
      </w:r>
      <w:r w:rsidRPr="0047659E">
        <w:t>.</w:t>
      </w:r>
    </w:p>
    <w:p w14:paraId="3A85B135" w14:textId="7669FCC0" w:rsidR="00A07898" w:rsidRPr="0047659E" w:rsidRDefault="00A07898" w:rsidP="00C74D01">
      <w:pPr>
        <w:pStyle w:val="Agreement-UnnumberedHeading"/>
      </w:pPr>
      <w:r w:rsidRPr="0047659E">
        <w:t xml:space="preserve">Rate of </w:t>
      </w:r>
      <w:r w:rsidR="00BB24B4" w:rsidRPr="0047659E">
        <w:t>p</w:t>
      </w:r>
      <w:r w:rsidRPr="0047659E">
        <w:t>ayment</w:t>
      </w:r>
    </w:p>
    <w:p w14:paraId="35EC0B5B" w14:textId="04EDE4B5" w:rsidR="00A07898" w:rsidRPr="0047659E" w:rsidRDefault="00A07898" w:rsidP="00787D5C">
      <w:pPr>
        <w:pStyle w:val="Agreement-ParagraphLevel1"/>
        <w:ind w:right="338"/>
      </w:pPr>
      <w:r w:rsidRPr="0047659E">
        <w:t xml:space="preserve">Compassionate leave </w:t>
      </w:r>
      <w:r w:rsidR="00BF6C40" w:rsidRPr="0047659E">
        <w:t xml:space="preserve">must </w:t>
      </w:r>
      <w:r w:rsidRPr="0047659E">
        <w:t xml:space="preserve">be granted with pay, except for casual employees and except where it is granted without pay under subclause </w:t>
      </w:r>
      <w:r w:rsidR="002E4FC8" w:rsidRPr="0047659E">
        <w:fldChar w:fldCharType="begin"/>
      </w:r>
      <w:r w:rsidR="002E4FC8" w:rsidRPr="0047659E">
        <w:instrText xml:space="preserve"> REF _Ref493753104 \r \h </w:instrText>
      </w:r>
      <w:r w:rsidR="00FB4519" w:rsidRPr="0047659E">
        <w:instrText xml:space="preserve"> \* MERGEFORMAT </w:instrText>
      </w:r>
      <w:r w:rsidR="002E4FC8" w:rsidRPr="0047659E">
        <w:fldChar w:fldCharType="separate"/>
      </w:r>
      <w:r w:rsidR="00A409DC">
        <w:t>E12.6</w:t>
      </w:r>
      <w:r w:rsidR="002E4FC8" w:rsidRPr="0047659E">
        <w:fldChar w:fldCharType="end"/>
      </w:r>
      <w:r w:rsidRPr="0047659E">
        <w:t xml:space="preserve"> or</w:t>
      </w:r>
      <w:r w:rsidR="00656FB1" w:rsidRPr="0047659E">
        <w:t xml:space="preserve"> subclause</w:t>
      </w:r>
      <w:r w:rsidRPr="0047659E">
        <w:t xml:space="preserve"> </w:t>
      </w:r>
      <w:r w:rsidR="002E4FC8" w:rsidRPr="0047659E">
        <w:fldChar w:fldCharType="begin"/>
      </w:r>
      <w:r w:rsidR="002E4FC8" w:rsidRPr="0047659E">
        <w:instrText xml:space="preserve"> REF _Ref493753113 \r \h </w:instrText>
      </w:r>
      <w:r w:rsidR="00FB4519" w:rsidRPr="0047659E">
        <w:instrText xml:space="preserve"> \* MERGEFORMAT </w:instrText>
      </w:r>
      <w:r w:rsidR="002E4FC8" w:rsidRPr="0047659E">
        <w:fldChar w:fldCharType="separate"/>
      </w:r>
      <w:r w:rsidR="00A409DC">
        <w:t>E12.7</w:t>
      </w:r>
      <w:r w:rsidR="002E4FC8" w:rsidRPr="0047659E">
        <w:fldChar w:fldCharType="end"/>
      </w:r>
      <w:r w:rsidRPr="0047659E">
        <w:t>.</w:t>
      </w:r>
    </w:p>
    <w:p w14:paraId="3B7C7860" w14:textId="77777777" w:rsidR="001072B9" w:rsidRPr="0047659E" w:rsidRDefault="001072B9" w:rsidP="00787D5C">
      <w:pPr>
        <w:pStyle w:val="Agreement-ParagraphLevel1"/>
        <w:ind w:right="338"/>
      </w:pPr>
      <w:r w:rsidRPr="0047659E">
        <w:t>Compassionate leave is paid at the employee</w:t>
      </w:r>
      <w:r w:rsidR="00485559" w:rsidRPr="0047659E">
        <w:t xml:space="preserve">’s base rate of pay, including relevant allowances </w:t>
      </w:r>
      <w:r w:rsidRPr="0047659E">
        <w:t xml:space="preserve">for the ordinary hours the employee would have worked during the leave. </w:t>
      </w:r>
    </w:p>
    <w:p w14:paraId="3122DE4E" w14:textId="5E5448BB" w:rsidR="00A07898" w:rsidRPr="0047659E" w:rsidRDefault="00A07898" w:rsidP="00C74D01">
      <w:pPr>
        <w:pStyle w:val="Agreement-UnnumberedHeading"/>
      </w:pPr>
      <w:r w:rsidRPr="0047659E">
        <w:t xml:space="preserve">Effect on </w:t>
      </w:r>
      <w:r w:rsidR="00BB24B4" w:rsidRPr="0047659E">
        <w:t>o</w:t>
      </w:r>
      <w:r w:rsidRPr="0047659E">
        <w:t xml:space="preserve">ther </w:t>
      </w:r>
      <w:r w:rsidR="00BB24B4" w:rsidRPr="0047659E">
        <w:t>e</w:t>
      </w:r>
      <w:r w:rsidRPr="0047659E">
        <w:t>ntitlements</w:t>
      </w:r>
    </w:p>
    <w:p w14:paraId="21B7319A" w14:textId="627707C5" w:rsidR="00A07898" w:rsidRPr="0047659E" w:rsidRDefault="00A07898" w:rsidP="00BD0652">
      <w:pPr>
        <w:pStyle w:val="Agreement-ParagraphLevel1"/>
      </w:pPr>
      <w:r w:rsidRPr="0047659E">
        <w:t>Compassionate leave with pay count</w:t>
      </w:r>
      <w:r w:rsidR="00BF6C40" w:rsidRPr="0047659E">
        <w:t>s</w:t>
      </w:r>
      <w:r w:rsidRPr="0047659E">
        <w:t xml:space="preserve"> as service for all purposes.</w:t>
      </w:r>
    </w:p>
    <w:p w14:paraId="0BF69D91" w14:textId="0B72089B" w:rsidR="00A07898" w:rsidRPr="0047659E" w:rsidRDefault="00A07898" w:rsidP="00787D5C">
      <w:pPr>
        <w:pStyle w:val="Agreement-ParagraphLevel1"/>
        <w:ind w:right="54"/>
      </w:pPr>
      <w:r w:rsidRPr="0047659E">
        <w:t xml:space="preserve">Public Holidays for which the employee is entitled to payment that fall during periods of absence on paid compassionate leave </w:t>
      </w:r>
      <w:r w:rsidR="00BF6C40" w:rsidRPr="0047659E">
        <w:t xml:space="preserve">must </w:t>
      </w:r>
      <w:r w:rsidRPr="0047659E">
        <w:t xml:space="preserve">be paid as a normal public holiday and will not be considered an absence on compassionate leave. </w:t>
      </w:r>
    </w:p>
    <w:p w14:paraId="2D54BA73" w14:textId="53625158" w:rsidR="00A07898" w:rsidRPr="0047659E" w:rsidRDefault="007562F7" w:rsidP="00C74D01">
      <w:pPr>
        <w:pStyle w:val="Agreement-UnnumberedHeading"/>
      </w:pPr>
      <w:r w:rsidRPr="0047659E">
        <w:t xml:space="preserve">Interaction with </w:t>
      </w:r>
      <w:r w:rsidR="00BB24B4" w:rsidRPr="0047659E">
        <w:t>o</w:t>
      </w:r>
      <w:r w:rsidR="00A07898" w:rsidRPr="0047659E">
        <w:t xml:space="preserve">ther </w:t>
      </w:r>
      <w:r w:rsidR="00BB24B4" w:rsidRPr="0047659E">
        <w:t>l</w:t>
      </w:r>
      <w:r w:rsidR="00A07898" w:rsidRPr="0047659E">
        <w:t xml:space="preserve">eave </w:t>
      </w:r>
      <w:r w:rsidR="00BB24B4" w:rsidRPr="0047659E">
        <w:t>t</w:t>
      </w:r>
      <w:r w:rsidR="00321979" w:rsidRPr="0047659E">
        <w:t>ypes</w:t>
      </w:r>
    </w:p>
    <w:p w14:paraId="268191E4" w14:textId="7DD78F61" w:rsidR="00A07898" w:rsidRPr="0047659E" w:rsidRDefault="00A07898" w:rsidP="00787D5C">
      <w:pPr>
        <w:pStyle w:val="Agreement-ParagraphLevel1"/>
        <w:ind w:right="196"/>
      </w:pPr>
      <w:r w:rsidRPr="0047659E">
        <w:t xml:space="preserve">If compassionate leave of at least one day is granted while an employee is absent on another type of leave, the other type of leave </w:t>
      </w:r>
      <w:r w:rsidR="00BF6C40" w:rsidRPr="0047659E">
        <w:t xml:space="preserve">must </w:t>
      </w:r>
      <w:r w:rsidRPr="0047659E">
        <w:t>be re-credited for the period of the absence on compassionate leave.</w:t>
      </w:r>
    </w:p>
    <w:p w14:paraId="53C68F93" w14:textId="77777777" w:rsidR="00A07898" w:rsidRPr="0047659E" w:rsidRDefault="00A07898" w:rsidP="00597203">
      <w:pPr>
        <w:pStyle w:val="Heading2"/>
        <w:ind w:left="0"/>
      </w:pPr>
      <w:bookmarkStart w:id="500" w:name="_Toc351559763"/>
      <w:bookmarkStart w:id="501" w:name="_Toc383008835"/>
      <w:bookmarkStart w:id="502" w:name="_Toc161999359"/>
      <w:r w:rsidRPr="0047659E">
        <w:t>Community Service Leave</w:t>
      </w:r>
      <w:bookmarkEnd w:id="500"/>
      <w:bookmarkEnd w:id="501"/>
      <w:bookmarkEnd w:id="502"/>
    </w:p>
    <w:p w14:paraId="037ED9A4" w14:textId="77777777" w:rsidR="00A07898" w:rsidRPr="0047659E" w:rsidRDefault="00A07898" w:rsidP="00C74D01">
      <w:pPr>
        <w:pStyle w:val="Agreement-UnnumberedHeading"/>
      </w:pPr>
      <w:r w:rsidRPr="0047659E">
        <w:t>Purpose</w:t>
      </w:r>
    </w:p>
    <w:p w14:paraId="347016E3" w14:textId="51A48A74" w:rsidR="00A07898" w:rsidRPr="0047659E" w:rsidRDefault="00A07898" w:rsidP="00787D5C">
      <w:pPr>
        <w:pStyle w:val="Agreement-ParagraphLevel1"/>
        <w:ind w:right="196"/>
      </w:pPr>
      <w:r w:rsidRPr="0047659E">
        <w:t xml:space="preserve">Community service leave is available to employees to allow them to be absent from the workplace to engage in the following </w:t>
      </w:r>
      <w:r w:rsidR="00A45271" w:rsidRPr="0047659E">
        <w:t xml:space="preserve">3 </w:t>
      </w:r>
      <w:r w:rsidRPr="0047659E">
        <w:t>distinct types of community service activities:</w:t>
      </w:r>
    </w:p>
    <w:p w14:paraId="4B2ABFAE" w14:textId="7A9DC7E3" w:rsidR="00A07898" w:rsidRPr="0047659E" w:rsidRDefault="005672D6" w:rsidP="00787D5C">
      <w:pPr>
        <w:pStyle w:val="Agreement-ParagraphLevel2"/>
        <w:ind w:right="196"/>
      </w:pPr>
      <w:r w:rsidRPr="0047659E">
        <w:t>J</w:t>
      </w:r>
      <w:r w:rsidR="00A07898" w:rsidRPr="0047659E">
        <w:t>ury service (including attendance for jury selection) that is required by or under a law of the Commonwealth, a State or a Territory</w:t>
      </w:r>
      <w:r w:rsidRPr="0047659E">
        <w:t>.</w:t>
      </w:r>
    </w:p>
    <w:p w14:paraId="42085F69" w14:textId="3265506F" w:rsidR="00A07898" w:rsidRPr="0047659E" w:rsidRDefault="005672D6" w:rsidP="00C74D01">
      <w:pPr>
        <w:pStyle w:val="Agreement-ParagraphLevel2"/>
      </w:pPr>
      <w:r w:rsidRPr="0047659E">
        <w:t>A</w:t>
      </w:r>
      <w:r w:rsidR="00A07898" w:rsidRPr="0047659E">
        <w:t xml:space="preserve"> voluntary emergency management activity</w:t>
      </w:r>
      <w:r w:rsidRPr="0047659E">
        <w:t>.</w:t>
      </w:r>
    </w:p>
    <w:p w14:paraId="564119E2" w14:textId="63EF4BDE" w:rsidR="00A07898" w:rsidRPr="0047659E" w:rsidRDefault="005672D6" w:rsidP="00C74D01">
      <w:pPr>
        <w:pStyle w:val="Agreement-ParagraphLevel2"/>
      </w:pPr>
      <w:r w:rsidRPr="0047659E">
        <w:t>O</w:t>
      </w:r>
      <w:r w:rsidR="00A07898" w:rsidRPr="0047659E">
        <w:t>ther recognised voluntary community service activi</w:t>
      </w:r>
      <w:r w:rsidRPr="0047659E">
        <w:t>ties</w:t>
      </w:r>
      <w:r w:rsidR="00A07898" w:rsidRPr="0047659E">
        <w:t>.</w:t>
      </w:r>
    </w:p>
    <w:p w14:paraId="1A8ACBAB" w14:textId="77777777" w:rsidR="00A07898" w:rsidRPr="0047659E" w:rsidRDefault="00A07898" w:rsidP="00C74D01">
      <w:pPr>
        <w:jc w:val="center"/>
        <w:rPr>
          <w:rFonts w:asciiTheme="minorHAnsi" w:hAnsiTheme="minorHAnsi"/>
          <w:b/>
          <w:sz w:val="22"/>
          <w:szCs w:val="22"/>
        </w:rPr>
      </w:pPr>
      <w:r w:rsidRPr="0047659E">
        <w:rPr>
          <w:rFonts w:asciiTheme="minorHAnsi" w:hAnsiTheme="minorHAnsi"/>
          <w:b/>
          <w:sz w:val="22"/>
          <w:szCs w:val="22"/>
        </w:rPr>
        <w:t>Jury Service</w:t>
      </w:r>
    </w:p>
    <w:p w14:paraId="59B42D6B" w14:textId="77777777" w:rsidR="00A07898" w:rsidRPr="0047659E" w:rsidRDefault="00A07898" w:rsidP="00C74D01">
      <w:pPr>
        <w:pStyle w:val="Agreement-UnnumberedHeading"/>
      </w:pPr>
      <w:r w:rsidRPr="0047659E">
        <w:t>Eligibility</w:t>
      </w:r>
    </w:p>
    <w:p w14:paraId="703F5AF4" w14:textId="77777777" w:rsidR="00A07898" w:rsidRPr="0047659E" w:rsidRDefault="00A07898" w:rsidP="00BD0652">
      <w:pPr>
        <w:pStyle w:val="Agreement-ParagraphLevel1"/>
      </w:pPr>
      <w:r w:rsidRPr="0047659E">
        <w:t>Community service leave for jury service is available to all employees.</w:t>
      </w:r>
    </w:p>
    <w:p w14:paraId="0C631A95" w14:textId="6E3E62E1" w:rsidR="00A07898" w:rsidRPr="0047659E" w:rsidRDefault="00A07898" w:rsidP="00C74D01">
      <w:pPr>
        <w:pStyle w:val="Agreement-UnnumberedHeading"/>
      </w:pPr>
      <w:r w:rsidRPr="0047659E">
        <w:t xml:space="preserve">Evidence and </w:t>
      </w:r>
      <w:r w:rsidR="00BB24B4" w:rsidRPr="0047659E">
        <w:t>c</w:t>
      </w:r>
      <w:r w:rsidRPr="0047659E">
        <w:t>onditions</w:t>
      </w:r>
    </w:p>
    <w:p w14:paraId="50FF830B" w14:textId="1B6C650C" w:rsidR="00A07898" w:rsidRPr="0047659E" w:rsidRDefault="00A07898" w:rsidP="00787D5C">
      <w:pPr>
        <w:pStyle w:val="Agreement-ParagraphLevel1"/>
        <w:ind w:right="338"/>
      </w:pPr>
      <w:r w:rsidRPr="0047659E">
        <w:t>Although the granting of community service leave for jury service is deemed to be approved, an employee must</w:t>
      </w:r>
      <w:r w:rsidR="005672D6" w:rsidRPr="0047659E">
        <w:t xml:space="preserve"> do both the following</w:t>
      </w:r>
      <w:r w:rsidRPr="0047659E">
        <w:t>:</w:t>
      </w:r>
    </w:p>
    <w:p w14:paraId="755330AF" w14:textId="24E2054C" w:rsidR="00A07898" w:rsidRPr="0047659E" w:rsidRDefault="005672D6" w:rsidP="00C74D01">
      <w:pPr>
        <w:pStyle w:val="Agreement-ParagraphLevel2"/>
      </w:pPr>
      <w:r w:rsidRPr="0047659E">
        <w:lastRenderedPageBreak/>
        <w:t>S</w:t>
      </w:r>
      <w:r w:rsidR="00A07898" w:rsidRPr="0047659E">
        <w:t>ubmit a leave application for the period of the absence</w:t>
      </w:r>
      <w:r w:rsidRPr="0047659E">
        <w:t>.</w:t>
      </w:r>
    </w:p>
    <w:p w14:paraId="137F94CD" w14:textId="0DF20563" w:rsidR="00A07898" w:rsidRPr="0047659E" w:rsidRDefault="005672D6" w:rsidP="00C74D01">
      <w:pPr>
        <w:pStyle w:val="Agreement-ParagraphLevel2"/>
      </w:pPr>
      <w:r w:rsidRPr="0047659E">
        <w:t>P</w:t>
      </w:r>
      <w:r w:rsidR="00A07898" w:rsidRPr="0047659E">
        <w:t>rovide sufficient documentary evidence of the reason for the absence.</w:t>
      </w:r>
    </w:p>
    <w:p w14:paraId="207C2D41" w14:textId="18C5531A" w:rsidR="00A07898" w:rsidRPr="0047659E" w:rsidRDefault="00A07898" w:rsidP="00BD0652">
      <w:pPr>
        <w:pStyle w:val="Agreement-ParagraphLevel1"/>
      </w:pPr>
      <w:r w:rsidRPr="0047659E">
        <w:t xml:space="preserve">The employee should discuss with their </w:t>
      </w:r>
      <w:r w:rsidR="00A2445F" w:rsidRPr="0047659E">
        <w:t>manager or supervisor</w:t>
      </w:r>
      <w:r w:rsidRPr="0047659E">
        <w:t xml:space="preserve"> their intention to be absent on community service leave for jury service.</w:t>
      </w:r>
    </w:p>
    <w:p w14:paraId="56E0D39B" w14:textId="6511BF65" w:rsidR="00A07898" w:rsidRPr="0047659E" w:rsidRDefault="00A07898" w:rsidP="00B5101E">
      <w:pPr>
        <w:pStyle w:val="Agreement-UnnumberedHeading"/>
      </w:pPr>
      <w:r w:rsidRPr="0047659E">
        <w:t xml:space="preserve">Rate of </w:t>
      </w:r>
      <w:r w:rsidR="00BB24B4" w:rsidRPr="0047659E">
        <w:t>p</w:t>
      </w:r>
      <w:r w:rsidRPr="0047659E">
        <w:t>ayment</w:t>
      </w:r>
    </w:p>
    <w:p w14:paraId="0A22B59B" w14:textId="74E8734F" w:rsidR="00A07898" w:rsidRPr="0047659E" w:rsidRDefault="00A07898" w:rsidP="00787D5C">
      <w:pPr>
        <w:pStyle w:val="Agreement-ParagraphLevel1"/>
        <w:ind w:right="196"/>
      </w:pPr>
      <w:r w:rsidRPr="0047659E">
        <w:t xml:space="preserve">Community service leave for jury service </w:t>
      </w:r>
      <w:r w:rsidR="009143BC" w:rsidRPr="0047659E">
        <w:t xml:space="preserve">must </w:t>
      </w:r>
      <w:r w:rsidRPr="0047659E">
        <w:t>be granted with pay to employees other than casual employees.</w:t>
      </w:r>
    </w:p>
    <w:p w14:paraId="709DBC0B" w14:textId="77777777" w:rsidR="00A07898" w:rsidRPr="0047659E" w:rsidRDefault="00A07898" w:rsidP="00BD0652">
      <w:pPr>
        <w:pStyle w:val="Agreement-ParagraphLevel1"/>
      </w:pPr>
      <w:r w:rsidRPr="0047659E">
        <w:t>If the employee is paid jury fees, this amount must be deducted from the employee’s pay less reasonable out-of-pocket expenses.</w:t>
      </w:r>
    </w:p>
    <w:p w14:paraId="6E43EFCC" w14:textId="77777777" w:rsidR="00A07898" w:rsidRPr="0047659E" w:rsidRDefault="00A07898" w:rsidP="00B5101E">
      <w:pPr>
        <w:pStyle w:val="Agreement-UnnumberedHeading"/>
      </w:pPr>
      <w:r w:rsidRPr="0047659E">
        <w:t>Effect on Other Entitlements</w:t>
      </w:r>
    </w:p>
    <w:p w14:paraId="3F53646A" w14:textId="149C93F0" w:rsidR="00A07898" w:rsidRPr="0047659E" w:rsidRDefault="00A07898" w:rsidP="00BD0652">
      <w:pPr>
        <w:pStyle w:val="Agreement-ParagraphLevel1"/>
      </w:pPr>
      <w:r w:rsidRPr="0047659E">
        <w:t>Community service leave for jury service count</w:t>
      </w:r>
      <w:r w:rsidR="009143BC" w:rsidRPr="0047659E">
        <w:t>s</w:t>
      </w:r>
      <w:r w:rsidRPr="0047659E">
        <w:t xml:space="preserve"> as service for all purposes.</w:t>
      </w:r>
    </w:p>
    <w:p w14:paraId="7D40015C" w14:textId="55E429F0" w:rsidR="00A07898" w:rsidRPr="0047659E" w:rsidRDefault="00A07898" w:rsidP="00787D5C">
      <w:pPr>
        <w:pStyle w:val="Agreement-ParagraphLevel1"/>
        <w:ind w:right="338"/>
      </w:pPr>
      <w:r w:rsidRPr="0047659E">
        <w:t xml:space="preserve">Public holidays for which the employee is entitled to payment that fall during periods of absence on paid community service leave for jury service </w:t>
      </w:r>
      <w:r w:rsidR="009143BC" w:rsidRPr="0047659E">
        <w:t xml:space="preserve">must </w:t>
      </w:r>
      <w:r w:rsidRPr="0047659E">
        <w:t>be paid as a normal public holiday and will not be considered to be community service leave for jury service.</w:t>
      </w:r>
    </w:p>
    <w:p w14:paraId="1B8111DF" w14:textId="77777777" w:rsidR="00A07898" w:rsidRPr="0047659E" w:rsidRDefault="00A07898" w:rsidP="00B5101E">
      <w:pPr>
        <w:jc w:val="center"/>
        <w:rPr>
          <w:rFonts w:asciiTheme="minorHAnsi" w:hAnsiTheme="minorHAnsi"/>
          <w:b/>
          <w:sz w:val="22"/>
          <w:szCs w:val="22"/>
        </w:rPr>
      </w:pPr>
      <w:r w:rsidRPr="0047659E">
        <w:rPr>
          <w:rFonts w:asciiTheme="minorHAnsi" w:hAnsiTheme="minorHAnsi"/>
          <w:b/>
          <w:sz w:val="22"/>
          <w:szCs w:val="22"/>
        </w:rPr>
        <w:t>Voluntary Emergency Management</w:t>
      </w:r>
    </w:p>
    <w:p w14:paraId="41975DC5" w14:textId="77777777" w:rsidR="00A07898" w:rsidRPr="0047659E" w:rsidRDefault="00A07898" w:rsidP="00B5101E">
      <w:pPr>
        <w:pStyle w:val="Agreement-UnnumberedHeading"/>
      </w:pPr>
      <w:r w:rsidRPr="0047659E">
        <w:t>Eligibility</w:t>
      </w:r>
    </w:p>
    <w:p w14:paraId="66F52C86" w14:textId="455E7DE6" w:rsidR="00A07898" w:rsidRPr="0047659E" w:rsidRDefault="00A07898" w:rsidP="00BD0652">
      <w:pPr>
        <w:pStyle w:val="Agreement-ParagraphLevel1"/>
      </w:pPr>
      <w:r w:rsidRPr="0047659E">
        <w:t xml:space="preserve">An employee who is a member of a relevant </w:t>
      </w:r>
      <w:r w:rsidR="000C2615" w:rsidRPr="0047659E">
        <w:t xml:space="preserve">voluntary </w:t>
      </w:r>
      <w:r w:rsidRPr="0047659E">
        <w:t xml:space="preserve">emergency </w:t>
      </w:r>
      <w:r w:rsidR="000C2615" w:rsidRPr="0047659E">
        <w:t xml:space="preserve">management </w:t>
      </w:r>
      <w:r w:rsidRPr="0047659E">
        <w:t>service, including</w:t>
      </w:r>
      <w:r w:rsidR="00F42A86" w:rsidRPr="0047659E">
        <w:t xml:space="preserve"> </w:t>
      </w:r>
      <w:r w:rsidR="005672D6" w:rsidRPr="0047659E">
        <w:t>any of the following</w:t>
      </w:r>
      <w:r w:rsidR="000C2615" w:rsidRPr="0047659E">
        <w:t>,</w:t>
      </w:r>
      <w:r w:rsidR="005672D6" w:rsidRPr="0047659E">
        <w:t xml:space="preserve"> is eligible for community service leave</w:t>
      </w:r>
      <w:r w:rsidRPr="0047659E">
        <w:t>:</w:t>
      </w:r>
    </w:p>
    <w:p w14:paraId="66BA0857" w14:textId="37E4F1ED" w:rsidR="00A07898" w:rsidRPr="0047659E" w:rsidRDefault="000C2615" w:rsidP="00B5101E">
      <w:pPr>
        <w:pStyle w:val="Agreement-ParagraphLevel2"/>
      </w:pPr>
      <w:r w:rsidRPr="0047659E">
        <w:t>A s</w:t>
      </w:r>
      <w:r w:rsidR="00A07898" w:rsidRPr="0047659E">
        <w:t xml:space="preserve">tate or </w:t>
      </w:r>
      <w:r w:rsidRPr="0047659E">
        <w:t>t</w:t>
      </w:r>
      <w:r w:rsidR="00A07898" w:rsidRPr="0047659E">
        <w:t xml:space="preserve">erritory </w:t>
      </w:r>
      <w:r w:rsidRPr="0047659E">
        <w:t>e</w:t>
      </w:r>
      <w:r w:rsidR="00A07898" w:rsidRPr="0047659E">
        <w:t xml:space="preserve">mergency </w:t>
      </w:r>
      <w:r w:rsidRPr="0047659E">
        <w:t>s</w:t>
      </w:r>
      <w:r w:rsidR="00A07898" w:rsidRPr="0047659E">
        <w:t>ervice</w:t>
      </w:r>
      <w:r w:rsidRPr="0047659E">
        <w:t>.</w:t>
      </w:r>
    </w:p>
    <w:p w14:paraId="09DECE85" w14:textId="6521E59D" w:rsidR="00A07898" w:rsidRPr="0047659E" w:rsidRDefault="000C2615" w:rsidP="00B5101E">
      <w:pPr>
        <w:pStyle w:val="Agreement-ParagraphLevel2"/>
      </w:pPr>
      <w:r w:rsidRPr="0047659E">
        <w:t xml:space="preserve">A </w:t>
      </w:r>
      <w:r w:rsidR="00A07898" w:rsidRPr="0047659E">
        <w:t>fire-fighting service</w:t>
      </w:r>
      <w:r w:rsidR="00C2435C" w:rsidRPr="0047659E">
        <w:t>.</w:t>
      </w:r>
    </w:p>
    <w:p w14:paraId="43A580C9" w14:textId="6072B40A" w:rsidR="00A07898" w:rsidRPr="0047659E" w:rsidRDefault="000C2615" w:rsidP="00B5101E">
      <w:pPr>
        <w:pStyle w:val="Agreement-ParagraphLevel2"/>
      </w:pPr>
      <w:r w:rsidRPr="0047659E">
        <w:t xml:space="preserve">A </w:t>
      </w:r>
      <w:r w:rsidR="00A07898" w:rsidRPr="0047659E">
        <w:t>search and rescue unit</w:t>
      </w:r>
      <w:r w:rsidRPr="0047659E">
        <w:t>.</w:t>
      </w:r>
    </w:p>
    <w:p w14:paraId="3F4A68E6" w14:textId="490813E4" w:rsidR="00A07898" w:rsidRPr="0047659E" w:rsidRDefault="000C2615" w:rsidP="00F42A86">
      <w:pPr>
        <w:pStyle w:val="Agreement-ParagraphLevel2"/>
      </w:pPr>
      <w:r w:rsidRPr="0047659E">
        <w:t>An</w:t>
      </w:r>
      <w:r w:rsidR="00A07898" w:rsidRPr="0047659E">
        <w:t>other volunteer service</w:t>
      </w:r>
      <w:r w:rsidRPr="0047659E">
        <w:t xml:space="preserve"> that</w:t>
      </w:r>
      <w:r w:rsidR="00A07898" w:rsidRPr="0047659E">
        <w:t xml:space="preserve"> perform</w:t>
      </w:r>
      <w:r w:rsidRPr="0047659E">
        <w:t>s</w:t>
      </w:r>
      <w:r w:rsidR="00A07898" w:rsidRPr="0047659E">
        <w:t xml:space="preserve"> similar functions</w:t>
      </w:r>
      <w:r w:rsidRPr="0047659E">
        <w:t>.</w:t>
      </w:r>
    </w:p>
    <w:p w14:paraId="3A15C2E6" w14:textId="77777777" w:rsidR="00A07898" w:rsidRPr="0047659E" w:rsidRDefault="00A07898" w:rsidP="00BD0652">
      <w:pPr>
        <w:pStyle w:val="Agreement-ParagraphLevel1"/>
      </w:pPr>
      <w:r w:rsidRPr="0047659E">
        <w:t xml:space="preserve">A casual employee who is a member of a relevant emergency service is eligible to unpaid community service leave for voluntary emergency management service. </w:t>
      </w:r>
    </w:p>
    <w:p w14:paraId="6FE2BCB5" w14:textId="77777777" w:rsidR="00A07898" w:rsidRPr="0047659E" w:rsidRDefault="00A07898" w:rsidP="00F42A86">
      <w:pPr>
        <w:pStyle w:val="Agreement-UnnumberedHeading"/>
      </w:pPr>
      <w:r w:rsidRPr="0047659E">
        <w:t>Entitlement</w:t>
      </w:r>
    </w:p>
    <w:p w14:paraId="686E4CB6" w14:textId="77777777" w:rsidR="00A07898" w:rsidRPr="0047659E" w:rsidRDefault="00A07898" w:rsidP="00F42A86">
      <w:pPr>
        <w:pStyle w:val="Agreement-ParagraphLevel1"/>
      </w:pPr>
      <w:r w:rsidRPr="0047659E">
        <w:t>Eligible employees are entitled to be absent on unpaid leave to engage in a voluntary emergency management activities, subject to operational requirements in the workplace.</w:t>
      </w:r>
    </w:p>
    <w:p w14:paraId="6A81BDC1" w14:textId="46F4AEB7" w:rsidR="00A07898" w:rsidRPr="0047659E" w:rsidDel="0089120D" w:rsidRDefault="00A07898" w:rsidP="00F42A86">
      <w:pPr>
        <w:pStyle w:val="Agreement-ParagraphLevel1"/>
      </w:pPr>
      <w:r w:rsidRPr="0047659E" w:rsidDel="0089120D">
        <w:t xml:space="preserve">Eligible employees, other than casual employees, are eligible for up to </w:t>
      </w:r>
      <w:r w:rsidR="000C2615" w:rsidRPr="0047659E">
        <w:t>4</w:t>
      </w:r>
      <w:r w:rsidR="000C2615" w:rsidRPr="0047659E" w:rsidDel="0089120D">
        <w:t xml:space="preserve"> </w:t>
      </w:r>
      <w:r w:rsidRPr="0047659E" w:rsidDel="0089120D">
        <w:t>days paid community service leave for voluntary emergency management per emergency.</w:t>
      </w:r>
    </w:p>
    <w:p w14:paraId="0E597493" w14:textId="77777777" w:rsidR="00A07898" w:rsidRPr="0047659E" w:rsidRDefault="00A07898" w:rsidP="00F42A86">
      <w:pPr>
        <w:pStyle w:val="Agreement-ParagraphLevel1"/>
      </w:pPr>
      <w:r w:rsidRPr="0047659E">
        <w:t>Community service leave for voluntary emergency management is non-cumulative.</w:t>
      </w:r>
    </w:p>
    <w:p w14:paraId="18D9EE9E" w14:textId="33DF8DB4" w:rsidR="00A07898" w:rsidRPr="0047659E" w:rsidRDefault="00F42A86" w:rsidP="00F42A86">
      <w:pPr>
        <w:pStyle w:val="Agreement-UnnumberedHeading"/>
      </w:pPr>
      <w:r w:rsidRPr="0047659E">
        <w:t xml:space="preserve">Evidence and </w:t>
      </w:r>
      <w:r w:rsidR="00BB24B4" w:rsidRPr="0047659E">
        <w:t>c</w:t>
      </w:r>
      <w:r w:rsidRPr="0047659E">
        <w:t>onditions</w:t>
      </w:r>
    </w:p>
    <w:p w14:paraId="7BA3D440" w14:textId="5A13A9E4" w:rsidR="00A07898" w:rsidRPr="0047659E" w:rsidRDefault="00A07898" w:rsidP="00F42A86">
      <w:pPr>
        <w:pStyle w:val="Agreement-ParagraphLevel1"/>
      </w:pPr>
      <w:r w:rsidRPr="0047659E">
        <w:t xml:space="preserve">An employee should discuss their intention to be absent on paid or unpaid community service </w:t>
      </w:r>
      <w:r w:rsidR="0089120D" w:rsidRPr="0047659E">
        <w:t xml:space="preserve">leave </w:t>
      </w:r>
      <w:r w:rsidRPr="0047659E">
        <w:t xml:space="preserve">for voluntary emergency management with their </w:t>
      </w:r>
      <w:r w:rsidR="00A2445F" w:rsidRPr="0047659E">
        <w:t>manager or supervisor</w:t>
      </w:r>
      <w:r w:rsidRPr="0047659E">
        <w:t xml:space="preserve"> as soon as practicable, which may be at a time after the absence has started.</w:t>
      </w:r>
      <w:r w:rsidR="002F5C57" w:rsidRPr="0047659E">
        <w:t xml:space="preserve"> </w:t>
      </w:r>
      <w:r w:rsidRPr="0047659E">
        <w:t xml:space="preserve">The employee must advise the </w:t>
      </w:r>
      <w:r w:rsidR="00A2445F" w:rsidRPr="0047659E">
        <w:t>manager or supervisor</w:t>
      </w:r>
      <w:r w:rsidRPr="0047659E">
        <w:t xml:space="preserve"> of the period, or expected period, of the absence.</w:t>
      </w:r>
    </w:p>
    <w:p w14:paraId="57128592" w14:textId="58C78F38" w:rsidR="00A07898" w:rsidRPr="0047659E" w:rsidRDefault="00A07898" w:rsidP="00F42A86">
      <w:pPr>
        <w:pStyle w:val="Agreement-ParagraphLevel1"/>
      </w:pPr>
      <w:r w:rsidRPr="0047659E">
        <w:t xml:space="preserve">An employee must make an application to the head of service to access their community service leave </w:t>
      </w:r>
      <w:r w:rsidR="000538AB" w:rsidRPr="0047659E">
        <w:t xml:space="preserve">entitlement </w:t>
      </w:r>
      <w:r w:rsidRPr="0047659E">
        <w:t>for voluntary emergency management.</w:t>
      </w:r>
    </w:p>
    <w:p w14:paraId="7C9B28A6" w14:textId="77777777" w:rsidR="00A07898" w:rsidRPr="0047659E" w:rsidRDefault="00A07898" w:rsidP="00F42A86">
      <w:pPr>
        <w:pStyle w:val="Agreement-ParagraphLevel1"/>
      </w:pPr>
      <w:r w:rsidRPr="0047659E">
        <w:t>The employee must, if requested by the head of service, provide sufficient documentary evidence of the reason for the absence.</w:t>
      </w:r>
    </w:p>
    <w:p w14:paraId="677356BF" w14:textId="77777777" w:rsidR="00A07898" w:rsidRPr="0047659E" w:rsidRDefault="00A07898" w:rsidP="00F42A86">
      <w:pPr>
        <w:pStyle w:val="Agreement-ParagraphLevel1"/>
      </w:pPr>
      <w:r w:rsidRPr="0047659E">
        <w:t>The head of service may grant paid community service leave for voluntary emergency management to enable the employee to fulfil an obligation in the event of a civil emergency.</w:t>
      </w:r>
    </w:p>
    <w:p w14:paraId="4ED3D3B3" w14:textId="7E854DE5" w:rsidR="00A07898" w:rsidRPr="0047659E" w:rsidRDefault="00A07898" w:rsidP="00F42A86">
      <w:pPr>
        <w:pStyle w:val="Agreement-ParagraphLevel1"/>
      </w:pPr>
      <w:r w:rsidRPr="0047659E">
        <w:t>Having considered the requirements of this clause the head of service may approve an employee’s application to access paid community service leave for voluntary emergency management.</w:t>
      </w:r>
      <w:r w:rsidR="002F5C57" w:rsidRPr="0047659E">
        <w:t xml:space="preserve"> </w:t>
      </w:r>
      <w:r w:rsidRPr="0047659E">
        <w:t xml:space="preserve">A decision not to approve the leave </w:t>
      </w:r>
      <w:r w:rsidR="009143BC" w:rsidRPr="0047659E">
        <w:t xml:space="preserve">must </w:t>
      </w:r>
      <w:r w:rsidRPr="0047659E">
        <w:t xml:space="preserve">be taken in accordance with subclause </w:t>
      </w:r>
      <w:r w:rsidR="00F25DEF" w:rsidRPr="0047659E">
        <w:fldChar w:fldCharType="begin"/>
      </w:r>
      <w:r w:rsidR="00F25DEF" w:rsidRPr="0047659E">
        <w:instrText xml:space="preserve"> REF _Ref493752208 \r \h </w:instrText>
      </w:r>
      <w:r w:rsidR="007B6FAE" w:rsidRPr="0047659E">
        <w:instrText xml:space="preserve"> \* MERGEFORMAT </w:instrText>
      </w:r>
      <w:r w:rsidR="00F25DEF" w:rsidRPr="0047659E">
        <w:fldChar w:fldCharType="separate"/>
      </w:r>
      <w:r w:rsidR="00A409DC">
        <w:t>E3.1</w:t>
      </w:r>
      <w:r w:rsidR="00F25DEF" w:rsidRPr="0047659E">
        <w:fldChar w:fldCharType="end"/>
      </w:r>
      <w:r w:rsidRPr="0047659E">
        <w:t>.</w:t>
      </w:r>
    </w:p>
    <w:p w14:paraId="42533133" w14:textId="77777777" w:rsidR="00927118" w:rsidRDefault="00927118" w:rsidP="00F42A86">
      <w:pPr>
        <w:pStyle w:val="Agreement-UnnumberedHeading"/>
      </w:pPr>
    </w:p>
    <w:p w14:paraId="2F6D4C9A" w14:textId="1149411A" w:rsidR="00A07898" w:rsidRPr="0047659E" w:rsidRDefault="00A07898" w:rsidP="00F42A86">
      <w:pPr>
        <w:pStyle w:val="Agreement-UnnumberedHeading"/>
      </w:pPr>
      <w:r w:rsidRPr="0047659E">
        <w:lastRenderedPageBreak/>
        <w:t xml:space="preserve">Rate of </w:t>
      </w:r>
      <w:r w:rsidR="00BB24B4" w:rsidRPr="0047659E">
        <w:t>p</w:t>
      </w:r>
      <w:r w:rsidRPr="0047659E">
        <w:t>ayment</w:t>
      </w:r>
    </w:p>
    <w:p w14:paraId="0F2069DE" w14:textId="77777777" w:rsidR="00A07898" w:rsidRPr="0047659E" w:rsidRDefault="00A07898" w:rsidP="00B21827">
      <w:pPr>
        <w:pStyle w:val="Agreement-ParagraphLevel1"/>
        <w:ind w:right="196"/>
      </w:pPr>
      <w:r w:rsidRPr="0047659E">
        <w:t>Where paid leave is granted for community service leave for voluntary emergency management, it is paid at the employee’s ordinary hourly rate of pay.</w:t>
      </w:r>
    </w:p>
    <w:p w14:paraId="698A2CC8" w14:textId="4B10F016" w:rsidR="00A07898" w:rsidRPr="0047659E" w:rsidRDefault="00A07898" w:rsidP="00F42A86">
      <w:pPr>
        <w:pStyle w:val="Agreement-UnnumberedHeading"/>
      </w:pPr>
      <w:r w:rsidRPr="0047659E">
        <w:t xml:space="preserve">Effect on </w:t>
      </w:r>
      <w:r w:rsidR="00BB24B4" w:rsidRPr="0047659E">
        <w:t>o</w:t>
      </w:r>
      <w:r w:rsidRPr="0047659E">
        <w:t xml:space="preserve">ther </w:t>
      </w:r>
      <w:r w:rsidR="00BB24B4" w:rsidRPr="0047659E">
        <w:t>e</w:t>
      </w:r>
      <w:r w:rsidRPr="0047659E">
        <w:t>ntitlements</w:t>
      </w:r>
    </w:p>
    <w:p w14:paraId="74E4EB44" w14:textId="63D7645E" w:rsidR="00A07898" w:rsidRPr="0047659E" w:rsidRDefault="00A07898" w:rsidP="00B21827">
      <w:pPr>
        <w:pStyle w:val="Agreement-ParagraphLevel1"/>
        <w:ind w:right="196"/>
      </w:pPr>
      <w:r w:rsidRPr="0047659E">
        <w:t>A period of approved community service leave for voluntary emergency management count</w:t>
      </w:r>
      <w:r w:rsidR="009143BC" w:rsidRPr="0047659E">
        <w:t>s</w:t>
      </w:r>
      <w:r w:rsidRPr="0047659E">
        <w:t xml:space="preserve"> as service for all purposes.</w:t>
      </w:r>
      <w:r w:rsidR="002F5C57" w:rsidRPr="0047659E">
        <w:t xml:space="preserve"> </w:t>
      </w:r>
    </w:p>
    <w:p w14:paraId="0D227E27" w14:textId="593244F6" w:rsidR="00A07898" w:rsidRPr="0047659E" w:rsidRDefault="00A07898" w:rsidP="00F42A86">
      <w:pPr>
        <w:pStyle w:val="Agreement-ParagraphLevel1"/>
      </w:pPr>
      <w:r w:rsidRPr="0047659E">
        <w:t xml:space="preserve">Public holidays for which the employee is entitled to payment that fall during periods of absence on paid community service leave for voluntary emergency management </w:t>
      </w:r>
      <w:r w:rsidR="009143BC" w:rsidRPr="0047659E">
        <w:t xml:space="preserve">must </w:t>
      </w:r>
      <w:r w:rsidRPr="0047659E">
        <w:t xml:space="preserve">be paid as a normal public holiday and will not be considered to be community service leave for </w:t>
      </w:r>
      <w:r w:rsidR="00F42A86" w:rsidRPr="0047659E">
        <w:t>voluntary emergency management.</w:t>
      </w:r>
    </w:p>
    <w:p w14:paraId="7F4E47C0" w14:textId="788C70E6" w:rsidR="00A07898" w:rsidRPr="0047659E" w:rsidRDefault="00A07898" w:rsidP="00F42A86">
      <w:pPr>
        <w:pStyle w:val="Agreement-UnnumberedHeading"/>
      </w:pPr>
      <w:r w:rsidRPr="0047659E">
        <w:t xml:space="preserve">Additional </w:t>
      </w:r>
      <w:r w:rsidR="00BB24B4" w:rsidRPr="0047659E">
        <w:t>l</w:t>
      </w:r>
      <w:r w:rsidRPr="0047659E">
        <w:t>eave</w:t>
      </w:r>
    </w:p>
    <w:p w14:paraId="792389AE" w14:textId="5786EBCB" w:rsidR="00A07898" w:rsidRPr="0047659E" w:rsidRDefault="00A07898" w:rsidP="00F42A86">
      <w:pPr>
        <w:pStyle w:val="Agreement-ParagraphLevel1"/>
      </w:pPr>
      <w:r w:rsidRPr="0047659E">
        <w:t xml:space="preserve">Additional paid leave may be approved by the head of service for any voluntary emergency management duties required to be performed by an employee who is a member of a </w:t>
      </w:r>
      <w:r w:rsidR="000C2615" w:rsidRPr="0047659E">
        <w:t>s</w:t>
      </w:r>
      <w:r w:rsidRPr="0047659E">
        <w:t xml:space="preserve">tate or </w:t>
      </w:r>
      <w:r w:rsidR="000C2615" w:rsidRPr="0047659E">
        <w:t>t</w:t>
      </w:r>
      <w:r w:rsidRPr="0047659E">
        <w:t xml:space="preserve">erritory </w:t>
      </w:r>
      <w:r w:rsidR="000C2615" w:rsidRPr="0047659E">
        <w:t>e</w:t>
      </w:r>
      <w:r w:rsidRPr="0047659E">
        <w:t xml:space="preserve">mergency </w:t>
      </w:r>
      <w:r w:rsidR="000C2615" w:rsidRPr="0047659E">
        <w:t>s</w:t>
      </w:r>
      <w:r w:rsidRPr="0047659E">
        <w:t>ervice.</w:t>
      </w:r>
    </w:p>
    <w:p w14:paraId="6365DF01" w14:textId="77777777" w:rsidR="00A07898" w:rsidRPr="0047659E" w:rsidRDefault="00A07898" w:rsidP="00F42A86">
      <w:pPr>
        <w:jc w:val="center"/>
        <w:rPr>
          <w:rFonts w:asciiTheme="minorHAnsi" w:hAnsiTheme="minorHAnsi"/>
          <w:b/>
          <w:sz w:val="22"/>
          <w:szCs w:val="22"/>
        </w:rPr>
      </w:pPr>
      <w:r w:rsidRPr="0047659E">
        <w:rPr>
          <w:rFonts w:asciiTheme="minorHAnsi" w:hAnsiTheme="minorHAnsi"/>
          <w:b/>
          <w:sz w:val="22"/>
          <w:szCs w:val="22"/>
        </w:rPr>
        <w:t>Voluntary Community Service</w:t>
      </w:r>
    </w:p>
    <w:p w14:paraId="562920DF" w14:textId="77777777" w:rsidR="00A07898" w:rsidRPr="0047659E" w:rsidRDefault="00A07898" w:rsidP="00F42A86">
      <w:pPr>
        <w:pStyle w:val="Agreement-UnnumberedHeading"/>
      </w:pPr>
      <w:r w:rsidRPr="0047659E">
        <w:t>Eligibility</w:t>
      </w:r>
    </w:p>
    <w:p w14:paraId="02DF005A" w14:textId="77777777" w:rsidR="00A07898" w:rsidRPr="0047659E" w:rsidRDefault="00A07898" w:rsidP="00F42A86">
      <w:pPr>
        <w:pStyle w:val="Agreement-ParagraphLevel1"/>
      </w:pPr>
      <w:r w:rsidRPr="0047659E">
        <w:t>Community service leave for voluntary community service is available to all employees.</w:t>
      </w:r>
    </w:p>
    <w:p w14:paraId="401D4168" w14:textId="77777777" w:rsidR="00A07898" w:rsidRPr="0047659E" w:rsidRDefault="00A07898" w:rsidP="00192E93">
      <w:pPr>
        <w:pStyle w:val="Agreement-UnnumberedHeading"/>
      </w:pPr>
      <w:r w:rsidRPr="0047659E">
        <w:t>Entitlement</w:t>
      </w:r>
    </w:p>
    <w:p w14:paraId="3D62FBEA" w14:textId="0E984AE7" w:rsidR="00A07898" w:rsidRPr="0047659E" w:rsidRDefault="00A07898" w:rsidP="00B21827">
      <w:pPr>
        <w:pStyle w:val="Agreement-ParagraphLevel1"/>
        <w:ind w:right="196"/>
      </w:pPr>
      <w:r w:rsidRPr="0047659E">
        <w:t xml:space="preserve">Employees, other than casual employees, are entitled to up to </w:t>
      </w:r>
      <w:r w:rsidR="000C2615" w:rsidRPr="0047659E">
        <w:t xml:space="preserve">3 </w:t>
      </w:r>
      <w:r w:rsidRPr="0047659E">
        <w:t xml:space="preserve">days of paid leave for community service leave to engage in a recognised voluntary community service activity within a </w:t>
      </w:r>
      <w:r w:rsidR="000C2615" w:rsidRPr="0047659E">
        <w:t xml:space="preserve">12 </w:t>
      </w:r>
      <w:r w:rsidRPr="0047659E">
        <w:t>month period.</w:t>
      </w:r>
    </w:p>
    <w:p w14:paraId="19671547" w14:textId="77777777" w:rsidR="00A07898" w:rsidRPr="0047659E" w:rsidRDefault="00A07898" w:rsidP="00F42A86">
      <w:pPr>
        <w:pStyle w:val="Agreement-ParagraphLevel1"/>
      </w:pPr>
      <w:r w:rsidRPr="0047659E">
        <w:t>Community service leave for voluntary community service is non-cumulative.</w:t>
      </w:r>
    </w:p>
    <w:p w14:paraId="22A81365" w14:textId="77777777" w:rsidR="00A07898" w:rsidRPr="0047659E" w:rsidRDefault="00A07898" w:rsidP="00B21827">
      <w:pPr>
        <w:pStyle w:val="Agreement-ParagraphLevel1"/>
        <w:ind w:right="338"/>
      </w:pPr>
      <w:r w:rsidRPr="0047659E">
        <w:t>An employee may be granted unpaid community service leave to engage in a recognised voluntary community service activity, subject to operational requirements in the workplace.</w:t>
      </w:r>
    </w:p>
    <w:p w14:paraId="24FCD1ED" w14:textId="037E2FCD" w:rsidR="00A07898" w:rsidRPr="0047659E" w:rsidRDefault="00A07898" w:rsidP="00192E93">
      <w:pPr>
        <w:pStyle w:val="Agreement-UnnumberedHeading"/>
      </w:pPr>
      <w:r w:rsidRPr="0047659E">
        <w:t xml:space="preserve">Evidence and </w:t>
      </w:r>
      <w:r w:rsidR="00BB24B4" w:rsidRPr="0047659E">
        <w:t>c</w:t>
      </w:r>
      <w:r w:rsidRPr="0047659E">
        <w:t>onditions</w:t>
      </w:r>
    </w:p>
    <w:p w14:paraId="120E2879" w14:textId="1AFC8193" w:rsidR="00A07898" w:rsidRPr="0047659E" w:rsidRDefault="00A07898" w:rsidP="00B21827">
      <w:pPr>
        <w:pStyle w:val="Agreement-ParagraphLevel1"/>
        <w:ind w:right="196"/>
      </w:pPr>
      <w:r w:rsidRPr="0047659E">
        <w:t xml:space="preserve">An employee should discuss their intention to be absent on community service leave for voluntary community service, as soon as practicable, with their </w:t>
      </w:r>
      <w:r w:rsidR="00A2445F" w:rsidRPr="0047659E">
        <w:t>manager or supervisor</w:t>
      </w:r>
      <w:r w:rsidRPr="0047659E">
        <w:t>.</w:t>
      </w:r>
    </w:p>
    <w:p w14:paraId="44336659" w14:textId="77777777" w:rsidR="00A07898" w:rsidRPr="0047659E" w:rsidRDefault="00A07898" w:rsidP="00F42A86">
      <w:pPr>
        <w:pStyle w:val="Agreement-ParagraphLevel1"/>
      </w:pPr>
      <w:r w:rsidRPr="0047659E">
        <w:t>An employee must make an application to the head of service to access their community service leave for voluntary community service entitlement.</w:t>
      </w:r>
    </w:p>
    <w:p w14:paraId="02EA4D9C" w14:textId="77777777" w:rsidR="00A07898" w:rsidRPr="0047659E" w:rsidRDefault="00A07898" w:rsidP="00F42A86">
      <w:pPr>
        <w:pStyle w:val="Agreement-ParagraphLevel1"/>
      </w:pPr>
      <w:r w:rsidRPr="0047659E">
        <w:t>The head of service may request sufficient documentary evidence of the reason for the absence.</w:t>
      </w:r>
    </w:p>
    <w:p w14:paraId="71B01503" w14:textId="64039D6C" w:rsidR="00A07898" w:rsidRPr="0047659E" w:rsidRDefault="00A07898" w:rsidP="00B21827">
      <w:pPr>
        <w:pStyle w:val="Agreement-ParagraphLevel1"/>
        <w:ind w:right="196"/>
      </w:pPr>
      <w:bookmarkStart w:id="503" w:name="_Hlk85115948"/>
      <w:r w:rsidRPr="0047659E">
        <w:t xml:space="preserve">In considering an application from an employee for paid leave to engage in a voluntary community service activity, the head of service must consider </w:t>
      </w:r>
      <w:r w:rsidR="000C2615" w:rsidRPr="0047659E">
        <w:t>all of the following</w:t>
      </w:r>
      <w:r w:rsidRPr="0047659E">
        <w:t>:</w:t>
      </w:r>
    </w:p>
    <w:p w14:paraId="0B230EE7" w14:textId="1A018572" w:rsidR="00A07898" w:rsidRPr="0047659E" w:rsidRDefault="000B2351" w:rsidP="00F42A86">
      <w:pPr>
        <w:pStyle w:val="Agreement-ParagraphLevel2"/>
      </w:pPr>
      <w:r w:rsidRPr="0047659E">
        <w:t>Whether</w:t>
      </w:r>
      <w:r w:rsidR="000C2615" w:rsidRPr="0047659E">
        <w:t xml:space="preserve"> </w:t>
      </w:r>
      <w:r w:rsidR="00A07898" w:rsidRPr="0047659E">
        <w:t>the activity is a recognised voluntary activity</w:t>
      </w:r>
      <w:r w:rsidR="0089120D" w:rsidRPr="0047659E">
        <w:t xml:space="preserve"> and benefits the local community</w:t>
      </w:r>
      <w:r w:rsidR="000C2615" w:rsidRPr="0047659E">
        <w:t>.</w:t>
      </w:r>
    </w:p>
    <w:p w14:paraId="5AFF733B" w14:textId="26C488DA" w:rsidR="00A07898" w:rsidRPr="0047659E" w:rsidRDefault="000C2615" w:rsidP="00F42A86">
      <w:pPr>
        <w:pStyle w:val="Agreement-ParagraphLevel2"/>
      </w:pPr>
      <w:r w:rsidRPr="0047659E">
        <w:t xml:space="preserve">Whether </w:t>
      </w:r>
      <w:r w:rsidR="00A07898" w:rsidRPr="0047659E">
        <w:t>the community organisation or project is an acceptable organisation or project as defined in</w:t>
      </w:r>
      <w:r w:rsidR="0089120D" w:rsidRPr="0047659E">
        <w:t xml:space="preserve"> </w:t>
      </w:r>
      <w:r w:rsidRPr="0047659E">
        <w:t>w</w:t>
      </w:r>
      <w:r w:rsidR="0089120D" w:rsidRPr="0047659E">
        <w:t>hole-of-</w:t>
      </w:r>
      <w:r w:rsidRPr="0047659E">
        <w:t>g</w:t>
      </w:r>
      <w:r w:rsidR="0089120D" w:rsidRPr="0047659E">
        <w:t>overnment policy or</w:t>
      </w:r>
      <w:r w:rsidR="00A07898" w:rsidRPr="0047659E">
        <w:t xml:space="preserve"> the employee’s </w:t>
      </w:r>
      <w:r w:rsidRPr="0047659E">
        <w:t>d</w:t>
      </w:r>
      <w:r w:rsidR="00A07898" w:rsidRPr="0047659E">
        <w:t>irectorate guidelines</w:t>
      </w:r>
      <w:r w:rsidRPr="0047659E">
        <w:t>.</w:t>
      </w:r>
    </w:p>
    <w:p w14:paraId="14F48AEF" w14:textId="56DB59B1" w:rsidR="00A07898" w:rsidRPr="0047659E" w:rsidRDefault="000B2351" w:rsidP="00F42A86">
      <w:pPr>
        <w:pStyle w:val="Agreement-ParagraphLevel2"/>
      </w:pPr>
      <w:r w:rsidRPr="0047659E">
        <w:t xml:space="preserve">Whether </w:t>
      </w:r>
      <w:r w:rsidR="00A07898" w:rsidRPr="0047659E">
        <w:t>there is a risk the activity would place the employee in a real or perceived conflict of interest.</w:t>
      </w:r>
    </w:p>
    <w:bookmarkEnd w:id="503"/>
    <w:p w14:paraId="0482A6E7" w14:textId="2FA25126" w:rsidR="00A07898" w:rsidRPr="0047659E" w:rsidRDefault="00A07898" w:rsidP="00192E93">
      <w:pPr>
        <w:pStyle w:val="Agreement-ParagraphLevel1"/>
      </w:pPr>
      <w:r w:rsidRPr="0047659E">
        <w:t>Leave for a voluntary community service activity must not be approved for activities</w:t>
      </w:r>
      <w:r w:rsidR="000B2351" w:rsidRPr="0047659E">
        <w:t xml:space="preserve"> that do any of the following</w:t>
      </w:r>
      <w:r w:rsidRPr="0047659E">
        <w:t>:</w:t>
      </w:r>
    </w:p>
    <w:p w14:paraId="2349A89D" w14:textId="59084E8C" w:rsidR="00A07898" w:rsidRPr="0047659E" w:rsidRDefault="000B2351" w:rsidP="00192E93">
      <w:pPr>
        <w:pStyle w:val="Agreement-ParagraphLevel2"/>
      </w:pPr>
      <w:r w:rsidRPr="0047659E">
        <w:t>I</w:t>
      </w:r>
      <w:r w:rsidR="00A07898" w:rsidRPr="0047659E">
        <w:t>nvolve any payment in cash or kind for the duties performed by the employee</w:t>
      </w:r>
      <w:r w:rsidRPr="0047659E">
        <w:t>.</w:t>
      </w:r>
    </w:p>
    <w:p w14:paraId="5BD64774" w14:textId="3AC506F8" w:rsidR="00A07898" w:rsidRPr="0047659E" w:rsidRDefault="000B2351" w:rsidP="00192E93">
      <w:pPr>
        <w:pStyle w:val="Agreement-ParagraphLevel2"/>
      </w:pPr>
      <w:r w:rsidRPr="0047659E">
        <w:t>R</w:t>
      </w:r>
      <w:r w:rsidR="00A07898" w:rsidRPr="0047659E">
        <w:t>eplace work ordinarily undertaken by a paid worker</w:t>
      </w:r>
      <w:r w:rsidRPr="0047659E">
        <w:t>.</w:t>
      </w:r>
    </w:p>
    <w:p w14:paraId="468024BA" w14:textId="7C5AD617" w:rsidR="00A07898" w:rsidRPr="0047659E" w:rsidRDefault="000B2351" w:rsidP="00192E93">
      <w:pPr>
        <w:pStyle w:val="Agreement-ParagraphLevel2"/>
      </w:pPr>
      <w:r w:rsidRPr="0047659E">
        <w:t>A</w:t>
      </w:r>
      <w:r w:rsidR="00A07898" w:rsidRPr="0047659E">
        <w:t>re undertaken solely for direct personal benefit of the employee</w:t>
      </w:r>
      <w:r w:rsidRPr="0047659E">
        <w:t>.</w:t>
      </w:r>
    </w:p>
    <w:p w14:paraId="3D0DC983" w14:textId="014A32D3" w:rsidR="00A07898" w:rsidRPr="0047659E" w:rsidRDefault="000B2351" w:rsidP="00192E93">
      <w:pPr>
        <w:pStyle w:val="Agreement-ParagraphLevel2"/>
      </w:pPr>
      <w:r w:rsidRPr="0047659E">
        <w:t>P</w:t>
      </w:r>
      <w:r w:rsidR="00A07898" w:rsidRPr="0047659E">
        <w:t>lace the employee in a conflict</w:t>
      </w:r>
      <w:r w:rsidRPr="0047659E">
        <w:t>-</w:t>
      </w:r>
      <w:r w:rsidR="00A07898" w:rsidRPr="0047659E">
        <w:t>of</w:t>
      </w:r>
      <w:r w:rsidRPr="0047659E">
        <w:t>-</w:t>
      </w:r>
      <w:r w:rsidR="00A07898" w:rsidRPr="0047659E">
        <w:t>interest situation</w:t>
      </w:r>
      <w:r w:rsidRPr="0047659E">
        <w:t>.</w:t>
      </w:r>
    </w:p>
    <w:p w14:paraId="54F88D8A" w14:textId="30F69D5C" w:rsidR="00A07898" w:rsidRPr="0047659E" w:rsidRDefault="000B2351" w:rsidP="00192E93">
      <w:pPr>
        <w:pStyle w:val="Agreement-ParagraphLevel2"/>
      </w:pPr>
      <w:r w:rsidRPr="0047659E">
        <w:t>P</w:t>
      </w:r>
      <w:r w:rsidR="00A07898" w:rsidRPr="0047659E">
        <w:t>rimarily focus on promoting particular religious or political views</w:t>
      </w:r>
      <w:r w:rsidRPr="0047659E">
        <w:t>.</w:t>
      </w:r>
    </w:p>
    <w:p w14:paraId="5E5AD700" w14:textId="0C73BF9E" w:rsidR="00A07898" w:rsidRPr="0047659E" w:rsidRDefault="000B2351" w:rsidP="00192E93">
      <w:pPr>
        <w:pStyle w:val="Agreement-ParagraphLevel2"/>
      </w:pPr>
      <w:r w:rsidRPr="0047659E">
        <w:t>I</w:t>
      </w:r>
      <w:r w:rsidR="00A07898" w:rsidRPr="0047659E">
        <w:t xml:space="preserve">nvolve work which does not have a </w:t>
      </w:r>
      <w:r w:rsidR="0089120D" w:rsidRPr="0047659E">
        <w:t xml:space="preserve">local </w:t>
      </w:r>
      <w:r w:rsidR="00A07898" w:rsidRPr="0047659E">
        <w:t>community focus.</w:t>
      </w:r>
    </w:p>
    <w:p w14:paraId="5DF6FC1B" w14:textId="77777777" w:rsidR="00A07898" w:rsidRPr="0047659E" w:rsidRDefault="00A07898" w:rsidP="00192E93">
      <w:pPr>
        <w:pStyle w:val="Agreement-ParagraphLevel1"/>
      </w:pPr>
      <w:r w:rsidRPr="0047659E">
        <w:lastRenderedPageBreak/>
        <w:t>Having considered the requirements of this clause the head of service may approve an employee’s application to access paid or unpaid community service leave for voluntary community service.</w:t>
      </w:r>
    </w:p>
    <w:p w14:paraId="6732813B" w14:textId="33DDA190" w:rsidR="00A07898" w:rsidRPr="0047659E" w:rsidRDefault="00A07898" w:rsidP="00192E93">
      <w:pPr>
        <w:pStyle w:val="Agreement-ParagraphLevel1"/>
      </w:pPr>
      <w:r w:rsidRPr="0047659E">
        <w:t xml:space="preserve">A decision not to approve the leave must be made in accordance with subclause </w:t>
      </w:r>
      <w:r w:rsidR="00F25DEF" w:rsidRPr="0047659E">
        <w:fldChar w:fldCharType="begin"/>
      </w:r>
      <w:r w:rsidR="00F25DEF" w:rsidRPr="0047659E">
        <w:instrText xml:space="preserve"> REF _Ref493752208 \r \h </w:instrText>
      </w:r>
      <w:r w:rsidR="000A5D16" w:rsidRPr="0047659E">
        <w:instrText xml:space="preserve"> \* MERGEFORMAT </w:instrText>
      </w:r>
      <w:r w:rsidR="00F25DEF" w:rsidRPr="0047659E">
        <w:fldChar w:fldCharType="separate"/>
      </w:r>
      <w:r w:rsidR="00A409DC">
        <w:t>E3.1</w:t>
      </w:r>
      <w:r w:rsidR="00F25DEF" w:rsidRPr="0047659E">
        <w:fldChar w:fldCharType="end"/>
      </w:r>
      <w:r w:rsidRPr="0047659E">
        <w:t>.</w:t>
      </w:r>
    </w:p>
    <w:p w14:paraId="1794A414" w14:textId="4F8AC778" w:rsidR="00A07898" w:rsidRPr="0047659E" w:rsidRDefault="00A07898" w:rsidP="00192E93">
      <w:pPr>
        <w:pStyle w:val="Agreement-UnnumberedHeading"/>
      </w:pPr>
      <w:r w:rsidRPr="0047659E">
        <w:t xml:space="preserve">Rate of </w:t>
      </w:r>
      <w:r w:rsidR="00BB24B4" w:rsidRPr="0047659E">
        <w:t>p</w:t>
      </w:r>
      <w:r w:rsidRPr="0047659E">
        <w:t>ayment</w:t>
      </w:r>
    </w:p>
    <w:p w14:paraId="518B06BD" w14:textId="596011CC" w:rsidR="007D2A74" w:rsidRPr="0047659E" w:rsidRDefault="00A07898" w:rsidP="00192E93">
      <w:pPr>
        <w:pStyle w:val="Agreement-ParagraphLevel1"/>
      </w:pPr>
      <w:r w:rsidRPr="0047659E">
        <w:t xml:space="preserve">Community service leave for voluntary community service is granted with pay for the first </w:t>
      </w:r>
      <w:r w:rsidR="000B2351" w:rsidRPr="0047659E">
        <w:t>3 </w:t>
      </w:r>
      <w:r w:rsidRPr="0047659E">
        <w:t xml:space="preserve">days leave in a </w:t>
      </w:r>
      <w:r w:rsidR="000B2351" w:rsidRPr="0047659E">
        <w:t xml:space="preserve">12 </w:t>
      </w:r>
      <w:r w:rsidRPr="0047659E">
        <w:t>month period to all employees except casual employees.</w:t>
      </w:r>
    </w:p>
    <w:p w14:paraId="64C64E04" w14:textId="0F95BA4A" w:rsidR="00192E93" w:rsidRPr="0047659E" w:rsidRDefault="00192E93" w:rsidP="00192E93">
      <w:pPr>
        <w:pStyle w:val="Agreement-UnnumberedHeading"/>
      </w:pPr>
      <w:r w:rsidRPr="0047659E">
        <w:t xml:space="preserve">Effect on </w:t>
      </w:r>
      <w:r w:rsidR="00BB24B4" w:rsidRPr="0047659E">
        <w:t>o</w:t>
      </w:r>
      <w:r w:rsidRPr="0047659E">
        <w:t xml:space="preserve">ther </w:t>
      </w:r>
      <w:r w:rsidR="00BB24B4" w:rsidRPr="0047659E">
        <w:t>e</w:t>
      </w:r>
      <w:r w:rsidRPr="0047659E">
        <w:t>ntitlements</w:t>
      </w:r>
    </w:p>
    <w:p w14:paraId="26ABDDF9" w14:textId="15B4CB2B" w:rsidR="00A07898" w:rsidRPr="0047659E" w:rsidRDefault="00A07898" w:rsidP="00B21827">
      <w:pPr>
        <w:pStyle w:val="Agreement-ParagraphLevel1"/>
        <w:ind w:right="196"/>
      </w:pPr>
      <w:r w:rsidRPr="0047659E">
        <w:t>Community service leave for voluntary community service count</w:t>
      </w:r>
      <w:r w:rsidR="009143BC" w:rsidRPr="0047659E">
        <w:t>s</w:t>
      </w:r>
      <w:r w:rsidRPr="0047659E">
        <w:t xml:space="preserve"> as service for all purposes up to a maximum of </w:t>
      </w:r>
      <w:r w:rsidR="000B2351" w:rsidRPr="0047659E">
        <w:t>23</w:t>
      </w:r>
      <w:r w:rsidRPr="0047659E">
        <w:t xml:space="preserve"> days in any </w:t>
      </w:r>
      <w:r w:rsidR="000B2351" w:rsidRPr="0047659E">
        <w:t xml:space="preserve">12 </w:t>
      </w:r>
      <w:r w:rsidRPr="0047659E">
        <w:t xml:space="preserve">month period. </w:t>
      </w:r>
    </w:p>
    <w:p w14:paraId="2A6F703A" w14:textId="015E188D" w:rsidR="00A07898" w:rsidRPr="0047659E" w:rsidRDefault="00A07898" w:rsidP="00B21827">
      <w:pPr>
        <w:pStyle w:val="Agreement-ParagraphLevel1"/>
        <w:ind w:right="338"/>
      </w:pPr>
      <w:r w:rsidRPr="0047659E">
        <w:t xml:space="preserve">Where the head of service has approved a request for unpaid community service leave for voluntary community service exceeding </w:t>
      </w:r>
      <w:r w:rsidR="000B2351" w:rsidRPr="0047659E">
        <w:t xml:space="preserve">20 </w:t>
      </w:r>
      <w:r w:rsidRPr="0047659E">
        <w:t xml:space="preserve">days in a </w:t>
      </w:r>
      <w:r w:rsidR="000B2351" w:rsidRPr="0047659E">
        <w:t xml:space="preserve">12 </w:t>
      </w:r>
      <w:r w:rsidRPr="0047659E">
        <w:t>month period, th</w:t>
      </w:r>
      <w:r w:rsidR="009143BC" w:rsidRPr="0047659E">
        <w:t>e</w:t>
      </w:r>
      <w:r w:rsidRPr="0047659E">
        <w:t xml:space="preserve"> leave in excess of </w:t>
      </w:r>
      <w:r w:rsidR="000B2351" w:rsidRPr="0047659E">
        <w:t xml:space="preserve">20 </w:t>
      </w:r>
      <w:r w:rsidRPr="0047659E">
        <w:t xml:space="preserve">days </w:t>
      </w:r>
      <w:r w:rsidR="009143BC" w:rsidRPr="0047659E">
        <w:t xml:space="preserve">does </w:t>
      </w:r>
      <w:r w:rsidRPr="0047659E">
        <w:t>not count as service.</w:t>
      </w:r>
    </w:p>
    <w:p w14:paraId="10312196" w14:textId="11E09312" w:rsidR="00A07898" w:rsidRPr="0047659E" w:rsidRDefault="00A07898" w:rsidP="00B21827">
      <w:pPr>
        <w:pStyle w:val="Agreement-ParagraphLevel1"/>
        <w:ind w:right="338"/>
      </w:pPr>
      <w:r w:rsidRPr="0047659E">
        <w:t xml:space="preserve">Public holidays for which the employee is entitled to payment that fall during periods of absence on paid community service leave for voluntary community service </w:t>
      </w:r>
      <w:r w:rsidR="009143BC" w:rsidRPr="0047659E">
        <w:t xml:space="preserve">must </w:t>
      </w:r>
      <w:r w:rsidRPr="0047659E">
        <w:t>be paid as a normal public holiday and will not be considered to be community service leave for voluntary community service.</w:t>
      </w:r>
    </w:p>
    <w:p w14:paraId="47E23A07" w14:textId="2D217A5D" w:rsidR="00A07898" w:rsidRPr="0047659E" w:rsidRDefault="007562F7" w:rsidP="00192E93">
      <w:pPr>
        <w:pStyle w:val="Agreement-UnnumberedHeading"/>
      </w:pPr>
      <w:r w:rsidRPr="0047659E">
        <w:t>Interaction with</w:t>
      </w:r>
      <w:r w:rsidR="00A07898" w:rsidRPr="0047659E">
        <w:t xml:space="preserve"> </w:t>
      </w:r>
      <w:r w:rsidR="00BB24B4" w:rsidRPr="0047659E">
        <w:t>o</w:t>
      </w:r>
      <w:r w:rsidR="00A07898" w:rsidRPr="0047659E">
        <w:t xml:space="preserve">ther </w:t>
      </w:r>
      <w:r w:rsidR="00BB24B4" w:rsidRPr="0047659E">
        <w:t>l</w:t>
      </w:r>
      <w:r w:rsidR="00A07898" w:rsidRPr="0047659E">
        <w:t xml:space="preserve">eave </w:t>
      </w:r>
      <w:r w:rsidR="00BB24B4" w:rsidRPr="0047659E">
        <w:t>e</w:t>
      </w:r>
      <w:r w:rsidR="00A07898" w:rsidRPr="0047659E">
        <w:t>ntitlements</w:t>
      </w:r>
    </w:p>
    <w:p w14:paraId="4CD903C5" w14:textId="77777777" w:rsidR="00A07898" w:rsidRPr="0047659E" w:rsidRDefault="00A07898" w:rsidP="00B21827">
      <w:pPr>
        <w:pStyle w:val="Agreement-ParagraphLevel1"/>
        <w:ind w:right="479"/>
      </w:pPr>
      <w:bookmarkStart w:id="504" w:name="_Ref132909299"/>
      <w:r w:rsidRPr="0047659E">
        <w:t>Leave granted under this provision may be taken in combination with approved annual or long service leave.</w:t>
      </w:r>
      <w:bookmarkEnd w:id="504"/>
      <w:r w:rsidRPr="0047659E">
        <w:t xml:space="preserve"> </w:t>
      </w:r>
      <w:bookmarkStart w:id="505" w:name="_Toc351559764"/>
    </w:p>
    <w:p w14:paraId="3C72859E" w14:textId="53D44326" w:rsidR="00A07898" w:rsidRPr="0047659E" w:rsidRDefault="0089120D" w:rsidP="00597203">
      <w:pPr>
        <w:pStyle w:val="Heading2"/>
        <w:ind w:left="0"/>
      </w:pPr>
      <w:bookmarkStart w:id="506" w:name="_Toc383008836"/>
      <w:bookmarkStart w:id="507" w:name="_Ref493749425"/>
      <w:bookmarkStart w:id="508" w:name="_Ref86075568"/>
      <w:bookmarkStart w:id="509" w:name="_Ref86075771"/>
      <w:bookmarkStart w:id="510" w:name="_Toc161999360"/>
      <w:bookmarkStart w:id="511" w:name="_Hlk128487044"/>
      <w:r w:rsidRPr="0047659E">
        <w:t xml:space="preserve">Birth </w:t>
      </w:r>
      <w:r w:rsidR="00A07898" w:rsidRPr="0047659E">
        <w:t>Leave</w:t>
      </w:r>
      <w:bookmarkEnd w:id="505"/>
      <w:bookmarkEnd w:id="506"/>
      <w:bookmarkEnd w:id="507"/>
      <w:bookmarkEnd w:id="508"/>
      <w:bookmarkEnd w:id="509"/>
      <w:bookmarkEnd w:id="510"/>
    </w:p>
    <w:p w14:paraId="107CCB34" w14:textId="77777777" w:rsidR="00A07898" w:rsidRPr="0047659E" w:rsidRDefault="00A07898" w:rsidP="00192E93">
      <w:pPr>
        <w:pStyle w:val="Agreement-UnnumberedHeading"/>
      </w:pPr>
      <w:r w:rsidRPr="0047659E">
        <w:t>Purpose</w:t>
      </w:r>
    </w:p>
    <w:p w14:paraId="1E8C4456" w14:textId="6E9E4DCE" w:rsidR="00A07898" w:rsidRPr="0047659E" w:rsidRDefault="0089120D" w:rsidP="00192E93">
      <w:pPr>
        <w:pStyle w:val="Agreement-ParagraphLevel1"/>
      </w:pPr>
      <w:r w:rsidRPr="0047659E">
        <w:t xml:space="preserve">Birth </w:t>
      </w:r>
      <w:r w:rsidR="00A07898" w:rsidRPr="0047659E">
        <w:t>leave is available to pregnant employees to enable them to be absent from duty to</w:t>
      </w:r>
      <w:r w:rsidR="000B2351" w:rsidRPr="0047659E">
        <w:t xml:space="preserve"> do any of the following</w:t>
      </w:r>
      <w:r w:rsidR="00A07898" w:rsidRPr="0047659E">
        <w:t>:</w:t>
      </w:r>
    </w:p>
    <w:p w14:paraId="062664CC" w14:textId="33565318" w:rsidR="00A07898" w:rsidRPr="0047659E" w:rsidRDefault="000B2351" w:rsidP="009B4FE1">
      <w:pPr>
        <w:pStyle w:val="Agreement-ParagraphLevel2"/>
      </w:pPr>
      <w:r w:rsidRPr="0047659E">
        <w:t>S</w:t>
      </w:r>
      <w:r w:rsidR="00A07898" w:rsidRPr="0047659E">
        <w:t xml:space="preserve">upport </w:t>
      </w:r>
      <w:r w:rsidR="0089120D" w:rsidRPr="0047659E">
        <w:t xml:space="preserve">their </w:t>
      </w:r>
      <w:r w:rsidR="00A07898" w:rsidRPr="0047659E">
        <w:t xml:space="preserve">own wellbeing and to care for and bond with a </w:t>
      </w:r>
      <w:r w:rsidR="00C2435C" w:rsidRPr="0047659E">
        <w:t>newborn</w:t>
      </w:r>
      <w:r w:rsidR="00A07898" w:rsidRPr="0047659E">
        <w:t xml:space="preserve"> child</w:t>
      </w:r>
      <w:r w:rsidRPr="0047659E">
        <w:t>.</w:t>
      </w:r>
    </w:p>
    <w:p w14:paraId="09F59984" w14:textId="53F12457" w:rsidR="00A07898" w:rsidRPr="0047659E" w:rsidRDefault="000B2351" w:rsidP="009B4FE1">
      <w:pPr>
        <w:pStyle w:val="Agreement-ParagraphLevel2"/>
      </w:pPr>
      <w:r w:rsidRPr="0047659E">
        <w:t>S</w:t>
      </w:r>
      <w:r w:rsidR="00A07898" w:rsidRPr="0047659E">
        <w:t xml:space="preserve">upport the protection of the family and children under the </w:t>
      </w:r>
      <w:r w:rsidR="00A07898" w:rsidRPr="0047659E">
        <w:rPr>
          <w:i/>
        </w:rPr>
        <w:t>Human Rights Act 2004</w:t>
      </w:r>
      <w:r w:rsidRPr="0047659E">
        <w:t>.</w:t>
      </w:r>
    </w:p>
    <w:p w14:paraId="2E0F014B" w14:textId="650C0F7F" w:rsidR="00A07898" w:rsidRPr="0047659E" w:rsidRDefault="000B2351" w:rsidP="009B4FE1">
      <w:pPr>
        <w:pStyle w:val="Agreement-ParagraphLevel2"/>
      </w:pPr>
      <w:r w:rsidRPr="0047659E">
        <w:t>S</w:t>
      </w:r>
      <w:r w:rsidR="00A07898" w:rsidRPr="0047659E">
        <w:t>upport the employee’s right to continuity of service.</w:t>
      </w:r>
    </w:p>
    <w:p w14:paraId="10B177C3" w14:textId="77777777" w:rsidR="00A07898" w:rsidRPr="0047659E" w:rsidRDefault="00A07898" w:rsidP="009B4FE1">
      <w:pPr>
        <w:pStyle w:val="Agreement-UnnumberedHeading"/>
      </w:pPr>
      <w:r w:rsidRPr="0047659E">
        <w:t>Eligibility</w:t>
      </w:r>
    </w:p>
    <w:p w14:paraId="034C1B55" w14:textId="3E25B0C7" w:rsidR="00A07898" w:rsidRPr="0047659E" w:rsidRDefault="00A07898" w:rsidP="009B4FE1">
      <w:pPr>
        <w:pStyle w:val="Agreement-ParagraphLevel1"/>
      </w:pPr>
      <w:r w:rsidRPr="0047659E">
        <w:t xml:space="preserve">An employee who is pregnant is eligible to be absent on </w:t>
      </w:r>
      <w:r w:rsidR="0089120D" w:rsidRPr="0047659E">
        <w:t xml:space="preserve">birth </w:t>
      </w:r>
      <w:r w:rsidRPr="0047659E">
        <w:t xml:space="preserve">leave. </w:t>
      </w:r>
    </w:p>
    <w:p w14:paraId="6FF9DE35" w14:textId="38634973" w:rsidR="004B7DBF" w:rsidRPr="0047659E" w:rsidRDefault="00A07898" w:rsidP="00B21827">
      <w:pPr>
        <w:pStyle w:val="Agreement-ParagraphLevel1"/>
        <w:ind w:right="338"/>
      </w:pPr>
      <w:bookmarkStart w:id="512" w:name="_Ref493755546"/>
      <w:r w:rsidRPr="0047659E">
        <w:t xml:space="preserve">An employee is eligible for </w:t>
      </w:r>
      <w:r w:rsidR="0089120D" w:rsidRPr="0047659E">
        <w:t xml:space="preserve">birth </w:t>
      </w:r>
      <w:r w:rsidRPr="0047659E">
        <w:t xml:space="preserve">leave where </w:t>
      </w:r>
      <w:r w:rsidR="0028468F" w:rsidRPr="0047659E">
        <w:t xml:space="preserve">any of </w:t>
      </w:r>
      <w:r w:rsidR="004B7DBF" w:rsidRPr="0047659E">
        <w:t>the following applies:</w:t>
      </w:r>
    </w:p>
    <w:p w14:paraId="5B1869FC" w14:textId="1F4CAAFF" w:rsidR="004B7DBF" w:rsidRPr="0047659E" w:rsidRDefault="004B7DBF" w:rsidP="00D5653D">
      <w:pPr>
        <w:pStyle w:val="Agreement-ParagraphLevel2"/>
      </w:pPr>
      <w:r w:rsidRPr="0047659E">
        <w:t xml:space="preserve">The employee gives birth to a </w:t>
      </w:r>
      <w:r w:rsidR="009914CD" w:rsidRPr="0047659E">
        <w:t>newborn</w:t>
      </w:r>
      <w:r w:rsidRPr="0047659E">
        <w:t xml:space="preserve"> child;</w:t>
      </w:r>
    </w:p>
    <w:p w14:paraId="19C134CB" w14:textId="1F474462" w:rsidR="00A07898" w:rsidRPr="0047659E" w:rsidRDefault="00A07898" w:rsidP="002C026A">
      <w:pPr>
        <w:pStyle w:val="Agreement-ParagraphLevel2"/>
      </w:pPr>
      <w:r w:rsidRPr="0047659E">
        <w:t xml:space="preserve">the </w:t>
      </w:r>
      <w:r w:rsidR="004B7DBF" w:rsidRPr="0047659E">
        <w:t xml:space="preserve">employee’s </w:t>
      </w:r>
      <w:r w:rsidRPr="0047659E">
        <w:t xml:space="preserve">pregnancy </w:t>
      </w:r>
      <w:r w:rsidR="004B7DBF" w:rsidRPr="0047659E">
        <w:t xml:space="preserve">ends at or </w:t>
      </w:r>
      <w:r w:rsidRPr="0047659E">
        <w:t xml:space="preserve">within </w:t>
      </w:r>
      <w:r w:rsidR="000B2351" w:rsidRPr="0047659E">
        <w:t xml:space="preserve">20 </w:t>
      </w:r>
      <w:r w:rsidRPr="0047659E">
        <w:t xml:space="preserve">weeks of the </w:t>
      </w:r>
      <w:r w:rsidR="00576749" w:rsidRPr="0047659E">
        <w:t>estimated date of delivery</w:t>
      </w:r>
      <w:r w:rsidRPr="0047659E">
        <w:t xml:space="preserve"> of the child</w:t>
      </w:r>
      <w:r w:rsidR="004B7DBF" w:rsidRPr="0047659E">
        <w:t>, including where a child is stillborn</w:t>
      </w:r>
      <w:r w:rsidRPr="0047659E">
        <w:t>.</w:t>
      </w:r>
      <w:r w:rsidR="002F5C57" w:rsidRPr="0047659E">
        <w:t xml:space="preserve"> </w:t>
      </w:r>
      <w:bookmarkEnd w:id="512"/>
    </w:p>
    <w:p w14:paraId="08B7CE94" w14:textId="1E715DED" w:rsidR="004B7DBF" w:rsidRPr="0047659E" w:rsidRDefault="004B7DBF" w:rsidP="00B21827">
      <w:pPr>
        <w:pStyle w:val="Agreement-ParagraphLevel1"/>
        <w:ind w:right="196"/>
      </w:pPr>
      <w:bookmarkStart w:id="513" w:name="_Ref493755243"/>
      <w:r w:rsidRPr="0047659E">
        <w:t>Where an employee’s pregnancy ends by miscarriage</w:t>
      </w:r>
      <w:r w:rsidR="00314A0B" w:rsidRPr="0047659E">
        <w:t xml:space="preserve">, any birth leave which has been prospectively approved must be cancelled. In this circumstance, the employee may become eligible for </w:t>
      </w:r>
      <w:r w:rsidR="0028468F" w:rsidRPr="0047659E">
        <w:t>c</w:t>
      </w:r>
      <w:r w:rsidR="00314A0B" w:rsidRPr="0047659E">
        <w:t xml:space="preserve">ompassionate leave in accordance with clause </w:t>
      </w:r>
      <w:r w:rsidR="00306F01" w:rsidRPr="0047659E">
        <w:fldChar w:fldCharType="begin"/>
      </w:r>
      <w:r w:rsidR="00306F01" w:rsidRPr="0047659E">
        <w:instrText xml:space="preserve"> REF _Ref86075992 \r \h </w:instrText>
      </w:r>
      <w:r w:rsidR="001E20BE" w:rsidRPr="0047659E">
        <w:instrText xml:space="preserve"> \* MERGEFORMAT </w:instrText>
      </w:r>
      <w:r w:rsidR="00306F01" w:rsidRPr="0047659E">
        <w:fldChar w:fldCharType="separate"/>
      </w:r>
      <w:r w:rsidR="00A409DC">
        <w:t>E12 -</w:t>
      </w:r>
      <w:r w:rsidR="00306F01" w:rsidRPr="0047659E">
        <w:fldChar w:fldCharType="end"/>
      </w:r>
      <w:r w:rsidR="00314A0B" w:rsidRPr="0047659E">
        <w:t xml:space="preserve"> and </w:t>
      </w:r>
      <w:r w:rsidR="0028468F" w:rsidRPr="0047659E">
        <w:t>s</w:t>
      </w:r>
      <w:r w:rsidR="00314A0B" w:rsidRPr="0047659E">
        <w:t xml:space="preserve">pecial </w:t>
      </w:r>
      <w:r w:rsidR="0028468F" w:rsidRPr="0047659E">
        <w:t>b</w:t>
      </w:r>
      <w:r w:rsidR="00314A0B" w:rsidRPr="0047659E">
        <w:t xml:space="preserve">irth </w:t>
      </w:r>
      <w:r w:rsidR="0028468F" w:rsidRPr="0047659E">
        <w:t>l</w:t>
      </w:r>
      <w:r w:rsidR="00314A0B" w:rsidRPr="0047659E">
        <w:t xml:space="preserve">eave in accordance with clause </w:t>
      </w:r>
      <w:r w:rsidR="00306F01" w:rsidRPr="0047659E">
        <w:fldChar w:fldCharType="begin"/>
      </w:r>
      <w:r w:rsidR="00306F01" w:rsidRPr="0047659E">
        <w:instrText xml:space="preserve"> REF _Ref86076028 \r \h </w:instrText>
      </w:r>
      <w:r w:rsidR="001E20BE" w:rsidRPr="0047659E">
        <w:instrText xml:space="preserve"> \* MERGEFORMAT </w:instrText>
      </w:r>
      <w:r w:rsidR="00306F01" w:rsidRPr="0047659E">
        <w:fldChar w:fldCharType="separate"/>
      </w:r>
      <w:r w:rsidR="00A409DC">
        <w:t>E15 -</w:t>
      </w:r>
      <w:r w:rsidR="00306F01" w:rsidRPr="0047659E">
        <w:fldChar w:fldCharType="end"/>
      </w:r>
      <w:r w:rsidR="00314A0B" w:rsidRPr="0047659E">
        <w:t>.</w:t>
      </w:r>
    </w:p>
    <w:p w14:paraId="15AC81FC" w14:textId="784C0A29" w:rsidR="004B7DBF" w:rsidRPr="0047659E" w:rsidRDefault="004B7DBF" w:rsidP="002C026A">
      <w:pPr>
        <w:pStyle w:val="Agreement-ParagraphLevel1"/>
        <w:numPr>
          <w:ilvl w:val="0"/>
          <w:numId w:val="0"/>
        </w:numPr>
        <w:ind w:right="196"/>
        <w:rPr>
          <w:b/>
          <w:bCs/>
        </w:rPr>
      </w:pPr>
      <w:r w:rsidRPr="0047659E">
        <w:rPr>
          <w:b/>
          <w:bCs/>
        </w:rPr>
        <w:t>Eligibility – paid birth leave</w:t>
      </w:r>
    </w:p>
    <w:p w14:paraId="09723EBF" w14:textId="75D5625C" w:rsidR="00A07898" w:rsidRPr="0047659E" w:rsidRDefault="00A07898" w:rsidP="00B21827">
      <w:pPr>
        <w:pStyle w:val="Agreement-ParagraphLevel1"/>
        <w:ind w:right="196"/>
      </w:pPr>
      <w:r w:rsidRPr="0047659E">
        <w:t>An employee</w:t>
      </w:r>
      <w:r w:rsidR="00793523" w:rsidRPr="0047659E">
        <w:t xml:space="preserve"> (</w:t>
      </w:r>
      <w:r w:rsidR="0089120D" w:rsidRPr="0047659E">
        <w:t>other than a casual employee</w:t>
      </w:r>
      <w:r w:rsidR="00793523" w:rsidRPr="0047659E">
        <w:t>)</w:t>
      </w:r>
      <w:r w:rsidR="0089120D" w:rsidRPr="0047659E">
        <w:t xml:space="preserve"> </w:t>
      </w:r>
      <w:r w:rsidRPr="0047659E">
        <w:t xml:space="preserve">who is eligible for </w:t>
      </w:r>
      <w:r w:rsidR="0089120D" w:rsidRPr="0047659E">
        <w:t xml:space="preserve">birth </w:t>
      </w:r>
      <w:r w:rsidRPr="0047659E">
        <w:t xml:space="preserve">leave and who has completed </w:t>
      </w:r>
      <w:r w:rsidR="006F079B" w:rsidRPr="0047659E">
        <w:t xml:space="preserve">12 </w:t>
      </w:r>
      <w:r w:rsidRPr="0047659E">
        <w:t xml:space="preserve">months of continuous service, including recognised prior service, </w:t>
      </w:r>
      <w:r w:rsidR="00483D2E" w:rsidRPr="0047659E">
        <w:t xml:space="preserve">immediately prior to commencing a period of birth leave, </w:t>
      </w:r>
      <w:r w:rsidRPr="0047659E">
        <w:t xml:space="preserve">is eligible for paid </w:t>
      </w:r>
      <w:r w:rsidR="0089120D" w:rsidRPr="0047659E">
        <w:t xml:space="preserve">birth </w:t>
      </w:r>
      <w:r w:rsidRPr="0047659E">
        <w:t>leave.</w:t>
      </w:r>
      <w:bookmarkEnd w:id="513"/>
    </w:p>
    <w:p w14:paraId="7EDDDC15" w14:textId="2F9EE87A" w:rsidR="00A07898" w:rsidRPr="0047659E" w:rsidRDefault="00A07898" w:rsidP="009B4FE1">
      <w:pPr>
        <w:pStyle w:val="Agreement-ParagraphLevel1"/>
      </w:pPr>
      <w:r w:rsidRPr="0047659E">
        <w:t>An employee</w:t>
      </w:r>
      <w:r w:rsidR="00793523" w:rsidRPr="0047659E">
        <w:t xml:space="preserve"> (</w:t>
      </w:r>
      <w:r w:rsidR="0089120D" w:rsidRPr="0047659E">
        <w:t>other than a casual employee</w:t>
      </w:r>
      <w:r w:rsidR="00793523" w:rsidRPr="0047659E">
        <w:t>)</w:t>
      </w:r>
      <w:r w:rsidRPr="0047659E">
        <w:t xml:space="preserve"> who is eligible for </w:t>
      </w:r>
      <w:r w:rsidR="0089120D" w:rsidRPr="0047659E">
        <w:t xml:space="preserve">birth </w:t>
      </w:r>
      <w:r w:rsidRPr="0047659E">
        <w:t xml:space="preserve">leave and who completes </w:t>
      </w:r>
      <w:r w:rsidR="006F079B" w:rsidRPr="0047659E">
        <w:t xml:space="preserve">12 </w:t>
      </w:r>
      <w:r w:rsidRPr="0047659E">
        <w:t xml:space="preserve">months of continuous service within the first </w:t>
      </w:r>
      <w:r w:rsidR="00272238" w:rsidRPr="0047659E">
        <w:t>24</w:t>
      </w:r>
      <w:r w:rsidR="006F079B" w:rsidRPr="0047659E">
        <w:t xml:space="preserve"> </w:t>
      </w:r>
      <w:r w:rsidRPr="0047659E">
        <w:t xml:space="preserve">weeks of </w:t>
      </w:r>
      <w:r w:rsidR="0089120D" w:rsidRPr="0047659E">
        <w:t xml:space="preserve">birth </w:t>
      </w:r>
      <w:r w:rsidRPr="0047659E">
        <w:t xml:space="preserve">leave is eligible for paid </w:t>
      </w:r>
      <w:r w:rsidR="00B41B5F" w:rsidRPr="0047659E">
        <w:t xml:space="preserve">birth </w:t>
      </w:r>
      <w:r w:rsidRPr="0047659E">
        <w:t xml:space="preserve">leave for the period between completing </w:t>
      </w:r>
      <w:r w:rsidR="002C4424" w:rsidRPr="0047659E">
        <w:t xml:space="preserve">12 </w:t>
      </w:r>
      <w:r w:rsidRPr="0047659E">
        <w:t xml:space="preserve">months of service and the end of the first </w:t>
      </w:r>
      <w:r w:rsidR="00272238" w:rsidRPr="0047659E">
        <w:t>24</w:t>
      </w:r>
      <w:r w:rsidR="006F079B" w:rsidRPr="0047659E">
        <w:t xml:space="preserve"> </w:t>
      </w:r>
      <w:r w:rsidRPr="0047659E">
        <w:t xml:space="preserve">weeks of </w:t>
      </w:r>
      <w:r w:rsidR="0089120D" w:rsidRPr="0047659E">
        <w:t xml:space="preserve">birth </w:t>
      </w:r>
      <w:r w:rsidRPr="0047659E">
        <w:t>leave.</w:t>
      </w:r>
    </w:p>
    <w:p w14:paraId="20510266" w14:textId="3E8704E8" w:rsidR="00A07898" w:rsidRPr="0047659E" w:rsidRDefault="00A07898" w:rsidP="009B4FE1">
      <w:pPr>
        <w:pStyle w:val="Agreement-ParagraphLevel1"/>
      </w:pPr>
      <w:r w:rsidRPr="0047659E">
        <w:t xml:space="preserve">An employee who is eligible for paid </w:t>
      </w:r>
      <w:r w:rsidR="0089120D" w:rsidRPr="0047659E">
        <w:t xml:space="preserve">birth </w:t>
      </w:r>
      <w:r w:rsidRPr="0047659E">
        <w:t xml:space="preserve">leave and who is on approved leave without pay is eligible for paid </w:t>
      </w:r>
      <w:r w:rsidR="0089120D" w:rsidRPr="0047659E">
        <w:t xml:space="preserve">birth </w:t>
      </w:r>
      <w:r w:rsidRPr="0047659E">
        <w:t xml:space="preserve">leave for the period between completing the approved period of leave without pay and the end of the first </w:t>
      </w:r>
      <w:r w:rsidR="00272238" w:rsidRPr="0047659E">
        <w:t>24</w:t>
      </w:r>
      <w:r w:rsidR="006F079B" w:rsidRPr="0047659E">
        <w:t xml:space="preserve"> </w:t>
      </w:r>
      <w:r w:rsidRPr="0047659E">
        <w:t xml:space="preserve">weeks of </w:t>
      </w:r>
      <w:r w:rsidR="0089120D" w:rsidRPr="0047659E">
        <w:t xml:space="preserve">birth </w:t>
      </w:r>
      <w:r w:rsidRPr="0047659E">
        <w:t>leave.</w:t>
      </w:r>
    </w:p>
    <w:p w14:paraId="5ED5C4C4" w14:textId="77777777" w:rsidR="00A07898" w:rsidRPr="0047659E" w:rsidRDefault="00A07898" w:rsidP="009B4FE1">
      <w:pPr>
        <w:pStyle w:val="Agreement-UnnumberedHeading"/>
      </w:pPr>
      <w:r w:rsidRPr="0047659E">
        <w:lastRenderedPageBreak/>
        <w:t>Entitlement</w:t>
      </w:r>
    </w:p>
    <w:p w14:paraId="49EA7882" w14:textId="1FCE0BA0" w:rsidR="00A07898" w:rsidRPr="0047659E" w:rsidRDefault="00A07898" w:rsidP="009B4FE1">
      <w:pPr>
        <w:pStyle w:val="Agreement-ParagraphLevel1"/>
      </w:pPr>
      <w:r w:rsidRPr="0047659E">
        <w:t xml:space="preserve">An eligible employee is entitled to be absent for up to </w:t>
      </w:r>
      <w:r w:rsidR="006F079B" w:rsidRPr="0047659E">
        <w:t>52</w:t>
      </w:r>
      <w:r w:rsidRPr="0047659E">
        <w:t xml:space="preserve"> weeks </w:t>
      </w:r>
      <w:r w:rsidR="0089120D" w:rsidRPr="0047659E">
        <w:t xml:space="preserve">birth </w:t>
      </w:r>
      <w:r w:rsidRPr="0047659E">
        <w:t>leave for each pregnancy. To avoid doubt, the entitlement under this clause does not increase in cases of multiple births.</w:t>
      </w:r>
    </w:p>
    <w:p w14:paraId="431DDCE2" w14:textId="220E1B76" w:rsidR="00A07898" w:rsidRPr="0047659E" w:rsidRDefault="00A07898" w:rsidP="00B21827">
      <w:pPr>
        <w:pStyle w:val="Agreement-ParagraphLevel1"/>
        <w:ind w:right="338"/>
      </w:pPr>
      <w:r w:rsidRPr="0047659E">
        <w:t xml:space="preserve">Subject to subclause </w:t>
      </w:r>
      <w:r w:rsidR="00F25DEF" w:rsidRPr="0047659E">
        <w:fldChar w:fldCharType="begin"/>
      </w:r>
      <w:r w:rsidR="00F25DEF" w:rsidRPr="0047659E">
        <w:instrText xml:space="preserve"> REF _Ref493755243 \r \h </w:instrText>
      </w:r>
      <w:r w:rsidR="00281D4D" w:rsidRPr="0047659E">
        <w:instrText xml:space="preserve"> \* MERGEFORMAT </w:instrText>
      </w:r>
      <w:r w:rsidR="00F25DEF" w:rsidRPr="0047659E">
        <w:fldChar w:fldCharType="separate"/>
      </w:r>
      <w:r w:rsidR="00A409DC">
        <w:t>E14.4</w:t>
      </w:r>
      <w:r w:rsidR="00F25DEF" w:rsidRPr="0047659E">
        <w:fldChar w:fldCharType="end"/>
      </w:r>
      <w:r w:rsidRPr="0047659E">
        <w:t xml:space="preserve">, an employee who is eligible for paid </w:t>
      </w:r>
      <w:r w:rsidR="0089120D" w:rsidRPr="0047659E">
        <w:t xml:space="preserve">birth </w:t>
      </w:r>
      <w:r w:rsidRPr="0047659E">
        <w:t xml:space="preserve">leave is entitled to be paid for the first </w:t>
      </w:r>
      <w:r w:rsidR="00272238" w:rsidRPr="0047659E">
        <w:t>24</w:t>
      </w:r>
      <w:r w:rsidR="006F079B" w:rsidRPr="0047659E">
        <w:t xml:space="preserve"> </w:t>
      </w:r>
      <w:r w:rsidRPr="0047659E">
        <w:t xml:space="preserve">weeks of </w:t>
      </w:r>
      <w:r w:rsidR="0089120D" w:rsidRPr="0047659E">
        <w:t xml:space="preserve">birth </w:t>
      </w:r>
      <w:r w:rsidRPr="0047659E">
        <w:t xml:space="preserve">leave and this entitlement is in addition to the </w:t>
      </w:r>
      <w:r w:rsidR="006F079B" w:rsidRPr="0047659E">
        <w:t>f</w:t>
      </w:r>
      <w:r w:rsidRPr="0047659E">
        <w:t>ederal paid parental leave scheme.</w:t>
      </w:r>
    </w:p>
    <w:p w14:paraId="6BAF92C8" w14:textId="35C1AB38" w:rsidR="00A07898" w:rsidRPr="0047659E" w:rsidRDefault="0089120D" w:rsidP="009B4FE1">
      <w:pPr>
        <w:pStyle w:val="Agreement-ParagraphLevel1"/>
      </w:pPr>
      <w:r w:rsidRPr="0047659E">
        <w:t xml:space="preserve">Birth </w:t>
      </w:r>
      <w:r w:rsidR="00A07898" w:rsidRPr="0047659E">
        <w:t>leave is non-cumulative.</w:t>
      </w:r>
    </w:p>
    <w:p w14:paraId="499EE3D7" w14:textId="37219ADF" w:rsidR="00A07898" w:rsidRPr="0047659E" w:rsidRDefault="00A07898" w:rsidP="00B21827">
      <w:pPr>
        <w:pStyle w:val="Agreement-ParagraphLevel1"/>
        <w:ind w:right="338"/>
      </w:pPr>
      <w:r w:rsidRPr="0047659E">
        <w:t xml:space="preserve">Subject to subclause </w:t>
      </w:r>
      <w:r w:rsidR="00F25DEF" w:rsidRPr="0047659E">
        <w:fldChar w:fldCharType="begin"/>
      </w:r>
      <w:r w:rsidR="00F25DEF" w:rsidRPr="0047659E">
        <w:instrText xml:space="preserve"> REF _Ref493755264 \r \h </w:instrText>
      </w:r>
      <w:r w:rsidR="004D78EE" w:rsidRPr="0047659E">
        <w:instrText xml:space="preserve"> \* MERGEFORMAT </w:instrText>
      </w:r>
      <w:r w:rsidR="00F25DEF" w:rsidRPr="0047659E">
        <w:fldChar w:fldCharType="separate"/>
      </w:r>
      <w:r w:rsidR="00A409DC">
        <w:t>E14.13</w:t>
      </w:r>
      <w:r w:rsidR="00F25DEF" w:rsidRPr="0047659E">
        <w:fldChar w:fldCharType="end"/>
      </w:r>
      <w:r w:rsidRPr="0047659E">
        <w:t xml:space="preserve"> and </w:t>
      </w:r>
      <w:r w:rsidR="00656FB1" w:rsidRPr="0047659E">
        <w:t xml:space="preserve">subclause </w:t>
      </w:r>
      <w:r w:rsidR="00F25DEF" w:rsidRPr="0047659E">
        <w:fldChar w:fldCharType="begin"/>
      </w:r>
      <w:r w:rsidR="00F25DEF" w:rsidRPr="0047659E">
        <w:instrText xml:space="preserve"> REF _Ref493755271 \r \h </w:instrText>
      </w:r>
      <w:r w:rsidR="004D78EE" w:rsidRPr="0047659E">
        <w:instrText xml:space="preserve"> \* MERGEFORMAT </w:instrText>
      </w:r>
      <w:r w:rsidR="00F25DEF" w:rsidRPr="0047659E">
        <w:fldChar w:fldCharType="separate"/>
      </w:r>
      <w:r w:rsidR="00A409DC">
        <w:t>E14.14</w:t>
      </w:r>
      <w:r w:rsidR="00F25DEF" w:rsidRPr="0047659E">
        <w:fldChar w:fldCharType="end"/>
      </w:r>
      <w:r w:rsidRPr="0047659E">
        <w:t xml:space="preserve">, an employee who is eligible for </w:t>
      </w:r>
      <w:r w:rsidR="0089120D" w:rsidRPr="0047659E">
        <w:t xml:space="preserve">birth </w:t>
      </w:r>
      <w:r w:rsidRPr="0047659E">
        <w:t xml:space="preserve">leave must absent </w:t>
      </w:r>
      <w:r w:rsidR="0089120D" w:rsidRPr="0047659E">
        <w:t xml:space="preserve">themselves </w:t>
      </w:r>
      <w:r w:rsidRPr="0047659E">
        <w:t xml:space="preserve">from duty for a period commencing </w:t>
      </w:r>
      <w:r w:rsidR="006F079B" w:rsidRPr="0047659E">
        <w:t xml:space="preserve">6 </w:t>
      </w:r>
      <w:r w:rsidRPr="0047659E">
        <w:t xml:space="preserve">weeks prior to the </w:t>
      </w:r>
      <w:r w:rsidR="00037148" w:rsidRPr="0047659E">
        <w:t>estimated date of delivery</w:t>
      </w:r>
      <w:r w:rsidRPr="0047659E">
        <w:t xml:space="preserve"> of the child and ending </w:t>
      </w:r>
      <w:r w:rsidR="006F079B" w:rsidRPr="0047659E">
        <w:t xml:space="preserve">6 </w:t>
      </w:r>
      <w:r w:rsidRPr="0047659E">
        <w:t>weeks after the actual date of birth of the child.</w:t>
      </w:r>
    </w:p>
    <w:p w14:paraId="6F977935" w14:textId="7AFB6A89" w:rsidR="00A07898" w:rsidRPr="0047659E" w:rsidRDefault="00A07898" w:rsidP="009B4FE1">
      <w:pPr>
        <w:pStyle w:val="Agreement-ParagraphLevel1"/>
      </w:pPr>
      <w:r w:rsidRPr="0047659E">
        <w:t xml:space="preserve">An eligible employee’s period of </w:t>
      </w:r>
      <w:r w:rsidR="0089120D" w:rsidRPr="0047659E">
        <w:t xml:space="preserve">birth </w:t>
      </w:r>
      <w:r w:rsidRPr="0047659E">
        <w:t>leave commence</w:t>
      </w:r>
      <w:r w:rsidR="009143BC" w:rsidRPr="0047659E">
        <w:t>s</w:t>
      </w:r>
      <w:r w:rsidR="005E6828" w:rsidRPr="0047659E">
        <w:t xml:space="preserve"> 6 weeks prior to the estimated date of delivery unless</w:t>
      </w:r>
      <w:r w:rsidR="006F079B" w:rsidRPr="0047659E">
        <w:t xml:space="preserve"> </w:t>
      </w:r>
      <w:r w:rsidR="00011CA0" w:rsidRPr="0047659E">
        <w:t>one of the following applies</w:t>
      </w:r>
      <w:r w:rsidRPr="0047659E">
        <w:t>:</w:t>
      </w:r>
    </w:p>
    <w:p w14:paraId="2111D8BF" w14:textId="58BA88C3" w:rsidR="00A07898" w:rsidRPr="0047659E" w:rsidRDefault="005E6828" w:rsidP="009B4FE1">
      <w:pPr>
        <w:pStyle w:val="Agreement-ParagraphLevel2"/>
      </w:pPr>
      <w:r w:rsidRPr="0047659E">
        <w:t xml:space="preserve">The employee is approved a later commencement date under </w:t>
      </w:r>
      <w:r w:rsidR="00A07898" w:rsidRPr="0047659E">
        <w:t xml:space="preserve">subclause </w:t>
      </w:r>
      <w:r w:rsidR="00F25DEF" w:rsidRPr="0047659E">
        <w:fldChar w:fldCharType="begin"/>
      </w:r>
      <w:r w:rsidR="00F25DEF" w:rsidRPr="0047659E">
        <w:instrText xml:space="preserve"> REF _Ref493755264 \r \h </w:instrText>
      </w:r>
      <w:r w:rsidR="004D78EE" w:rsidRPr="0047659E">
        <w:instrText xml:space="preserve"> \* MERGEFORMAT </w:instrText>
      </w:r>
      <w:r w:rsidR="00F25DEF" w:rsidRPr="0047659E">
        <w:fldChar w:fldCharType="separate"/>
      </w:r>
      <w:r w:rsidR="00A409DC">
        <w:t>E14.13</w:t>
      </w:r>
      <w:r w:rsidR="00F25DEF" w:rsidRPr="0047659E">
        <w:fldChar w:fldCharType="end"/>
      </w:r>
      <w:r w:rsidRPr="0047659E">
        <w:t>.</w:t>
      </w:r>
      <w:r w:rsidR="00011CA0" w:rsidRPr="0047659E">
        <w:t xml:space="preserve"> Birth leave will commence on the date recommended by the medical practitioner.</w:t>
      </w:r>
    </w:p>
    <w:p w14:paraId="44B4DFD8" w14:textId="285EA470" w:rsidR="00A07898" w:rsidRPr="0047659E" w:rsidRDefault="005E6828" w:rsidP="00B21827">
      <w:pPr>
        <w:pStyle w:val="Agreement-ParagraphLevel2"/>
        <w:ind w:right="338"/>
      </w:pPr>
      <w:r w:rsidRPr="0047659E">
        <w:t xml:space="preserve">The child is born more than 6 weeks </w:t>
      </w:r>
      <w:r w:rsidR="00011CA0" w:rsidRPr="0047659E">
        <w:t>before</w:t>
      </w:r>
      <w:r w:rsidRPr="0047659E">
        <w:t xml:space="preserve"> the estimated date of delivery.</w:t>
      </w:r>
      <w:r w:rsidR="00011CA0" w:rsidRPr="0047659E">
        <w:t xml:space="preserve"> Birth leave will commence on the day the child is born.</w:t>
      </w:r>
    </w:p>
    <w:p w14:paraId="69FC2DBE" w14:textId="78EE1376" w:rsidR="00A07898" w:rsidRPr="0047659E" w:rsidRDefault="00011CA0" w:rsidP="00B21827">
      <w:pPr>
        <w:pStyle w:val="Agreement-ParagraphLevel2"/>
        <w:ind w:right="338"/>
      </w:pPr>
      <w:r w:rsidRPr="0047659E">
        <w:t>T</w:t>
      </w:r>
      <w:r w:rsidR="00A07898" w:rsidRPr="0047659E">
        <w:t xml:space="preserve">he pregnancy ends </w:t>
      </w:r>
      <w:r w:rsidR="00314A0B" w:rsidRPr="0047659E">
        <w:t xml:space="preserve">at or </w:t>
      </w:r>
      <w:r w:rsidR="00A07898" w:rsidRPr="0047659E">
        <w:t xml:space="preserve">within </w:t>
      </w:r>
      <w:r w:rsidR="00540E6E" w:rsidRPr="0047659E">
        <w:t xml:space="preserve">20 </w:t>
      </w:r>
      <w:r w:rsidR="00A07898" w:rsidRPr="0047659E">
        <w:t xml:space="preserve">weeks of the </w:t>
      </w:r>
      <w:r w:rsidR="00037148" w:rsidRPr="0047659E">
        <w:t>estimated date of delivery</w:t>
      </w:r>
      <w:r w:rsidR="00A07898" w:rsidRPr="0047659E">
        <w:t xml:space="preserve"> of the child</w:t>
      </w:r>
      <w:r w:rsidR="00314A0B" w:rsidRPr="0047659E">
        <w:t>, including where a child is stillborn</w:t>
      </w:r>
      <w:r w:rsidR="003618BE" w:rsidRPr="0047659E">
        <w:t>.</w:t>
      </w:r>
      <w:r w:rsidR="00C2435C" w:rsidRPr="0047659E">
        <w:t xml:space="preserve"> </w:t>
      </w:r>
      <w:r w:rsidRPr="0047659E">
        <w:t>Birth leave will commence on the day the pregnancy ends.</w:t>
      </w:r>
    </w:p>
    <w:p w14:paraId="17D092B2" w14:textId="4A3ACE23" w:rsidR="00A07898" w:rsidRPr="0047659E" w:rsidRDefault="00A07898" w:rsidP="00B21827">
      <w:pPr>
        <w:pStyle w:val="Agreement-ParagraphLevel1"/>
        <w:ind w:right="338"/>
      </w:pPr>
      <w:bookmarkStart w:id="514" w:name="_Ref493755264"/>
      <w:r w:rsidRPr="0047659E">
        <w:t xml:space="preserve">An employee who produces medical evidence from a registered medical practitioner </w:t>
      </w:r>
      <w:r w:rsidR="007B1344" w:rsidRPr="0047659E">
        <w:t xml:space="preserve">or a registered midwife </w:t>
      </w:r>
      <w:r w:rsidRPr="0047659E">
        <w:t xml:space="preserve">that </w:t>
      </w:r>
      <w:r w:rsidR="0089120D" w:rsidRPr="0047659E">
        <w:t>they are</w:t>
      </w:r>
      <w:r w:rsidRPr="0047659E">
        <w:t xml:space="preserve"> fit for duty until a date less than </w:t>
      </w:r>
      <w:r w:rsidR="00BD60BD" w:rsidRPr="0047659E">
        <w:t>6</w:t>
      </w:r>
      <w:r w:rsidRPr="0047659E">
        <w:t xml:space="preserve"> weeks prior to the </w:t>
      </w:r>
      <w:r w:rsidR="00037148" w:rsidRPr="0047659E">
        <w:t>estimated date of delivery</w:t>
      </w:r>
      <w:r w:rsidRPr="0047659E">
        <w:t xml:space="preserve"> of the child may continue to work up until a date recommended by the medical practitioner, subject to the approval of the head of service.</w:t>
      </w:r>
      <w:bookmarkEnd w:id="514"/>
    </w:p>
    <w:p w14:paraId="37986771" w14:textId="03025C58" w:rsidR="00A07898" w:rsidRPr="0047659E" w:rsidRDefault="00A07898" w:rsidP="00B21827">
      <w:pPr>
        <w:pStyle w:val="Agreement-ParagraphLevel1"/>
        <w:ind w:right="196"/>
      </w:pPr>
      <w:bookmarkStart w:id="515" w:name="_Ref493755271"/>
      <w:r w:rsidRPr="0047659E">
        <w:t xml:space="preserve">An employee who has given birth to a child and produces medical evidence from a registered medical practitioner that </w:t>
      </w:r>
      <w:r w:rsidR="0089120D" w:rsidRPr="0047659E">
        <w:t>they are</w:t>
      </w:r>
      <w:r w:rsidRPr="0047659E">
        <w:t xml:space="preserve"> fit for duty from a date less than </w:t>
      </w:r>
      <w:r w:rsidR="00BD60BD" w:rsidRPr="0047659E">
        <w:t xml:space="preserve">6 </w:t>
      </w:r>
      <w:r w:rsidRPr="0047659E">
        <w:t>weeks after the date of birth of the child may resume duty on a date recommended by the medical practitioner, subject to the approval of the head of service.</w:t>
      </w:r>
      <w:bookmarkEnd w:id="515"/>
    </w:p>
    <w:p w14:paraId="6CC53D67" w14:textId="07C75C37" w:rsidR="00A07898" w:rsidRPr="0047659E" w:rsidRDefault="00A07898" w:rsidP="009B4FE1">
      <w:pPr>
        <w:pStyle w:val="Agreement-ParagraphLevel1"/>
      </w:pPr>
      <w:r w:rsidRPr="0047659E">
        <w:t xml:space="preserve">An employee who has given birth to a child may resume duty following the end of the </w:t>
      </w:r>
      <w:r w:rsidR="00BD60BD" w:rsidRPr="0047659E">
        <w:t xml:space="preserve">6 </w:t>
      </w:r>
      <w:r w:rsidRPr="0047659E">
        <w:t xml:space="preserve">week period after the birth of the child and earlier than the end of the approved period of </w:t>
      </w:r>
      <w:r w:rsidR="0089120D" w:rsidRPr="0047659E">
        <w:t xml:space="preserve">birth </w:t>
      </w:r>
      <w:r w:rsidRPr="0047659E">
        <w:t>leave subject to the approval of the head of service.</w:t>
      </w:r>
    </w:p>
    <w:p w14:paraId="65D19313" w14:textId="10833794" w:rsidR="00A07898" w:rsidRPr="0047659E" w:rsidRDefault="00A07898" w:rsidP="009B4FE1">
      <w:pPr>
        <w:pStyle w:val="Agreement-ParagraphLevel1"/>
      </w:pPr>
      <w:r w:rsidRPr="0047659E">
        <w:t xml:space="preserve">An employee is entitled to return to work in accordance with the provisions in the </w:t>
      </w:r>
      <w:r w:rsidR="001C5C83" w:rsidRPr="0047659E">
        <w:t>NES</w:t>
      </w:r>
      <w:r w:rsidRPr="0047659E">
        <w:t>.</w:t>
      </w:r>
    </w:p>
    <w:p w14:paraId="34042714" w14:textId="06294E8D" w:rsidR="00A07898" w:rsidRPr="0047659E" w:rsidRDefault="00A07898" w:rsidP="009B4FE1">
      <w:pPr>
        <w:pStyle w:val="Agreement-UnnumberedHeading"/>
      </w:pPr>
      <w:r w:rsidRPr="0047659E">
        <w:t xml:space="preserve">Evidence and </w:t>
      </w:r>
      <w:r w:rsidR="00BB24B4" w:rsidRPr="0047659E">
        <w:t>c</w:t>
      </w:r>
      <w:r w:rsidRPr="0047659E">
        <w:t xml:space="preserve">onditions </w:t>
      </w:r>
    </w:p>
    <w:p w14:paraId="1E5C08AD" w14:textId="79B71CE9" w:rsidR="00A07898" w:rsidRPr="0047659E" w:rsidRDefault="00A07898" w:rsidP="009B4FE1">
      <w:pPr>
        <w:pStyle w:val="Agreement-ParagraphLevel1"/>
      </w:pPr>
      <w:r w:rsidRPr="0047659E">
        <w:t xml:space="preserve">An employee must give notice to their </w:t>
      </w:r>
      <w:r w:rsidR="00A2445F" w:rsidRPr="0047659E">
        <w:t>manager or supervisor</w:t>
      </w:r>
      <w:r w:rsidRPr="0047659E">
        <w:t xml:space="preserve"> as soon as practicable of their intention to be absent on </w:t>
      </w:r>
      <w:r w:rsidR="0089120D" w:rsidRPr="0047659E">
        <w:t xml:space="preserve">birth </w:t>
      </w:r>
      <w:r w:rsidRPr="0047659E">
        <w:t>leave.</w:t>
      </w:r>
    </w:p>
    <w:p w14:paraId="4BC5A997" w14:textId="00DCFE80" w:rsidR="00A07898" w:rsidRPr="0047659E" w:rsidRDefault="0089120D" w:rsidP="00B21827">
      <w:pPr>
        <w:pStyle w:val="Agreement-ParagraphLevel1"/>
        <w:ind w:right="196"/>
      </w:pPr>
      <w:r w:rsidRPr="0047659E">
        <w:t xml:space="preserve">Birth </w:t>
      </w:r>
      <w:r w:rsidR="00A07898" w:rsidRPr="0047659E">
        <w:t xml:space="preserve">leave is deemed to be approved; however an employee must submit an application to the head of service for any period of </w:t>
      </w:r>
      <w:r w:rsidRPr="0047659E">
        <w:t xml:space="preserve">birth </w:t>
      </w:r>
      <w:r w:rsidR="00A07898" w:rsidRPr="0047659E">
        <w:t>leave.</w:t>
      </w:r>
      <w:r w:rsidR="002F5C57" w:rsidRPr="0047659E">
        <w:t xml:space="preserve"> </w:t>
      </w:r>
      <w:r w:rsidR="00A07898" w:rsidRPr="0047659E">
        <w:t xml:space="preserve">Having considered the requirements of this clause the head of service </w:t>
      </w:r>
      <w:r w:rsidR="009143BC" w:rsidRPr="0047659E">
        <w:t xml:space="preserve">must </w:t>
      </w:r>
      <w:r w:rsidR="00A07898" w:rsidRPr="0047659E">
        <w:t xml:space="preserve">approve an employee’s application to access </w:t>
      </w:r>
      <w:r w:rsidRPr="0047659E">
        <w:t xml:space="preserve">birth </w:t>
      </w:r>
      <w:r w:rsidR="00A07898" w:rsidRPr="0047659E">
        <w:t>leave.</w:t>
      </w:r>
    </w:p>
    <w:p w14:paraId="7907F066" w14:textId="391C1EAF" w:rsidR="00A07898" w:rsidRPr="0047659E" w:rsidRDefault="00A07898" w:rsidP="00B21827">
      <w:pPr>
        <w:pStyle w:val="Agreement-ParagraphLevel1"/>
        <w:ind w:right="196"/>
      </w:pPr>
      <w:r w:rsidRPr="0047659E">
        <w:t xml:space="preserve">Prior to commencing </w:t>
      </w:r>
      <w:r w:rsidR="0089120D" w:rsidRPr="0047659E">
        <w:t xml:space="preserve">birth </w:t>
      </w:r>
      <w:r w:rsidRPr="0047659E">
        <w:t xml:space="preserve">leave an employee </w:t>
      </w:r>
      <w:r w:rsidR="009143BC" w:rsidRPr="0047659E">
        <w:t xml:space="preserve">must </w:t>
      </w:r>
      <w:r w:rsidRPr="0047659E">
        <w:t xml:space="preserve">provide the head of service with evidence of </w:t>
      </w:r>
      <w:r w:rsidR="0089120D" w:rsidRPr="0047659E">
        <w:t xml:space="preserve">the </w:t>
      </w:r>
      <w:r w:rsidRPr="0047659E">
        <w:t xml:space="preserve">pregnancy and the </w:t>
      </w:r>
      <w:r w:rsidR="006B1718" w:rsidRPr="0047659E">
        <w:t>estimated date of delivery</w:t>
      </w:r>
      <w:r w:rsidRPr="0047659E">
        <w:t xml:space="preserve"> from a </w:t>
      </w:r>
      <w:r w:rsidR="00E90560" w:rsidRPr="0047659E">
        <w:t xml:space="preserve">registered medical practitioner or </w:t>
      </w:r>
      <w:r w:rsidRPr="0047659E">
        <w:t>registered health professional who is operating within their scope of practice.</w:t>
      </w:r>
    </w:p>
    <w:p w14:paraId="409E847F" w14:textId="06D20389" w:rsidR="00A07898" w:rsidRPr="0047659E" w:rsidRDefault="000B1426" w:rsidP="00B21827">
      <w:pPr>
        <w:pStyle w:val="Agreement-ParagraphLevel1"/>
        <w:ind w:right="196"/>
      </w:pPr>
      <w:r w:rsidRPr="0047659E">
        <w:t xml:space="preserve">If requested by the head of service, an employee </w:t>
      </w:r>
      <w:r w:rsidR="009143BC" w:rsidRPr="0047659E">
        <w:t xml:space="preserve">must </w:t>
      </w:r>
      <w:r w:rsidR="00A07898" w:rsidRPr="0047659E">
        <w:t>provide the head of service with evidence of the birth and the date of the birth</w:t>
      </w:r>
      <w:r w:rsidRPr="0047659E">
        <w:t xml:space="preserve"> of the child as soon as possible after the birth of the child</w:t>
      </w:r>
      <w:r w:rsidR="00A07898" w:rsidRPr="0047659E">
        <w:t>. Such evidence may include a copy of the birth certificate or documents provided by a</w:t>
      </w:r>
      <w:r w:rsidR="00E90560" w:rsidRPr="0047659E">
        <w:t xml:space="preserve"> registered medical practitioner or</w:t>
      </w:r>
      <w:r w:rsidR="00A07898" w:rsidRPr="0047659E">
        <w:t xml:space="preserve"> registered health professional who is operating within their scope of practice.</w:t>
      </w:r>
    </w:p>
    <w:p w14:paraId="1C4DD754" w14:textId="41DE432F" w:rsidR="00A07898" w:rsidRPr="0047659E" w:rsidRDefault="00A07898" w:rsidP="009B4FE1">
      <w:pPr>
        <w:pStyle w:val="Agreement-UnnumberedHeading"/>
      </w:pPr>
      <w:r w:rsidRPr="0047659E">
        <w:t xml:space="preserve">Rate of </w:t>
      </w:r>
      <w:r w:rsidR="00BB24B4" w:rsidRPr="0047659E">
        <w:t>p</w:t>
      </w:r>
      <w:r w:rsidRPr="0047659E">
        <w:t>ayment</w:t>
      </w:r>
    </w:p>
    <w:p w14:paraId="714A6729" w14:textId="2B007C2E" w:rsidR="00A07898" w:rsidRPr="0047659E" w:rsidRDefault="00A07898" w:rsidP="009B4FE1">
      <w:pPr>
        <w:pStyle w:val="Agreement-ParagraphLevel1"/>
      </w:pPr>
      <w:bookmarkStart w:id="516" w:name="_Ref493755302"/>
      <w:r w:rsidRPr="0047659E">
        <w:t xml:space="preserve">The rate of payment to be paid to the employee during a paid period of </w:t>
      </w:r>
      <w:r w:rsidR="000B1426" w:rsidRPr="0047659E">
        <w:t xml:space="preserve">birth </w:t>
      </w:r>
      <w:r w:rsidRPr="0047659E">
        <w:t>leave is the same rate as would be paid if the employee was granted paid personal leave.</w:t>
      </w:r>
      <w:bookmarkEnd w:id="516"/>
      <w:r w:rsidRPr="0047659E">
        <w:t xml:space="preserve"> </w:t>
      </w:r>
    </w:p>
    <w:p w14:paraId="4E649232" w14:textId="24E5AF3E" w:rsidR="00A07898" w:rsidRPr="0047659E" w:rsidRDefault="00A07898" w:rsidP="00B21827">
      <w:pPr>
        <w:pStyle w:val="Agreement-ParagraphLevel1"/>
        <w:ind w:right="196"/>
      </w:pPr>
      <w:bookmarkStart w:id="517" w:name="_Ref493755313"/>
      <w:r w:rsidRPr="0047659E">
        <w:lastRenderedPageBreak/>
        <w:t xml:space="preserve">Despite subclause </w:t>
      </w:r>
      <w:r w:rsidR="00F25DEF" w:rsidRPr="0047659E">
        <w:fldChar w:fldCharType="begin"/>
      </w:r>
      <w:r w:rsidR="00F25DEF" w:rsidRPr="0047659E">
        <w:instrText xml:space="preserve"> REF _Ref493755302 \r \h </w:instrText>
      </w:r>
      <w:r w:rsidR="0073739E" w:rsidRPr="0047659E">
        <w:instrText xml:space="preserve"> \* MERGEFORMAT </w:instrText>
      </w:r>
      <w:r w:rsidR="00F25DEF" w:rsidRPr="0047659E">
        <w:fldChar w:fldCharType="separate"/>
      </w:r>
      <w:r w:rsidR="00A409DC">
        <w:t>E14.21</w:t>
      </w:r>
      <w:r w:rsidR="00F25DEF" w:rsidRPr="0047659E">
        <w:fldChar w:fldCharType="end"/>
      </w:r>
      <w:r w:rsidRPr="0047659E">
        <w:t>, where an employee varies their ordinary hours of work, either from part</w:t>
      </w:r>
      <w:r w:rsidR="0001131A" w:rsidRPr="0047659E">
        <w:t>-</w:t>
      </w:r>
      <w:r w:rsidRPr="0047659E">
        <w:t>time to full</w:t>
      </w:r>
      <w:r w:rsidR="003E3C8B" w:rsidRPr="0047659E">
        <w:t>-</w:t>
      </w:r>
      <w:r w:rsidRPr="0047659E">
        <w:t>time, from part</w:t>
      </w:r>
      <w:r w:rsidR="0001131A" w:rsidRPr="0047659E">
        <w:t>-</w:t>
      </w:r>
      <w:r w:rsidRPr="0047659E">
        <w:t>time to different part</w:t>
      </w:r>
      <w:r w:rsidR="0001131A" w:rsidRPr="0047659E">
        <w:t>-</w:t>
      </w:r>
      <w:r w:rsidRPr="0047659E">
        <w:t>time, or from full</w:t>
      </w:r>
      <w:r w:rsidR="003E3C8B" w:rsidRPr="0047659E">
        <w:t>-</w:t>
      </w:r>
      <w:r w:rsidRPr="0047659E">
        <w:t>time to part</w:t>
      </w:r>
      <w:r w:rsidR="0001131A" w:rsidRPr="0047659E">
        <w:t>-</w:t>
      </w:r>
      <w:r w:rsidRPr="0047659E">
        <w:t xml:space="preserve">time, during the </w:t>
      </w:r>
      <w:r w:rsidR="00BD60BD" w:rsidRPr="0047659E">
        <w:t>12</w:t>
      </w:r>
      <w:r w:rsidRPr="0047659E">
        <w:t xml:space="preserve">-month period directly preceding </w:t>
      </w:r>
      <w:r w:rsidR="000B1426" w:rsidRPr="0047659E">
        <w:t xml:space="preserve">birth </w:t>
      </w:r>
      <w:r w:rsidRPr="0047659E">
        <w:t xml:space="preserve">leave, the rate of payment for the paid component of their </w:t>
      </w:r>
      <w:r w:rsidR="000B1426" w:rsidRPr="0047659E">
        <w:t xml:space="preserve">birth </w:t>
      </w:r>
      <w:r w:rsidRPr="0047659E">
        <w:t xml:space="preserve">leave, which </w:t>
      </w:r>
      <w:r w:rsidR="009143BC" w:rsidRPr="0047659E">
        <w:t>is</w:t>
      </w:r>
      <w:r w:rsidRPr="0047659E">
        <w:t xml:space="preserve"> capped at full</w:t>
      </w:r>
      <w:r w:rsidR="009143BC" w:rsidRPr="0047659E">
        <w:t>-</w:t>
      </w:r>
      <w:r w:rsidRPr="0047659E">
        <w:t xml:space="preserve">time rates, </w:t>
      </w:r>
      <w:r w:rsidR="009143BC" w:rsidRPr="0047659E">
        <w:t>is</w:t>
      </w:r>
      <w:r w:rsidRPr="0047659E">
        <w:t xml:space="preserve"> calculated by using the average of their ordinary hours of work, excluding any periods of leave without pay, for the </w:t>
      </w:r>
      <w:r w:rsidR="00BD60BD" w:rsidRPr="0047659E">
        <w:t>12</w:t>
      </w:r>
      <w:r w:rsidR="0073739E" w:rsidRPr="0047659E">
        <w:t>-</w:t>
      </w:r>
      <w:r w:rsidRPr="0047659E">
        <w:t xml:space="preserve">month period immediately before the period of </w:t>
      </w:r>
      <w:r w:rsidR="000B1426" w:rsidRPr="0047659E">
        <w:t xml:space="preserve">birth </w:t>
      </w:r>
      <w:r w:rsidRPr="0047659E">
        <w:t>leave commences.</w:t>
      </w:r>
      <w:bookmarkEnd w:id="517"/>
    </w:p>
    <w:p w14:paraId="03495D36" w14:textId="10AD7A40" w:rsidR="00A07898" w:rsidRPr="0047659E" w:rsidRDefault="00A07898" w:rsidP="009B4FE1">
      <w:pPr>
        <w:pStyle w:val="Agreement-ParagraphLevel1"/>
      </w:pPr>
      <w:r w:rsidRPr="0047659E">
        <w:t xml:space="preserve">To avoid doubt, an employee’s status and all other entitlements remain unaltered by the operation of subclause </w:t>
      </w:r>
      <w:r w:rsidR="00F25DEF" w:rsidRPr="0047659E">
        <w:fldChar w:fldCharType="begin"/>
      </w:r>
      <w:r w:rsidR="00F25DEF" w:rsidRPr="0047659E">
        <w:instrText xml:space="preserve"> REF _Ref493755313 \r \h </w:instrText>
      </w:r>
      <w:r w:rsidR="000538AB" w:rsidRPr="0047659E">
        <w:instrText xml:space="preserve"> \* MERGEFORMAT </w:instrText>
      </w:r>
      <w:r w:rsidR="00F25DEF" w:rsidRPr="0047659E">
        <w:fldChar w:fldCharType="separate"/>
      </w:r>
      <w:r w:rsidR="00A409DC">
        <w:t>E14.22</w:t>
      </w:r>
      <w:r w:rsidR="00F25DEF" w:rsidRPr="0047659E">
        <w:fldChar w:fldCharType="end"/>
      </w:r>
      <w:r w:rsidRPr="0047659E">
        <w:t>.</w:t>
      </w:r>
    </w:p>
    <w:p w14:paraId="30899A50" w14:textId="4C698698" w:rsidR="00A07898" w:rsidRPr="0047659E" w:rsidRDefault="00A07898" w:rsidP="00B21827">
      <w:pPr>
        <w:pStyle w:val="Agreement-ParagraphLevel1"/>
        <w:ind w:right="479"/>
      </w:pPr>
      <w:r w:rsidRPr="0047659E">
        <w:t xml:space="preserve">Paid </w:t>
      </w:r>
      <w:r w:rsidR="000B1426" w:rsidRPr="0047659E">
        <w:t xml:space="preserve">birth </w:t>
      </w:r>
      <w:r w:rsidRPr="0047659E">
        <w:t xml:space="preserve">leave may be taken </w:t>
      </w:r>
      <w:r w:rsidR="000B1426" w:rsidRPr="0047659E">
        <w:t>with</w:t>
      </w:r>
      <w:r w:rsidRPr="0047659E">
        <w:t xml:space="preserve"> full or half pay,</w:t>
      </w:r>
      <w:r w:rsidR="000B1426" w:rsidRPr="0047659E">
        <w:t xml:space="preserve"> or a combination of full and half pay,</w:t>
      </w:r>
      <w:r w:rsidRPr="0047659E">
        <w:t xml:space="preserve"> with credits to be deducted on the same basis. The maximum paid period is up to </w:t>
      </w:r>
      <w:r w:rsidR="00CC2DD8" w:rsidRPr="0047659E">
        <w:t>48</w:t>
      </w:r>
      <w:r w:rsidRPr="0047659E">
        <w:t xml:space="preserve"> weeks at half pay.</w:t>
      </w:r>
    </w:p>
    <w:p w14:paraId="29F1C3A9" w14:textId="3776D28D" w:rsidR="00A07898" w:rsidRPr="0047659E" w:rsidRDefault="00A07898" w:rsidP="00B21827">
      <w:pPr>
        <w:pStyle w:val="Agreement-ParagraphLevel1"/>
        <w:ind w:right="196"/>
      </w:pPr>
      <w:r w:rsidRPr="0047659E">
        <w:t xml:space="preserve">The head of service may approve, subject to a medical certificate from a registered medical practitioner, an employee taking paid </w:t>
      </w:r>
      <w:r w:rsidR="000B1426" w:rsidRPr="0047659E">
        <w:t xml:space="preserve">birth </w:t>
      </w:r>
      <w:r w:rsidRPr="0047659E">
        <w:t xml:space="preserve">leave in a non-continuous manner, </w:t>
      </w:r>
      <w:r w:rsidR="009143BC" w:rsidRPr="0047659E">
        <w:t xml:space="preserve">on the condition no </w:t>
      </w:r>
      <w:r w:rsidRPr="0047659E">
        <w:t xml:space="preserve">other form of paid leave </w:t>
      </w:r>
      <w:r w:rsidR="009143BC" w:rsidRPr="0047659E">
        <w:t>is</w:t>
      </w:r>
      <w:r w:rsidRPr="0047659E">
        <w:t xml:space="preserve"> approved </w:t>
      </w:r>
      <w:r w:rsidR="009143BC" w:rsidRPr="0047659E">
        <w:t xml:space="preserve">before </w:t>
      </w:r>
      <w:r w:rsidRPr="0047659E">
        <w:t>the employee has used all of the</w:t>
      </w:r>
      <w:r w:rsidR="009143BC" w:rsidRPr="0047659E">
        <w:t>ir</w:t>
      </w:r>
      <w:r w:rsidRPr="0047659E">
        <w:t xml:space="preserve">  paid </w:t>
      </w:r>
      <w:r w:rsidR="000B1426" w:rsidRPr="0047659E">
        <w:t xml:space="preserve">birth </w:t>
      </w:r>
      <w:r w:rsidRPr="0047659E">
        <w:t>leave entitlement.</w:t>
      </w:r>
      <w:r w:rsidR="002F5C57" w:rsidRPr="0047659E">
        <w:t xml:space="preserve"> </w:t>
      </w:r>
    </w:p>
    <w:p w14:paraId="3AEBF7A5" w14:textId="647829B6" w:rsidR="00A07898" w:rsidRPr="0047659E" w:rsidRDefault="00A07898" w:rsidP="009B4FE1">
      <w:pPr>
        <w:pStyle w:val="Agreement-ParagraphLevel1"/>
      </w:pPr>
      <w:r w:rsidRPr="0047659E">
        <w:t xml:space="preserve">A period of paid </w:t>
      </w:r>
      <w:r w:rsidR="000B1426" w:rsidRPr="0047659E">
        <w:t xml:space="preserve">birth </w:t>
      </w:r>
      <w:r w:rsidRPr="0047659E">
        <w:t xml:space="preserve">leave does not extend the maximum </w:t>
      </w:r>
      <w:r w:rsidR="00BD60BD" w:rsidRPr="0047659E">
        <w:t>52</w:t>
      </w:r>
      <w:r w:rsidRPr="0047659E">
        <w:t xml:space="preserve"> week period of </w:t>
      </w:r>
      <w:r w:rsidR="000B1426" w:rsidRPr="0047659E">
        <w:t xml:space="preserve">birth </w:t>
      </w:r>
      <w:r w:rsidRPr="0047659E">
        <w:t>leave available to an eligible employee.</w:t>
      </w:r>
    </w:p>
    <w:p w14:paraId="09885933" w14:textId="1FCA9C59" w:rsidR="00A07898" w:rsidRPr="0047659E" w:rsidRDefault="00A07898" w:rsidP="009B4FE1">
      <w:pPr>
        <w:pStyle w:val="Agreement-ParagraphLevel1"/>
      </w:pPr>
      <w:r w:rsidRPr="0047659E">
        <w:t xml:space="preserve">An employee’s period of absence on </w:t>
      </w:r>
      <w:r w:rsidR="000B1426" w:rsidRPr="0047659E">
        <w:t xml:space="preserve">birth </w:t>
      </w:r>
      <w:r w:rsidRPr="0047659E">
        <w:t xml:space="preserve">leave between the paid period of </w:t>
      </w:r>
      <w:r w:rsidR="000B1426" w:rsidRPr="0047659E">
        <w:t xml:space="preserve">birth </w:t>
      </w:r>
      <w:r w:rsidRPr="0047659E">
        <w:t xml:space="preserve">leave and the maximum </w:t>
      </w:r>
      <w:r w:rsidR="00BD60BD" w:rsidRPr="0047659E">
        <w:t>52</w:t>
      </w:r>
      <w:r w:rsidRPr="0047659E">
        <w:t xml:space="preserve"> week period of </w:t>
      </w:r>
      <w:r w:rsidR="000B1426" w:rsidRPr="0047659E">
        <w:t xml:space="preserve">birth </w:t>
      </w:r>
      <w:r w:rsidRPr="0047659E">
        <w:t xml:space="preserve">leave </w:t>
      </w:r>
      <w:r w:rsidR="00A41B03" w:rsidRPr="0047659E">
        <w:t xml:space="preserve">must </w:t>
      </w:r>
      <w:r w:rsidRPr="0047659E">
        <w:t>be without pay, unless other paid leave entitlements are accessed.</w:t>
      </w:r>
    </w:p>
    <w:p w14:paraId="4ED2AE5A" w14:textId="40FB0F14" w:rsidR="00A07898" w:rsidRPr="0047659E" w:rsidRDefault="00A07898" w:rsidP="009B4FE1">
      <w:pPr>
        <w:pStyle w:val="Agreement-UnnumberedHeading"/>
      </w:pPr>
      <w:r w:rsidRPr="0047659E">
        <w:t xml:space="preserve">Effect on </w:t>
      </w:r>
      <w:r w:rsidR="00BB24B4" w:rsidRPr="0047659E">
        <w:t>o</w:t>
      </w:r>
      <w:r w:rsidRPr="0047659E">
        <w:t xml:space="preserve">ther </w:t>
      </w:r>
      <w:r w:rsidR="00BB24B4" w:rsidRPr="0047659E">
        <w:t>e</w:t>
      </w:r>
      <w:r w:rsidRPr="0047659E">
        <w:t>ntitlements</w:t>
      </w:r>
    </w:p>
    <w:p w14:paraId="03778EB6" w14:textId="3FAA2DFB" w:rsidR="00A07898" w:rsidRPr="0047659E" w:rsidRDefault="000B1426" w:rsidP="009B4FE1">
      <w:pPr>
        <w:pStyle w:val="Agreement-ParagraphLevel1"/>
      </w:pPr>
      <w:r w:rsidRPr="0047659E">
        <w:t xml:space="preserve">Birth </w:t>
      </w:r>
      <w:r w:rsidR="00A07898" w:rsidRPr="0047659E">
        <w:t>leave with pay count</w:t>
      </w:r>
      <w:r w:rsidR="001F3B4D" w:rsidRPr="0047659E">
        <w:t>s</w:t>
      </w:r>
      <w:r w:rsidR="00A07898" w:rsidRPr="0047659E">
        <w:t xml:space="preserve"> as service for all purposes.</w:t>
      </w:r>
    </w:p>
    <w:p w14:paraId="1CAA91B2" w14:textId="4E100F47" w:rsidR="00A07898" w:rsidRPr="0047659E" w:rsidRDefault="00A07898" w:rsidP="009B4FE1">
      <w:pPr>
        <w:pStyle w:val="Agreement-ParagraphLevel1"/>
      </w:pPr>
      <w:bookmarkStart w:id="518" w:name="_Ref493755332"/>
      <w:r w:rsidRPr="0047659E">
        <w:t xml:space="preserve">Any period of unpaid </w:t>
      </w:r>
      <w:r w:rsidR="000B1426" w:rsidRPr="0047659E">
        <w:t xml:space="preserve">birth </w:t>
      </w:r>
      <w:r w:rsidRPr="0047659E">
        <w:t xml:space="preserve">leave taken by an employee during the period commencing </w:t>
      </w:r>
      <w:r w:rsidR="00BD60BD" w:rsidRPr="0047659E">
        <w:t xml:space="preserve">6 </w:t>
      </w:r>
      <w:r w:rsidRPr="0047659E">
        <w:t xml:space="preserve">weeks prior to the </w:t>
      </w:r>
      <w:r w:rsidR="006B1718" w:rsidRPr="0047659E">
        <w:t>estimated date of delivery</w:t>
      </w:r>
      <w:r w:rsidRPr="0047659E">
        <w:t xml:space="preserve"> of the child and ending </w:t>
      </w:r>
      <w:r w:rsidR="00BD60BD" w:rsidRPr="0047659E">
        <w:t xml:space="preserve">6 </w:t>
      </w:r>
      <w:r w:rsidRPr="0047659E">
        <w:t>weeks after the actual date of birth of the child count</w:t>
      </w:r>
      <w:r w:rsidR="00A41B03" w:rsidRPr="0047659E">
        <w:t>s</w:t>
      </w:r>
      <w:r w:rsidRPr="0047659E">
        <w:t xml:space="preserve"> as service for all purposes.</w:t>
      </w:r>
      <w:bookmarkEnd w:id="518"/>
    </w:p>
    <w:p w14:paraId="56A40845" w14:textId="71426BB9" w:rsidR="00A07898" w:rsidRPr="0047659E" w:rsidRDefault="00A07898" w:rsidP="00B21827">
      <w:pPr>
        <w:pStyle w:val="Agreement-ParagraphLevel1"/>
        <w:ind w:right="196"/>
      </w:pPr>
      <w:r w:rsidRPr="0047659E">
        <w:t xml:space="preserve">Subject to subclause </w:t>
      </w:r>
      <w:r w:rsidR="00F25DEF" w:rsidRPr="0047659E">
        <w:fldChar w:fldCharType="begin"/>
      </w:r>
      <w:r w:rsidR="00F25DEF" w:rsidRPr="0047659E">
        <w:instrText xml:space="preserve"> REF _Ref493755332 \r \h </w:instrText>
      </w:r>
      <w:r w:rsidR="00130A65" w:rsidRPr="0047659E">
        <w:instrText xml:space="preserve"> \* MERGEFORMAT </w:instrText>
      </w:r>
      <w:r w:rsidR="00F25DEF" w:rsidRPr="0047659E">
        <w:fldChar w:fldCharType="separate"/>
      </w:r>
      <w:r w:rsidR="00A409DC">
        <w:t>E14.29</w:t>
      </w:r>
      <w:r w:rsidR="00F25DEF" w:rsidRPr="0047659E">
        <w:fldChar w:fldCharType="end"/>
      </w:r>
      <w:r w:rsidR="009966E7" w:rsidRPr="0047659E">
        <w:t>,</w:t>
      </w:r>
      <w:r w:rsidRPr="0047659E">
        <w:t xml:space="preserve"> any period of unpaid </w:t>
      </w:r>
      <w:r w:rsidR="000B1426" w:rsidRPr="0047659E">
        <w:t xml:space="preserve">birth </w:t>
      </w:r>
      <w:r w:rsidRPr="0047659E">
        <w:t xml:space="preserve">leave taken by an employee </w:t>
      </w:r>
      <w:r w:rsidR="00A41B03" w:rsidRPr="0047659E">
        <w:t xml:space="preserve">does </w:t>
      </w:r>
      <w:r w:rsidRPr="0047659E">
        <w:t>not count as service for any purpose</w:t>
      </w:r>
      <w:r w:rsidR="000B1426" w:rsidRPr="0047659E">
        <w:t>,</w:t>
      </w:r>
      <w:r w:rsidRPr="0047659E">
        <w:t xml:space="preserve"> but does not break continuity of service.</w:t>
      </w:r>
    </w:p>
    <w:p w14:paraId="6DDE1827" w14:textId="25C30EF8" w:rsidR="00A07898" w:rsidRPr="0047659E" w:rsidRDefault="00A07898" w:rsidP="00B21827">
      <w:pPr>
        <w:pStyle w:val="Agreement-ParagraphLevel1"/>
        <w:ind w:right="338"/>
      </w:pPr>
      <w:bookmarkStart w:id="519" w:name="_Ref132909214"/>
      <w:r w:rsidRPr="0047659E">
        <w:t xml:space="preserve">Public holidays for which the employee would otherwise have been entitled to payment that fall during periods of absence on </w:t>
      </w:r>
      <w:r w:rsidR="000B1426" w:rsidRPr="0047659E">
        <w:t xml:space="preserve">birth </w:t>
      </w:r>
      <w:r w:rsidRPr="0047659E">
        <w:t>leave will not be paid as a normal public holiday.</w:t>
      </w:r>
      <w:bookmarkEnd w:id="519"/>
    </w:p>
    <w:p w14:paraId="7C518F3E" w14:textId="6BC89C3E" w:rsidR="00A07898" w:rsidRPr="0047659E" w:rsidRDefault="007562F7" w:rsidP="009B4FE1">
      <w:pPr>
        <w:pStyle w:val="Agreement-UnnumberedHeading"/>
      </w:pPr>
      <w:r w:rsidRPr="0047659E">
        <w:t xml:space="preserve">Interaction with </w:t>
      </w:r>
      <w:r w:rsidR="00BB24B4" w:rsidRPr="0047659E">
        <w:t>o</w:t>
      </w:r>
      <w:r w:rsidR="00A07898" w:rsidRPr="0047659E">
        <w:t xml:space="preserve">ther </w:t>
      </w:r>
      <w:r w:rsidR="00BB24B4" w:rsidRPr="0047659E">
        <w:t>l</w:t>
      </w:r>
      <w:r w:rsidR="00A07898" w:rsidRPr="0047659E">
        <w:t xml:space="preserve">eave </w:t>
      </w:r>
      <w:r w:rsidR="00BB24B4" w:rsidRPr="0047659E">
        <w:t>e</w:t>
      </w:r>
      <w:r w:rsidR="00A07898" w:rsidRPr="0047659E">
        <w:t>ntitlements</w:t>
      </w:r>
    </w:p>
    <w:p w14:paraId="5FF1401F" w14:textId="0A1EF72E" w:rsidR="00A07898" w:rsidRPr="0047659E" w:rsidRDefault="00A07898" w:rsidP="00B21827">
      <w:pPr>
        <w:pStyle w:val="Agreement-ParagraphLevel1"/>
        <w:ind w:right="54"/>
      </w:pPr>
      <w:bookmarkStart w:id="520" w:name="_Ref133427972"/>
      <w:r w:rsidRPr="0047659E">
        <w:t xml:space="preserve">An application by an employee for long service leave or annual leave during a period that would otherwise be an unpaid period of </w:t>
      </w:r>
      <w:r w:rsidR="000B1426" w:rsidRPr="0047659E">
        <w:t xml:space="preserve">birth </w:t>
      </w:r>
      <w:r w:rsidRPr="0047659E">
        <w:t xml:space="preserve">leave </w:t>
      </w:r>
      <w:r w:rsidR="00A41B03" w:rsidRPr="0047659E">
        <w:t xml:space="preserve">must </w:t>
      </w:r>
      <w:r w:rsidRPr="0047659E">
        <w:t>be granted to the extent of available entitlements.</w:t>
      </w:r>
      <w:bookmarkEnd w:id="520"/>
    </w:p>
    <w:p w14:paraId="4535D62E" w14:textId="4F9F8499" w:rsidR="00A07898" w:rsidRPr="0047659E" w:rsidRDefault="00A07898" w:rsidP="00B21827">
      <w:pPr>
        <w:pStyle w:val="Agreement-ParagraphLevel1"/>
        <w:ind w:right="196"/>
      </w:pPr>
      <w:r w:rsidRPr="0047659E">
        <w:t xml:space="preserve">Subject to subclause </w:t>
      </w:r>
      <w:r w:rsidR="006A344D" w:rsidRPr="0047659E">
        <w:fldChar w:fldCharType="begin"/>
      </w:r>
      <w:r w:rsidR="006A344D" w:rsidRPr="0047659E">
        <w:instrText xml:space="preserve"> REF _Ref86138151 \r \h </w:instrText>
      </w:r>
      <w:r w:rsidR="00130A65" w:rsidRPr="0047659E">
        <w:instrText xml:space="preserve"> \* MERGEFORMAT </w:instrText>
      </w:r>
      <w:r w:rsidR="006A344D" w:rsidRPr="0047659E">
        <w:fldChar w:fldCharType="separate"/>
      </w:r>
      <w:r w:rsidR="00A409DC">
        <w:t>E4.55</w:t>
      </w:r>
      <w:r w:rsidR="006A344D" w:rsidRPr="0047659E">
        <w:fldChar w:fldCharType="end"/>
      </w:r>
      <w:r w:rsidRPr="0047659E">
        <w:t xml:space="preserve">, an application by an employee for personal leave during a period that would otherwise be an unpaid period of </w:t>
      </w:r>
      <w:r w:rsidR="000B1426" w:rsidRPr="0047659E">
        <w:t xml:space="preserve">birth </w:t>
      </w:r>
      <w:r w:rsidRPr="0047659E">
        <w:t xml:space="preserve">leave </w:t>
      </w:r>
      <w:r w:rsidR="00A41B03" w:rsidRPr="0047659E">
        <w:t xml:space="preserve">must </w:t>
      </w:r>
      <w:r w:rsidRPr="0047659E">
        <w:t xml:space="preserve">be granted subject to the employee providing a certificate from a registered </w:t>
      </w:r>
      <w:r w:rsidR="005A0473" w:rsidRPr="0047659E">
        <w:t xml:space="preserve">medical </w:t>
      </w:r>
      <w:r w:rsidR="009E35A1" w:rsidRPr="0047659E">
        <w:t>practitioner</w:t>
      </w:r>
      <w:r w:rsidR="005A0473" w:rsidRPr="0047659E">
        <w:t xml:space="preserve"> or registered </w:t>
      </w:r>
      <w:r w:rsidRPr="0047659E">
        <w:t>health professional operating within their scope of practice to the extent of available entitlements.</w:t>
      </w:r>
    </w:p>
    <w:p w14:paraId="3D667249" w14:textId="5BD5C73F" w:rsidR="00A07898" w:rsidRPr="0047659E" w:rsidRDefault="00A07898" w:rsidP="008B4EC5">
      <w:pPr>
        <w:pStyle w:val="Agreement-UnnumberedHeading"/>
      </w:pPr>
      <w:r w:rsidRPr="0047659E">
        <w:t>Keep</w:t>
      </w:r>
      <w:r w:rsidR="00BF10D3" w:rsidRPr="0047659E">
        <w:t xml:space="preserve"> </w:t>
      </w:r>
      <w:r w:rsidRPr="0047659E">
        <w:t xml:space="preserve">in </w:t>
      </w:r>
      <w:r w:rsidR="00BB24B4" w:rsidRPr="0047659E">
        <w:t>t</w:t>
      </w:r>
      <w:r w:rsidRPr="0047659E">
        <w:t xml:space="preserve">ouch </w:t>
      </w:r>
      <w:r w:rsidR="00BB24B4" w:rsidRPr="0047659E">
        <w:t>a</w:t>
      </w:r>
      <w:r w:rsidRPr="0047659E">
        <w:t>rrangements</w:t>
      </w:r>
      <w:r w:rsidR="000B1426" w:rsidRPr="0047659E">
        <w:t xml:space="preserve"> (</w:t>
      </w:r>
      <w:r w:rsidR="00BB24B4" w:rsidRPr="0047659E">
        <w:t>b</w:t>
      </w:r>
      <w:r w:rsidR="000B1426" w:rsidRPr="0047659E">
        <w:t xml:space="preserve">irth </w:t>
      </w:r>
      <w:r w:rsidR="00BB24B4" w:rsidRPr="0047659E">
        <w:t>l</w:t>
      </w:r>
      <w:r w:rsidR="000B1426" w:rsidRPr="0047659E">
        <w:t>eave)</w:t>
      </w:r>
    </w:p>
    <w:p w14:paraId="1E3B309D" w14:textId="3982B7D5" w:rsidR="00A07898" w:rsidRPr="0047659E" w:rsidRDefault="00A07898" w:rsidP="00B21827">
      <w:pPr>
        <w:pStyle w:val="Agreement-ParagraphLevel1"/>
        <w:ind w:right="338"/>
      </w:pPr>
      <w:bookmarkStart w:id="521" w:name="_Ref493755485"/>
      <w:r w:rsidRPr="0047659E">
        <w:t xml:space="preserve">At any time after </w:t>
      </w:r>
      <w:r w:rsidR="00BD60BD" w:rsidRPr="0047659E">
        <w:t xml:space="preserve">6 </w:t>
      </w:r>
      <w:r w:rsidRPr="0047659E">
        <w:t>weeks from the child’s date of birth, an employee may</w:t>
      </w:r>
      <w:r w:rsidR="000B1426" w:rsidRPr="0047659E">
        <w:t>, following an invitation</w:t>
      </w:r>
      <w:r w:rsidR="00AE4E0C" w:rsidRPr="0047659E">
        <w:t xml:space="preserve"> </w:t>
      </w:r>
      <w:r w:rsidR="000B1426" w:rsidRPr="0047659E">
        <w:t>from</w:t>
      </w:r>
      <w:r w:rsidR="003F39E2" w:rsidRPr="0047659E">
        <w:t xml:space="preserve"> </w:t>
      </w:r>
      <w:r w:rsidR="00FE0496" w:rsidRPr="0047659E">
        <w:t>the head of service</w:t>
      </w:r>
      <w:r w:rsidR="000B1426" w:rsidRPr="0047659E">
        <w:t>,</w:t>
      </w:r>
      <w:r w:rsidRPr="0047659E">
        <w:t xml:space="preserve"> agree to attend the workplace on up to </w:t>
      </w:r>
      <w:r w:rsidR="00BD60BD" w:rsidRPr="0047659E">
        <w:t xml:space="preserve">10 </w:t>
      </w:r>
      <w:r w:rsidRPr="0047659E">
        <w:t>separate occasions of up to one day each so as to keep</w:t>
      </w:r>
      <w:r w:rsidR="00AF38A0" w:rsidRPr="0047659E">
        <w:t xml:space="preserve"> </w:t>
      </w:r>
      <w:r w:rsidRPr="0047659E">
        <w:t>in touch with developments in the workplace (for meetings and training etc.).</w:t>
      </w:r>
      <w:bookmarkEnd w:id="521"/>
    </w:p>
    <w:p w14:paraId="5FC4C58F" w14:textId="0BE5C993" w:rsidR="00A07898" w:rsidRPr="0047659E" w:rsidRDefault="00A07898" w:rsidP="00B21827">
      <w:pPr>
        <w:pStyle w:val="Agreement-ParagraphLevel1"/>
        <w:ind w:right="54"/>
      </w:pPr>
      <w:r w:rsidRPr="0047659E">
        <w:t xml:space="preserve">The employee will be paid at their ordinary hourly rate of pay for </w:t>
      </w:r>
      <w:r w:rsidR="000B2670" w:rsidRPr="0047659E">
        <w:t xml:space="preserve">the hours they attend the workplace in accordance with subclause </w:t>
      </w:r>
      <w:r w:rsidR="00F25DEF" w:rsidRPr="0047659E">
        <w:fldChar w:fldCharType="begin"/>
      </w:r>
      <w:r w:rsidR="00F25DEF" w:rsidRPr="0047659E">
        <w:instrText xml:space="preserve"> REF _Ref493755485 \r \h </w:instrText>
      </w:r>
      <w:r w:rsidR="00DB6A48" w:rsidRPr="0047659E">
        <w:instrText xml:space="preserve"> \* MERGEFORMAT </w:instrText>
      </w:r>
      <w:r w:rsidR="00F25DEF" w:rsidRPr="0047659E">
        <w:fldChar w:fldCharType="separate"/>
      </w:r>
      <w:r w:rsidR="00A409DC">
        <w:t>E14.34</w:t>
      </w:r>
      <w:r w:rsidR="00F25DEF" w:rsidRPr="0047659E">
        <w:fldChar w:fldCharType="end"/>
      </w:r>
      <w:r w:rsidR="00E6252C" w:rsidRPr="0047659E">
        <w:t xml:space="preserve"> </w:t>
      </w:r>
      <w:r w:rsidRPr="0047659E">
        <w:t xml:space="preserve">during unpaid </w:t>
      </w:r>
      <w:r w:rsidR="000B2670" w:rsidRPr="0047659E">
        <w:t xml:space="preserve">birth </w:t>
      </w:r>
      <w:r w:rsidRPr="0047659E">
        <w:t>leave.</w:t>
      </w:r>
      <w:r w:rsidR="00BF10D3" w:rsidRPr="0047659E">
        <w:t xml:space="preserve"> </w:t>
      </w:r>
      <w:r w:rsidRPr="0047659E">
        <w:t>Keep</w:t>
      </w:r>
      <w:r w:rsidR="00BF10D3" w:rsidRPr="0047659E">
        <w:t xml:space="preserve"> </w:t>
      </w:r>
      <w:r w:rsidRPr="0047659E">
        <w:t>in</w:t>
      </w:r>
      <w:r w:rsidR="00BF10D3" w:rsidRPr="0047659E">
        <w:t xml:space="preserve"> </w:t>
      </w:r>
      <w:r w:rsidRPr="0047659E">
        <w:t>touch attendance count</w:t>
      </w:r>
      <w:r w:rsidR="00A41B03" w:rsidRPr="0047659E">
        <w:t>s</w:t>
      </w:r>
      <w:r w:rsidRPr="0047659E">
        <w:t xml:space="preserve"> as service for all purposes, but does not extend the period of leave and does not end or reduce the entitlement to </w:t>
      </w:r>
      <w:r w:rsidR="000B2670" w:rsidRPr="0047659E">
        <w:t xml:space="preserve">birth </w:t>
      </w:r>
      <w:r w:rsidRPr="0047659E">
        <w:t xml:space="preserve">leave. </w:t>
      </w:r>
    </w:p>
    <w:p w14:paraId="1ADBE694" w14:textId="10A29EA6" w:rsidR="00A07898" w:rsidRPr="0047659E" w:rsidRDefault="00A07898" w:rsidP="008B4EC5">
      <w:pPr>
        <w:pStyle w:val="Agreement-ParagraphLevel1"/>
      </w:pPr>
      <w:r w:rsidRPr="0047659E">
        <w:t xml:space="preserve">For the purpose of subclause </w:t>
      </w:r>
      <w:r w:rsidR="00F25DEF" w:rsidRPr="0047659E">
        <w:fldChar w:fldCharType="begin"/>
      </w:r>
      <w:r w:rsidR="00F25DEF" w:rsidRPr="0047659E">
        <w:instrText xml:space="preserve"> REF _Ref493755485 \r \h </w:instrText>
      </w:r>
      <w:r w:rsidR="0092512C" w:rsidRPr="0047659E">
        <w:instrText xml:space="preserve"> \* MERGEFORMAT </w:instrText>
      </w:r>
      <w:r w:rsidR="00F25DEF" w:rsidRPr="0047659E">
        <w:fldChar w:fldCharType="separate"/>
      </w:r>
      <w:r w:rsidR="00A409DC">
        <w:t>E14.34</w:t>
      </w:r>
      <w:r w:rsidR="00F25DEF" w:rsidRPr="0047659E">
        <w:fldChar w:fldCharType="end"/>
      </w:r>
      <w:r w:rsidRPr="0047659E">
        <w:t>, a medical certificate is not required.</w:t>
      </w:r>
    </w:p>
    <w:p w14:paraId="01297743" w14:textId="379E27F2" w:rsidR="00A07898" w:rsidRPr="0047659E" w:rsidRDefault="00A07898" w:rsidP="00597203">
      <w:pPr>
        <w:pStyle w:val="Heading2"/>
        <w:ind w:left="0"/>
      </w:pPr>
      <w:bookmarkStart w:id="522" w:name="_Toc351559765"/>
      <w:bookmarkStart w:id="523" w:name="_Toc383008837"/>
      <w:bookmarkStart w:id="524" w:name="_Ref86075797"/>
      <w:bookmarkStart w:id="525" w:name="_Ref86076028"/>
      <w:bookmarkStart w:id="526" w:name="_Toc161999361"/>
      <w:bookmarkEnd w:id="511"/>
      <w:r w:rsidRPr="0047659E">
        <w:t xml:space="preserve">Special </w:t>
      </w:r>
      <w:r w:rsidR="000B2670" w:rsidRPr="0047659E">
        <w:t xml:space="preserve">Birth </w:t>
      </w:r>
      <w:r w:rsidRPr="0047659E">
        <w:t>Leave</w:t>
      </w:r>
      <w:bookmarkEnd w:id="522"/>
      <w:bookmarkEnd w:id="523"/>
      <w:bookmarkEnd w:id="524"/>
      <w:bookmarkEnd w:id="525"/>
      <w:bookmarkEnd w:id="526"/>
    </w:p>
    <w:p w14:paraId="2ED1015C" w14:textId="77777777" w:rsidR="00A07898" w:rsidRPr="0047659E" w:rsidRDefault="00A07898" w:rsidP="008B4EC5">
      <w:pPr>
        <w:pStyle w:val="Agreement-UnnumberedHeading"/>
      </w:pPr>
      <w:r w:rsidRPr="0047659E">
        <w:t>Purpose</w:t>
      </w:r>
    </w:p>
    <w:p w14:paraId="232DECDC" w14:textId="6EEED289" w:rsidR="00A07898" w:rsidRPr="0047659E" w:rsidRDefault="00A07898" w:rsidP="008B4EC5">
      <w:pPr>
        <w:pStyle w:val="Agreement-ParagraphLevel1"/>
      </w:pPr>
      <w:r w:rsidRPr="0047659E">
        <w:t xml:space="preserve">Special </w:t>
      </w:r>
      <w:r w:rsidR="000B2670" w:rsidRPr="0047659E">
        <w:t xml:space="preserve">birth </w:t>
      </w:r>
      <w:r w:rsidRPr="0047659E">
        <w:t>leave is available to employees where</w:t>
      </w:r>
      <w:r w:rsidR="00A124C7" w:rsidRPr="0047659E">
        <w:t xml:space="preserve"> any of the following apply</w:t>
      </w:r>
      <w:r w:rsidRPr="0047659E">
        <w:t>:</w:t>
      </w:r>
    </w:p>
    <w:p w14:paraId="33E46902" w14:textId="3F56A993" w:rsidR="00A07898" w:rsidRPr="0047659E" w:rsidRDefault="00A124C7" w:rsidP="008B4EC5">
      <w:pPr>
        <w:pStyle w:val="Agreement-ParagraphLevel2"/>
      </w:pPr>
      <w:r w:rsidRPr="0047659E">
        <w:t>T</w:t>
      </w:r>
      <w:r w:rsidR="00A07898" w:rsidRPr="0047659E">
        <w:t>he employee is not fit for work due to a pregnancy</w:t>
      </w:r>
      <w:r w:rsidRPr="0047659E">
        <w:t>-</w:t>
      </w:r>
      <w:r w:rsidR="00A07898" w:rsidRPr="0047659E">
        <w:t>related illness</w:t>
      </w:r>
      <w:r w:rsidR="00AF4D81" w:rsidRPr="0047659E">
        <w:t>.</w:t>
      </w:r>
      <w:r w:rsidR="00A07898" w:rsidRPr="0047659E">
        <w:t xml:space="preserve"> </w:t>
      </w:r>
    </w:p>
    <w:p w14:paraId="5C9D52F2" w14:textId="61B5B2AB" w:rsidR="00A07898" w:rsidRPr="0047659E" w:rsidRDefault="00A124C7" w:rsidP="00B21827">
      <w:pPr>
        <w:pStyle w:val="Agreement-ParagraphLevel2"/>
        <w:ind w:right="54"/>
      </w:pPr>
      <w:r w:rsidRPr="0047659E">
        <w:lastRenderedPageBreak/>
        <w:t>T</w:t>
      </w:r>
      <w:r w:rsidR="00A07898" w:rsidRPr="0047659E">
        <w:t xml:space="preserve">he pregnancy of the employee ends </w:t>
      </w:r>
      <w:r w:rsidR="00314A0B" w:rsidRPr="0047659E">
        <w:t>between</w:t>
      </w:r>
      <w:r w:rsidR="00A07898" w:rsidRPr="0047659E">
        <w:t xml:space="preserve"> </w:t>
      </w:r>
      <w:r w:rsidR="00F06DFF" w:rsidRPr="0047659E">
        <w:t>28</w:t>
      </w:r>
      <w:r w:rsidR="00A07898" w:rsidRPr="0047659E">
        <w:t xml:space="preserve"> weeks </w:t>
      </w:r>
      <w:r w:rsidR="00314A0B" w:rsidRPr="0047659E">
        <w:t xml:space="preserve">and 20 weeks </w:t>
      </w:r>
      <w:r w:rsidR="00A07898" w:rsidRPr="0047659E">
        <w:t xml:space="preserve">of the </w:t>
      </w:r>
      <w:r w:rsidR="00037148" w:rsidRPr="0047659E">
        <w:t>estimated date of delivery</w:t>
      </w:r>
      <w:r w:rsidR="00A07898" w:rsidRPr="0047659E">
        <w:t>, other than by the birth of a living child.</w:t>
      </w:r>
      <w:r w:rsidR="002F5C57" w:rsidRPr="0047659E">
        <w:t xml:space="preserve"> </w:t>
      </w:r>
      <w:r w:rsidR="00A07898" w:rsidRPr="0047659E">
        <w:t xml:space="preserve"> </w:t>
      </w:r>
    </w:p>
    <w:p w14:paraId="1A83EE9D" w14:textId="0CBD9668" w:rsidR="00A07898" w:rsidRPr="0047659E" w:rsidRDefault="00A07898" w:rsidP="00B21827">
      <w:pPr>
        <w:pStyle w:val="Agreement-Example"/>
        <w:ind w:right="338"/>
      </w:pPr>
      <w:r w:rsidRPr="0047659E">
        <w:t xml:space="preserve">Note: If a pregnancy ends within </w:t>
      </w:r>
      <w:r w:rsidR="00F06DFF" w:rsidRPr="0047659E">
        <w:t>2</w:t>
      </w:r>
      <w:r w:rsidR="00F774ED" w:rsidRPr="0047659E">
        <w:t>0</w:t>
      </w:r>
      <w:r w:rsidRPr="0047659E">
        <w:t xml:space="preserve"> of the </w:t>
      </w:r>
      <w:r w:rsidR="00037148" w:rsidRPr="0047659E">
        <w:t>estimated date of delivery</w:t>
      </w:r>
      <w:r w:rsidRPr="0047659E">
        <w:t xml:space="preserve"> of the child the employee may be entitled to paid or unpaid </w:t>
      </w:r>
      <w:r w:rsidR="000B2670" w:rsidRPr="0047659E">
        <w:t xml:space="preserve">birth </w:t>
      </w:r>
      <w:r w:rsidRPr="0047659E">
        <w:t xml:space="preserve">leave as per subclause </w:t>
      </w:r>
      <w:r w:rsidR="00F25DEF" w:rsidRPr="0047659E">
        <w:fldChar w:fldCharType="begin"/>
      </w:r>
      <w:r w:rsidR="00F25DEF" w:rsidRPr="0047659E">
        <w:instrText xml:space="preserve"> REF _Ref493755546 \r \h </w:instrText>
      </w:r>
      <w:r w:rsidR="004D78EE" w:rsidRPr="0047659E">
        <w:instrText xml:space="preserve"> \* MERGEFORMAT </w:instrText>
      </w:r>
      <w:r w:rsidR="00F25DEF" w:rsidRPr="0047659E">
        <w:fldChar w:fldCharType="separate"/>
      </w:r>
      <w:r w:rsidR="00A409DC">
        <w:t>E14.3</w:t>
      </w:r>
      <w:r w:rsidR="00F25DEF" w:rsidRPr="0047659E">
        <w:fldChar w:fldCharType="end"/>
      </w:r>
      <w:r w:rsidRPr="0047659E">
        <w:t>.</w:t>
      </w:r>
    </w:p>
    <w:p w14:paraId="5265ACFD" w14:textId="77777777" w:rsidR="00A07898" w:rsidRPr="0047659E" w:rsidRDefault="00A07898" w:rsidP="008B4EC5">
      <w:pPr>
        <w:pStyle w:val="Agreement-UnnumberedHeading"/>
      </w:pPr>
      <w:r w:rsidRPr="0047659E">
        <w:t>Eligibility</w:t>
      </w:r>
    </w:p>
    <w:p w14:paraId="21AA4958" w14:textId="0502F853" w:rsidR="00A07898" w:rsidRPr="0047659E" w:rsidRDefault="00A07898" w:rsidP="008B4EC5">
      <w:pPr>
        <w:pStyle w:val="Agreement-ParagraphLevel1"/>
      </w:pPr>
      <w:r w:rsidRPr="0047659E">
        <w:t xml:space="preserve">Special </w:t>
      </w:r>
      <w:r w:rsidR="000B2670" w:rsidRPr="0047659E">
        <w:t xml:space="preserve">birth </w:t>
      </w:r>
      <w:r w:rsidRPr="0047659E">
        <w:t>leave is available to all employees and eligible casual employees.</w:t>
      </w:r>
    </w:p>
    <w:p w14:paraId="1CCC69DF" w14:textId="77777777" w:rsidR="00A07898" w:rsidRPr="0047659E" w:rsidRDefault="00A07898" w:rsidP="008B4EC5">
      <w:pPr>
        <w:pStyle w:val="Agreement-UnnumberedHeading"/>
      </w:pPr>
      <w:r w:rsidRPr="0047659E">
        <w:t>Entitlement</w:t>
      </w:r>
    </w:p>
    <w:p w14:paraId="69064CA0" w14:textId="436A77EA" w:rsidR="00A07898" w:rsidRPr="0047659E" w:rsidRDefault="00A07898" w:rsidP="00B21827">
      <w:pPr>
        <w:pStyle w:val="Agreement-ParagraphLevel1"/>
        <w:ind w:right="338"/>
      </w:pPr>
      <w:r w:rsidRPr="0047659E">
        <w:t xml:space="preserve">An employee is entitled to a period of unpaid special </w:t>
      </w:r>
      <w:r w:rsidR="000B2670" w:rsidRPr="0047659E">
        <w:t xml:space="preserve">birth </w:t>
      </w:r>
      <w:r w:rsidRPr="0047659E">
        <w:t>leave for the duration certified by a registered medical practitioner</w:t>
      </w:r>
      <w:r w:rsidR="000B392E" w:rsidRPr="0047659E">
        <w:t xml:space="preserve"> or registered health professional operating within their scope of practice</w:t>
      </w:r>
      <w:r w:rsidRPr="0047659E">
        <w:t xml:space="preserve"> as necessary.</w:t>
      </w:r>
    </w:p>
    <w:p w14:paraId="31B6944E" w14:textId="3734D8F2" w:rsidR="00A07898" w:rsidRPr="0047659E" w:rsidRDefault="00A07898" w:rsidP="008B4EC5">
      <w:pPr>
        <w:pStyle w:val="Agreement-UnnumberedHeading"/>
      </w:pPr>
      <w:r w:rsidRPr="0047659E">
        <w:t xml:space="preserve">Evidence and </w:t>
      </w:r>
      <w:r w:rsidR="00BB24B4" w:rsidRPr="0047659E">
        <w:t>c</w:t>
      </w:r>
      <w:r w:rsidRPr="0047659E">
        <w:t>onditions</w:t>
      </w:r>
    </w:p>
    <w:p w14:paraId="446449AE" w14:textId="54A67B06" w:rsidR="00A07898" w:rsidRPr="0047659E" w:rsidRDefault="00A07898" w:rsidP="00B21827">
      <w:pPr>
        <w:pStyle w:val="Agreement-ParagraphLevel1"/>
        <w:ind w:right="196"/>
      </w:pPr>
      <w:r w:rsidRPr="0047659E">
        <w:t xml:space="preserve">The employee must provide the head of service with notice that they are taking special </w:t>
      </w:r>
      <w:r w:rsidR="000B2670" w:rsidRPr="0047659E">
        <w:t xml:space="preserve">birth </w:t>
      </w:r>
      <w:r w:rsidRPr="0047659E">
        <w:t>leave. The notice must be given as soon as practicable (which may be after the leave has started); and should include the period, or expected period, of the leave.</w:t>
      </w:r>
    </w:p>
    <w:p w14:paraId="566B6DC7" w14:textId="01739C47" w:rsidR="00A07898" w:rsidRPr="0047659E" w:rsidRDefault="00A07898" w:rsidP="008B4EC5">
      <w:pPr>
        <w:pStyle w:val="Agreement-ParagraphLevel1"/>
      </w:pPr>
      <w:r w:rsidRPr="0047659E">
        <w:t xml:space="preserve">An employee must submit an application to the head of service for any period of special </w:t>
      </w:r>
      <w:r w:rsidR="000B2670" w:rsidRPr="0047659E">
        <w:t xml:space="preserve">birth </w:t>
      </w:r>
      <w:r w:rsidRPr="0047659E">
        <w:t>leave.</w:t>
      </w:r>
      <w:r w:rsidR="002F5C57" w:rsidRPr="0047659E">
        <w:t xml:space="preserve"> </w:t>
      </w:r>
      <w:r w:rsidRPr="0047659E">
        <w:t xml:space="preserve">Having considered the requirements of this clause the head of service </w:t>
      </w:r>
      <w:r w:rsidR="00A41B03" w:rsidRPr="0047659E">
        <w:t xml:space="preserve">must </w:t>
      </w:r>
      <w:r w:rsidRPr="0047659E">
        <w:t xml:space="preserve">approve an employee’s application to access special </w:t>
      </w:r>
      <w:r w:rsidR="000B2670" w:rsidRPr="0047659E">
        <w:t xml:space="preserve">birth </w:t>
      </w:r>
      <w:r w:rsidRPr="0047659E">
        <w:t>leave.</w:t>
      </w:r>
    </w:p>
    <w:p w14:paraId="725F55C3" w14:textId="6E078256" w:rsidR="00A07898" w:rsidRPr="0047659E" w:rsidRDefault="00A07898" w:rsidP="00B21827">
      <w:pPr>
        <w:pStyle w:val="Agreement-ParagraphLevel1"/>
        <w:ind w:right="338"/>
      </w:pPr>
      <w:r w:rsidRPr="0047659E">
        <w:t xml:space="preserve">An employee who has given notice that special </w:t>
      </w:r>
      <w:r w:rsidR="000B2670" w:rsidRPr="0047659E">
        <w:t xml:space="preserve">birth </w:t>
      </w:r>
      <w:r w:rsidRPr="0047659E">
        <w:t xml:space="preserve">leave will be (or is being) taken must provide reasonable evidence of the purpose for taking leave. This evidence may include a medical certificate from a </w:t>
      </w:r>
      <w:r w:rsidR="009E35A1" w:rsidRPr="0047659E">
        <w:t>registered medical practitioner or</w:t>
      </w:r>
      <w:r w:rsidR="001B75AC" w:rsidRPr="0047659E">
        <w:t xml:space="preserve"> a</w:t>
      </w:r>
      <w:r w:rsidR="009E35A1" w:rsidRPr="0047659E">
        <w:t xml:space="preserve"> </w:t>
      </w:r>
      <w:r w:rsidRPr="0047659E">
        <w:t xml:space="preserve">registered </w:t>
      </w:r>
      <w:r w:rsidR="001B75AC" w:rsidRPr="0047659E">
        <w:t>health professional</w:t>
      </w:r>
      <w:r w:rsidR="00765C1E" w:rsidRPr="0047659E">
        <w:t xml:space="preserve"> operating withing their scope of practice</w:t>
      </w:r>
      <w:r w:rsidRPr="0047659E">
        <w:t>.</w:t>
      </w:r>
    </w:p>
    <w:p w14:paraId="4E6A1E50" w14:textId="4B3EF389" w:rsidR="00A07898" w:rsidRPr="0047659E" w:rsidRDefault="00A07898" w:rsidP="008B4EC5">
      <w:pPr>
        <w:pStyle w:val="Agreement-UnnumberedHeading"/>
      </w:pPr>
      <w:r w:rsidRPr="0047659E">
        <w:t xml:space="preserve">Rate of </w:t>
      </w:r>
      <w:r w:rsidR="00BB24B4" w:rsidRPr="0047659E">
        <w:t>p</w:t>
      </w:r>
      <w:r w:rsidRPr="0047659E">
        <w:t>ayment</w:t>
      </w:r>
    </w:p>
    <w:p w14:paraId="5819C24C" w14:textId="31201FC5" w:rsidR="00A07898" w:rsidRPr="0047659E" w:rsidRDefault="00A07898" w:rsidP="008B4EC5">
      <w:pPr>
        <w:pStyle w:val="Agreement-ParagraphLevel1"/>
      </w:pPr>
      <w:r w:rsidRPr="0047659E">
        <w:t xml:space="preserve">Special </w:t>
      </w:r>
      <w:r w:rsidR="000B2670" w:rsidRPr="0047659E">
        <w:t xml:space="preserve">birth </w:t>
      </w:r>
      <w:r w:rsidRPr="0047659E">
        <w:t>leave is granted without pay.</w:t>
      </w:r>
    </w:p>
    <w:p w14:paraId="6F3FB247" w14:textId="43703D79" w:rsidR="00A07898" w:rsidRPr="0047659E" w:rsidRDefault="00A07898" w:rsidP="008B4EC5">
      <w:pPr>
        <w:pStyle w:val="Agreement-UnnumberedHeading"/>
      </w:pPr>
      <w:r w:rsidRPr="0047659E">
        <w:t xml:space="preserve">Effect on </w:t>
      </w:r>
      <w:r w:rsidR="00BB24B4" w:rsidRPr="0047659E">
        <w:t>o</w:t>
      </w:r>
      <w:r w:rsidRPr="0047659E">
        <w:t xml:space="preserve">ther </w:t>
      </w:r>
      <w:r w:rsidR="00BB24B4" w:rsidRPr="0047659E">
        <w:t>e</w:t>
      </w:r>
      <w:r w:rsidRPr="0047659E">
        <w:t>ntitlements</w:t>
      </w:r>
    </w:p>
    <w:p w14:paraId="79A7315F" w14:textId="386F8C3A" w:rsidR="00A07898" w:rsidRPr="0047659E" w:rsidRDefault="00A07898" w:rsidP="008B4EC5">
      <w:pPr>
        <w:pStyle w:val="Agreement-ParagraphLevel1"/>
      </w:pPr>
      <w:r w:rsidRPr="0047659E">
        <w:t xml:space="preserve">Special </w:t>
      </w:r>
      <w:r w:rsidR="000B2670" w:rsidRPr="0047659E">
        <w:t xml:space="preserve">birth </w:t>
      </w:r>
      <w:r w:rsidRPr="0047659E">
        <w:t>leave does not count as service for any purpose.</w:t>
      </w:r>
    </w:p>
    <w:p w14:paraId="1E1DF2CA" w14:textId="2A6367BC" w:rsidR="00A07898" w:rsidRPr="0047659E" w:rsidRDefault="00A07898" w:rsidP="008B4EC5">
      <w:pPr>
        <w:pStyle w:val="Agreement-ParagraphLevel1"/>
      </w:pPr>
      <w:r w:rsidRPr="0047659E">
        <w:t xml:space="preserve">Special </w:t>
      </w:r>
      <w:r w:rsidR="000B2670" w:rsidRPr="0047659E">
        <w:t xml:space="preserve">birth </w:t>
      </w:r>
      <w:r w:rsidRPr="0047659E">
        <w:t>leave does not break continuity of service.</w:t>
      </w:r>
    </w:p>
    <w:p w14:paraId="7DF7EACC" w14:textId="43F33594" w:rsidR="00A07898" w:rsidRPr="0047659E" w:rsidRDefault="00A07898" w:rsidP="00B21827">
      <w:pPr>
        <w:pStyle w:val="Agreement-ParagraphLevel1"/>
        <w:ind w:right="196"/>
      </w:pPr>
      <w:r w:rsidRPr="0047659E">
        <w:t xml:space="preserve">Special </w:t>
      </w:r>
      <w:r w:rsidR="000B2670" w:rsidRPr="0047659E">
        <w:t xml:space="preserve">birth </w:t>
      </w:r>
      <w:r w:rsidRPr="0047659E">
        <w:t>leave accessed due to pregnancy</w:t>
      </w:r>
      <w:r w:rsidR="00A124C7" w:rsidRPr="0047659E">
        <w:t>-</w:t>
      </w:r>
      <w:r w:rsidRPr="0047659E">
        <w:t xml:space="preserve">related illness is not deducted from the entitlement for unpaid </w:t>
      </w:r>
      <w:r w:rsidR="000B2670" w:rsidRPr="0047659E">
        <w:t xml:space="preserve">birth </w:t>
      </w:r>
      <w:r w:rsidRPr="0047659E">
        <w:t>leave accessed after the birth of the child.</w:t>
      </w:r>
    </w:p>
    <w:p w14:paraId="2AF795E3" w14:textId="65968101" w:rsidR="00A07898" w:rsidRPr="0047659E" w:rsidRDefault="007562F7" w:rsidP="008B4EC5">
      <w:pPr>
        <w:pStyle w:val="Agreement-UnnumberedHeading"/>
      </w:pPr>
      <w:r w:rsidRPr="0047659E">
        <w:t>Interaction with</w:t>
      </w:r>
      <w:r w:rsidR="00A07898" w:rsidRPr="0047659E">
        <w:t xml:space="preserve"> </w:t>
      </w:r>
      <w:r w:rsidR="00BB24B4" w:rsidRPr="0047659E">
        <w:t>o</w:t>
      </w:r>
      <w:r w:rsidR="00A07898" w:rsidRPr="0047659E">
        <w:t xml:space="preserve">ther </w:t>
      </w:r>
      <w:r w:rsidR="00BB24B4" w:rsidRPr="0047659E">
        <w:t>l</w:t>
      </w:r>
      <w:r w:rsidR="00A07898" w:rsidRPr="0047659E">
        <w:t xml:space="preserve">eave </w:t>
      </w:r>
      <w:r w:rsidR="00BB24B4" w:rsidRPr="0047659E">
        <w:t>t</w:t>
      </w:r>
      <w:r w:rsidR="001B75AC" w:rsidRPr="0047659E">
        <w:t>ypes</w:t>
      </w:r>
    </w:p>
    <w:p w14:paraId="773DF004" w14:textId="52B836AF" w:rsidR="00A07898" w:rsidRPr="0047659E" w:rsidRDefault="00A07898" w:rsidP="008B4EC5">
      <w:pPr>
        <w:pStyle w:val="Agreement-ParagraphLevel1"/>
      </w:pPr>
      <w:r w:rsidRPr="0047659E">
        <w:t xml:space="preserve">Special </w:t>
      </w:r>
      <w:r w:rsidR="000B2670" w:rsidRPr="0047659E">
        <w:t xml:space="preserve">birth </w:t>
      </w:r>
      <w:r w:rsidRPr="0047659E">
        <w:t xml:space="preserve">leave is in addition to any accrued personal leave entitlement. </w:t>
      </w:r>
    </w:p>
    <w:p w14:paraId="1E2DBF65" w14:textId="0016A6B4" w:rsidR="00A07898" w:rsidRPr="0047659E" w:rsidRDefault="00A07898" w:rsidP="008B4EC5">
      <w:pPr>
        <w:pStyle w:val="Agreement-ParagraphLevel1"/>
      </w:pPr>
      <w:r w:rsidRPr="0047659E">
        <w:t xml:space="preserve">Special </w:t>
      </w:r>
      <w:r w:rsidR="000B2670" w:rsidRPr="0047659E">
        <w:t xml:space="preserve">birth </w:t>
      </w:r>
      <w:r w:rsidRPr="0047659E">
        <w:t>leave is in addition to compassionate leave.</w:t>
      </w:r>
    </w:p>
    <w:p w14:paraId="5C143592" w14:textId="77777777" w:rsidR="00A07898" w:rsidRPr="0047659E" w:rsidRDefault="00A07898" w:rsidP="00597203">
      <w:pPr>
        <w:pStyle w:val="Heading2"/>
        <w:ind w:left="0"/>
      </w:pPr>
      <w:bookmarkStart w:id="527" w:name="_Toc351559766"/>
      <w:bookmarkStart w:id="528" w:name="_Toc383008838"/>
      <w:bookmarkStart w:id="529" w:name="_Ref493749382"/>
      <w:bookmarkStart w:id="530" w:name="_Toc161999362"/>
      <w:r w:rsidRPr="0047659E">
        <w:t>Primary Care Giver Leave</w:t>
      </w:r>
      <w:bookmarkEnd w:id="527"/>
      <w:bookmarkEnd w:id="528"/>
      <w:bookmarkEnd w:id="529"/>
      <w:bookmarkEnd w:id="530"/>
    </w:p>
    <w:p w14:paraId="0E57FE81" w14:textId="77777777" w:rsidR="00A07898" w:rsidRPr="0047659E" w:rsidRDefault="00A07898" w:rsidP="008B4EC5">
      <w:pPr>
        <w:pStyle w:val="Agreement-UnnumberedHeading"/>
      </w:pPr>
      <w:r w:rsidRPr="0047659E">
        <w:t>Purpose</w:t>
      </w:r>
    </w:p>
    <w:p w14:paraId="60CB53E2" w14:textId="47F371B3" w:rsidR="00A07898" w:rsidRPr="0047659E" w:rsidRDefault="00A07898" w:rsidP="008B4EC5">
      <w:pPr>
        <w:pStyle w:val="Agreement-ParagraphLevel1"/>
      </w:pPr>
      <w:r w:rsidRPr="0047659E">
        <w:t>Primary care giver leave is available to employees to enable them to be absent from duty to</w:t>
      </w:r>
      <w:r w:rsidR="00F06DFF" w:rsidRPr="0047659E">
        <w:t xml:space="preserve"> do both of the following</w:t>
      </w:r>
      <w:r w:rsidRPr="0047659E">
        <w:t>:</w:t>
      </w:r>
    </w:p>
    <w:p w14:paraId="735DE7B4" w14:textId="7C9D60E7" w:rsidR="00A07898" w:rsidRPr="0047659E" w:rsidRDefault="00F06DFF" w:rsidP="008B4EC5">
      <w:pPr>
        <w:pStyle w:val="Agreement-ParagraphLevel2"/>
      </w:pPr>
      <w:r w:rsidRPr="0047659E">
        <w:t>C</w:t>
      </w:r>
      <w:r w:rsidR="00A07898" w:rsidRPr="0047659E">
        <w:t>are for and bond with a newborn child</w:t>
      </w:r>
      <w:r w:rsidRPr="0047659E">
        <w:t>.</w:t>
      </w:r>
    </w:p>
    <w:p w14:paraId="748EE617" w14:textId="3C9B82C4" w:rsidR="00A07898" w:rsidRPr="0047659E" w:rsidRDefault="00F06DFF" w:rsidP="008B4EC5">
      <w:pPr>
        <w:pStyle w:val="Agreement-ParagraphLevel2"/>
      </w:pPr>
      <w:r w:rsidRPr="0047659E">
        <w:t>S</w:t>
      </w:r>
      <w:r w:rsidR="00A07898" w:rsidRPr="0047659E">
        <w:t xml:space="preserve">upport the protection of the family and children under the </w:t>
      </w:r>
      <w:r w:rsidR="00A07898" w:rsidRPr="0047659E">
        <w:rPr>
          <w:i/>
        </w:rPr>
        <w:t>Human Rights Act 2004</w:t>
      </w:r>
      <w:r w:rsidR="00A07898" w:rsidRPr="0047659E">
        <w:t>.</w:t>
      </w:r>
    </w:p>
    <w:p w14:paraId="291DEA61" w14:textId="77777777" w:rsidR="00A07898" w:rsidRPr="0047659E" w:rsidRDefault="00A07898" w:rsidP="008B4EC5">
      <w:pPr>
        <w:pStyle w:val="Agreement-UnnumberedHeading"/>
      </w:pPr>
      <w:r w:rsidRPr="0047659E">
        <w:t>Eligibility</w:t>
      </w:r>
    </w:p>
    <w:p w14:paraId="7BB565F9" w14:textId="692CC7F3" w:rsidR="00A07898" w:rsidRPr="0047659E" w:rsidRDefault="00A07898" w:rsidP="008B4EC5">
      <w:pPr>
        <w:pStyle w:val="Agreement-ParagraphLevel1"/>
      </w:pPr>
      <w:r w:rsidRPr="0047659E">
        <w:t xml:space="preserve">Primary care giver leave is available to employees </w:t>
      </w:r>
      <w:r w:rsidR="00793523" w:rsidRPr="0047659E">
        <w:t>(</w:t>
      </w:r>
      <w:r w:rsidRPr="0047659E">
        <w:t>other than casual employees</w:t>
      </w:r>
      <w:r w:rsidR="00793523" w:rsidRPr="0047659E">
        <w:t>)</w:t>
      </w:r>
      <w:r w:rsidRPr="0047659E">
        <w:t xml:space="preserve"> who are the primary care giver of a newborn child.</w:t>
      </w:r>
    </w:p>
    <w:p w14:paraId="79160062" w14:textId="6C13D0DF" w:rsidR="00A07898" w:rsidRPr="0047659E" w:rsidRDefault="00A07898" w:rsidP="00B21827">
      <w:pPr>
        <w:pStyle w:val="Agreement-ParagraphLevel1"/>
        <w:ind w:right="196"/>
      </w:pPr>
      <w:r w:rsidRPr="0047659E">
        <w:t xml:space="preserve">An employee </w:t>
      </w:r>
      <w:r w:rsidR="00DA469A" w:rsidRPr="0047659E">
        <w:t xml:space="preserve">is eligible for primary care giver leave if they have </w:t>
      </w:r>
      <w:r w:rsidRPr="0047659E">
        <w:t xml:space="preserve">completed at least </w:t>
      </w:r>
      <w:r w:rsidR="00F06DFF" w:rsidRPr="0047659E">
        <w:t xml:space="preserve">12 </w:t>
      </w:r>
      <w:r w:rsidRPr="0047659E">
        <w:t xml:space="preserve">months continuous service, </w:t>
      </w:r>
      <w:r w:rsidR="00DA469A" w:rsidRPr="0047659E">
        <w:t xml:space="preserve">that may </w:t>
      </w:r>
      <w:r w:rsidRPr="0047659E">
        <w:t>includ</w:t>
      </w:r>
      <w:r w:rsidR="00DA469A" w:rsidRPr="0047659E">
        <w:t>e</w:t>
      </w:r>
      <w:r w:rsidRPr="0047659E">
        <w:t xml:space="preserve"> recognised prior service, </w:t>
      </w:r>
      <w:r w:rsidR="0024674C" w:rsidRPr="0047659E">
        <w:t>immediately prior to commencing a period of primary care giver leave</w:t>
      </w:r>
      <w:r w:rsidRPr="0047659E">
        <w:t>.</w:t>
      </w:r>
    </w:p>
    <w:p w14:paraId="5C19A46A" w14:textId="4EF6E20F" w:rsidR="00A07898" w:rsidRPr="0047659E" w:rsidRDefault="00A07898" w:rsidP="00B21827">
      <w:pPr>
        <w:pStyle w:val="Agreement-ParagraphLevel1"/>
        <w:ind w:right="338"/>
      </w:pPr>
      <w:r w:rsidRPr="0047659E">
        <w:t xml:space="preserve">An employee who is eligible for paid </w:t>
      </w:r>
      <w:r w:rsidR="000B2670" w:rsidRPr="0047659E">
        <w:t xml:space="preserve">birth </w:t>
      </w:r>
      <w:r w:rsidRPr="0047659E">
        <w:t>leave, foster and short</w:t>
      </w:r>
      <w:r w:rsidR="0065042C" w:rsidRPr="0047659E">
        <w:t>-</w:t>
      </w:r>
      <w:r w:rsidRPr="0047659E">
        <w:t>term care leave, or adoption</w:t>
      </w:r>
      <w:r w:rsidR="009E0535" w:rsidRPr="0047659E">
        <w:t>,</w:t>
      </w:r>
      <w:r w:rsidRPr="0047659E">
        <w:t xml:space="preserve"> permanent</w:t>
      </w:r>
      <w:r w:rsidR="009E0535" w:rsidRPr="0047659E">
        <w:t xml:space="preserve"> or long term</w:t>
      </w:r>
      <w:r w:rsidRPr="0047659E">
        <w:t xml:space="preserve"> care leave is not eligible for primary care giver leave.</w:t>
      </w:r>
    </w:p>
    <w:p w14:paraId="5EC5573D" w14:textId="4B0A6512" w:rsidR="00A07898" w:rsidRPr="0047659E" w:rsidRDefault="00A07898" w:rsidP="008B4EC5">
      <w:pPr>
        <w:pStyle w:val="Agreement-ParagraphLevel1"/>
      </w:pPr>
      <w:r w:rsidRPr="0047659E">
        <w:lastRenderedPageBreak/>
        <w:t xml:space="preserve">An employee who completes </w:t>
      </w:r>
      <w:r w:rsidR="00DA469A" w:rsidRPr="0047659E">
        <w:t xml:space="preserve">the </w:t>
      </w:r>
      <w:r w:rsidR="00F06DFF" w:rsidRPr="0047659E">
        <w:t xml:space="preserve">12 </w:t>
      </w:r>
      <w:r w:rsidRPr="0047659E">
        <w:t xml:space="preserve">months of continuous service within </w:t>
      </w:r>
      <w:r w:rsidR="00F06DFF" w:rsidRPr="0047659E">
        <w:t xml:space="preserve">18 </w:t>
      </w:r>
      <w:r w:rsidRPr="0047659E">
        <w:t>weeks of becoming the primary care giver for a child is eligible for primary care giver leave</w:t>
      </w:r>
      <w:r w:rsidR="00DA469A" w:rsidRPr="0047659E">
        <w:t xml:space="preserve"> from the date they are eligible for the leave to </w:t>
      </w:r>
      <w:r w:rsidRPr="0047659E">
        <w:t xml:space="preserve">the end of the first </w:t>
      </w:r>
      <w:r w:rsidR="002C4424" w:rsidRPr="0047659E">
        <w:t xml:space="preserve">18 </w:t>
      </w:r>
      <w:r w:rsidRPr="0047659E">
        <w:t>weeks of becoming the primary care giver of the child.</w:t>
      </w:r>
    </w:p>
    <w:p w14:paraId="53B0AC1B" w14:textId="77777777" w:rsidR="00A07898" w:rsidRPr="0047659E" w:rsidRDefault="00A07898" w:rsidP="008B4EC5">
      <w:pPr>
        <w:pStyle w:val="Agreement-UnnumberedHeading"/>
      </w:pPr>
      <w:r w:rsidRPr="0047659E">
        <w:t>Entitlement</w:t>
      </w:r>
    </w:p>
    <w:p w14:paraId="3BC765B2" w14:textId="269EA73F" w:rsidR="00A07898" w:rsidRPr="0047659E" w:rsidRDefault="00A07898" w:rsidP="00B21827">
      <w:pPr>
        <w:pStyle w:val="Agreement-ParagraphLevel1"/>
        <w:ind w:right="338"/>
      </w:pPr>
      <w:r w:rsidRPr="0047659E">
        <w:t xml:space="preserve">An eligible employee is entitled to </w:t>
      </w:r>
      <w:r w:rsidR="00F06DFF" w:rsidRPr="0047659E">
        <w:t xml:space="preserve">18 </w:t>
      </w:r>
      <w:r w:rsidRPr="0047659E">
        <w:t xml:space="preserve">weeks of paid </w:t>
      </w:r>
      <w:r w:rsidR="00DA469A" w:rsidRPr="0047659E">
        <w:t xml:space="preserve">primary care giver </w:t>
      </w:r>
      <w:r w:rsidRPr="0047659E">
        <w:t xml:space="preserve">leave in relation to </w:t>
      </w:r>
      <w:r w:rsidR="00DA469A" w:rsidRPr="0047659E">
        <w:t xml:space="preserve">a </w:t>
      </w:r>
      <w:r w:rsidRPr="0047659E">
        <w:t xml:space="preserve">birth and this entitlement is in addition to the </w:t>
      </w:r>
      <w:r w:rsidR="00F06DFF" w:rsidRPr="0047659E">
        <w:t>f</w:t>
      </w:r>
      <w:r w:rsidRPr="0047659E">
        <w:t>ederal paid parental leave scheme. To avoid doubt, the entitlement under this clause does not increase in cases of multiple births, adoptions or care and protection orders that apply to more than one child.</w:t>
      </w:r>
    </w:p>
    <w:p w14:paraId="6B9527FE" w14:textId="77777777" w:rsidR="00A07898" w:rsidRPr="0047659E" w:rsidRDefault="00A07898" w:rsidP="008B4EC5">
      <w:pPr>
        <w:pStyle w:val="Agreement-ParagraphLevel1"/>
      </w:pPr>
      <w:r w:rsidRPr="0047659E">
        <w:t>Primary care giver leave is non-cumulative.</w:t>
      </w:r>
    </w:p>
    <w:p w14:paraId="542C1C4E" w14:textId="14F7DBCB" w:rsidR="00A07898" w:rsidRPr="0047659E" w:rsidRDefault="00A07898" w:rsidP="008B4EC5">
      <w:pPr>
        <w:pStyle w:val="Agreement-ParagraphLevel1"/>
      </w:pPr>
      <w:r w:rsidRPr="0047659E">
        <w:t xml:space="preserve">An employee is entitled to return to work in accordance with the provisions in the </w:t>
      </w:r>
      <w:r w:rsidR="001503CB" w:rsidRPr="0047659E">
        <w:t>NES</w:t>
      </w:r>
      <w:r w:rsidRPr="0047659E">
        <w:t>.</w:t>
      </w:r>
    </w:p>
    <w:p w14:paraId="3B46BEDE" w14:textId="4A1ABD3C" w:rsidR="00A07898" w:rsidRPr="0047659E" w:rsidRDefault="00A07898" w:rsidP="008B4EC5">
      <w:pPr>
        <w:pStyle w:val="Agreement-UnnumberedHeading"/>
      </w:pPr>
      <w:r w:rsidRPr="0047659E">
        <w:t xml:space="preserve">Evidence and </w:t>
      </w:r>
      <w:r w:rsidR="00BB24B4" w:rsidRPr="0047659E">
        <w:t>c</w:t>
      </w:r>
      <w:r w:rsidRPr="0047659E">
        <w:t>onditions</w:t>
      </w:r>
    </w:p>
    <w:p w14:paraId="24151F05" w14:textId="7EDA8D25" w:rsidR="00A07898" w:rsidRPr="0047659E" w:rsidRDefault="00A07898" w:rsidP="00B21827">
      <w:pPr>
        <w:pStyle w:val="Agreement-ParagraphLevel1"/>
        <w:ind w:right="196"/>
      </w:pPr>
      <w:r w:rsidRPr="0047659E">
        <w:t xml:space="preserve">An employee should discuss with their </w:t>
      </w:r>
      <w:r w:rsidR="00A2445F" w:rsidRPr="0047659E">
        <w:t>manager or supervisor</w:t>
      </w:r>
      <w:r w:rsidRPr="0047659E">
        <w:t>, as soon practicable, their intention to be absent on primary care giver leave.</w:t>
      </w:r>
    </w:p>
    <w:p w14:paraId="5953CA86" w14:textId="77777777" w:rsidR="00A07898" w:rsidRPr="0047659E" w:rsidRDefault="00A07898" w:rsidP="008B4EC5">
      <w:pPr>
        <w:pStyle w:val="Agreement-ParagraphLevel1"/>
      </w:pPr>
      <w:r w:rsidRPr="0047659E">
        <w:t>An employee must make an application to the head of service to access their primary care giver leave.</w:t>
      </w:r>
    </w:p>
    <w:p w14:paraId="7E8D49FF" w14:textId="0B587C01" w:rsidR="00A07898" w:rsidRPr="0047659E" w:rsidRDefault="00A07898" w:rsidP="00B21827">
      <w:pPr>
        <w:pStyle w:val="Agreement-ParagraphLevel1"/>
        <w:ind w:right="196"/>
      </w:pPr>
      <w:r w:rsidRPr="0047659E">
        <w:t>The employee must provide the head of service with appropriate evidence concerning the reasons for and circumstances under which the primary care giver leave application is made, which may include</w:t>
      </w:r>
      <w:r w:rsidR="00F06DFF" w:rsidRPr="0047659E">
        <w:t xml:space="preserve"> any of the following</w:t>
      </w:r>
      <w:r w:rsidRPr="0047659E">
        <w:t>:</w:t>
      </w:r>
    </w:p>
    <w:p w14:paraId="0D5CBB3E" w14:textId="58E7F7AB" w:rsidR="00A07898" w:rsidRPr="0047659E" w:rsidRDefault="00F06DFF" w:rsidP="00B21827">
      <w:pPr>
        <w:pStyle w:val="Agreement-ParagraphLevel2"/>
        <w:ind w:right="196"/>
      </w:pPr>
      <w:r w:rsidRPr="0047659E">
        <w:t>A</w:t>
      </w:r>
      <w:r w:rsidR="00A07898" w:rsidRPr="0047659E">
        <w:t xml:space="preserve"> certificate from a</w:t>
      </w:r>
      <w:r w:rsidR="009E35A1" w:rsidRPr="0047659E">
        <w:t xml:space="preserve"> registered medical practitioner or</w:t>
      </w:r>
      <w:r w:rsidR="00A07898" w:rsidRPr="0047659E">
        <w:t xml:space="preserve"> registered health professional operating within their scope of practice relating to the </w:t>
      </w:r>
      <w:r w:rsidR="00037148" w:rsidRPr="0047659E">
        <w:t>estimated date of delivery</w:t>
      </w:r>
      <w:r w:rsidR="00A07898" w:rsidRPr="0047659E">
        <w:t xml:space="preserve"> of a child</w:t>
      </w:r>
      <w:r w:rsidRPr="0047659E">
        <w:t>.</w:t>
      </w:r>
    </w:p>
    <w:p w14:paraId="3987F9E3" w14:textId="56154884" w:rsidR="00A07898" w:rsidRPr="0047659E" w:rsidRDefault="00F06DFF" w:rsidP="008B4EC5">
      <w:pPr>
        <w:pStyle w:val="Agreement-ParagraphLevel2"/>
      </w:pPr>
      <w:r w:rsidRPr="0047659E">
        <w:t>A</w:t>
      </w:r>
      <w:r w:rsidR="00A07898" w:rsidRPr="0047659E">
        <w:t xml:space="preserve"> birth certificate.</w:t>
      </w:r>
    </w:p>
    <w:p w14:paraId="308A546E" w14:textId="046F699C" w:rsidR="00A07898" w:rsidRPr="0047659E" w:rsidRDefault="00A07898" w:rsidP="008B4EC5">
      <w:pPr>
        <w:pStyle w:val="Agreement-ParagraphLevel1"/>
      </w:pPr>
      <w:r w:rsidRPr="0047659E">
        <w:t xml:space="preserve">In all cases details of leave being taken by </w:t>
      </w:r>
      <w:r w:rsidR="000B2670" w:rsidRPr="0047659E">
        <w:t>other persons</w:t>
      </w:r>
      <w:r w:rsidR="00DA469A" w:rsidRPr="0047659E">
        <w:t xml:space="preserve"> who may be considered a primary care giver</w:t>
      </w:r>
      <w:r w:rsidR="000B2670" w:rsidRPr="0047659E">
        <w:t xml:space="preserve"> in relation to the same child (or children in the case of multiple births) </w:t>
      </w:r>
      <w:r w:rsidR="008B4EC5" w:rsidRPr="0047659E">
        <w:t>must be provided.</w:t>
      </w:r>
    </w:p>
    <w:p w14:paraId="45D5C711" w14:textId="77777777" w:rsidR="00A07898" w:rsidRPr="0047659E" w:rsidRDefault="00A07898" w:rsidP="008B4EC5">
      <w:pPr>
        <w:pStyle w:val="Agreement-ParagraphLevel1"/>
      </w:pPr>
      <w:r w:rsidRPr="0047659E">
        <w:t>Before granting primary care giver leave, the head of service must be satisfied that the employee demonstrates that they are the primary care giver.</w:t>
      </w:r>
    </w:p>
    <w:p w14:paraId="2CF351EA" w14:textId="02569487" w:rsidR="00A07898" w:rsidRPr="0047659E" w:rsidRDefault="00A07898" w:rsidP="00DD4566">
      <w:pPr>
        <w:pStyle w:val="Agreement-ParagraphLevel1"/>
      </w:pPr>
      <w:bookmarkStart w:id="531" w:name="_Ref86076160"/>
      <w:r w:rsidRPr="0047659E">
        <w:t xml:space="preserve">For the purposes of this clause a newborn is considered to be a baby of up to </w:t>
      </w:r>
      <w:r w:rsidR="00DA469A" w:rsidRPr="0047659E">
        <w:t>26</w:t>
      </w:r>
      <w:r w:rsidR="00F06DFF" w:rsidRPr="0047659E">
        <w:t xml:space="preserve"> </w:t>
      </w:r>
      <w:r w:rsidRPr="0047659E">
        <w:t xml:space="preserve">weeks old. In extenuating circumstances, the head of service may approve primary care giver leave when a newborn is more than </w:t>
      </w:r>
      <w:r w:rsidR="00DA469A" w:rsidRPr="0047659E">
        <w:t>26</w:t>
      </w:r>
      <w:r w:rsidR="00F06DFF" w:rsidRPr="0047659E">
        <w:t xml:space="preserve"> </w:t>
      </w:r>
      <w:r w:rsidRPr="0047659E">
        <w:t>weeks old.</w:t>
      </w:r>
      <w:bookmarkEnd w:id="531"/>
      <w:r w:rsidRPr="0047659E">
        <w:t xml:space="preserve"> </w:t>
      </w:r>
    </w:p>
    <w:p w14:paraId="3A764607" w14:textId="2B6E1BB5" w:rsidR="00314A0B" w:rsidRPr="0047659E" w:rsidRDefault="00314A0B" w:rsidP="00DD4566">
      <w:pPr>
        <w:pStyle w:val="Agreement-ParagraphLevel1"/>
      </w:pPr>
      <w:r w:rsidRPr="0047659E">
        <w:t xml:space="preserve">For the purposes of clause </w:t>
      </w:r>
      <w:r w:rsidR="00306F01" w:rsidRPr="0047659E">
        <w:fldChar w:fldCharType="begin"/>
      </w:r>
      <w:r w:rsidR="00306F01" w:rsidRPr="0047659E">
        <w:instrText xml:space="preserve"> REF _Ref86076160 \r \h </w:instrText>
      </w:r>
      <w:r w:rsidR="004C535A" w:rsidRPr="0047659E">
        <w:instrText xml:space="preserve"> \* MERGEFORMAT </w:instrText>
      </w:r>
      <w:r w:rsidR="00306F01" w:rsidRPr="0047659E">
        <w:fldChar w:fldCharType="separate"/>
      </w:r>
      <w:r w:rsidR="00A409DC">
        <w:t>E16.14</w:t>
      </w:r>
      <w:r w:rsidR="00306F01" w:rsidRPr="0047659E">
        <w:fldChar w:fldCharType="end"/>
      </w:r>
      <w:r w:rsidRPr="0047659E">
        <w:t>, the primary care giver is entitled to access up to 18 weeks primary care givers leave where the leave has commence</w:t>
      </w:r>
      <w:r w:rsidR="00F107A7" w:rsidRPr="0047659E">
        <w:t>d</w:t>
      </w:r>
      <w:r w:rsidRPr="0047659E">
        <w:t xml:space="preserve"> before the baby was </w:t>
      </w:r>
      <w:r w:rsidR="00DA469A" w:rsidRPr="0047659E">
        <w:t>26</w:t>
      </w:r>
      <w:r w:rsidRPr="0047659E">
        <w:t xml:space="preserve"> weeks old, subject to subclause </w:t>
      </w:r>
      <w:r w:rsidR="00306F01" w:rsidRPr="0047659E">
        <w:fldChar w:fldCharType="begin"/>
      </w:r>
      <w:r w:rsidR="00306F01" w:rsidRPr="0047659E">
        <w:instrText xml:space="preserve"> REF _Ref86076182 \r \h </w:instrText>
      </w:r>
      <w:r w:rsidR="004C535A" w:rsidRPr="0047659E">
        <w:instrText xml:space="preserve"> \* MERGEFORMAT </w:instrText>
      </w:r>
      <w:r w:rsidR="00306F01" w:rsidRPr="0047659E">
        <w:fldChar w:fldCharType="separate"/>
      </w:r>
      <w:r w:rsidR="00A409DC">
        <w:t>E16.16</w:t>
      </w:r>
      <w:r w:rsidR="00306F01" w:rsidRPr="0047659E">
        <w:fldChar w:fldCharType="end"/>
      </w:r>
      <w:r w:rsidRPr="0047659E">
        <w:t>.</w:t>
      </w:r>
    </w:p>
    <w:p w14:paraId="0D9A47D1" w14:textId="23EFFFD8" w:rsidR="00A07898" w:rsidRPr="0047659E" w:rsidRDefault="00A07898" w:rsidP="00DD4566">
      <w:pPr>
        <w:pStyle w:val="Agreement-ParagraphLevel1"/>
      </w:pPr>
      <w:bookmarkStart w:id="532" w:name="_Ref86076182"/>
      <w:r w:rsidRPr="0047659E">
        <w:t xml:space="preserve">Having considered the requirements of this clause the head of service </w:t>
      </w:r>
      <w:r w:rsidR="00A41B03" w:rsidRPr="0047659E">
        <w:t xml:space="preserve">may </w:t>
      </w:r>
      <w:r w:rsidRPr="0047659E">
        <w:t>approve an employee’s application to access primary care giver leave.</w:t>
      </w:r>
      <w:bookmarkEnd w:id="532"/>
    </w:p>
    <w:p w14:paraId="4936BCE3" w14:textId="55724469" w:rsidR="00DA469A" w:rsidRPr="0047659E" w:rsidRDefault="00DA469A" w:rsidP="00DD4566">
      <w:pPr>
        <w:pStyle w:val="Agreement-ParagraphLevel1"/>
      </w:pPr>
      <w:bookmarkStart w:id="533" w:name="_Ref132906632"/>
      <w:r w:rsidRPr="0047659E">
        <w:t xml:space="preserve">The 18 weeks </w:t>
      </w:r>
      <w:r w:rsidR="002D0554" w:rsidRPr="0047659E">
        <w:t xml:space="preserve">available </w:t>
      </w:r>
      <w:r w:rsidRPr="0047659E">
        <w:t xml:space="preserve">as paid primary care giver leave includes any paid bonding leave (including the personal leave component of the bonding leave entitlement) previously taken by that employee in relation to the birth. For clarity, the total combined entitlement of paid bonding leave (including the personal leave component of the bonding leave entitlement) and paid primary care givers leave </w:t>
      </w:r>
      <w:r w:rsidR="002D0554" w:rsidRPr="0047659E">
        <w:t xml:space="preserve">available </w:t>
      </w:r>
      <w:r w:rsidRPr="0047659E">
        <w:t>is 18 weeks in relation to the birth.</w:t>
      </w:r>
      <w:bookmarkEnd w:id="533"/>
    </w:p>
    <w:p w14:paraId="0FE936A7" w14:textId="3D740712" w:rsidR="00A07898" w:rsidRPr="0047659E" w:rsidRDefault="00A07898" w:rsidP="00DD4566">
      <w:pPr>
        <w:pStyle w:val="Agreement-ParagraphLevel1"/>
      </w:pPr>
      <w:r w:rsidRPr="0047659E">
        <w:t xml:space="preserve">Primary care giver leave may be taken in any combination with </w:t>
      </w:r>
      <w:r w:rsidR="000B2670" w:rsidRPr="0047659E">
        <w:t xml:space="preserve">birth </w:t>
      </w:r>
      <w:r w:rsidRPr="0047659E">
        <w:t xml:space="preserve">leave provided that the </w:t>
      </w:r>
      <w:r w:rsidR="00314A0B" w:rsidRPr="0047659E">
        <w:t xml:space="preserve">person who has given birth </w:t>
      </w:r>
      <w:r w:rsidR="00DA469A" w:rsidRPr="0047659E">
        <w:t xml:space="preserve">and entitled to birth leave, </w:t>
      </w:r>
      <w:r w:rsidRPr="0047659E">
        <w:t xml:space="preserve">and the other employee </w:t>
      </w:r>
      <w:r w:rsidR="00DA469A" w:rsidRPr="0047659E">
        <w:t>eligible for</w:t>
      </w:r>
      <w:r w:rsidR="00B760A9" w:rsidRPr="0047659E">
        <w:t xml:space="preserve"> </w:t>
      </w:r>
      <w:r w:rsidRPr="0047659E">
        <w:t>primary care giver leave do not take these forms of paid leave concurrently.</w:t>
      </w:r>
    </w:p>
    <w:p w14:paraId="1EA1342C" w14:textId="1FB92823" w:rsidR="00314A0B" w:rsidRPr="0047659E" w:rsidRDefault="00314A0B" w:rsidP="00DD4566">
      <w:pPr>
        <w:pStyle w:val="Agreement-ParagraphLevel1"/>
      </w:pPr>
      <w:r w:rsidRPr="0047659E">
        <w:t>Subclause</w:t>
      </w:r>
      <w:r w:rsidR="00F26BB1" w:rsidRPr="0047659E">
        <w:t xml:space="preserve"> </w:t>
      </w:r>
      <w:r w:rsidR="00F26BB1" w:rsidRPr="0047659E">
        <w:fldChar w:fldCharType="begin"/>
      </w:r>
      <w:r w:rsidR="00F26BB1" w:rsidRPr="0047659E">
        <w:instrText xml:space="preserve"> REF _Ref132906632 \r \h  \* MERGEFORMAT </w:instrText>
      </w:r>
      <w:r w:rsidR="00F26BB1" w:rsidRPr="0047659E">
        <w:fldChar w:fldCharType="separate"/>
      </w:r>
      <w:r w:rsidR="00A409DC">
        <w:t>E16.17</w:t>
      </w:r>
      <w:r w:rsidR="00F26BB1" w:rsidRPr="0047659E">
        <w:fldChar w:fldCharType="end"/>
      </w:r>
      <w:r w:rsidR="00F26BB1" w:rsidRPr="0047659E">
        <w:t xml:space="preserve"> </w:t>
      </w:r>
      <w:r w:rsidRPr="0047659E">
        <w:t xml:space="preserve">does not apply where the person giving birth is an ACTPS employee entitled to surrogacy leave in accordance with clause </w:t>
      </w:r>
      <w:r w:rsidR="00D752FC" w:rsidRPr="0047659E">
        <w:fldChar w:fldCharType="begin"/>
      </w:r>
      <w:r w:rsidR="00D752FC" w:rsidRPr="0047659E">
        <w:instrText xml:space="preserve"> REF _Ref128746919 \r \h </w:instrText>
      </w:r>
      <w:r w:rsidR="00B760A9" w:rsidRPr="0047659E">
        <w:instrText xml:space="preserve"> \* MERGEFORMAT </w:instrText>
      </w:r>
      <w:r w:rsidR="00D752FC" w:rsidRPr="0047659E">
        <w:fldChar w:fldCharType="separate"/>
      </w:r>
      <w:r w:rsidR="00A409DC">
        <w:t>E27 -</w:t>
      </w:r>
      <w:r w:rsidR="00D752FC" w:rsidRPr="0047659E">
        <w:fldChar w:fldCharType="end"/>
      </w:r>
      <w:r w:rsidRPr="0047659E">
        <w:t>.</w:t>
      </w:r>
    </w:p>
    <w:p w14:paraId="00E26F87" w14:textId="2F73F888" w:rsidR="00A07898" w:rsidRPr="0047659E" w:rsidRDefault="00A07898" w:rsidP="00DD4566">
      <w:pPr>
        <w:pStyle w:val="Agreement-UnnumberedHeading"/>
      </w:pPr>
      <w:r w:rsidRPr="0047659E">
        <w:t xml:space="preserve">Rate of </w:t>
      </w:r>
      <w:r w:rsidR="00BB24B4" w:rsidRPr="0047659E">
        <w:t>p</w:t>
      </w:r>
      <w:r w:rsidRPr="0047659E">
        <w:t>ayment</w:t>
      </w:r>
    </w:p>
    <w:p w14:paraId="09DD2CC4" w14:textId="0F124922" w:rsidR="00A07898" w:rsidRPr="0047659E" w:rsidRDefault="00A07898" w:rsidP="00DD4566">
      <w:pPr>
        <w:pStyle w:val="Agreement-ParagraphLevel1"/>
      </w:pPr>
      <w:r w:rsidRPr="0047659E">
        <w:t xml:space="preserve">Primary care giver leave </w:t>
      </w:r>
      <w:r w:rsidR="00A41B03" w:rsidRPr="0047659E">
        <w:t>is</w:t>
      </w:r>
      <w:r w:rsidRPr="0047659E">
        <w:t xml:space="preserve"> granted with pay.</w:t>
      </w:r>
      <w:r w:rsidR="002F5C57" w:rsidRPr="0047659E">
        <w:t xml:space="preserve"> </w:t>
      </w:r>
    </w:p>
    <w:p w14:paraId="050B20D1" w14:textId="77777777" w:rsidR="00A07898" w:rsidRPr="0047659E" w:rsidRDefault="00A07898" w:rsidP="00B21827">
      <w:pPr>
        <w:pStyle w:val="Agreement-ParagraphLevel1"/>
        <w:ind w:right="196"/>
      </w:pPr>
      <w:bookmarkStart w:id="534" w:name="_Ref493755636"/>
      <w:r w:rsidRPr="0047659E">
        <w:t>The rate of payment to be paid to the employee during a paid period of primary care giver leave is the same rate as would be paid if the employee was granted personal leave.</w:t>
      </w:r>
      <w:bookmarkEnd w:id="534"/>
      <w:r w:rsidRPr="0047659E">
        <w:t xml:space="preserve"> </w:t>
      </w:r>
    </w:p>
    <w:p w14:paraId="16F6A717" w14:textId="11307027" w:rsidR="00A07898" w:rsidRPr="0047659E" w:rsidRDefault="00A07898" w:rsidP="00DE21D8">
      <w:pPr>
        <w:pStyle w:val="Agreement-ParagraphLevel1"/>
        <w:ind w:right="338"/>
      </w:pPr>
      <w:bookmarkStart w:id="535" w:name="_Ref493755649"/>
      <w:r w:rsidRPr="0047659E">
        <w:lastRenderedPageBreak/>
        <w:t xml:space="preserve">Despite subclause </w:t>
      </w:r>
      <w:r w:rsidR="00F25DEF" w:rsidRPr="0047659E">
        <w:fldChar w:fldCharType="begin"/>
      </w:r>
      <w:r w:rsidR="00F25DEF" w:rsidRPr="0047659E">
        <w:instrText xml:space="preserve"> REF _Ref493755636 \r \h </w:instrText>
      </w:r>
      <w:r w:rsidR="00B76745" w:rsidRPr="0047659E">
        <w:instrText xml:space="preserve"> \* MERGEFORMAT </w:instrText>
      </w:r>
      <w:r w:rsidR="00F25DEF" w:rsidRPr="0047659E">
        <w:fldChar w:fldCharType="separate"/>
      </w:r>
      <w:r w:rsidR="00A409DC">
        <w:t>E16.21</w:t>
      </w:r>
      <w:r w:rsidR="00F25DEF" w:rsidRPr="0047659E">
        <w:fldChar w:fldCharType="end"/>
      </w:r>
      <w:r w:rsidRPr="0047659E">
        <w:t>, where an employee varies their ordinary hours of work, either from part</w:t>
      </w:r>
      <w:r w:rsidR="00A41B03" w:rsidRPr="0047659E">
        <w:t>-</w:t>
      </w:r>
      <w:r w:rsidRPr="0047659E">
        <w:t>time to full</w:t>
      </w:r>
      <w:r w:rsidR="00A41B03" w:rsidRPr="0047659E">
        <w:t>-</w:t>
      </w:r>
      <w:r w:rsidRPr="0047659E">
        <w:t>time, from part</w:t>
      </w:r>
      <w:r w:rsidR="00A41B03" w:rsidRPr="0047659E">
        <w:t>-</w:t>
      </w:r>
      <w:r w:rsidRPr="0047659E">
        <w:t>time to different part</w:t>
      </w:r>
      <w:r w:rsidR="00A41B03" w:rsidRPr="0047659E">
        <w:t>-</w:t>
      </w:r>
      <w:r w:rsidRPr="0047659E">
        <w:t>time, or from full</w:t>
      </w:r>
      <w:r w:rsidR="00A41B03" w:rsidRPr="0047659E">
        <w:t>-</w:t>
      </w:r>
      <w:r w:rsidRPr="0047659E">
        <w:t>time to part</w:t>
      </w:r>
      <w:r w:rsidR="00A41B03" w:rsidRPr="0047659E">
        <w:t>-</w:t>
      </w:r>
      <w:r w:rsidRPr="0047659E">
        <w:t xml:space="preserve">time, during the </w:t>
      </w:r>
      <w:r w:rsidR="00F06DFF" w:rsidRPr="0047659E">
        <w:t>12</w:t>
      </w:r>
      <w:r w:rsidRPr="0047659E">
        <w:t xml:space="preserve">-month period directly preceding primary care giver leave, the rate of payment for the paid component of their primary care giver leave, which </w:t>
      </w:r>
      <w:r w:rsidR="00A41B03" w:rsidRPr="0047659E">
        <w:t>is</w:t>
      </w:r>
      <w:r w:rsidRPr="0047659E">
        <w:t xml:space="preserve"> capped at full</w:t>
      </w:r>
      <w:r w:rsidR="00A41B03" w:rsidRPr="0047659E">
        <w:t>-</w:t>
      </w:r>
      <w:r w:rsidRPr="0047659E">
        <w:t xml:space="preserve">time rates, </w:t>
      </w:r>
      <w:r w:rsidR="00A41B03" w:rsidRPr="0047659E">
        <w:t>is</w:t>
      </w:r>
      <w:r w:rsidRPr="0047659E">
        <w:t xml:space="preserve"> calculated by using the average of their ordinary hours of work, excluding any periods of leave without pay, for the </w:t>
      </w:r>
      <w:r w:rsidR="00F06DFF" w:rsidRPr="0047659E">
        <w:t>12</w:t>
      </w:r>
      <w:r w:rsidRPr="0047659E">
        <w:t>-month period immediately before the period of primary care giver leave commences.</w:t>
      </w:r>
      <w:bookmarkEnd w:id="535"/>
    </w:p>
    <w:p w14:paraId="0F74DF2F" w14:textId="033EDA7D" w:rsidR="00A07898" w:rsidRPr="0047659E" w:rsidRDefault="00A07898" w:rsidP="00DD4566">
      <w:pPr>
        <w:pStyle w:val="Agreement-ParagraphLevel1"/>
      </w:pPr>
      <w:bookmarkStart w:id="536" w:name="_Hlk86154006"/>
      <w:r w:rsidRPr="0047659E">
        <w:t xml:space="preserve">To avoid doubt, an employee’s status and all other entitlements remain unaltered by the operation of subclause </w:t>
      </w:r>
      <w:r w:rsidR="00F25DEF" w:rsidRPr="0047659E">
        <w:fldChar w:fldCharType="begin"/>
      </w:r>
      <w:r w:rsidR="00F25DEF" w:rsidRPr="0047659E">
        <w:instrText xml:space="preserve"> REF _Ref493755649 \r \h </w:instrText>
      </w:r>
      <w:r w:rsidR="00B76745" w:rsidRPr="0047659E">
        <w:instrText xml:space="preserve"> \* MERGEFORMAT </w:instrText>
      </w:r>
      <w:r w:rsidR="00F25DEF" w:rsidRPr="0047659E">
        <w:fldChar w:fldCharType="separate"/>
      </w:r>
      <w:r w:rsidR="00A409DC">
        <w:t>E16.22</w:t>
      </w:r>
      <w:r w:rsidR="00F25DEF" w:rsidRPr="0047659E">
        <w:fldChar w:fldCharType="end"/>
      </w:r>
      <w:r w:rsidRPr="0047659E">
        <w:t xml:space="preserve">. </w:t>
      </w:r>
    </w:p>
    <w:bookmarkEnd w:id="536"/>
    <w:p w14:paraId="11A2C44A" w14:textId="696D1183" w:rsidR="00A07898" w:rsidRPr="0047659E" w:rsidRDefault="00A07898" w:rsidP="00B21827">
      <w:pPr>
        <w:pStyle w:val="Agreement-ParagraphLevel1"/>
        <w:ind w:right="196"/>
      </w:pPr>
      <w:r w:rsidRPr="0047659E">
        <w:t xml:space="preserve">Primary care giver leave may be granted </w:t>
      </w:r>
      <w:r w:rsidR="000B2670" w:rsidRPr="0047659E">
        <w:t>with</w:t>
      </w:r>
      <w:r w:rsidRPr="0047659E">
        <w:t xml:space="preserve"> full or half pay, </w:t>
      </w:r>
      <w:r w:rsidR="000B2670" w:rsidRPr="0047659E">
        <w:t xml:space="preserve">or a combination of full </w:t>
      </w:r>
      <w:r w:rsidR="002509EA" w:rsidRPr="0047659E">
        <w:t>and</w:t>
      </w:r>
      <w:r w:rsidR="000B2670" w:rsidRPr="0047659E">
        <w:t xml:space="preserve"> half pay, </w:t>
      </w:r>
      <w:r w:rsidRPr="0047659E">
        <w:t xml:space="preserve">with credits to be deducted on the same basis. The maximum paid period is up to </w:t>
      </w:r>
      <w:r w:rsidR="00F06DFF" w:rsidRPr="0047659E">
        <w:t>36</w:t>
      </w:r>
      <w:r w:rsidRPr="0047659E">
        <w:t xml:space="preserve"> weeks at half pay.</w:t>
      </w:r>
    </w:p>
    <w:p w14:paraId="2C564E49" w14:textId="1CD9AF06" w:rsidR="00314A0B" w:rsidRPr="0047659E" w:rsidRDefault="00314A0B" w:rsidP="00B21827">
      <w:pPr>
        <w:pStyle w:val="Agreement-ParagraphLevel1"/>
        <w:ind w:right="196"/>
      </w:pPr>
      <w:bookmarkStart w:id="537" w:name="_Hlk86154236"/>
      <w:r w:rsidRPr="0047659E">
        <w:t xml:space="preserve">The head of service may approve an employee taking primary care giver leave in a non-continuous manner, </w:t>
      </w:r>
      <w:r w:rsidR="00605F9C" w:rsidRPr="0047659E">
        <w:t xml:space="preserve">provided a period of annual leave or long service leave in between the periods of primary caregiver leave will not be approved </w:t>
      </w:r>
      <w:r w:rsidRPr="0047659E">
        <w:t xml:space="preserve">until the employee has used all of the employee’s paid primary care giver leave entitlement within </w:t>
      </w:r>
      <w:r w:rsidR="00DA469A" w:rsidRPr="0047659E">
        <w:t>72</w:t>
      </w:r>
      <w:r w:rsidRPr="0047659E">
        <w:t xml:space="preserve"> weeks of the birth of the child.</w:t>
      </w:r>
    </w:p>
    <w:bookmarkEnd w:id="537"/>
    <w:p w14:paraId="2C50FB2D" w14:textId="45D6990D" w:rsidR="00A07898" w:rsidRPr="0047659E" w:rsidRDefault="00A07898" w:rsidP="00DD4566">
      <w:pPr>
        <w:pStyle w:val="Agreement-UnnumberedHeading"/>
      </w:pPr>
      <w:r w:rsidRPr="0047659E">
        <w:t xml:space="preserve">Effect on </w:t>
      </w:r>
      <w:r w:rsidR="00BB24B4" w:rsidRPr="0047659E">
        <w:t>o</w:t>
      </w:r>
      <w:r w:rsidRPr="0047659E">
        <w:t xml:space="preserve">ther </w:t>
      </w:r>
      <w:r w:rsidR="00BB24B4" w:rsidRPr="0047659E">
        <w:t>e</w:t>
      </w:r>
      <w:r w:rsidRPr="0047659E">
        <w:t>ntitlements</w:t>
      </w:r>
    </w:p>
    <w:p w14:paraId="39C0B697" w14:textId="54BA6B14" w:rsidR="00A07898" w:rsidRPr="0047659E" w:rsidRDefault="00A07898" w:rsidP="00DD4566">
      <w:pPr>
        <w:pStyle w:val="Agreement-ParagraphLevel1"/>
      </w:pPr>
      <w:r w:rsidRPr="0047659E">
        <w:t>Primary care giver leave count</w:t>
      </w:r>
      <w:r w:rsidR="00A41B03" w:rsidRPr="0047659E">
        <w:t>s</w:t>
      </w:r>
      <w:r w:rsidRPr="0047659E">
        <w:t xml:space="preserve"> as service for all purposes.</w:t>
      </w:r>
    </w:p>
    <w:p w14:paraId="31299AC2" w14:textId="43B936C9" w:rsidR="00A07898" w:rsidRPr="0047659E" w:rsidRDefault="00A07898" w:rsidP="00DD4566">
      <w:pPr>
        <w:pStyle w:val="Agreement-ParagraphLevel1"/>
      </w:pPr>
      <w:r w:rsidRPr="0047659E">
        <w:t>Public holidays for which the employee would otherwise have been entitled to payment that fall during periods of absence on primary caregiver leave will not be paid as a public holiday.</w:t>
      </w:r>
    </w:p>
    <w:p w14:paraId="2422C2D2" w14:textId="66956D29" w:rsidR="00A07898" w:rsidRPr="0047659E" w:rsidRDefault="00267C2D" w:rsidP="00DD4566">
      <w:pPr>
        <w:pStyle w:val="Agreement-UnnumberedHeading"/>
      </w:pPr>
      <w:r w:rsidRPr="0047659E">
        <w:t xml:space="preserve">Interaction with </w:t>
      </w:r>
      <w:r w:rsidR="00BB24B4" w:rsidRPr="0047659E">
        <w:t>o</w:t>
      </w:r>
      <w:r w:rsidR="00A07898" w:rsidRPr="0047659E">
        <w:t xml:space="preserve">ther </w:t>
      </w:r>
      <w:r w:rsidR="00BB24B4" w:rsidRPr="0047659E">
        <w:t>l</w:t>
      </w:r>
      <w:r w:rsidR="00A07898" w:rsidRPr="0047659E">
        <w:t xml:space="preserve">eave </w:t>
      </w:r>
      <w:r w:rsidR="00BB24B4" w:rsidRPr="0047659E">
        <w:t>t</w:t>
      </w:r>
      <w:r w:rsidRPr="0047659E">
        <w:t>ypes</w:t>
      </w:r>
    </w:p>
    <w:p w14:paraId="6498AA8F" w14:textId="40B7F1A5" w:rsidR="00A07898" w:rsidRPr="0047659E" w:rsidRDefault="00A07898" w:rsidP="00DD4566">
      <w:pPr>
        <w:pStyle w:val="Agreement-ParagraphLevel1"/>
      </w:pPr>
      <w:r w:rsidRPr="0047659E">
        <w:t>Primary care giver leave does not extend the maximum period of unpaid parental leave available to an employee.</w:t>
      </w:r>
      <w:r w:rsidR="00780D36" w:rsidRPr="0047659E">
        <w:t xml:space="preserve"> To avoid doubt, primary care giver leave is not extended by public holidays which fall during periods of primary care giver leave.</w:t>
      </w:r>
    </w:p>
    <w:p w14:paraId="4FD41999" w14:textId="50719107" w:rsidR="00A07898" w:rsidRPr="0047659E" w:rsidRDefault="00A07898" w:rsidP="00DD4566">
      <w:pPr>
        <w:pStyle w:val="Agreement-UnnumberedHeading"/>
      </w:pPr>
      <w:r w:rsidRPr="0047659E">
        <w:t>Keep</w:t>
      </w:r>
      <w:r w:rsidR="00BF10D3" w:rsidRPr="0047659E">
        <w:t xml:space="preserve"> </w:t>
      </w:r>
      <w:r w:rsidRPr="0047659E">
        <w:t>in</w:t>
      </w:r>
      <w:r w:rsidR="00BF10D3" w:rsidRPr="0047659E">
        <w:t xml:space="preserve"> </w:t>
      </w:r>
      <w:r w:rsidR="00BB24B4" w:rsidRPr="0047659E">
        <w:t>t</w:t>
      </w:r>
      <w:r w:rsidRPr="0047659E">
        <w:t xml:space="preserve">ouch </w:t>
      </w:r>
      <w:r w:rsidR="00BB24B4" w:rsidRPr="0047659E">
        <w:t>a</w:t>
      </w:r>
      <w:r w:rsidRPr="0047659E">
        <w:t>rrangements</w:t>
      </w:r>
      <w:r w:rsidR="00267C2D" w:rsidRPr="0047659E">
        <w:t xml:space="preserve"> (</w:t>
      </w:r>
      <w:r w:rsidR="00BB24B4" w:rsidRPr="0047659E">
        <w:t>p</w:t>
      </w:r>
      <w:r w:rsidR="00267C2D" w:rsidRPr="0047659E">
        <w:t xml:space="preserve">rimary </w:t>
      </w:r>
      <w:r w:rsidR="00BB24B4" w:rsidRPr="0047659E">
        <w:t>c</w:t>
      </w:r>
      <w:r w:rsidR="00267C2D" w:rsidRPr="0047659E">
        <w:t xml:space="preserve">are </w:t>
      </w:r>
      <w:r w:rsidR="00BB24B4" w:rsidRPr="0047659E">
        <w:t>g</w:t>
      </w:r>
      <w:r w:rsidR="00267C2D" w:rsidRPr="0047659E">
        <w:t xml:space="preserve">iver </w:t>
      </w:r>
      <w:r w:rsidR="00BB24B4" w:rsidRPr="0047659E">
        <w:t>l</w:t>
      </w:r>
      <w:r w:rsidR="00267C2D" w:rsidRPr="0047659E">
        <w:t>eave)</w:t>
      </w:r>
    </w:p>
    <w:p w14:paraId="16E6E0C5" w14:textId="6BD4A8A1" w:rsidR="00A07898" w:rsidRPr="0047659E" w:rsidRDefault="00A07898" w:rsidP="00B21827">
      <w:pPr>
        <w:pStyle w:val="Agreement-ParagraphLevel1"/>
        <w:ind w:right="54"/>
      </w:pPr>
      <w:bookmarkStart w:id="538" w:name="_Ref493755668"/>
      <w:r w:rsidRPr="0047659E">
        <w:t>An employee on primary care giver leave may</w:t>
      </w:r>
      <w:r w:rsidR="00F37149" w:rsidRPr="0047659E">
        <w:t xml:space="preserve">, following an invitation from </w:t>
      </w:r>
      <w:r w:rsidR="00AF3AA5" w:rsidRPr="0047659E">
        <w:t xml:space="preserve">the head of service </w:t>
      </w:r>
      <w:r w:rsidRPr="0047659E">
        <w:t xml:space="preserve">agree to attend the workplace on up to </w:t>
      </w:r>
      <w:r w:rsidR="002C4424" w:rsidRPr="0047659E">
        <w:t xml:space="preserve">10 </w:t>
      </w:r>
      <w:r w:rsidRPr="0047659E">
        <w:t>separate occasions of up to one day each so as to keep in</w:t>
      </w:r>
      <w:r w:rsidR="00AF38A0" w:rsidRPr="0047659E">
        <w:t xml:space="preserve"> </w:t>
      </w:r>
      <w:r w:rsidRPr="0047659E">
        <w:t>touch with developments in the workplace (for meetings and training etc.).</w:t>
      </w:r>
      <w:bookmarkEnd w:id="538"/>
      <w:r w:rsidRPr="0047659E">
        <w:t xml:space="preserve"> </w:t>
      </w:r>
    </w:p>
    <w:p w14:paraId="199BF500" w14:textId="38899E07" w:rsidR="00D32BE0" w:rsidRPr="0047659E" w:rsidRDefault="00D32BE0" w:rsidP="00B21827">
      <w:pPr>
        <w:pStyle w:val="Agreement-ParagraphLevel1"/>
        <w:ind w:right="54"/>
      </w:pPr>
      <w:r w:rsidRPr="0047659E">
        <w:t xml:space="preserve">The employee will be paid at their ordinary hourly rate of pay for the hours they attend work in accordance with subclause </w:t>
      </w:r>
      <w:r w:rsidR="00D752FC" w:rsidRPr="0047659E">
        <w:fldChar w:fldCharType="begin"/>
      </w:r>
      <w:r w:rsidR="00D752FC" w:rsidRPr="0047659E">
        <w:instrText xml:space="preserve"> REF _Ref493755668 \r \h </w:instrText>
      </w:r>
      <w:r w:rsidR="00E3426D" w:rsidRPr="0047659E">
        <w:instrText xml:space="preserve"> \* MERGEFORMAT </w:instrText>
      </w:r>
      <w:r w:rsidR="00D752FC" w:rsidRPr="0047659E">
        <w:fldChar w:fldCharType="separate"/>
      </w:r>
      <w:r w:rsidR="00A409DC">
        <w:t>E16.29</w:t>
      </w:r>
      <w:r w:rsidR="00D752FC" w:rsidRPr="0047659E">
        <w:fldChar w:fldCharType="end"/>
      </w:r>
      <w:r w:rsidRPr="0047659E">
        <w:t xml:space="preserve"> during paid primary care giver leave. Keep in touch attendance will count as service for all purposes, but does not extend the period of leave and does not end or reduce the entitlement to primary care giver leave.</w:t>
      </w:r>
    </w:p>
    <w:p w14:paraId="4E5B5754" w14:textId="77777777" w:rsidR="00A07898" w:rsidRPr="0047659E" w:rsidRDefault="00A07898" w:rsidP="00597203">
      <w:pPr>
        <w:pStyle w:val="Heading2"/>
        <w:ind w:left="0"/>
      </w:pPr>
      <w:bookmarkStart w:id="539" w:name="_Toc351559767"/>
      <w:bookmarkStart w:id="540" w:name="_Toc383008839"/>
      <w:bookmarkStart w:id="541" w:name="_Ref128561244"/>
      <w:bookmarkStart w:id="542" w:name="_Toc161999363"/>
      <w:r w:rsidRPr="0047659E">
        <w:t>Parental Leave</w:t>
      </w:r>
      <w:bookmarkEnd w:id="539"/>
      <w:bookmarkEnd w:id="540"/>
      <w:bookmarkEnd w:id="541"/>
      <w:bookmarkEnd w:id="542"/>
    </w:p>
    <w:p w14:paraId="21321579" w14:textId="77777777" w:rsidR="00A07898" w:rsidRPr="0047659E" w:rsidRDefault="00A07898" w:rsidP="00D12012">
      <w:pPr>
        <w:pStyle w:val="Agreement-UnnumberedHeading"/>
      </w:pPr>
      <w:r w:rsidRPr="0047659E">
        <w:t>Purpose</w:t>
      </w:r>
    </w:p>
    <w:p w14:paraId="196E8246" w14:textId="69AEC2D2" w:rsidR="00A07898" w:rsidRPr="0047659E" w:rsidRDefault="00A07898" w:rsidP="00B21827">
      <w:pPr>
        <w:pStyle w:val="Agreement-ParagraphLevel1"/>
        <w:ind w:right="196"/>
      </w:pPr>
      <w:r w:rsidRPr="0047659E">
        <w:t xml:space="preserve">Parental leave without pay is in addition to the provisions available in </w:t>
      </w:r>
      <w:r w:rsidR="00F37149" w:rsidRPr="0047659E">
        <w:t xml:space="preserve">birth </w:t>
      </w:r>
      <w:r w:rsidRPr="0047659E">
        <w:t>leave, primary care giver leave and adoption</w:t>
      </w:r>
      <w:r w:rsidR="009E0535" w:rsidRPr="0047659E">
        <w:t>,</w:t>
      </w:r>
      <w:r w:rsidRPr="0047659E">
        <w:t xml:space="preserve"> permanent</w:t>
      </w:r>
      <w:r w:rsidR="009E0535" w:rsidRPr="0047659E">
        <w:t xml:space="preserve"> or long term</w:t>
      </w:r>
      <w:r w:rsidRPr="0047659E">
        <w:t xml:space="preserve"> care leave and is available to employees to enable them to be absent from duty following the birth or adoption of a child or the commencement of a permanent caring arrangement for a child.</w:t>
      </w:r>
    </w:p>
    <w:p w14:paraId="3F887D90" w14:textId="77777777" w:rsidR="00A07898" w:rsidRPr="0047659E" w:rsidRDefault="00A07898" w:rsidP="00D12012">
      <w:pPr>
        <w:pStyle w:val="Agreement-UnnumberedHeading"/>
      </w:pPr>
      <w:r w:rsidRPr="0047659E">
        <w:t>Eligibility</w:t>
      </w:r>
    </w:p>
    <w:p w14:paraId="7245D7C0" w14:textId="77777777" w:rsidR="00A07898" w:rsidRPr="0047659E" w:rsidRDefault="00A07898" w:rsidP="00D12012">
      <w:pPr>
        <w:pStyle w:val="Agreement-ParagraphLevel1"/>
      </w:pPr>
      <w:r w:rsidRPr="0047659E">
        <w:t>Parental leave is available to an employee or an eligible casual employee who is the primary care giver of a child following the birth or adoption of a child or the commencement of a permanent caring arrangement for a child.</w:t>
      </w:r>
    </w:p>
    <w:p w14:paraId="7C72C3CD" w14:textId="77777777" w:rsidR="00A07898" w:rsidRPr="0047659E" w:rsidRDefault="00A07898" w:rsidP="00D12012">
      <w:pPr>
        <w:pStyle w:val="Agreement-UnnumberedHeading"/>
      </w:pPr>
      <w:r w:rsidRPr="0047659E">
        <w:t>Entitlement</w:t>
      </w:r>
    </w:p>
    <w:p w14:paraId="59CE94C5" w14:textId="54990A65" w:rsidR="00A07898" w:rsidRPr="0047659E" w:rsidRDefault="00A07898" w:rsidP="00B21827">
      <w:pPr>
        <w:pStyle w:val="Agreement-ParagraphLevel1"/>
        <w:ind w:right="196"/>
      </w:pPr>
      <w:r w:rsidRPr="0047659E">
        <w:t xml:space="preserve">An employee is entitled to up to </w:t>
      </w:r>
      <w:r w:rsidR="00696889" w:rsidRPr="0047659E">
        <w:t xml:space="preserve">2 </w:t>
      </w:r>
      <w:r w:rsidRPr="0047659E">
        <w:t>years of parental leave following the child’s birth, adoption or commencement of a permanent</w:t>
      </w:r>
      <w:r w:rsidR="009E0535" w:rsidRPr="0047659E">
        <w:t xml:space="preserve"> or long term</w:t>
      </w:r>
      <w:r w:rsidRPr="0047659E">
        <w:t xml:space="preserve"> caring arrangement, less any period of </w:t>
      </w:r>
      <w:r w:rsidR="00F37149" w:rsidRPr="0047659E">
        <w:t xml:space="preserve">birth </w:t>
      </w:r>
      <w:r w:rsidRPr="0047659E">
        <w:t>leave, primary care giver leave or adoption</w:t>
      </w:r>
      <w:r w:rsidR="005B165D" w:rsidRPr="0047659E">
        <w:t>,</w:t>
      </w:r>
      <w:r w:rsidR="00E3426D" w:rsidRPr="0047659E">
        <w:t xml:space="preserve"> </w:t>
      </w:r>
      <w:r w:rsidR="00513AC6" w:rsidRPr="0047659E">
        <w:t xml:space="preserve">or </w:t>
      </w:r>
      <w:r w:rsidRPr="0047659E">
        <w:t>permanent</w:t>
      </w:r>
      <w:r w:rsidR="005B165D" w:rsidRPr="0047659E">
        <w:t xml:space="preserve"> or long term</w:t>
      </w:r>
      <w:r w:rsidRPr="0047659E">
        <w:t xml:space="preserve"> care leave which the employee has taken in relation to the same child. </w:t>
      </w:r>
    </w:p>
    <w:p w14:paraId="652E28CC" w14:textId="77777777" w:rsidR="00A07898" w:rsidRPr="0047659E" w:rsidRDefault="00A07898" w:rsidP="00D12012">
      <w:pPr>
        <w:pStyle w:val="Agreement-ParagraphLevel1"/>
      </w:pPr>
      <w:r w:rsidRPr="0047659E">
        <w:t xml:space="preserve">To avoid doubt, the entitlement under this clause does not increase in cases of multiple births, adoptions or permanent caring arrangements that apply to more than one child at any one time. </w:t>
      </w:r>
    </w:p>
    <w:p w14:paraId="36E01524" w14:textId="77777777" w:rsidR="00A07898" w:rsidRPr="0047659E" w:rsidRDefault="00A07898" w:rsidP="00D12012">
      <w:pPr>
        <w:pStyle w:val="Agreement-ParagraphLevel1"/>
      </w:pPr>
      <w:r w:rsidRPr="0047659E">
        <w:lastRenderedPageBreak/>
        <w:t>At the end of this time the employee is entitled to return to work in accordance with the provisions in the National Employment Standards.</w:t>
      </w:r>
    </w:p>
    <w:p w14:paraId="0D485E86" w14:textId="31F38233" w:rsidR="00D32BE0" w:rsidRPr="0047659E" w:rsidRDefault="00A07898" w:rsidP="00DE21D8">
      <w:pPr>
        <w:pStyle w:val="Agreement-ParagraphLevel1"/>
        <w:ind w:right="338"/>
      </w:pPr>
      <w:bookmarkStart w:id="543" w:name="_Hlk86069286"/>
      <w:r w:rsidRPr="0047659E">
        <w:t xml:space="preserve">An employee </w:t>
      </w:r>
      <w:r w:rsidR="0028468F" w:rsidRPr="0047659E">
        <w:t>may apply for</w:t>
      </w:r>
      <w:r w:rsidRPr="0047659E">
        <w:t xml:space="preserve"> </w:t>
      </w:r>
      <w:r w:rsidR="0028468F" w:rsidRPr="0047659E">
        <w:t xml:space="preserve">up to </w:t>
      </w:r>
      <w:r w:rsidR="00D32BE0" w:rsidRPr="0047659E">
        <w:t xml:space="preserve">52 </w:t>
      </w:r>
      <w:r w:rsidR="0028468F" w:rsidRPr="0047659E">
        <w:t xml:space="preserve">additional </w:t>
      </w:r>
      <w:r w:rsidR="00D32BE0" w:rsidRPr="0047659E">
        <w:t xml:space="preserve">weeks </w:t>
      </w:r>
      <w:r w:rsidRPr="0047659E">
        <w:t xml:space="preserve">of parental leave for up to </w:t>
      </w:r>
      <w:r w:rsidR="00696889" w:rsidRPr="0047659E">
        <w:t xml:space="preserve">2 </w:t>
      </w:r>
      <w:r w:rsidR="00D32BE0" w:rsidRPr="0047659E">
        <w:t xml:space="preserve">further </w:t>
      </w:r>
      <w:r w:rsidRPr="0047659E">
        <w:t>occasions of birth</w:t>
      </w:r>
      <w:r w:rsidR="0028468F" w:rsidRPr="0047659E">
        <w:t>. The leave must be granted if all the following apply</w:t>
      </w:r>
      <w:r w:rsidR="00D32BE0" w:rsidRPr="0047659E">
        <w:t>:</w:t>
      </w:r>
    </w:p>
    <w:p w14:paraId="7643CD78" w14:textId="1CB9A54D" w:rsidR="00D32BE0" w:rsidRPr="0047659E" w:rsidRDefault="00D32BE0" w:rsidP="00D5653D">
      <w:pPr>
        <w:pStyle w:val="Agreement-ParagraphLevel2"/>
      </w:pPr>
      <w:r w:rsidRPr="0047659E">
        <w:t xml:space="preserve">The parental leave is taken within 3 years following the child’s birth, </w:t>
      </w:r>
      <w:r w:rsidR="00A07898" w:rsidRPr="0047659E">
        <w:t>adoption or commencement of a permanent</w:t>
      </w:r>
      <w:r w:rsidR="005B165D" w:rsidRPr="0047659E">
        <w:t xml:space="preserve"> or long term</w:t>
      </w:r>
      <w:r w:rsidR="00A07898" w:rsidRPr="0047659E">
        <w:t xml:space="preserve"> caring arrangement</w:t>
      </w:r>
      <w:r w:rsidRPr="0047659E">
        <w:t>.</w:t>
      </w:r>
    </w:p>
    <w:p w14:paraId="4D97E9A8" w14:textId="65D6A03D" w:rsidR="00A07898" w:rsidRPr="0047659E" w:rsidRDefault="00D32BE0" w:rsidP="00D5653D">
      <w:pPr>
        <w:pStyle w:val="Agreement-ParagraphLevel2"/>
      </w:pPr>
      <w:r w:rsidRPr="0047659E">
        <w:t>T</w:t>
      </w:r>
      <w:r w:rsidR="00A07898" w:rsidRPr="0047659E">
        <w:t>hat the employee agrees, where necessary, to become unattached.</w:t>
      </w:r>
    </w:p>
    <w:p w14:paraId="2F9F356F" w14:textId="75CE2976" w:rsidR="00D32BE0" w:rsidRPr="0047659E" w:rsidRDefault="00D32BE0" w:rsidP="00D32BE0">
      <w:pPr>
        <w:pStyle w:val="Agreement-ParagraphLevel2"/>
      </w:pPr>
      <w:r w:rsidRPr="0047659E">
        <w:t>The parental leave is taken in periods of one week</w:t>
      </w:r>
      <w:r w:rsidR="0028468F" w:rsidRPr="0047659E">
        <w:t xml:space="preserve"> or more</w:t>
      </w:r>
      <w:r w:rsidRPr="0047659E">
        <w:t>.</w:t>
      </w:r>
    </w:p>
    <w:bookmarkEnd w:id="543"/>
    <w:p w14:paraId="57EBBB3B" w14:textId="7957D41A" w:rsidR="00A07898" w:rsidRPr="0047659E" w:rsidRDefault="00A07898" w:rsidP="00D12012">
      <w:pPr>
        <w:pStyle w:val="Agreement-UnnumberedHeading"/>
      </w:pPr>
      <w:r w:rsidRPr="0047659E">
        <w:t xml:space="preserve">Evidence and </w:t>
      </w:r>
      <w:r w:rsidR="00BB24B4" w:rsidRPr="0047659E">
        <w:t>c</w:t>
      </w:r>
      <w:r w:rsidRPr="0047659E">
        <w:t xml:space="preserve">onditions </w:t>
      </w:r>
    </w:p>
    <w:p w14:paraId="097AA12D" w14:textId="3970EE85" w:rsidR="00A07898" w:rsidRPr="0047659E" w:rsidRDefault="00A07898" w:rsidP="00DE21D8">
      <w:pPr>
        <w:pStyle w:val="Agreement-ParagraphLevel1"/>
        <w:ind w:right="196"/>
      </w:pPr>
      <w:r w:rsidRPr="0047659E">
        <w:t xml:space="preserve">An employee should discuss with their </w:t>
      </w:r>
      <w:r w:rsidR="00A2445F" w:rsidRPr="0047659E">
        <w:t>manager or supervisor</w:t>
      </w:r>
      <w:r w:rsidRPr="0047659E">
        <w:t xml:space="preserve">, as soon as practicable, their intention to be absent on parental leave. </w:t>
      </w:r>
    </w:p>
    <w:p w14:paraId="4085ED8D" w14:textId="77777777" w:rsidR="00A07898" w:rsidRPr="0047659E" w:rsidRDefault="00A07898" w:rsidP="00D12012">
      <w:pPr>
        <w:pStyle w:val="Agreement-ParagraphLevel1"/>
      </w:pPr>
      <w:r w:rsidRPr="0047659E">
        <w:t>An employee must make an application to the head of service to access their unpaid parental leave entitlement.</w:t>
      </w:r>
    </w:p>
    <w:p w14:paraId="6CF70885" w14:textId="5CB6711A" w:rsidR="00A07898" w:rsidRPr="0047659E" w:rsidRDefault="001D68AC" w:rsidP="00DE21D8">
      <w:pPr>
        <w:pStyle w:val="Agreement-ParagraphLevel1"/>
        <w:ind w:right="196"/>
      </w:pPr>
      <w:r w:rsidRPr="0047659E">
        <w:t>The head of service must approve an employee’s application to access parental leave if satisfied the employee has met the requirements under this clause.</w:t>
      </w:r>
    </w:p>
    <w:p w14:paraId="5C0ECF66" w14:textId="0CE87D39" w:rsidR="00A07898" w:rsidRPr="0047659E" w:rsidRDefault="00A07898" w:rsidP="00DE21D8">
      <w:pPr>
        <w:pStyle w:val="Agreement-ParagraphLevel1"/>
        <w:ind w:right="338"/>
      </w:pPr>
      <w:r w:rsidRPr="0047659E">
        <w:t>The employee must provide the head of service with appropriate evidence concerning the reasons for and circumstances under which the unpaid parental leave application is made, which may include</w:t>
      </w:r>
      <w:r w:rsidR="00696889" w:rsidRPr="0047659E">
        <w:t xml:space="preserve"> any of the following</w:t>
      </w:r>
      <w:r w:rsidRPr="0047659E">
        <w:t>:</w:t>
      </w:r>
    </w:p>
    <w:p w14:paraId="3F376A46" w14:textId="3A1B8835" w:rsidR="00A07898" w:rsidRPr="0047659E" w:rsidRDefault="00696889" w:rsidP="00D12012">
      <w:pPr>
        <w:pStyle w:val="Agreement-ParagraphLevel2"/>
      </w:pPr>
      <w:r w:rsidRPr="0047659E">
        <w:t>A</w:t>
      </w:r>
      <w:r w:rsidR="00A07898" w:rsidRPr="0047659E">
        <w:t xml:space="preserve"> birth certificate</w:t>
      </w:r>
      <w:r w:rsidRPr="0047659E">
        <w:t>.</w:t>
      </w:r>
    </w:p>
    <w:p w14:paraId="4BF4E0B0" w14:textId="7133837E" w:rsidR="00A07898" w:rsidRPr="0047659E" w:rsidRDefault="00696889" w:rsidP="00D12012">
      <w:pPr>
        <w:pStyle w:val="Agreement-ParagraphLevel2"/>
      </w:pPr>
      <w:r w:rsidRPr="0047659E">
        <w:t>D</w:t>
      </w:r>
      <w:r w:rsidR="00A07898" w:rsidRPr="0047659E">
        <w:t>ocuments from an adoption authority concerning the adoption of a child</w:t>
      </w:r>
      <w:r w:rsidRPr="0047659E">
        <w:t>.</w:t>
      </w:r>
    </w:p>
    <w:p w14:paraId="0C5C90F0" w14:textId="60487A06" w:rsidR="00A07898" w:rsidRPr="0047659E" w:rsidRDefault="00696889" w:rsidP="00D12012">
      <w:pPr>
        <w:pStyle w:val="Agreement-ParagraphLevel2"/>
      </w:pPr>
      <w:r w:rsidRPr="0047659E">
        <w:t>D</w:t>
      </w:r>
      <w:r w:rsidR="00A07898" w:rsidRPr="0047659E">
        <w:t>ocuments relating to a permanent caring arrangement.</w:t>
      </w:r>
    </w:p>
    <w:p w14:paraId="56310839" w14:textId="577E1EC1" w:rsidR="00A07898" w:rsidRPr="0047659E" w:rsidRDefault="00A07898" w:rsidP="00DE21D8">
      <w:pPr>
        <w:pStyle w:val="Agreement-ParagraphLevel1"/>
        <w:ind w:right="196"/>
      </w:pPr>
      <w:r w:rsidRPr="0047659E">
        <w:t xml:space="preserve">The head of service </w:t>
      </w:r>
      <w:r w:rsidR="001D68AC" w:rsidRPr="0047659E">
        <w:t xml:space="preserve">must </w:t>
      </w:r>
      <w:r w:rsidRPr="0047659E">
        <w:t xml:space="preserve">not grant parental leave if the employee’s domestic partner is on parental leave and is an employee of the ACTPS. </w:t>
      </w:r>
    </w:p>
    <w:p w14:paraId="32156606" w14:textId="1C6EC581" w:rsidR="00A07898" w:rsidRPr="0047659E" w:rsidRDefault="00A07898" w:rsidP="00D12012">
      <w:pPr>
        <w:pStyle w:val="Agreement-UnnumberedHeading"/>
      </w:pPr>
      <w:r w:rsidRPr="0047659E">
        <w:t xml:space="preserve">Rate of </w:t>
      </w:r>
      <w:r w:rsidR="00BB24B4" w:rsidRPr="0047659E">
        <w:t>p</w:t>
      </w:r>
      <w:r w:rsidRPr="0047659E">
        <w:t>ayment</w:t>
      </w:r>
    </w:p>
    <w:p w14:paraId="79F7BC8F" w14:textId="609BB536" w:rsidR="00A07898" w:rsidRPr="0047659E" w:rsidRDefault="00A07898" w:rsidP="00D12012">
      <w:pPr>
        <w:pStyle w:val="Agreement-ParagraphLevel1"/>
      </w:pPr>
      <w:r w:rsidRPr="0047659E">
        <w:t xml:space="preserve">Parental leave </w:t>
      </w:r>
      <w:r w:rsidR="001D68AC" w:rsidRPr="0047659E">
        <w:t>is</w:t>
      </w:r>
      <w:r w:rsidRPr="0047659E">
        <w:t xml:space="preserve"> granted without pay.</w:t>
      </w:r>
    </w:p>
    <w:p w14:paraId="3009A59F" w14:textId="69700C82" w:rsidR="00A07898" w:rsidRPr="0047659E" w:rsidRDefault="00A07898" w:rsidP="00D12012">
      <w:pPr>
        <w:pStyle w:val="Agreement-UnnumberedHeading"/>
      </w:pPr>
      <w:r w:rsidRPr="0047659E">
        <w:t xml:space="preserve">Effect on </w:t>
      </w:r>
      <w:r w:rsidR="00BB24B4" w:rsidRPr="0047659E">
        <w:t>o</w:t>
      </w:r>
      <w:r w:rsidRPr="0047659E">
        <w:t xml:space="preserve">ther </w:t>
      </w:r>
      <w:r w:rsidR="00BB24B4" w:rsidRPr="0047659E">
        <w:t>e</w:t>
      </w:r>
      <w:r w:rsidRPr="0047659E">
        <w:t>ntitlements</w:t>
      </w:r>
    </w:p>
    <w:p w14:paraId="7D239F59" w14:textId="77777777" w:rsidR="00A07898" w:rsidRPr="0047659E" w:rsidRDefault="00A07898" w:rsidP="00D12012">
      <w:pPr>
        <w:pStyle w:val="Agreement-ParagraphLevel1"/>
      </w:pPr>
      <w:r w:rsidRPr="0047659E">
        <w:t>Parental leave does not count as service for any purpose.</w:t>
      </w:r>
    </w:p>
    <w:p w14:paraId="5AA50A53" w14:textId="77777777" w:rsidR="00A07898" w:rsidRPr="0047659E" w:rsidRDefault="00A07898" w:rsidP="00D12012">
      <w:pPr>
        <w:pStyle w:val="Agreement-ParagraphLevel1"/>
      </w:pPr>
      <w:r w:rsidRPr="0047659E">
        <w:t>Parental leave does not break continuity of service.</w:t>
      </w:r>
    </w:p>
    <w:p w14:paraId="0889E8B3" w14:textId="77777777" w:rsidR="00A07898" w:rsidRPr="0047659E" w:rsidRDefault="00A07898" w:rsidP="00DE21D8">
      <w:pPr>
        <w:pStyle w:val="Agreement-ParagraphLevel1"/>
        <w:ind w:right="338"/>
      </w:pPr>
      <w:r w:rsidRPr="0047659E">
        <w:t>Public holidays for which the employee would otherwise have been entitled to payment that fall during periods of absence on parental leave will not be paid as a normal public holiday.</w:t>
      </w:r>
    </w:p>
    <w:p w14:paraId="2DB0C6A3" w14:textId="16C007BF" w:rsidR="00D12012" w:rsidRPr="0047659E" w:rsidRDefault="00F37149" w:rsidP="00D12012">
      <w:pPr>
        <w:pStyle w:val="Agreement-UnnumberedHeading"/>
      </w:pPr>
      <w:r w:rsidRPr="0047659E">
        <w:t xml:space="preserve">Interaction with </w:t>
      </w:r>
      <w:r w:rsidR="00BB24B4" w:rsidRPr="0047659E">
        <w:t>o</w:t>
      </w:r>
      <w:r w:rsidR="00D12012" w:rsidRPr="0047659E">
        <w:t xml:space="preserve">ther </w:t>
      </w:r>
      <w:r w:rsidR="00BB24B4" w:rsidRPr="0047659E">
        <w:t>l</w:t>
      </w:r>
      <w:r w:rsidR="00D12012" w:rsidRPr="0047659E">
        <w:t xml:space="preserve">eave </w:t>
      </w:r>
      <w:r w:rsidR="00BB24B4" w:rsidRPr="0047659E">
        <w:t>t</w:t>
      </w:r>
      <w:r w:rsidRPr="0047659E">
        <w:t>ypes</w:t>
      </w:r>
    </w:p>
    <w:p w14:paraId="71C12A1D" w14:textId="77777777" w:rsidR="00A07898" w:rsidRPr="0047659E" w:rsidRDefault="00A07898" w:rsidP="00DE21D8">
      <w:pPr>
        <w:pStyle w:val="Agreement-ParagraphLevel1"/>
        <w:ind w:right="196"/>
      </w:pPr>
      <w:bookmarkStart w:id="544" w:name="_Ref132909237"/>
      <w:r w:rsidRPr="0047659E">
        <w:t>An employee on parental leave may access annual and long service leave on full or half pay to the extent of available entitlements.</w:t>
      </w:r>
      <w:bookmarkEnd w:id="544"/>
    </w:p>
    <w:p w14:paraId="1A797EA4" w14:textId="5FCE13F6" w:rsidR="00A07898" w:rsidRPr="0047659E" w:rsidRDefault="00A07898" w:rsidP="00DE21D8">
      <w:pPr>
        <w:pStyle w:val="Agreement-ParagraphLevel1"/>
        <w:ind w:right="338"/>
      </w:pPr>
      <w:r w:rsidRPr="0047659E">
        <w:t xml:space="preserve">An application by an employee for personal leave during a period that would otherwise be a period of parental leave </w:t>
      </w:r>
      <w:r w:rsidR="001D68AC" w:rsidRPr="0047659E">
        <w:t xml:space="preserve">must </w:t>
      </w:r>
      <w:r w:rsidRPr="0047659E">
        <w:t>be granted subject to the employee providing a certificate from a</w:t>
      </w:r>
      <w:r w:rsidR="000453AA" w:rsidRPr="0047659E">
        <w:t xml:space="preserve"> regi</w:t>
      </w:r>
      <w:r w:rsidR="00AF4700" w:rsidRPr="0047659E">
        <w:t xml:space="preserve">stered medical practitioner or </w:t>
      </w:r>
      <w:r w:rsidRPr="0047659E">
        <w:t>registered health professional operating within their scope of practice</w:t>
      </w:r>
      <w:r w:rsidR="00AE4E0C" w:rsidRPr="0047659E">
        <w:t>, in accordance with</w:t>
      </w:r>
      <w:r w:rsidR="000453AA" w:rsidRPr="0047659E">
        <w:t xml:space="preserve"> subclause </w:t>
      </w:r>
      <w:r w:rsidR="00AB1D92" w:rsidRPr="0047659E">
        <w:fldChar w:fldCharType="begin"/>
      </w:r>
      <w:r w:rsidR="00AB1D92" w:rsidRPr="0047659E">
        <w:instrText xml:space="preserve"> REF _Ref86138151 \r \h </w:instrText>
      </w:r>
      <w:r w:rsidR="00144AC2" w:rsidRPr="0047659E">
        <w:instrText xml:space="preserve"> \* MERGEFORMAT </w:instrText>
      </w:r>
      <w:r w:rsidR="00AB1D92" w:rsidRPr="0047659E">
        <w:fldChar w:fldCharType="separate"/>
      </w:r>
      <w:r w:rsidR="00A409DC">
        <w:t>E4.55</w:t>
      </w:r>
      <w:r w:rsidR="00AB1D92" w:rsidRPr="0047659E">
        <w:fldChar w:fldCharType="end"/>
      </w:r>
      <w:r w:rsidRPr="0047659E">
        <w:t xml:space="preserve">. </w:t>
      </w:r>
    </w:p>
    <w:p w14:paraId="41FC26D4" w14:textId="55980DB6" w:rsidR="00A07898" w:rsidRPr="0047659E" w:rsidRDefault="00A07898" w:rsidP="00D12012">
      <w:pPr>
        <w:pStyle w:val="Agreement-UnnumberedHeading"/>
      </w:pPr>
      <w:r w:rsidRPr="0047659E">
        <w:t>Keep</w:t>
      </w:r>
      <w:r w:rsidR="00BF10D3" w:rsidRPr="0047659E">
        <w:t xml:space="preserve"> </w:t>
      </w:r>
      <w:r w:rsidRPr="0047659E">
        <w:t>in</w:t>
      </w:r>
      <w:r w:rsidR="00BF10D3" w:rsidRPr="0047659E">
        <w:t xml:space="preserve"> </w:t>
      </w:r>
      <w:r w:rsidR="00BB24B4" w:rsidRPr="0047659E">
        <w:t>t</w:t>
      </w:r>
      <w:r w:rsidRPr="0047659E">
        <w:t xml:space="preserve">ouch </w:t>
      </w:r>
      <w:r w:rsidR="00BB24B4" w:rsidRPr="0047659E">
        <w:t>a</w:t>
      </w:r>
      <w:r w:rsidRPr="0047659E">
        <w:t xml:space="preserve">rrangements </w:t>
      </w:r>
      <w:r w:rsidR="00F37149" w:rsidRPr="0047659E">
        <w:t>(</w:t>
      </w:r>
      <w:r w:rsidR="00BB24B4" w:rsidRPr="0047659E">
        <w:t>p</w:t>
      </w:r>
      <w:r w:rsidR="00F37149" w:rsidRPr="0047659E">
        <w:t xml:space="preserve">arental </w:t>
      </w:r>
      <w:r w:rsidR="00BB24B4" w:rsidRPr="0047659E">
        <w:t>l</w:t>
      </w:r>
      <w:r w:rsidR="00F37149" w:rsidRPr="0047659E">
        <w:t>eave)</w:t>
      </w:r>
    </w:p>
    <w:p w14:paraId="016A7746" w14:textId="5F9974FE" w:rsidR="00A07898" w:rsidRPr="0047659E" w:rsidRDefault="00A07898" w:rsidP="00D12012">
      <w:pPr>
        <w:pStyle w:val="Agreement-ParagraphLevel1"/>
      </w:pPr>
      <w:bookmarkStart w:id="545" w:name="_Ref493755752"/>
      <w:r w:rsidRPr="0047659E">
        <w:t>An employee may</w:t>
      </w:r>
      <w:r w:rsidR="00F37149" w:rsidRPr="0047659E">
        <w:t xml:space="preserve">, following an invitation from </w:t>
      </w:r>
      <w:r w:rsidR="00AF3AA5" w:rsidRPr="0047659E">
        <w:t>the head of service</w:t>
      </w:r>
      <w:r w:rsidR="00F37149" w:rsidRPr="0047659E">
        <w:t>,</w:t>
      </w:r>
      <w:r w:rsidRPr="0047659E">
        <w:t xml:space="preserve"> agree to attend the workplace on up to </w:t>
      </w:r>
      <w:r w:rsidR="00696889" w:rsidRPr="0047659E">
        <w:t xml:space="preserve">10 </w:t>
      </w:r>
      <w:r w:rsidRPr="0047659E">
        <w:t>separate occasions of up to one day each so as to keep</w:t>
      </w:r>
      <w:r w:rsidR="00AF38A0" w:rsidRPr="0047659E">
        <w:t xml:space="preserve"> </w:t>
      </w:r>
      <w:r w:rsidRPr="0047659E">
        <w:t xml:space="preserve">in touch with developments in the workplace (for meetings and training etc.), less any </w:t>
      </w:r>
      <w:r w:rsidR="00431415" w:rsidRPr="0047659E">
        <w:t>k</w:t>
      </w:r>
      <w:r w:rsidRPr="0047659E">
        <w:t>eep</w:t>
      </w:r>
      <w:r w:rsidR="009C31E3" w:rsidRPr="0047659E">
        <w:t xml:space="preserve"> </w:t>
      </w:r>
      <w:r w:rsidR="00431415" w:rsidRPr="0047659E">
        <w:t>i</w:t>
      </w:r>
      <w:r w:rsidRPr="0047659E">
        <w:t>n</w:t>
      </w:r>
      <w:r w:rsidR="009C31E3" w:rsidRPr="0047659E">
        <w:t xml:space="preserve"> </w:t>
      </w:r>
      <w:r w:rsidR="00431415" w:rsidRPr="0047659E">
        <w:t>t</w:t>
      </w:r>
      <w:r w:rsidRPr="0047659E">
        <w:t xml:space="preserve">ouch time approved during </w:t>
      </w:r>
      <w:r w:rsidR="00F37149" w:rsidRPr="0047659E">
        <w:t xml:space="preserve">birth </w:t>
      </w:r>
      <w:r w:rsidRPr="0047659E">
        <w:t xml:space="preserve">or primary caregiver leave as per subclause </w:t>
      </w:r>
      <w:r w:rsidR="00F25DEF" w:rsidRPr="0047659E">
        <w:fldChar w:fldCharType="begin"/>
      </w:r>
      <w:r w:rsidR="00F25DEF" w:rsidRPr="0047659E">
        <w:instrText xml:space="preserve"> REF _Ref493755485 \r \h </w:instrText>
      </w:r>
      <w:r w:rsidR="00DB6A48" w:rsidRPr="0047659E">
        <w:instrText xml:space="preserve"> \* MERGEFORMAT </w:instrText>
      </w:r>
      <w:r w:rsidR="00F25DEF" w:rsidRPr="0047659E">
        <w:fldChar w:fldCharType="separate"/>
      </w:r>
      <w:r w:rsidR="00A409DC">
        <w:t>E14.34</w:t>
      </w:r>
      <w:r w:rsidR="00F25DEF" w:rsidRPr="0047659E">
        <w:fldChar w:fldCharType="end"/>
      </w:r>
      <w:r w:rsidRPr="0047659E">
        <w:t xml:space="preserve"> or </w:t>
      </w:r>
      <w:r w:rsidR="00656FB1" w:rsidRPr="0047659E">
        <w:t xml:space="preserve">subclause </w:t>
      </w:r>
      <w:r w:rsidR="00E4720D" w:rsidRPr="0047659E">
        <w:fldChar w:fldCharType="begin"/>
      </w:r>
      <w:r w:rsidR="00E4720D" w:rsidRPr="0047659E">
        <w:instrText xml:space="preserve"> REF _Ref493755668 \r \h </w:instrText>
      </w:r>
      <w:r w:rsidR="00DB6A48" w:rsidRPr="0047659E">
        <w:instrText xml:space="preserve"> \* MERGEFORMAT </w:instrText>
      </w:r>
      <w:r w:rsidR="00E4720D" w:rsidRPr="0047659E">
        <w:fldChar w:fldCharType="separate"/>
      </w:r>
      <w:r w:rsidR="00A409DC">
        <w:t>E16.29</w:t>
      </w:r>
      <w:r w:rsidR="00E4720D" w:rsidRPr="0047659E">
        <w:fldChar w:fldCharType="end"/>
      </w:r>
      <w:r w:rsidRPr="0047659E">
        <w:t>.</w:t>
      </w:r>
      <w:bookmarkEnd w:id="545"/>
    </w:p>
    <w:p w14:paraId="6C6E6D40" w14:textId="757151E8" w:rsidR="00A07898" w:rsidRPr="0047659E" w:rsidRDefault="00A07898" w:rsidP="00DE21D8">
      <w:pPr>
        <w:pStyle w:val="Agreement-ParagraphLevel1"/>
        <w:ind w:right="338"/>
      </w:pPr>
      <w:r w:rsidRPr="0047659E">
        <w:t>The employee will be paid at their ordinary hourly rate of pay</w:t>
      </w:r>
      <w:r w:rsidR="00F37149" w:rsidRPr="0047659E">
        <w:t xml:space="preserve"> for the hours that they attend the workplace in accordance with</w:t>
      </w:r>
      <w:r w:rsidR="00AF4700" w:rsidRPr="0047659E">
        <w:t xml:space="preserve"> subclause</w:t>
      </w:r>
      <w:r w:rsidR="00F37149" w:rsidRPr="0047659E">
        <w:t xml:space="preserve"> </w:t>
      </w:r>
      <w:r w:rsidR="00E4720D" w:rsidRPr="0047659E">
        <w:fldChar w:fldCharType="begin"/>
      </w:r>
      <w:r w:rsidR="00E4720D" w:rsidRPr="0047659E">
        <w:instrText xml:space="preserve"> REF _Ref493755752 \r \h </w:instrText>
      </w:r>
      <w:r w:rsidR="00DB6A48" w:rsidRPr="0047659E">
        <w:instrText xml:space="preserve"> \* MERGEFORMAT </w:instrText>
      </w:r>
      <w:r w:rsidR="00E4720D" w:rsidRPr="0047659E">
        <w:fldChar w:fldCharType="separate"/>
      </w:r>
      <w:r w:rsidR="00A409DC">
        <w:t>E17.18</w:t>
      </w:r>
      <w:r w:rsidR="00E4720D" w:rsidRPr="0047659E">
        <w:fldChar w:fldCharType="end"/>
      </w:r>
      <w:r w:rsidRPr="0047659E">
        <w:t>. Keep</w:t>
      </w:r>
      <w:r w:rsidR="009C31E3" w:rsidRPr="0047659E">
        <w:t xml:space="preserve"> </w:t>
      </w:r>
      <w:r w:rsidRPr="0047659E">
        <w:t>in</w:t>
      </w:r>
      <w:r w:rsidR="009C31E3" w:rsidRPr="0047659E">
        <w:t xml:space="preserve"> </w:t>
      </w:r>
      <w:r w:rsidRPr="0047659E">
        <w:t>touch attendance count</w:t>
      </w:r>
      <w:r w:rsidR="001D68AC" w:rsidRPr="0047659E">
        <w:t>s</w:t>
      </w:r>
      <w:r w:rsidRPr="0047659E">
        <w:t xml:space="preserve"> as service for all purposes, but does not extend the period of leave and does not end or reduce the entitlement to parental leave.</w:t>
      </w:r>
    </w:p>
    <w:p w14:paraId="636232A0" w14:textId="77777777" w:rsidR="00A07898" w:rsidRPr="0047659E" w:rsidRDefault="00A07898" w:rsidP="00597203">
      <w:pPr>
        <w:pStyle w:val="Heading2"/>
        <w:ind w:left="0"/>
      </w:pPr>
      <w:bookmarkStart w:id="546" w:name="_Toc351559768"/>
      <w:bookmarkStart w:id="547" w:name="_Toc383008840"/>
      <w:bookmarkStart w:id="548" w:name="_Toc161999364"/>
      <w:r w:rsidRPr="0047659E">
        <w:lastRenderedPageBreak/>
        <w:t>Bonding Leave</w:t>
      </w:r>
      <w:bookmarkEnd w:id="546"/>
      <w:bookmarkEnd w:id="547"/>
      <w:bookmarkEnd w:id="548"/>
    </w:p>
    <w:p w14:paraId="493D0B9A" w14:textId="77777777" w:rsidR="00A07898" w:rsidRPr="0047659E" w:rsidRDefault="00A07898" w:rsidP="00D12012">
      <w:pPr>
        <w:pStyle w:val="Agreement-UnnumberedHeading"/>
      </w:pPr>
      <w:r w:rsidRPr="0047659E">
        <w:t>Purpose</w:t>
      </w:r>
    </w:p>
    <w:p w14:paraId="45F2E6DD" w14:textId="590382CF" w:rsidR="00A07898" w:rsidRPr="0047659E" w:rsidRDefault="00A07898" w:rsidP="00D12012">
      <w:pPr>
        <w:pStyle w:val="Agreement-ParagraphLevel1"/>
      </w:pPr>
      <w:r w:rsidRPr="0047659E">
        <w:t>Bonding leave is available to employees to enable them to be absent from duty to</w:t>
      </w:r>
      <w:r w:rsidR="00696889" w:rsidRPr="0047659E">
        <w:t xml:space="preserve"> do the following</w:t>
      </w:r>
      <w:r w:rsidRPr="0047659E">
        <w:t>:</w:t>
      </w:r>
    </w:p>
    <w:p w14:paraId="128F96E9" w14:textId="19C20716" w:rsidR="00A07898" w:rsidRPr="0047659E" w:rsidRDefault="00696889" w:rsidP="00D12012">
      <w:pPr>
        <w:pStyle w:val="Agreement-ParagraphLevel2"/>
      </w:pPr>
      <w:r w:rsidRPr="0047659E">
        <w:t>B</w:t>
      </w:r>
      <w:r w:rsidR="00A07898" w:rsidRPr="0047659E">
        <w:t xml:space="preserve">ond with </w:t>
      </w:r>
      <w:r w:rsidR="0024674C" w:rsidRPr="0047659E">
        <w:t xml:space="preserve">their </w:t>
      </w:r>
      <w:r w:rsidR="00A07898" w:rsidRPr="0047659E">
        <w:t>newborn child, adopted child or a child for whom the employee’s domestic partner has commenced a primary care giving role under a permanent caring arrangement</w:t>
      </w:r>
      <w:r w:rsidRPr="0047659E">
        <w:t>.</w:t>
      </w:r>
    </w:p>
    <w:p w14:paraId="299D2E54" w14:textId="43969A0E" w:rsidR="00A07898" w:rsidRPr="0047659E" w:rsidRDefault="00696889" w:rsidP="00D12012">
      <w:pPr>
        <w:pStyle w:val="Agreement-ParagraphLevel2"/>
      </w:pPr>
      <w:r w:rsidRPr="0047659E">
        <w:t>S</w:t>
      </w:r>
      <w:r w:rsidR="00A07898" w:rsidRPr="0047659E">
        <w:t xml:space="preserve">upport the protection of the family and children under the </w:t>
      </w:r>
      <w:r w:rsidR="00A07898" w:rsidRPr="0047659E">
        <w:rPr>
          <w:i/>
        </w:rPr>
        <w:t>Human Rights Act 2004</w:t>
      </w:r>
      <w:r w:rsidR="00A07898" w:rsidRPr="0047659E">
        <w:t>.</w:t>
      </w:r>
    </w:p>
    <w:p w14:paraId="0E072383" w14:textId="77777777" w:rsidR="00A07898" w:rsidRPr="0047659E" w:rsidRDefault="00A07898" w:rsidP="00D12012">
      <w:pPr>
        <w:pStyle w:val="Agreement-UnnumberedHeading"/>
      </w:pPr>
      <w:r w:rsidRPr="0047659E">
        <w:t>Eligibility</w:t>
      </w:r>
    </w:p>
    <w:p w14:paraId="42EA07A5" w14:textId="4E23B9BD" w:rsidR="00A07898" w:rsidRPr="0047659E" w:rsidRDefault="00A07898" w:rsidP="00DE21D8">
      <w:pPr>
        <w:pStyle w:val="Agreement-ParagraphLevel1"/>
        <w:ind w:right="338"/>
      </w:pPr>
      <w:r w:rsidRPr="0047659E">
        <w:t xml:space="preserve">Bonding leave is available to employees </w:t>
      </w:r>
      <w:r w:rsidR="00793523" w:rsidRPr="0047659E">
        <w:t>(</w:t>
      </w:r>
      <w:r w:rsidRPr="0047659E">
        <w:t>other than casual employees</w:t>
      </w:r>
      <w:r w:rsidR="00793523" w:rsidRPr="0047659E">
        <w:t>)</w:t>
      </w:r>
      <w:r w:rsidRPr="0047659E">
        <w:t xml:space="preserve"> at the time of the child’s birth, adoption or the commencement of a permanent </w:t>
      </w:r>
      <w:r w:rsidR="005B165D" w:rsidRPr="0047659E">
        <w:t xml:space="preserve">or long term </w:t>
      </w:r>
      <w:r w:rsidRPr="0047659E">
        <w:t>caring arrangement when the employee is not the primary care giver to the child.</w:t>
      </w:r>
    </w:p>
    <w:p w14:paraId="2734217B" w14:textId="4BA3D48B" w:rsidR="00A07898" w:rsidRPr="0047659E" w:rsidRDefault="00A07898" w:rsidP="00DE21D8">
      <w:pPr>
        <w:pStyle w:val="Agreement-ParagraphLevel1"/>
        <w:ind w:right="196"/>
      </w:pPr>
      <w:r w:rsidRPr="0047659E">
        <w:t xml:space="preserve">An employee who is eligible for paid </w:t>
      </w:r>
      <w:r w:rsidR="00F37149" w:rsidRPr="0047659E">
        <w:t xml:space="preserve">birth </w:t>
      </w:r>
      <w:r w:rsidRPr="0047659E">
        <w:t>leave, adoption</w:t>
      </w:r>
      <w:r w:rsidR="005B165D" w:rsidRPr="0047659E">
        <w:t>,</w:t>
      </w:r>
      <w:r w:rsidR="00631FCE" w:rsidRPr="0047659E">
        <w:t xml:space="preserve"> </w:t>
      </w:r>
      <w:r w:rsidRPr="0047659E">
        <w:t>permanent</w:t>
      </w:r>
      <w:r w:rsidR="005B165D" w:rsidRPr="0047659E">
        <w:t xml:space="preserve"> or long term</w:t>
      </w:r>
      <w:r w:rsidRPr="0047659E">
        <w:t xml:space="preserve"> care leave or primary care giver leave is not entitled to bonding leave. If bonding leave has been taken by the employee, and the employee later becomes entitled to primary care giver leave</w:t>
      </w:r>
      <w:r w:rsidR="00780D36" w:rsidRPr="0047659E">
        <w:t>,</w:t>
      </w:r>
      <w:r w:rsidRPr="0047659E">
        <w:t xml:space="preserve"> </w:t>
      </w:r>
      <w:r w:rsidR="00780D36" w:rsidRPr="0047659E">
        <w:t xml:space="preserve">paid </w:t>
      </w:r>
      <w:r w:rsidRPr="0047659E">
        <w:t xml:space="preserve">bonding leave and </w:t>
      </w:r>
      <w:r w:rsidR="00780D36" w:rsidRPr="0047659E">
        <w:t xml:space="preserve">paid </w:t>
      </w:r>
      <w:r w:rsidRPr="0047659E">
        <w:t>personal leave taken in accordance with this clause</w:t>
      </w:r>
      <w:r w:rsidR="00780D36" w:rsidRPr="0047659E">
        <w:t xml:space="preserve"> will reduce available</w:t>
      </w:r>
      <w:r w:rsidRPr="0047659E">
        <w:t xml:space="preserve"> primary care giver leave.</w:t>
      </w:r>
    </w:p>
    <w:p w14:paraId="15F52BAD" w14:textId="7FFC6581" w:rsidR="00A07898" w:rsidRPr="0047659E" w:rsidRDefault="00A07898" w:rsidP="00597203">
      <w:pPr>
        <w:pStyle w:val="Agreement-UnnumberedHeading"/>
      </w:pPr>
      <w:r w:rsidRPr="0047659E">
        <w:t xml:space="preserve">Entitlement </w:t>
      </w:r>
    </w:p>
    <w:p w14:paraId="799943F7" w14:textId="5DA552D5" w:rsidR="00A07898" w:rsidRPr="0047659E" w:rsidRDefault="00A07898" w:rsidP="00DE21D8">
      <w:pPr>
        <w:pStyle w:val="Agreement-ParagraphLevel1"/>
        <w:ind w:right="196"/>
      </w:pPr>
      <w:bookmarkStart w:id="549" w:name="_Ref493750087"/>
      <w:r w:rsidRPr="0047659E">
        <w:t xml:space="preserve">Under this clause, an employee is entitled to be absent on paid leave for a maximum of </w:t>
      </w:r>
      <w:r w:rsidR="00780D36" w:rsidRPr="0047659E">
        <w:t>5</w:t>
      </w:r>
      <w:r w:rsidR="00696889" w:rsidRPr="0047659E">
        <w:t> </w:t>
      </w:r>
      <w:r w:rsidRPr="0047659E">
        <w:t>weeks at, or near, the time of the birth, adoption or commencement of the permanent</w:t>
      </w:r>
      <w:r w:rsidR="005B165D" w:rsidRPr="0047659E">
        <w:t xml:space="preserve"> or long term</w:t>
      </w:r>
      <w:r w:rsidRPr="0047659E">
        <w:t xml:space="preserve"> caring arrangement. The maximum absence may be increased by a further </w:t>
      </w:r>
      <w:r w:rsidR="00780D36" w:rsidRPr="0047659E">
        <w:t>1 week</w:t>
      </w:r>
      <w:r w:rsidR="00984EB2" w:rsidRPr="0047659E">
        <w:t xml:space="preserve"> </w:t>
      </w:r>
      <w:r w:rsidRPr="0047659E">
        <w:t>of personal leave for bonding purposes as per subclause</w:t>
      </w:r>
      <w:r w:rsidR="009907DA" w:rsidRPr="0047659E">
        <w:t xml:space="preserve"> </w:t>
      </w:r>
      <w:r w:rsidR="009907DA" w:rsidRPr="0047659E">
        <w:fldChar w:fldCharType="begin"/>
      </w:r>
      <w:r w:rsidR="009907DA" w:rsidRPr="0047659E">
        <w:instrText xml:space="preserve"> REF _Ref493756383 \r \h </w:instrText>
      </w:r>
      <w:r w:rsidR="00984EB2" w:rsidRPr="0047659E">
        <w:instrText xml:space="preserve"> \* MERGEFORMAT </w:instrText>
      </w:r>
      <w:r w:rsidR="009907DA" w:rsidRPr="0047659E">
        <w:fldChar w:fldCharType="separate"/>
      </w:r>
      <w:r w:rsidR="00A409DC">
        <w:t>E4.43</w:t>
      </w:r>
      <w:r w:rsidR="009907DA" w:rsidRPr="0047659E">
        <w:fldChar w:fldCharType="end"/>
      </w:r>
      <w:r w:rsidRPr="0047659E">
        <w:t>.</w:t>
      </w:r>
      <w:bookmarkEnd w:id="549"/>
    </w:p>
    <w:p w14:paraId="07D15CCF" w14:textId="431B1D55" w:rsidR="00A07898" w:rsidRPr="0047659E" w:rsidRDefault="00A07898" w:rsidP="00DE21D8">
      <w:pPr>
        <w:pStyle w:val="Agreement-ParagraphLevel1"/>
        <w:ind w:right="196"/>
      </w:pPr>
      <w:bookmarkStart w:id="550" w:name="_Ref493756406"/>
      <w:r w:rsidRPr="0047659E">
        <w:t>In accordance with the</w:t>
      </w:r>
      <w:r w:rsidR="004107A2" w:rsidRPr="0047659E">
        <w:t xml:space="preserve"> </w:t>
      </w:r>
      <w:r w:rsidR="001503CB" w:rsidRPr="0047659E">
        <w:t>NES</w:t>
      </w:r>
      <w:r w:rsidRPr="0047659E">
        <w:t xml:space="preserve">, an eligible employee is entitled to be absent up to a maximum of </w:t>
      </w:r>
      <w:r w:rsidR="00696889" w:rsidRPr="0047659E">
        <w:t>8</w:t>
      </w:r>
      <w:r w:rsidRPr="0047659E">
        <w:t xml:space="preserve"> weeks of concurrent unpaid bonding leave in the first </w:t>
      </w:r>
      <w:r w:rsidR="00696889" w:rsidRPr="0047659E">
        <w:t>12 </w:t>
      </w:r>
      <w:r w:rsidRPr="0047659E">
        <w:t>months following the birth or adoption or commencement of a permanent</w:t>
      </w:r>
      <w:r w:rsidR="005B165D" w:rsidRPr="0047659E">
        <w:t xml:space="preserve"> or long term</w:t>
      </w:r>
      <w:r w:rsidRPr="0047659E">
        <w:t xml:space="preserve"> caring arrangement for a child, subject to a minimum period of </w:t>
      </w:r>
      <w:r w:rsidR="00696889" w:rsidRPr="0047659E">
        <w:t>2</w:t>
      </w:r>
      <w:r w:rsidRPr="0047659E">
        <w:t xml:space="preserve"> weeks at a time unless a shorter period is agreed by the head of service.</w:t>
      </w:r>
      <w:bookmarkEnd w:id="550"/>
    </w:p>
    <w:p w14:paraId="05E23144" w14:textId="6ACAF29F" w:rsidR="00A07898" w:rsidRPr="0047659E" w:rsidRDefault="00A07898" w:rsidP="00DE21D8">
      <w:pPr>
        <w:pStyle w:val="Agreement-ParagraphLevel1"/>
        <w:ind w:right="196"/>
      </w:pPr>
      <w:r w:rsidRPr="0047659E">
        <w:t xml:space="preserve">The entitlement under subclause </w:t>
      </w:r>
      <w:r w:rsidR="00E4720D" w:rsidRPr="0047659E">
        <w:fldChar w:fldCharType="begin"/>
      </w:r>
      <w:r w:rsidR="00E4720D" w:rsidRPr="0047659E">
        <w:instrText xml:space="preserve"> REF _Ref493756406 \r \h </w:instrText>
      </w:r>
      <w:r w:rsidR="00112CA5" w:rsidRPr="0047659E">
        <w:instrText xml:space="preserve"> \* MERGEFORMAT </w:instrText>
      </w:r>
      <w:r w:rsidR="00E4720D" w:rsidRPr="0047659E">
        <w:fldChar w:fldCharType="separate"/>
      </w:r>
      <w:r w:rsidR="00A409DC">
        <w:t>E18.5</w:t>
      </w:r>
      <w:r w:rsidR="00E4720D" w:rsidRPr="0047659E">
        <w:fldChar w:fldCharType="end"/>
      </w:r>
      <w:r w:rsidRPr="0047659E">
        <w:t xml:space="preserve"> </w:t>
      </w:r>
      <w:r w:rsidR="001D68AC" w:rsidRPr="0047659E">
        <w:t>is</w:t>
      </w:r>
      <w:r w:rsidRPr="0047659E">
        <w:t xml:space="preserve"> reduced by the extent of the entitlement accessed by an employee under subclause </w:t>
      </w:r>
      <w:r w:rsidR="00E4720D" w:rsidRPr="0047659E">
        <w:fldChar w:fldCharType="begin"/>
      </w:r>
      <w:r w:rsidR="00E4720D" w:rsidRPr="0047659E">
        <w:instrText xml:space="preserve"> REF _Ref493750087 \r \h </w:instrText>
      </w:r>
      <w:r w:rsidR="00112CA5" w:rsidRPr="0047659E">
        <w:instrText xml:space="preserve"> \* MERGEFORMAT </w:instrText>
      </w:r>
      <w:r w:rsidR="00E4720D" w:rsidRPr="0047659E">
        <w:fldChar w:fldCharType="separate"/>
      </w:r>
      <w:r w:rsidR="00A409DC">
        <w:t>E18.4</w:t>
      </w:r>
      <w:r w:rsidR="00E4720D" w:rsidRPr="0047659E">
        <w:fldChar w:fldCharType="end"/>
      </w:r>
      <w:r w:rsidRPr="0047659E">
        <w:t>.</w:t>
      </w:r>
    </w:p>
    <w:p w14:paraId="5188BCCB" w14:textId="77777777" w:rsidR="00A07898" w:rsidRPr="0047659E" w:rsidRDefault="00A07898" w:rsidP="00D12012">
      <w:pPr>
        <w:pStyle w:val="Agreement-ParagraphLevel1"/>
      </w:pPr>
      <w:r w:rsidRPr="0047659E">
        <w:t>To avoid doubt, the entitlement under this clause does not increase in cases of multiple births, adoptions or permanent caring arrangements that apply to more than one child at the one time.</w:t>
      </w:r>
    </w:p>
    <w:p w14:paraId="05BF8F57" w14:textId="77777777" w:rsidR="00A07898" w:rsidRPr="0047659E" w:rsidRDefault="00A07898" w:rsidP="00D12012">
      <w:pPr>
        <w:pStyle w:val="Agreement-ParagraphLevel1"/>
      </w:pPr>
      <w:r w:rsidRPr="0047659E">
        <w:t>Bonding leave is non-cumulative.</w:t>
      </w:r>
    </w:p>
    <w:p w14:paraId="20EABD0C" w14:textId="4D6307F3" w:rsidR="00F37149" w:rsidRPr="0047659E" w:rsidRDefault="00A07898" w:rsidP="00D12012">
      <w:pPr>
        <w:pStyle w:val="Agreement-ParagraphLevel1"/>
      </w:pPr>
      <w:r w:rsidRPr="0047659E">
        <w:t xml:space="preserve">Paid bonding leave must be taken </w:t>
      </w:r>
      <w:r w:rsidR="00F37149" w:rsidRPr="0047659E">
        <w:t xml:space="preserve">within </w:t>
      </w:r>
      <w:r w:rsidR="00696889" w:rsidRPr="0047659E">
        <w:t xml:space="preserve">14 </w:t>
      </w:r>
      <w:r w:rsidR="00F37149" w:rsidRPr="0047659E">
        <w:t>weeks from the date of birth, adoption or commencement of the permanent</w:t>
      </w:r>
      <w:r w:rsidR="005B165D" w:rsidRPr="0047659E">
        <w:t xml:space="preserve"> or long term</w:t>
      </w:r>
      <w:r w:rsidR="00F37149" w:rsidRPr="0047659E">
        <w:t xml:space="preserve"> caring arrangements</w:t>
      </w:r>
      <w:r w:rsidR="00242EEA" w:rsidRPr="0047659E">
        <w:t>, unless there are exceptional circumstances and the head of service agrees to a longer period</w:t>
      </w:r>
      <w:r w:rsidRPr="0047659E">
        <w:t>.</w:t>
      </w:r>
      <w:r w:rsidR="002F5C57" w:rsidRPr="0047659E">
        <w:t xml:space="preserve"> </w:t>
      </w:r>
    </w:p>
    <w:p w14:paraId="686330ED" w14:textId="2A7C2357" w:rsidR="00A07898" w:rsidRPr="0047659E" w:rsidRDefault="00A07898" w:rsidP="00D12012">
      <w:pPr>
        <w:pStyle w:val="Agreement-ParagraphLevel1"/>
      </w:pPr>
      <w:r w:rsidRPr="0047659E">
        <w:t xml:space="preserve">The </w:t>
      </w:r>
      <w:r w:rsidR="00780D36" w:rsidRPr="0047659E">
        <w:t xml:space="preserve">1 week </w:t>
      </w:r>
      <w:r w:rsidRPr="0047659E">
        <w:t xml:space="preserve">of personal leave accessed as per subclause </w:t>
      </w:r>
      <w:r w:rsidR="00D4797A" w:rsidRPr="0047659E">
        <w:fldChar w:fldCharType="begin"/>
      </w:r>
      <w:r w:rsidR="00D4797A" w:rsidRPr="0047659E">
        <w:instrText xml:space="preserve"> REF _Ref493756383 \r \h  \* MERGEFORMAT </w:instrText>
      </w:r>
      <w:r w:rsidR="00D4797A" w:rsidRPr="0047659E">
        <w:fldChar w:fldCharType="separate"/>
      </w:r>
      <w:r w:rsidR="00A409DC">
        <w:t>E4.43</w:t>
      </w:r>
      <w:r w:rsidR="00D4797A" w:rsidRPr="0047659E">
        <w:fldChar w:fldCharType="end"/>
      </w:r>
      <w:r w:rsidRPr="0047659E">
        <w:t xml:space="preserve"> may be taken at any time up to </w:t>
      </w:r>
      <w:r w:rsidR="00696889" w:rsidRPr="0047659E">
        <w:t>14 </w:t>
      </w:r>
      <w:r w:rsidRPr="0047659E">
        <w:t>weeks from the date of the birth, adoption or commencement of the permanent</w:t>
      </w:r>
      <w:r w:rsidR="005B165D" w:rsidRPr="0047659E">
        <w:t xml:space="preserve"> or long term</w:t>
      </w:r>
      <w:r w:rsidRPr="0047659E">
        <w:t xml:space="preserve"> caring arrangement.</w:t>
      </w:r>
    </w:p>
    <w:p w14:paraId="4058DD72" w14:textId="522C7504" w:rsidR="00A07898" w:rsidRPr="0047659E" w:rsidRDefault="00A07898" w:rsidP="00DE21D8">
      <w:pPr>
        <w:pStyle w:val="Agreement-ParagraphLevel1"/>
        <w:ind w:right="196"/>
      </w:pPr>
      <w:r w:rsidRPr="0047659E">
        <w:t xml:space="preserve">Where an employee’s domestic partner is also an ACTPS employee this leave may be taken concurrently with the domestic partner receiving </w:t>
      </w:r>
      <w:r w:rsidR="00F37149" w:rsidRPr="0047659E">
        <w:t xml:space="preserve">birth </w:t>
      </w:r>
      <w:r w:rsidRPr="0047659E">
        <w:t>leave, adoption</w:t>
      </w:r>
      <w:r w:rsidR="005B165D" w:rsidRPr="0047659E">
        <w:t>,</w:t>
      </w:r>
      <w:r w:rsidR="00112CA5" w:rsidRPr="0047659E">
        <w:t xml:space="preserve"> </w:t>
      </w:r>
      <w:r w:rsidRPr="0047659E">
        <w:t xml:space="preserve">permanent </w:t>
      </w:r>
      <w:r w:rsidR="005B165D" w:rsidRPr="0047659E">
        <w:t xml:space="preserve">or long term </w:t>
      </w:r>
      <w:r w:rsidRPr="0047659E">
        <w:t xml:space="preserve">care leave or primary care giver leave. </w:t>
      </w:r>
    </w:p>
    <w:p w14:paraId="2C344717" w14:textId="307A0DD9" w:rsidR="00A07898" w:rsidRPr="0047659E" w:rsidRDefault="00A07898" w:rsidP="00D12012">
      <w:pPr>
        <w:pStyle w:val="Agreement-UnnumberedHeading"/>
      </w:pPr>
      <w:r w:rsidRPr="0047659E">
        <w:t xml:space="preserve">Evidence and </w:t>
      </w:r>
      <w:r w:rsidR="00BB24B4" w:rsidRPr="0047659E">
        <w:t>c</w:t>
      </w:r>
      <w:r w:rsidRPr="0047659E">
        <w:t>onditions</w:t>
      </w:r>
    </w:p>
    <w:p w14:paraId="6C980DAD" w14:textId="55720636" w:rsidR="00A07898" w:rsidRPr="0047659E" w:rsidRDefault="00A07898" w:rsidP="00DE21D8">
      <w:pPr>
        <w:pStyle w:val="Agreement-ParagraphLevel1"/>
        <w:ind w:right="196"/>
      </w:pPr>
      <w:r w:rsidRPr="0047659E">
        <w:t xml:space="preserve">An employee should discuss with their </w:t>
      </w:r>
      <w:r w:rsidR="00A2445F" w:rsidRPr="0047659E">
        <w:t>manager or supervisor</w:t>
      </w:r>
      <w:r w:rsidRPr="0047659E">
        <w:t>, as soon as practicable, their intention to be absent on bonding leave.</w:t>
      </w:r>
    </w:p>
    <w:p w14:paraId="20519B43" w14:textId="1265314B" w:rsidR="00A07898" w:rsidRPr="0047659E" w:rsidRDefault="00A07898" w:rsidP="00DE21D8">
      <w:pPr>
        <w:pStyle w:val="Agreement-ParagraphLevel1"/>
        <w:ind w:right="338"/>
      </w:pPr>
      <w:r w:rsidRPr="0047659E">
        <w:t xml:space="preserve">Bonding leave </w:t>
      </w:r>
      <w:r w:rsidR="001D68AC" w:rsidRPr="0047659E">
        <w:t xml:space="preserve">must </w:t>
      </w:r>
      <w:r w:rsidRPr="0047659E">
        <w:t>be approved subject only to the head of service being satisfied that the eligibility requirements have been met; however</w:t>
      </w:r>
      <w:r w:rsidR="001503CB" w:rsidRPr="0047659E">
        <w:t>,</w:t>
      </w:r>
      <w:r w:rsidRPr="0047659E">
        <w:t xml:space="preserve"> an employee must submit an application to the head of service for any period of bonding leave.</w:t>
      </w:r>
    </w:p>
    <w:p w14:paraId="75BE2517" w14:textId="10949BE9" w:rsidR="00A07898" w:rsidRPr="0047659E" w:rsidRDefault="00A07898" w:rsidP="00D12012">
      <w:pPr>
        <w:pStyle w:val="Agreement-ParagraphLevel1"/>
      </w:pPr>
      <w:r w:rsidRPr="0047659E">
        <w:t>The employee must provide the head of service with appropriate evidence concerning the circumstances under which the bonding leave application is made, which may include</w:t>
      </w:r>
      <w:r w:rsidR="00696889" w:rsidRPr="0047659E">
        <w:t xml:space="preserve"> any of the following</w:t>
      </w:r>
      <w:r w:rsidRPr="0047659E">
        <w:t>:</w:t>
      </w:r>
    </w:p>
    <w:p w14:paraId="1AA1D5B3" w14:textId="363512B7" w:rsidR="00A07898" w:rsidRPr="0047659E" w:rsidRDefault="00696889" w:rsidP="00D12012">
      <w:pPr>
        <w:pStyle w:val="Agreement-ParagraphLevel2"/>
      </w:pPr>
      <w:r w:rsidRPr="0047659E">
        <w:t>A</w:t>
      </w:r>
      <w:r w:rsidR="00A07898" w:rsidRPr="0047659E">
        <w:t xml:space="preserve"> medical certificate relating to the </w:t>
      </w:r>
      <w:r w:rsidR="00037148" w:rsidRPr="0047659E">
        <w:t>estimated date of delivery</w:t>
      </w:r>
      <w:r w:rsidR="00A07898" w:rsidRPr="0047659E">
        <w:t xml:space="preserve"> of a child</w:t>
      </w:r>
      <w:r w:rsidRPr="0047659E">
        <w:t>.</w:t>
      </w:r>
    </w:p>
    <w:p w14:paraId="4D8FEEB2" w14:textId="1F334A0A" w:rsidR="00A07898" w:rsidRPr="0047659E" w:rsidRDefault="00696889" w:rsidP="00D12012">
      <w:pPr>
        <w:pStyle w:val="Agreement-ParagraphLevel2"/>
      </w:pPr>
      <w:r w:rsidRPr="0047659E">
        <w:lastRenderedPageBreak/>
        <w:t>A</w:t>
      </w:r>
      <w:r w:rsidR="00A07898" w:rsidRPr="0047659E">
        <w:t xml:space="preserve"> birth certificate</w:t>
      </w:r>
      <w:r w:rsidRPr="0047659E">
        <w:t>.</w:t>
      </w:r>
    </w:p>
    <w:p w14:paraId="25C5051F" w14:textId="2255CF6F" w:rsidR="00A07898" w:rsidRPr="0047659E" w:rsidRDefault="00696889" w:rsidP="00DE21D8">
      <w:pPr>
        <w:pStyle w:val="Agreement-ParagraphLevel2"/>
        <w:ind w:right="196"/>
      </w:pPr>
      <w:r w:rsidRPr="0047659E">
        <w:t>D</w:t>
      </w:r>
      <w:r w:rsidR="00A07898" w:rsidRPr="0047659E">
        <w:t>ocuments from an adoption authority concerning the proposed adoption of a child</w:t>
      </w:r>
      <w:r w:rsidRPr="0047659E">
        <w:t>.</w:t>
      </w:r>
    </w:p>
    <w:p w14:paraId="126243AA" w14:textId="094B41F5" w:rsidR="00A07898" w:rsidRPr="0047659E" w:rsidRDefault="00696889" w:rsidP="00DE21D8">
      <w:pPr>
        <w:pStyle w:val="Agreement-ParagraphLevel2"/>
        <w:ind w:right="479"/>
      </w:pPr>
      <w:r w:rsidRPr="0047659E">
        <w:t>D</w:t>
      </w:r>
      <w:r w:rsidR="00A07898" w:rsidRPr="0047659E">
        <w:t xml:space="preserve">ocuments relating to a permanent caring arrangement until the child reaches </w:t>
      </w:r>
      <w:r w:rsidRPr="0047659E">
        <w:t>18</w:t>
      </w:r>
      <w:r w:rsidR="00D04943" w:rsidRPr="0047659E">
        <w:t xml:space="preserve"> years old</w:t>
      </w:r>
      <w:r w:rsidR="00A07898" w:rsidRPr="0047659E">
        <w:t>.</w:t>
      </w:r>
    </w:p>
    <w:p w14:paraId="5ECA9C95" w14:textId="272E004A" w:rsidR="00A07898" w:rsidRPr="0047659E" w:rsidRDefault="00A07898" w:rsidP="00DE21D8">
      <w:pPr>
        <w:pStyle w:val="Agreement-ParagraphLevel1"/>
        <w:ind w:right="338"/>
      </w:pPr>
      <w:r w:rsidRPr="0047659E">
        <w:t>Unless the head of service determines that exceptional circumstances apply</w:t>
      </w:r>
      <w:r w:rsidR="00D04943" w:rsidRPr="0047659E">
        <w:t>,</w:t>
      </w:r>
      <w:r w:rsidRPr="0047659E">
        <w:t xml:space="preserve"> bonding leave </w:t>
      </w:r>
      <w:r w:rsidR="001D68AC" w:rsidRPr="0047659E">
        <w:t xml:space="preserve">must </w:t>
      </w:r>
      <w:r w:rsidRPr="0047659E">
        <w:t>not be approved to care for</w:t>
      </w:r>
      <w:r w:rsidR="00696889" w:rsidRPr="0047659E">
        <w:t xml:space="preserve"> any of the following</w:t>
      </w:r>
      <w:r w:rsidRPr="0047659E">
        <w:t>:</w:t>
      </w:r>
    </w:p>
    <w:p w14:paraId="1DE5F971" w14:textId="502381E3" w:rsidR="00A07898" w:rsidRPr="0047659E" w:rsidRDefault="00696889" w:rsidP="00D12012">
      <w:pPr>
        <w:pStyle w:val="Agreement-ParagraphLevel2"/>
      </w:pPr>
      <w:r w:rsidRPr="0047659E">
        <w:t>A</w:t>
      </w:r>
      <w:r w:rsidR="00A07898" w:rsidRPr="0047659E">
        <w:t xml:space="preserve"> baby over </w:t>
      </w:r>
      <w:r w:rsidRPr="0047659E">
        <w:t xml:space="preserve">14 </w:t>
      </w:r>
      <w:r w:rsidR="00A07898" w:rsidRPr="0047659E">
        <w:t>weeks</w:t>
      </w:r>
      <w:r w:rsidR="00D04943" w:rsidRPr="0047659E">
        <w:t xml:space="preserve"> old</w:t>
      </w:r>
      <w:r w:rsidR="00A07898" w:rsidRPr="0047659E">
        <w:t xml:space="preserve"> (not applicable in cases of adoption</w:t>
      </w:r>
      <w:r w:rsidR="005B165D" w:rsidRPr="0047659E">
        <w:t>,</w:t>
      </w:r>
      <w:r w:rsidR="00A07898" w:rsidRPr="0047659E">
        <w:t xml:space="preserve"> permanent</w:t>
      </w:r>
      <w:r w:rsidR="005B165D" w:rsidRPr="0047659E">
        <w:t xml:space="preserve"> or long term</w:t>
      </w:r>
      <w:r w:rsidR="00A07898" w:rsidRPr="0047659E">
        <w:t xml:space="preserve"> caring arrangements)</w:t>
      </w:r>
      <w:r w:rsidRPr="0047659E">
        <w:t>.</w:t>
      </w:r>
    </w:p>
    <w:p w14:paraId="1A9F1A74" w14:textId="15A7DAAD" w:rsidR="00A07898" w:rsidRPr="0047659E" w:rsidRDefault="00696889" w:rsidP="00DE21D8">
      <w:pPr>
        <w:pStyle w:val="Agreement-ParagraphLevel2"/>
        <w:ind w:right="196"/>
      </w:pPr>
      <w:r w:rsidRPr="0047659E">
        <w:t>A</w:t>
      </w:r>
      <w:r w:rsidR="00A07898" w:rsidRPr="0047659E">
        <w:t xml:space="preserve">n adopted </w:t>
      </w:r>
      <w:r w:rsidR="00431415" w:rsidRPr="0047659E">
        <w:t xml:space="preserve">adult </w:t>
      </w:r>
      <w:r w:rsidR="00A07898" w:rsidRPr="0047659E">
        <w:t xml:space="preserve">or </w:t>
      </w:r>
      <w:r w:rsidR="00431415" w:rsidRPr="0047659E">
        <w:t xml:space="preserve">adult </w:t>
      </w:r>
      <w:r w:rsidR="00A07898" w:rsidRPr="0047659E">
        <w:t xml:space="preserve">who is the subject of a permanent caring arrangement over </w:t>
      </w:r>
      <w:r w:rsidRPr="0047659E">
        <w:t>18</w:t>
      </w:r>
      <w:r w:rsidR="00D04943" w:rsidRPr="0047659E">
        <w:t xml:space="preserve"> years old</w:t>
      </w:r>
      <w:r w:rsidRPr="0047659E">
        <w:t xml:space="preserve"> </w:t>
      </w:r>
      <w:r w:rsidR="00A07898" w:rsidRPr="0047659E">
        <w:t>on the day of placement.</w:t>
      </w:r>
    </w:p>
    <w:p w14:paraId="64C682AB" w14:textId="71288BEB" w:rsidR="00A07898" w:rsidRPr="0047659E" w:rsidRDefault="00A07898" w:rsidP="00597203">
      <w:pPr>
        <w:pStyle w:val="Agreement-UnnumberedHeading"/>
      </w:pPr>
      <w:r w:rsidRPr="0047659E">
        <w:t xml:space="preserve">Rate of </w:t>
      </w:r>
      <w:r w:rsidR="00BB24B4" w:rsidRPr="0047659E">
        <w:t>p</w:t>
      </w:r>
      <w:r w:rsidRPr="0047659E">
        <w:t>ayment</w:t>
      </w:r>
    </w:p>
    <w:p w14:paraId="2E8FD29B" w14:textId="47AE9F8A" w:rsidR="00A07898" w:rsidRPr="0047659E" w:rsidRDefault="00A07898" w:rsidP="00D12012">
      <w:pPr>
        <w:pStyle w:val="Agreement-ParagraphLevel1"/>
      </w:pPr>
      <w:r w:rsidRPr="0047659E">
        <w:t xml:space="preserve">Bonding leave </w:t>
      </w:r>
      <w:r w:rsidR="001D68AC" w:rsidRPr="0047659E">
        <w:t>is</w:t>
      </w:r>
      <w:r w:rsidRPr="0047659E">
        <w:t xml:space="preserve"> granted with or without pay.</w:t>
      </w:r>
    </w:p>
    <w:p w14:paraId="5E8F6125" w14:textId="762D1148" w:rsidR="00A07898" w:rsidRPr="0047659E" w:rsidRDefault="00A07898" w:rsidP="00DE21D8">
      <w:pPr>
        <w:pStyle w:val="Agreement-ParagraphLevel1"/>
        <w:ind w:right="196"/>
      </w:pPr>
      <w:r w:rsidRPr="0047659E">
        <w:t>The rate of payment to be paid to the employee during a period of paid bonding leave is the same rate as would be paid if the employee was granted personal leave.</w:t>
      </w:r>
    </w:p>
    <w:p w14:paraId="39FCE6F3" w14:textId="2A431435" w:rsidR="00780D36" w:rsidRPr="0047659E" w:rsidRDefault="00780D36" w:rsidP="00DE21D8">
      <w:pPr>
        <w:pStyle w:val="Agreement-ParagraphLevel1"/>
        <w:ind w:right="196"/>
      </w:pPr>
      <w:r w:rsidRPr="0047659E">
        <w:t xml:space="preserve">Bonding </w:t>
      </w:r>
      <w:r w:rsidRPr="0047659E">
        <w:rPr>
          <w:rFonts w:ascii="Calibri" w:eastAsia="Calibri" w:hAnsi="Calibri"/>
          <w:noProof w:val="0"/>
          <w:lang w:eastAsia="en-US"/>
        </w:rPr>
        <w:t>leave may be granted with full or half pay, or a combination of full and half pay, with credits to be deducted on the same basis. The maximum paid period is up to 10 weeks at half pay.</w:t>
      </w:r>
    </w:p>
    <w:p w14:paraId="3D8EA44E" w14:textId="43A8F27C" w:rsidR="00A07898" w:rsidRPr="0047659E" w:rsidRDefault="00A07898" w:rsidP="00D12012">
      <w:pPr>
        <w:pStyle w:val="Agreement-UnnumberedHeading"/>
      </w:pPr>
      <w:r w:rsidRPr="0047659E">
        <w:t xml:space="preserve">Effect on </w:t>
      </w:r>
      <w:r w:rsidR="00BB24B4" w:rsidRPr="0047659E">
        <w:t>o</w:t>
      </w:r>
      <w:r w:rsidRPr="0047659E">
        <w:t xml:space="preserve">ther </w:t>
      </w:r>
      <w:r w:rsidR="00BB24B4" w:rsidRPr="0047659E">
        <w:t>e</w:t>
      </w:r>
      <w:r w:rsidRPr="0047659E">
        <w:t>ntitlements</w:t>
      </w:r>
    </w:p>
    <w:p w14:paraId="24421257" w14:textId="63B95106" w:rsidR="00A07898" w:rsidRPr="0047659E" w:rsidRDefault="00A07898" w:rsidP="00D12012">
      <w:pPr>
        <w:pStyle w:val="Agreement-ParagraphLevel1"/>
      </w:pPr>
      <w:r w:rsidRPr="0047659E">
        <w:t>Paid bonding leave count</w:t>
      </w:r>
      <w:r w:rsidR="00D12C3C" w:rsidRPr="0047659E">
        <w:t>s</w:t>
      </w:r>
      <w:r w:rsidRPr="0047659E">
        <w:t xml:space="preserve"> as service for all purposes and unpaid bonding leave </w:t>
      </w:r>
      <w:r w:rsidR="00D12C3C" w:rsidRPr="0047659E">
        <w:t xml:space="preserve">does </w:t>
      </w:r>
      <w:r w:rsidRPr="0047659E">
        <w:t>not count as service for any purposes</w:t>
      </w:r>
      <w:r w:rsidR="00037148" w:rsidRPr="0047659E">
        <w:t>,</w:t>
      </w:r>
      <w:r w:rsidRPr="0047659E">
        <w:t xml:space="preserve"> but </w:t>
      </w:r>
      <w:r w:rsidR="00D12C3C" w:rsidRPr="0047659E">
        <w:t xml:space="preserve">does </w:t>
      </w:r>
      <w:r w:rsidRPr="0047659E">
        <w:t>not break continuity of service.</w:t>
      </w:r>
    </w:p>
    <w:p w14:paraId="15C64A75" w14:textId="576636E8" w:rsidR="00A07898" w:rsidRPr="0047659E" w:rsidRDefault="00A07898" w:rsidP="00D12012">
      <w:pPr>
        <w:pStyle w:val="Agreement-ParagraphLevel1"/>
      </w:pPr>
      <w:r w:rsidRPr="0047659E">
        <w:t xml:space="preserve">Public holidays for which the employee is entitled to payment that fall during periods of absence on paid bonding leave </w:t>
      </w:r>
      <w:r w:rsidR="00D12C3C" w:rsidRPr="0047659E">
        <w:t xml:space="preserve">must </w:t>
      </w:r>
      <w:r w:rsidRPr="0047659E">
        <w:t>be paid as a normal public holiday and will not extend the maximum period of bonding leave.</w:t>
      </w:r>
    </w:p>
    <w:p w14:paraId="73231C7A" w14:textId="77777777" w:rsidR="00A07898" w:rsidRPr="0047659E" w:rsidRDefault="00A07898" w:rsidP="00597203">
      <w:pPr>
        <w:pStyle w:val="Heading2"/>
        <w:ind w:left="0"/>
      </w:pPr>
      <w:bookmarkStart w:id="551" w:name="_Toc351559769"/>
      <w:bookmarkStart w:id="552" w:name="_Toc383008841"/>
      <w:bookmarkStart w:id="553" w:name="_Toc161999365"/>
      <w:r w:rsidRPr="0047659E">
        <w:t>Grandparental Leave</w:t>
      </w:r>
      <w:bookmarkEnd w:id="551"/>
      <w:bookmarkEnd w:id="552"/>
      <w:bookmarkEnd w:id="553"/>
    </w:p>
    <w:p w14:paraId="25087A72" w14:textId="77777777" w:rsidR="00A07898" w:rsidRPr="0047659E" w:rsidRDefault="00A07898" w:rsidP="00D12012">
      <w:pPr>
        <w:pStyle w:val="Agreement-UnnumberedHeading"/>
      </w:pPr>
      <w:r w:rsidRPr="0047659E">
        <w:t>Purpose</w:t>
      </w:r>
    </w:p>
    <w:p w14:paraId="514E2049" w14:textId="77777777" w:rsidR="00A07898" w:rsidRPr="0047659E" w:rsidRDefault="00A07898" w:rsidP="00D12012">
      <w:pPr>
        <w:pStyle w:val="Agreement-ParagraphLevel1"/>
      </w:pPr>
      <w:r w:rsidRPr="0047659E">
        <w:t>Grandparental leave is available to employees to enable them to be absent from duty to undertake a primary care giving role to their grandchild during normal business hours.</w:t>
      </w:r>
    </w:p>
    <w:p w14:paraId="3D396530" w14:textId="77777777" w:rsidR="00A07898" w:rsidRPr="0047659E" w:rsidRDefault="00A07898" w:rsidP="00D12012">
      <w:pPr>
        <w:pStyle w:val="Agreement-UnnumberedHeading"/>
      </w:pPr>
      <w:r w:rsidRPr="0047659E">
        <w:t>Eligibility</w:t>
      </w:r>
    </w:p>
    <w:p w14:paraId="5DEBC604" w14:textId="77777777" w:rsidR="00A07898" w:rsidRPr="0047659E" w:rsidRDefault="00A07898" w:rsidP="00D12012">
      <w:pPr>
        <w:pStyle w:val="Agreement-ParagraphLevel1"/>
      </w:pPr>
      <w:r w:rsidRPr="0047659E">
        <w:t>Grandparental leave is available to employees other than casual employees and employees on probation.</w:t>
      </w:r>
    </w:p>
    <w:p w14:paraId="391870A7" w14:textId="6AD09DF4" w:rsidR="00A07898" w:rsidRPr="0047659E" w:rsidRDefault="00A07898" w:rsidP="00DE21D8">
      <w:pPr>
        <w:pStyle w:val="Agreement-ParagraphLevel1"/>
        <w:ind w:right="196"/>
      </w:pPr>
      <w:r w:rsidRPr="0047659E">
        <w:t>To be eligible for grandparental leave, the baby or child whom the employee is providing care for must be</w:t>
      </w:r>
      <w:r w:rsidR="00696889" w:rsidRPr="0047659E">
        <w:t xml:space="preserve"> one of the following</w:t>
      </w:r>
      <w:r w:rsidRPr="0047659E">
        <w:t>:</w:t>
      </w:r>
    </w:p>
    <w:p w14:paraId="79A69167" w14:textId="7054305D" w:rsidR="00A07898" w:rsidRPr="0047659E" w:rsidRDefault="00696889" w:rsidP="002A118F">
      <w:pPr>
        <w:pStyle w:val="Agreement-ParagraphLevel2"/>
      </w:pPr>
      <w:r w:rsidRPr="0047659E">
        <w:t>T</w:t>
      </w:r>
      <w:r w:rsidR="00A07898" w:rsidRPr="0047659E">
        <w:t>heir grandchild</w:t>
      </w:r>
      <w:r w:rsidRPr="0047659E">
        <w:t>.</w:t>
      </w:r>
    </w:p>
    <w:p w14:paraId="06251B5A" w14:textId="1CEB1F7D" w:rsidR="00A07898" w:rsidRPr="0047659E" w:rsidRDefault="00696889" w:rsidP="002A118F">
      <w:pPr>
        <w:pStyle w:val="Agreement-ParagraphLevel2"/>
      </w:pPr>
      <w:r w:rsidRPr="0047659E">
        <w:t>T</w:t>
      </w:r>
      <w:r w:rsidR="00A07898" w:rsidRPr="0047659E">
        <w:t>heir step-grandchild</w:t>
      </w:r>
      <w:r w:rsidRPr="0047659E">
        <w:t>.</w:t>
      </w:r>
    </w:p>
    <w:p w14:paraId="5896F3C8" w14:textId="0FAD9220" w:rsidR="00A07898" w:rsidRPr="0047659E" w:rsidRDefault="00696889" w:rsidP="002A118F">
      <w:pPr>
        <w:pStyle w:val="Agreement-ParagraphLevel2"/>
      </w:pPr>
      <w:r w:rsidRPr="0047659E">
        <w:t>T</w:t>
      </w:r>
      <w:r w:rsidR="00A07898" w:rsidRPr="0047659E">
        <w:t>heir adopted grandchild</w:t>
      </w:r>
      <w:r w:rsidRPr="0047659E">
        <w:t>.</w:t>
      </w:r>
    </w:p>
    <w:p w14:paraId="32132051" w14:textId="10CB93AC" w:rsidR="00A07898" w:rsidRPr="0047659E" w:rsidRDefault="00696889" w:rsidP="00DE21D8">
      <w:pPr>
        <w:pStyle w:val="Agreement-ParagraphLevel2"/>
        <w:ind w:right="196"/>
      </w:pPr>
      <w:r w:rsidRPr="0047659E">
        <w:t>A</w:t>
      </w:r>
      <w:r w:rsidR="00A07898" w:rsidRPr="0047659E">
        <w:t xml:space="preserve"> child for whom the employee’s child has parental or caring responsibility authorised under a law of a State or Territory. </w:t>
      </w:r>
    </w:p>
    <w:p w14:paraId="22CB830B" w14:textId="77777777" w:rsidR="00A07898" w:rsidRPr="0047659E" w:rsidRDefault="00A07898" w:rsidP="00D12012">
      <w:pPr>
        <w:pStyle w:val="Agreement-UnnumberedHeading"/>
      </w:pPr>
      <w:r w:rsidRPr="0047659E">
        <w:t>Entitlement</w:t>
      </w:r>
    </w:p>
    <w:p w14:paraId="746EF8A3" w14:textId="567C2F2B" w:rsidR="00A07898" w:rsidRPr="0047659E" w:rsidRDefault="00A07898" w:rsidP="00DE21D8">
      <w:pPr>
        <w:pStyle w:val="Agreement-ParagraphLevel1"/>
        <w:ind w:right="338"/>
      </w:pPr>
      <w:bookmarkStart w:id="554" w:name="_Ref493756494"/>
      <w:r w:rsidRPr="0047659E">
        <w:t xml:space="preserve">An eligible employee may be granted up to </w:t>
      </w:r>
      <w:r w:rsidR="00696889" w:rsidRPr="0047659E">
        <w:t>52</w:t>
      </w:r>
      <w:r w:rsidRPr="0047659E">
        <w:t xml:space="preserve"> weeks of grandparental leave, in relation to each grandchild under care. This leave may be taken over a period not exceeding </w:t>
      </w:r>
      <w:r w:rsidR="00696889" w:rsidRPr="0047659E">
        <w:t xml:space="preserve">5 </w:t>
      </w:r>
      <w:r w:rsidRPr="0047659E">
        <w:t>years.</w:t>
      </w:r>
      <w:bookmarkEnd w:id="554"/>
    </w:p>
    <w:p w14:paraId="60457588" w14:textId="77777777" w:rsidR="00A07898" w:rsidRPr="0047659E" w:rsidRDefault="00A07898" w:rsidP="002A118F">
      <w:pPr>
        <w:pStyle w:val="Agreement-ParagraphLevel1"/>
      </w:pPr>
      <w:r w:rsidRPr="0047659E">
        <w:t>Grandparental leave is available up until the fifth birthday of the grandchild for whom the employee is the primary care giver.</w:t>
      </w:r>
    </w:p>
    <w:p w14:paraId="63BAC708" w14:textId="77777777" w:rsidR="00A07898" w:rsidRPr="0047659E" w:rsidRDefault="00A07898" w:rsidP="002A118F">
      <w:pPr>
        <w:pStyle w:val="Agreement-ParagraphLevel1"/>
      </w:pPr>
      <w:r w:rsidRPr="0047659E">
        <w:t>Grandparental leave is non-cumulative.</w:t>
      </w:r>
    </w:p>
    <w:p w14:paraId="0F727BF0" w14:textId="77777777" w:rsidR="00A07898" w:rsidRPr="0047659E" w:rsidRDefault="00A07898" w:rsidP="002A118F">
      <w:pPr>
        <w:pStyle w:val="Agreement-ParagraphLevel1"/>
      </w:pPr>
      <w:r w:rsidRPr="0047659E">
        <w:t>The length of a period of absence on grandparental leave must be agreed between the eligible employee and the head of service.</w:t>
      </w:r>
    </w:p>
    <w:p w14:paraId="36096D98" w14:textId="77777777" w:rsidR="00A07898" w:rsidRPr="0047659E" w:rsidRDefault="00A07898" w:rsidP="00884AC3">
      <w:pPr>
        <w:pStyle w:val="Agreement-Example"/>
      </w:pPr>
      <w:r w:rsidRPr="0047659E">
        <w:t>Example 1: A day or part-day on an occasional basis.</w:t>
      </w:r>
    </w:p>
    <w:p w14:paraId="22BE3E08" w14:textId="77777777" w:rsidR="00A07898" w:rsidRPr="0047659E" w:rsidRDefault="00A07898" w:rsidP="00884AC3">
      <w:pPr>
        <w:pStyle w:val="Agreement-Example"/>
      </w:pPr>
      <w:r w:rsidRPr="0047659E">
        <w:lastRenderedPageBreak/>
        <w:t>Example 2: A regular period of leave each week, fortnight or month.</w:t>
      </w:r>
    </w:p>
    <w:p w14:paraId="775E7C44" w14:textId="20A46396" w:rsidR="00A07898" w:rsidRPr="0047659E" w:rsidRDefault="00A07898" w:rsidP="00884AC3">
      <w:pPr>
        <w:pStyle w:val="Agreement-Example"/>
      </w:pPr>
      <w:r w:rsidRPr="0047659E">
        <w:t xml:space="preserve">Example 3: A larger block of leave such as </w:t>
      </w:r>
      <w:r w:rsidR="00696889" w:rsidRPr="0047659E">
        <w:t xml:space="preserve">6 </w:t>
      </w:r>
      <w:r w:rsidRPr="0047659E">
        <w:t xml:space="preserve">or </w:t>
      </w:r>
      <w:r w:rsidR="00696889" w:rsidRPr="0047659E">
        <w:t xml:space="preserve">12 </w:t>
      </w:r>
      <w:r w:rsidRPr="0047659E">
        <w:t>months.</w:t>
      </w:r>
    </w:p>
    <w:p w14:paraId="7ED221DA" w14:textId="65A625B4" w:rsidR="00A07898" w:rsidRPr="0047659E" w:rsidRDefault="00A07898" w:rsidP="002A118F">
      <w:pPr>
        <w:pStyle w:val="Agreement-ParagraphLevel1"/>
      </w:pPr>
      <w:r w:rsidRPr="0047659E">
        <w:t>If an employee is absent on grandparental leave and becomes a grandparent to another grandchild, for whom they are the primary care giver, a new application must be made as per subclause</w:t>
      </w:r>
      <w:r w:rsidR="008B7DC2" w:rsidRPr="0047659E">
        <w:t xml:space="preserve"> </w:t>
      </w:r>
      <w:r w:rsidR="000453AA" w:rsidRPr="0047659E">
        <w:fldChar w:fldCharType="begin"/>
      </w:r>
      <w:r w:rsidR="000453AA" w:rsidRPr="0047659E">
        <w:instrText xml:space="preserve"> REF _Ref510604194 \r \h </w:instrText>
      </w:r>
      <w:r w:rsidR="00F66DFC" w:rsidRPr="0047659E">
        <w:instrText xml:space="preserve"> \* MERGEFORMAT </w:instrText>
      </w:r>
      <w:r w:rsidR="000453AA" w:rsidRPr="0047659E">
        <w:fldChar w:fldCharType="separate"/>
      </w:r>
      <w:r w:rsidR="00A409DC">
        <w:t>E19.10</w:t>
      </w:r>
      <w:r w:rsidR="000453AA" w:rsidRPr="0047659E">
        <w:fldChar w:fldCharType="end"/>
      </w:r>
      <w:r w:rsidRPr="0047659E">
        <w:t xml:space="preserve">. </w:t>
      </w:r>
    </w:p>
    <w:p w14:paraId="5E69B0CA" w14:textId="5D8D44D0" w:rsidR="00A07898" w:rsidRPr="0047659E" w:rsidRDefault="00A07898" w:rsidP="00D12012">
      <w:pPr>
        <w:pStyle w:val="Agreement-UnnumberedHeading"/>
      </w:pPr>
      <w:r w:rsidRPr="0047659E">
        <w:t xml:space="preserve">Evidence and </w:t>
      </w:r>
      <w:r w:rsidR="00BB24B4" w:rsidRPr="0047659E">
        <w:t>c</w:t>
      </w:r>
      <w:r w:rsidRPr="0047659E">
        <w:t>onditions</w:t>
      </w:r>
    </w:p>
    <w:p w14:paraId="17B01452" w14:textId="0F95B8CE" w:rsidR="00A07898" w:rsidRPr="0047659E" w:rsidRDefault="00A07898" w:rsidP="00DE21D8">
      <w:pPr>
        <w:pStyle w:val="Agreement-ParagraphLevel1"/>
        <w:ind w:right="196"/>
      </w:pPr>
      <w:r w:rsidRPr="0047659E">
        <w:t xml:space="preserve">An employee should discuss with their </w:t>
      </w:r>
      <w:r w:rsidR="00A2445F" w:rsidRPr="0047659E">
        <w:t>manager or supervisor</w:t>
      </w:r>
      <w:r w:rsidRPr="0047659E">
        <w:t>, as soon as practicable, their intention to be absent on grandparental leave.</w:t>
      </w:r>
    </w:p>
    <w:p w14:paraId="59084695" w14:textId="213EA21F" w:rsidR="00A07898" w:rsidRPr="0047659E" w:rsidRDefault="00A07898" w:rsidP="00DE21D8">
      <w:pPr>
        <w:pStyle w:val="Agreement-ParagraphLevel1"/>
        <w:ind w:right="196"/>
      </w:pPr>
      <w:bookmarkStart w:id="555" w:name="_Ref510604194"/>
      <w:r w:rsidRPr="0047659E">
        <w:t>An employee must make an application to the head of service to access their grandparental leave entitlement, and must include details of the period, or expected period, of the absence.</w:t>
      </w:r>
      <w:bookmarkEnd w:id="555"/>
    </w:p>
    <w:p w14:paraId="2D88B632" w14:textId="75EE19BD" w:rsidR="00A07898" w:rsidRPr="0047659E" w:rsidRDefault="00A07898" w:rsidP="00DE21D8">
      <w:pPr>
        <w:pStyle w:val="Agreement-ParagraphLevel1"/>
        <w:ind w:right="196"/>
      </w:pPr>
      <w:bookmarkStart w:id="556" w:name="_Hlk103810773"/>
      <w:r w:rsidRPr="0047659E">
        <w:t xml:space="preserve">Having considered the requirements of this clause the head of service may approve an employee’s application to access grandparental leave. A decision not to approve the leave </w:t>
      </w:r>
      <w:r w:rsidR="00D12C3C" w:rsidRPr="0047659E">
        <w:t xml:space="preserve">must </w:t>
      </w:r>
      <w:r w:rsidRPr="0047659E">
        <w:t xml:space="preserve">be taken in accordance with subclause </w:t>
      </w:r>
      <w:r w:rsidR="00BC57CA" w:rsidRPr="0047659E">
        <w:fldChar w:fldCharType="begin"/>
      </w:r>
      <w:r w:rsidR="00BC57CA" w:rsidRPr="0047659E">
        <w:instrText xml:space="preserve"> REF _Ref493752208 \r \h </w:instrText>
      </w:r>
      <w:r w:rsidR="0047659E">
        <w:instrText xml:space="preserve"> \* MERGEFORMAT </w:instrText>
      </w:r>
      <w:r w:rsidR="00BC57CA" w:rsidRPr="0047659E">
        <w:fldChar w:fldCharType="separate"/>
      </w:r>
      <w:r w:rsidR="00A409DC">
        <w:t>E3.1</w:t>
      </w:r>
      <w:r w:rsidR="00BC57CA" w:rsidRPr="0047659E">
        <w:fldChar w:fldCharType="end"/>
      </w:r>
      <w:r w:rsidRPr="0047659E">
        <w:t>.</w:t>
      </w:r>
    </w:p>
    <w:bookmarkEnd w:id="556"/>
    <w:p w14:paraId="70C25D80" w14:textId="00E9DAA0" w:rsidR="00A07898" w:rsidRPr="0047659E" w:rsidRDefault="00A07898" w:rsidP="00DE21D8">
      <w:pPr>
        <w:pStyle w:val="Agreement-ParagraphLevel1"/>
        <w:ind w:right="196"/>
      </w:pPr>
      <w:r w:rsidRPr="0047659E">
        <w:t xml:space="preserve">The head of service should not approve an application for grandparental leave where an employee has an annual leave balance in excess of </w:t>
      </w:r>
      <w:r w:rsidR="003011B4" w:rsidRPr="0047659E">
        <w:t xml:space="preserve">8 </w:t>
      </w:r>
      <w:r w:rsidRPr="0047659E">
        <w:t>weeks.</w:t>
      </w:r>
    </w:p>
    <w:p w14:paraId="6B89E053" w14:textId="2674D111" w:rsidR="00A07898" w:rsidRPr="0047659E" w:rsidRDefault="00A07898" w:rsidP="002A118F">
      <w:pPr>
        <w:pStyle w:val="Agreement-ParagraphLevel1"/>
      </w:pPr>
      <w:r w:rsidRPr="0047659E">
        <w:t xml:space="preserve">An application for grandparental leave must include </w:t>
      </w:r>
      <w:r w:rsidR="003011B4" w:rsidRPr="0047659E">
        <w:t>one of the following types of evidence</w:t>
      </w:r>
      <w:r w:rsidRPr="0047659E">
        <w:t>:</w:t>
      </w:r>
    </w:p>
    <w:p w14:paraId="236FAE7D" w14:textId="15369B81" w:rsidR="00A07898" w:rsidRPr="0047659E" w:rsidRDefault="003011B4" w:rsidP="00DE21D8">
      <w:pPr>
        <w:pStyle w:val="Agreement-ParagraphLevel2"/>
        <w:ind w:right="196"/>
      </w:pPr>
      <w:r w:rsidRPr="0047659E">
        <w:t>A</w:t>
      </w:r>
      <w:r w:rsidR="00A07898" w:rsidRPr="0047659E">
        <w:t xml:space="preserve"> statutory declaration or a medical certificate confirming the birth or the </w:t>
      </w:r>
      <w:r w:rsidR="00037148" w:rsidRPr="0047659E">
        <w:t>estimated date of delivery</w:t>
      </w:r>
      <w:r w:rsidR="00A07898" w:rsidRPr="0047659E">
        <w:t xml:space="preserve"> of the grandchild</w:t>
      </w:r>
      <w:r w:rsidRPr="0047659E">
        <w:t>.</w:t>
      </w:r>
    </w:p>
    <w:p w14:paraId="0E85BF44" w14:textId="554C89FE" w:rsidR="00A07898" w:rsidRPr="0047659E" w:rsidRDefault="003011B4" w:rsidP="002A118F">
      <w:pPr>
        <w:pStyle w:val="Agreement-ParagraphLevel2"/>
      </w:pPr>
      <w:r w:rsidRPr="0047659E">
        <w:t>T</w:t>
      </w:r>
      <w:r w:rsidR="00A07898" w:rsidRPr="0047659E">
        <w:t>he grandchild's adoption certificate or a statutory declaration confirming the adoption of the grandchild</w:t>
      </w:r>
      <w:r w:rsidRPr="0047659E">
        <w:t>.</w:t>
      </w:r>
    </w:p>
    <w:p w14:paraId="3C073C9D" w14:textId="7456A6DE" w:rsidR="00A07898" w:rsidRPr="0047659E" w:rsidRDefault="003011B4" w:rsidP="00DE21D8">
      <w:pPr>
        <w:pStyle w:val="Agreement-ParagraphLevel2"/>
        <w:ind w:right="-229"/>
      </w:pPr>
      <w:r w:rsidRPr="0047659E">
        <w:t>A</w:t>
      </w:r>
      <w:r w:rsidR="00A07898" w:rsidRPr="0047659E">
        <w:t xml:space="preserve"> letter or a statutory declaration confirming that there is an authorised care situation.</w:t>
      </w:r>
    </w:p>
    <w:p w14:paraId="7CAD339D" w14:textId="77777777" w:rsidR="00A07898" w:rsidRPr="0047659E" w:rsidRDefault="00A07898" w:rsidP="00DE21D8">
      <w:pPr>
        <w:pStyle w:val="Agreement-ParagraphLevel1"/>
        <w:ind w:right="338"/>
      </w:pPr>
      <w:r w:rsidRPr="0047659E">
        <w:t>If both grandparents are employees of the ACTPS either grandparent may be granted leave but the leave may not be taken concurrently.</w:t>
      </w:r>
    </w:p>
    <w:p w14:paraId="1BA21369" w14:textId="3B4C8B6F" w:rsidR="00A07898" w:rsidRPr="0047659E" w:rsidRDefault="00A07898" w:rsidP="00D12012">
      <w:pPr>
        <w:pStyle w:val="Agreement-UnnumberedHeading"/>
      </w:pPr>
      <w:r w:rsidRPr="0047659E">
        <w:t xml:space="preserve">Rate of </w:t>
      </w:r>
      <w:r w:rsidR="00BB24B4" w:rsidRPr="0047659E">
        <w:t>p</w:t>
      </w:r>
      <w:r w:rsidRPr="0047659E">
        <w:t>ayment</w:t>
      </w:r>
    </w:p>
    <w:p w14:paraId="33CF62E9" w14:textId="028DF3AD" w:rsidR="00A07898" w:rsidRPr="0047659E" w:rsidRDefault="00A07898" w:rsidP="002A118F">
      <w:pPr>
        <w:pStyle w:val="Agreement-ParagraphLevel1"/>
      </w:pPr>
      <w:r w:rsidRPr="0047659E">
        <w:t xml:space="preserve">Grandparental leave </w:t>
      </w:r>
      <w:r w:rsidR="00D12C3C" w:rsidRPr="0047659E">
        <w:t>is</w:t>
      </w:r>
      <w:r w:rsidRPr="0047659E">
        <w:t xml:space="preserve"> granted without pay.</w:t>
      </w:r>
    </w:p>
    <w:p w14:paraId="36124E3A" w14:textId="4C9165C9" w:rsidR="00A07898" w:rsidRPr="0047659E" w:rsidRDefault="00A07898" w:rsidP="00D12012">
      <w:pPr>
        <w:pStyle w:val="Agreement-UnnumberedHeading"/>
      </w:pPr>
      <w:r w:rsidRPr="0047659E">
        <w:t xml:space="preserve">Effect on </w:t>
      </w:r>
      <w:r w:rsidR="00BB24B4" w:rsidRPr="0047659E">
        <w:t>o</w:t>
      </w:r>
      <w:r w:rsidRPr="0047659E">
        <w:t xml:space="preserve">ther </w:t>
      </w:r>
      <w:r w:rsidR="00BB24B4" w:rsidRPr="0047659E">
        <w:t>e</w:t>
      </w:r>
      <w:r w:rsidRPr="0047659E">
        <w:t>ntitlements</w:t>
      </w:r>
    </w:p>
    <w:p w14:paraId="774FC8C8" w14:textId="77777777" w:rsidR="00A07898" w:rsidRPr="0047659E" w:rsidRDefault="00A07898" w:rsidP="00DE21D8">
      <w:pPr>
        <w:pStyle w:val="Agreement-ParagraphLevel1"/>
        <w:ind w:right="196"/>
      </w:pPr>
      <w:r w:rsidRPr="0047659E">
        <w:t>Employees cannot engage in outside employment during a period of grandparental leave without the prior approval of the head of service.</w:t>
      </w:r>
    </w:p>
    <w:p w14:paraId="4AD685F5" w14:textId="00FAB627" w:rsidR="00A07898" w:rsidRPr="0047659E" w:rsidRDefault="00A07898" w:rsidP="00DE21D8">
      <w:pPr>
        <w:pStyle w:val="Agreement-ParagraphLevel1"/>
        <w:ind w:right="338"/>
      </w:pPr>
      <w:r w:rsidRPr="0047659E">
        <w:t>Grandparental leave count</w:t>
      </w:r>
      <w:r w:rsidR="00D12C3C" w:rsidRPr="0047659E">
        <w:t>s</w:t>
      </w:r>
      <w:r w:rsidRPr="0047659E">
        <w:t xml:space="preserve"> as service for all purposes except the accrual of annual leave and personal leave.</w:t>
      </w:r>
    </w:p>
    <w:p w14:paraId="22DDF806" w14:textId="2D2A9963" w:rsidR="00A07898" w:rsidRPr="0047659E" w:rsidRDefault="00A07898" w:rsidP="002A118F">
      <w:pPr>
        <w:pStyle w:val="Agreement-ParagraphLevel1"/>
      </w:pPr>
      <w:r w:rsidRPr="0047659E">
        <w:t xml:space="preserve">Grandparental leave </w:t>
      </w:r>
      <w:r w:rsidR="00D12C3C" w:rsidRPr="0047659E">
        <w:t xml:space="preserve">does </w:t>
      </w:r>
      <w:r w:rsidRPr="0047659E">
        <w:t>not break continuity of service.</w:t>
      </w:r>
    </w:p>
    <w:p w14:paraId="3880C6DC" w14:textId="77777777" w:rsidR="00A07898" w:rsidRPr="0047659E" w:rsidRDefault="00A07898" w:rsidP="00DE21D8">
      <w:pPr>
        <w:pStyle w:val="Agreement-ParagraphLevel1"/>
        <w:ind w:right="196"/>
      </w:pPr>
      <w:r w:rsidRPr="0047659E">
        <w:t>Public holidays for which the employee would otherwise have been entitled to payment that fall during periods of absence on grandparental leave will not be paid as a normal public holiday.</w:t>
      </w:r>
    </w:p>
    <w:p w14:paraId="3F59C71B" w14:textId="5193B3EF" w:rsidR="00A07898" w:rsidRPr="0047659E" w:rsidRDefault="007562F7" w:rsidP="00D12012">
      <w:pPr>
        <w:pStyle w:val="Agreement-UnnumberedHeading"/>
      </w:pPr>
      <w:r w:rsidRPr="0047659E">
        <w:t>Interaction with</w:t>
      </w:r>
      <w:r w:rsidR="00A07898" w:rsidRPr="0047659E">
        <w:t xml:space="preserve"> </w:t>
      </w:r>
      <w:r w:rsidR="00BB24B4" w:rsidRPr="0047659E">
        <w:t>o</w:t>
      </w:r>
      <w:r w:rsidR="00A07898" w:rsidRPr="0047659E">
        <w:t xml:space="preserve">ther </w:t>
      </w:r>
      <w:r w:rsidR="00BB24B4" w:rsidRPr="0047659E">
        <w:t>l</w:t>
      </w:r>
      <w:r w:rsidR="00A07898" w:rsidRPr="0047659E">
        <w:t xml:space="preserve">eave </w:t>
      </w:r>
      <w:r w:rsidR="00BB24B4" w:rsidRPr="0047659E">
        <w:t>e</w:t>
      </w:r>
      <w:r w:rsidR="00A07898" w:rsidRPr="0047659E">
        <w:t>ntitlements</w:t>
      </w:r>
    </w:p>
    <w:p w14:paraId="723820D6" w14:textId="77777777" w:rsidR="00A07898" w:rsidRPr="0047659E" w:rsidRDefault="00A07898" w:rsidP="002A118F">
      <w:pPr>
        <w:pStyle w:val="Agreement-ParagraphLevel1"/>
      </w:pPr>
      <w:bookmarkStart w:id="557" w:name="_Ref132909267"/>
      <w:r w:rsidRPr="0047659E">
        <w:t>An employee on grandparental leave may access annual leave, purchased leave or long service leave.</w:t>
      </w:r>
      <w:bookmarkEnd w:id="557"/>
    </w:p>
    <w:p w14:paraId="6E509D43" w14:textId="2A6AB09E" w:rsidR="00A07898" w:rsidRPr="0047659E" w:rsidRDefault="00A07898" w:rsidP="002A118F">
      <w:pPr>
        <w:pStyle w:val="Agreement-ParagraphLevel1"/>
      </w:pPr>
      <w:r w:rsidRPr="0047659E">
        <w:t xml:space="preserve">An application by an employee for personal leave during a period that would otherwise be grandparental leave </w:t>
      </w:r>
      <w:r w:rsidR="00D12C3C" w:rsidRPr="0047659E">
        <w:t xml:space="preserve">must </w:t>
      </w:r>
      <w:r w:rsidRPr="0047659E">
        <w:t xml:space="preserve">be granted subject to the employee providing a certificate from a </w:t>
      </w:r>
      <w:r w:rsidR="000B392E" w:rsidRPr="0047659E">
        <w:t xml:space="preserve">registered medical practitioner or </w:t>
      </w:r>
      <w:r w:rsidRPr="0047659E">
        <w:t>registered health professional who is operating within their scope of practice.</w:t>
      </w:r>
    </w:p>
    <w:p w14:paraId="25AE065B" w14:textId="77777777" w:rsidR="00A07898" w:rsidRPr="0047659E" w:rsidRDefault="00A07898" w:rsidP="00D12012">
      <w:pPr>
        <w:pStyle w:val="Agreement-UnnumberedHeading"/>
      </w:pPr>
      <w:r w:rsidRPr="0047659E">
        <w:t>Unattachment</w:t>
      </w:r>
    </w:p>
    <w:p w14:paraId="2036A402" w14:textId="77777777" w:rsidR="00A07898" w:rsidRPr="0047659E" w:rsidRDefault="00A07898" w:rsidP="002A118F">
      <w:pPr>
        <w:pStyle w:val="Agreement-ParagraphLevel1"/>
      </w:pPr>
      <w:r w:rsidRPr="0047659E">
        <w:t>During an employee’s absence on grandparental leave, the head of service may, with the employee’s written consent, declare the employee unattached.</w:t>
      </w:r>
    </w:p>
    <w:p w14:paraId="6B3E971F" w14:textId="03DD56C0" w:rsidR="00A07898" w:rsidRPr="0047659E" w:rsidRDefault="00A07898" w:rsidP="00597203">
      <w:pPr>
        <w:pStyle w:val="Heading2"/>
        <w:ind w:left="0"/>
      </w:pPr>
      <w:bookmarkStart w:id="558" w:name="_Toc383008842"/>
      <w:bookmarkStart w:id="559" w:name="_Ref493749401"/>
      <w:bookmarkStart w:id="560" w:name="_Toc161999366"/>
      <w:r w:rsidRPr="0047659E">
        <w:t>Adoption</w:t>
      </w:r>
      <w:r w:rsidR="00D76AC7" w:rsidRPr="0047659E">
        <w:t>,</w:t>
      </w:r>
      <w:r w:rsidRPr="0047659E">
        <w:t xml:space="preserve"> Permanent</w:t>
      </w:r>
      <w:r w:rsidR="00D76AC7" w:rsidRPr="0047659E">
        <w:t xml:space="preserve"> or Long Term</w:t>
      </w:r>
      <w:r w:rsidRPr="0047659E">
        <w:t xml:space="preserve"> Care Leave</w:t>
      </w:r>
      <w:bookmarkEnd w:id="558"/>
      <w:bookmarkEnd w:id="559"/>
      <w:bookmarkEnd w:id="560"/>
    </w:p>
    <w:p w14:paraId="5B387B84" w14:textId="77777777" w:rsidR="00A07898" w:rsidRPr="0047659E" w:rsidRDefault="00A07898" w:rsidP="00B64FD5">
      <w:pPr>
        <w:pStyle w:val="Agreement-UnnumberedHeading"/>
      </w:pPr>
      <w:bookmarkStart w:id="561" w:name="_Toc351559770"/>
      <w:r w:rsidRPr="0047659E">
        <w:t>Purpose</w:t>
      </w:r>
    </w:p>
    <w:p w14:paraId="20E76F84" w14:textId="1DAA173A" w:rsidR="00A07898" w:rsidRPr="0047659E" w:rsidRDefault="00A07898" w:rsidP="00B64FD5">
      <w:pPr>
        <w:pStyle w:val="Agreement-ParagraphLevel1"/>
      </w:pPr>
      <w:r w:rsidRPr="0047659E">
        <w:t>Adoption</w:t>
      </w:r>
      <w:r w:rsidR="00D76AC7" w:rsidRPr="0047659E">
        <w:t>,</w:t>
      </w:r>
      <w:r w:rsidRPr="0047659E">
        <w:t xml:space="preserve"> </w:t>
      </w:r>
      <w:r w:rsidR="00431415" w:rsidRPr="0047659E">
        <w:t>p</w:t>
      </w:r>
      <w:r w:rsidRPr="0047659E">
        <w:t>ermanent</w:t>
      </w:r>
      <w:r w:rsidR="00D76AC7" w:rsidRPr="0047659E">
        <w:t xml:space="preserve"> or long term</w:t>
      </w:r>
      <w:r w:rsidRPr="0047659E">
        <w:t xml:space="preserve"> </w:t>
      </w:r>
      <w:r w:rsidR="00431415" w:rsidRPr="0047659E">
        <w:t>c</w:t>
      </w:r>
      <w:r w:rsidRPr="0047659E">
        <w:t>are leave is available to employees to enable them to be absent from duty to</w:t>
      </w:r>
      <w:r w:rsidR="003011B4" w:rsidRPr="0047659E">
        <w:t xml:space="preserve"> do the following</w:t>
      </w:r>
      <w:r w:rsidRPr="0047659E">
        <w:t>:</w:t>
      </w:r>
    </w:p>
    <w:p w14:paraId="69ADD864" w14:textId="0AC7FFB0" w:rsidR="00A07898" w:rsidRPr="0047659E" w:rsidRDefault="003011B4" w:rsidP="00B64FD5">
      <w:pPr>
        <w:pStyle w:val="Agreement-ParagraphLevel2"/>
      </w:pPr>
      <w:r w:rsidRPr="0047659E">
        <w:lastRenderedPageBreak/>
        <w:t>C</w:t>
      </w:r>
      <w:r w:rsidR="00A07898" w:rsidRPr="0047659E">
        <w:t xml:space="preserve">are for and bond with an adopted child or a child for whom the employee has a permanent caring responsibility, including kinship arrangements, </w:t>
      </w:r>
      <w:r w:rsidR="00E6252C" w:rsidRPr="0047659E">
        <w:t xml:space="preserve">where the child is under </w:t>
      </w:r>
      <w:r w:rsidRPr="0047659E">
        <w:t>18 years</w:t>
      </w:r>
      <w:r w:rsidR="00D04943" w:rsidRPr="0047659E">
        <w:t xml:space="preserve"> old</w:t>
      </w:r>
      <w:r w:rsidR="00431415" w:rsidRPr="0047659E">
        <w:t>.</w:t>
      </w:r>
    </w:p>
    <w:p w14:paraId="4D53726F" w14:textId="35A8C181" w:rsidR="00A07898" w:rsidRPr="0047659E" w:rsidRDefault="003011B4" w:rsidP="00B64FD5">
      <w:pPr>
        <w:pStyle w:val="Agreement-ParagraphLevel2"/>
      </w:pPr>
      <w:r w:rsidRPr="0047659E">
        <w:t>S</w:t>
      </w:r>
      <w:r w:rsidR="00A07898" w:rsidRPr="0047659E">
        <w:t xml:space="preserve">upport the protection of the family and children under the </w:t>
      </w:r>
      <w:r w:rsidR="00A07898" w:rsidRPr="0047659E">
        <w:rPr>
          <w:i/>
        </w:rPr>
        <w:t>Human Rights Act 2004</w:t>
      </w:r>
      <w:r w:rsidR="00A07898" w:rsidRPr="0047659E">
        <w:t xml:space="preserve"> and the </w:t>
      </w:r>
      <w:r w:rsidR="00A07898" w:rsidRPr="0047659E">
        <w:rPr>
          <w:i/>
        </w:rPr>
        <w:t>Children and Young People Act 2008</w:t>
      </w:r>
      <w:r w:rsidR="00A07898" w:rsidRPr="0047659E">
        <w:t>.</w:t>
      </w:r>
    </w:p>
    <w:p w14:paraId="1559DAB4" w14:textId="77777777" w:rsidR="00A07898" w:rsidRPr="0047659E" w:rsidRDefault="00A07898" w:rsidP="00B64FD5">
      <w:pPr>
        <w:pStyle w:val="Agreement-UnnumberedHeading"/>
      </w:pPr>
      <w:r w:rsidRPr="0047659E">
        <w:t xml:space="preserve">Eligibility </w:t>
      </w:r>
    </w:p>
    <w:p w14:paraId="3327DEB8" w14:textId="51BC0B01" w:rsidR="00FE18ED" w:rsidRPr="0047659E" w:rsidRDefault="00A07898" w:rsidP="00DE21D8">
      <w:pPr>
        <w:pStyle w:val="Agreement-ParagraphLevel1"/>
        <w:ind w:right="196"/>
      </w:pPr>
      <w:r w:rsidRPr="0047659E">
        <w:t>Paid adoption</w:t>
      </w:r>
      <w:r w:rsidR="00D76AC7" w:rsidRPr="0047659E">
        <w:t>,</w:t>
      </w:r>
      <w:r w:rsidRPr="0047659E">
        <w:t xml:space="preserve"> permanent</w:t>
      </w:r>
      <w:r w:rsidR="00D76AC7" w:rsidRPr="0047659E">
        <w:t xml:space="preserve"> or long term</w:t>
      </w:r>
      <w:r w:rsidRPr="0047659E">
        <w:t xml:space="preserve"> care leave is available to </w:t>
      </w:r>
      <w:r w:rsidR="00FE18ED" w:rsidRPr="0047659E">
        <w:t xml:space="preserve">an </w:t>
      </w:r>
      <w:r w:rsidRPr="0047659E">
        <w:t xml:space="preserve">employee </w:t>
      </w:r>
      <w:r w:rsidR="001C5310" w:rsidRPr="0047659E">
        <w:t>(</w:t>
      </w:r>
      <w:r w:rsidRPr="0047659E">
        <w:t xml:space="preserve">other than </w:t>
      </w:r>
      <w:r w:rsidR="00037148" w:rsidRPr="0047659E">
        <w:t xml:space="preserve">a </w:t>
      </w:r>
      <w:r w:rsidRPr="0047659E">
        <w:t>casual employee</w:t>
      </w:r>
      <w:r w:rsidR="001C5310" w:rsidRPr="0047659E">
        <w:t>)</w:t>
      </w:r>
      <w:r w:rsidRPr="0047659E">
        <w:t xml:space="preserve"> who </w:t>
      </w:r>
      <w:r w:rsidR="00FE18ED" w:rsidRPr="0047659E">
        <w:t xml:space="preserve">is </w:t>
      </w:r>
      <w:r w:rsidRPr="0047659E">
        <w:t>the primary care giver of</w:t>
      </w:r>
      <w:r w:rsidR="00E6757F" w:rsidRPr="0047659E">
        <w:t xml:space="preserve"> one of the following</w:t>
      </w:r>
      <w:r w:rsidR="00FE18ED" w:rsidRPr="0047659E">
        <w:t>:</w:t>
      </w:r>
    </w:p>
    <w:p w14:paraId="1B97FC95" w14:textId="6A77F9AD" w:rsidR="00FE18ED" w:rsidRPr="0047659E" w:rsidRDefault="00E6757F" w:rsidP="00FC1B9D">
      <w:pPr>
        <w:pStyle w:val="Agreement-ParagraphLevel2"/>
      </w:pPr>
      <w:r w:rsidRPr="0047659E">
        <w:t>A</w:t>
      </w:r>
      <w:r w:rsidR="00A07898" w:rsidRPr="0047659E">
        <w:t>n adopted child</w:t>
      </w:r>
      <w:r w:rsidRPr="0047659E">
        <w:t>.</w:t>
      </w:r>
    </w:p>
    <w:p w14:paraId="30C19B66" w14:textId="6521D2B8" w:rsidR="00A07898" w:rsidRPr="0047659E" w:rsidRDefault="00E6757F" w:rsidP="00DE21D8">
      <w:pPr>
        <w:pStyle w:val="Agreement-ParagraphLevel2"/>
        <w:ind w:right="479"/>
      </w:pPr>
      <w:r w:rsidRPr="0047659E">
        <w:t>A</w:t>
      </w:r>
      <w:r w:rsidR="00A07898" w:rsidRPr="0047659E">
        <w:t xml:space="preserve"> child for whom the employee has a permanent caring responsibility</w:t>
      </w:r>
      <w:r w:rsidR="00470565" w:rsidRPr="0047659E">
        <w:t>, where</w:t>
      </w:r>
      <w:r w:rsidR="00A07898" w:rsidRPr="0047659E">
        <w:t xml:space="preserve"> the child </w:t>
      </w:r>
      <w:r w:rsidR="00470565" w:rsidRPr="0047659E">
        <w:t>is under</w:t>
      </w:r>
      <w:r w:rsidR="006B6A46" w:rsidRPr="0047659E">
        <w:t xml:space="preserve"> </w:t>
      </w:r>
      <w:r w:rsidR="00D04943" w:rsidRPr="0047659E">
        <w:t xml:space="preserve">18 </w:t>
      </w:r>
      <w:r w:rsidRPr="0047659E">
        <w:t>years</w:t>
      </w:r>
      <w:r w:rsidR="00D04943" w:rsidRPr="0047659E">
        <w:t xml:space="preserve"> old</w:t>
      </w:r>
      <w:r w:rsidR="00A07898" w:rsidRPr="0047659E">
        <w:t xml:space="preserve">. </w:t>
      </w:r>
    </w:p>
    <w:p w14:paraId="0E736589" w14:textId="23E2CE1A" w:rsidR="00FE18ED" w:rsidRPr="0047659E" w:rsidRDefault="00FE18ED" w:rsidP="00DE21D8">
      <w:pPr>
        <w:pStyle w:val="Agreement-ParagraphLevel1"/>
        <w:ind w:right="479"/>
      </w:pPr>
      <w:r w:rsidRPr="0047659E">
        <w:t>An employee providing foster care under a Concurrency Care Foster Care Program described in clause</w:t>
      </w:r>
      <w:r w:rsidR="00475259" w:rsidRPr="0047659E">
        <w:t xml:space="preserve"> </w:t>
      </w:r>
      <w:r w:rsidR="007559BE" w:rsidRPr="0047659E">
        <w:fldChar w:fldCharType="begin"/>
      </w:r>
      <w:r w:rsidR="007559BE" w:rsidRPr="0047659E">
        <w:instrText xml:space="preserve"> REF _Ref132907311 \r \h </w:instrText>
      </w:r>
      <w:r w:rsidR="0047659E">
        <w:instrText xml:space="preserve"> \* MERGEFORMAT </w:instrText>
      </w:r>
      <w:r w:rsidR="007559BE" w:rsidRPr="0047659E">
        <w:fldChar w:fldCharType="separate"/>
      </w:r>
      <w:r w:rsidR="00A409DC">
        <w:t>E22 -</w:t>
      </w:r>
      <w:r w:rsidR="007559BE" w:rsidRPr="0047659E">
        <w:fldChar w:fldCharType="end"/>
      </w:r>
      <w:r w:rsidRPr="0047659E">
        <w:t xml:space="preserve"> </w:t>
      </w:r>
      <w:r w:rsidR="00D12C3C" w:rsidRPr="0047659E">
        <w:t xml:space="preserve">must </w:t>
      </w:r>
      <w:r w:rsidRPr="0047659E">
        <w:t xml:space="preserve">be treated as having a permanent caring responsibility, and be eligible for </w:t>
      </w:r>
      <w:r w:rsidR="00D12C3C" w:rsidRPr="0047659E">
        <w:t>a</w:t>
      </w:r>
      <w:r w:rsidRPr="0047659E">
        <w:t>doption</w:t>
      </w:r>
      <w:r w:rsidR="005B165D" w:rsidRPr="0047659E">
        <w:t>,</w:t>
      </w:r>
      <w:r w:rsidRPr="0047659E">
        <w:t xml:space="preserve"> </w:t>
      </w:r>
      <w:r w:rsidR="00D12C3C" w:rsidRPr="0047659E">
        <w:t>p</w:t>
      </w:r>
      <w:r w:rsidRPr="0047659E">
        <w:t>ermanent</w:t>
      </w:r>
      <w:r w:rsidR="005B165D" w:rsidRPr="0047659E">
        <w:t xml:space="preserve"> or long term</w:t>
      </w:r>
      <w:r w:rsidRPr="0047659E">
        <w:t xml:space="preserve"> </w:t>
      </w:r>
      <w:r w:rsidR="00D12C3C" w:rsidRPr="0047659E">
        <w:t>c</w:t>
      </w:r>
      <w:r w:rsidRPr="0047659E">
        <w:t>are leave subject to the terms of this clause.</w:t>
      </w:r>
    </w:p>
    <w:p w14:paraId="7C0AE533" w14:textId="6929E26E" w:rsidR="00FE18ED" w:rsidRPr="0047659E" w:rsidRDefault="00FE18ED" w:rsidP="00FE18ED">
      <w:pPr>
        <w:pStyle w:val="Agreement-ParagraphLevel1"/>
      </w:pPr>
      <w:r w:rsidRPr="0047659E">
        <w:t>An employee</w:t>
      </w:r>
      <w:r w:rsidR="00EE7558" w:rsidRPr="0047659E">
        <w:t xml:space="preserve"> </w:t>
      </w:r>
      <w:r w:rsidR="00D12C3C" w:rsidRPr="0047659E">
        <w:t>is</w:t>
      </w:r>
      <w:r w:rsidR="00EE7558" w:rsidRPr="0047659E">
        <w:t xml:space="preserve"> not</w:t>
      </w:r>
      <w:r w:rsidR="00AF4D81" w:rsidRPr="0047659E">
        <w:t xml:space="preserve"> </w:t>
      </w:r>
      <w:r w:rsidR="00EE7558" w:rsidRPr="0047659E">
        <w:t>eligible for any further grant of adoption</w:t>
      </w:r>
      <w:r w:rsidR="00D76AC7" w:rsidRPr="0047659E">
        <w:t>,</w:t>
      </w:r>
      <w:r w:rsidR="00E201D3" w:rsidRPr="0047659E">
        <w:t xml:space="preserve"> </w:t>
      </w:r>
      <w:r w:rsidR="00EE7558" w:rsidRPr="0047659E">
        <w:t>permanent</w:t>
      </w:r>
      <w:r w:rsidR="00D76AC7" w:rsidRPr="0047659E">
        <w:t xml:space="preserve"> or long term</w:t>
      </w:r>
      <w:r w:rsidR="00EE7558" w:rsidRPr="0047659E">
        <w:t xml:space="preserve"> care leave for a child if both the following apply to the employee in relation to that child</w:t>
      </w:r>
      <w:r w:rsidRPr="0047659E">
        <w:t>:</w:t>
      </w:r>
    </w:p>
    <w:p w14:paraId="4907CAB7" w14:textId="1F26870D" w:rsidR="00FE18ED" w:rsidRPr="0047659E" w:rsidRDefault="00EE7558" w:rsidP="00FC1B9D">
      <w:pPr>
        <w:pStyle w:val="Agreement-ParagraphLevel2"/>
      </w:pPr>
      <w:r w:rsidRPr="0047659E">
        <w:t xml:space="preserve">The employee </w:t>
      </w:r>
      <w:r w:rsidR="00FE18ED" w:rsidRPr="0047659E">
        <w:t>is granted adoption</w:t>
      </w:r>
      <w:r w:rsidR="00D76AC7" w:rsidRPr="0047659E">
        <w:t>,</w:t>
      </w:r>
      <w:r w:rsidR="00FE18ED" w:rsidRPr="0047659E">
        <w:t xml:space="preserve"> permanent</w:t>
      </w:r>
      <w:r w:rsidR="00D76AC7" w:rsidRPr="0047659E">
        <w:t xml:space="preserve"> or long term</w:t>
      </w:r>
      <w:r w:rsidR="00FE18ED" w:rsidRPr="0047659E">
        <w:t xml:space="preserve"> care leave in respect of </w:t>
      </w:r>
      <w:r w:rsidRPr="0047659E">
        <w:t>the</w:t>
      </w:r>
      <w:r w:rsidR="00FE18ED" w:rsidRPr="0047659E">
        <w:t xml:space="preserve"> child being cared for under a Concurrency Care Foster Care Program</w:t>
      </w:r>
      <w:r w:rsidRPr="0047659E">
        <w:t>.</w:t>
      </w:r>
    </w:p>
    <w:p w14:paraId="4AF8AB9E" w14:textId="25FA9AB5" w:rsidR="00FE18ED" w:rsidRPr="0047659E" w:rsidRDefault="00EE7558" w:rsidP="00FC1B9D">
      <w:pPr>
        <w:pStyle w:val="Agreement-ParagraphLevel2"/>
      </w:pPr>
      <w:r w:rsidRPr="0047659E">
        <w:t xml:space="preserve">The employee </w:t>
      </w:r>
      <w:r w:rsidR="00FE18ED" w:rsidRPr="0047659E">
        <w:t>subsequently enters into an adoption</w:t>
      </w:r>
      <w:r w:rsidR="009E0535" w:rsidRPr="0047659E">
        <w:t xml:space="preserve">, </w:t>
      </w:r>
      <w:r w:rsidR="00FE18ED" w:rsidRPr="0047659E">
        <w:t xml:space="preserve">permanent </w:t>
      </w:r>
      <w:r w:rsidR="009E0535" w:rsidRPr="0047659E">
        <w:t xml:space="preserve">or long term </w:t>
      </w:r>
      <w:r w:rsidR="00FE18ED" w:rsidRPr="0047659E">
        <w:t>care arrangement for that child</w:t>
      </w:r>
      <w:r w:rsidRPr="0047659E">
        <w:t>.</w:t>
      </w:r>
    </w:p>
    <w:p w14:paraId="6A9D7272" w14:textId="6B2A673E" w:rsidR="00A07898" w:rsidRPr="0047659E" w:rsidRDefault="00A07898" w:rsidP="00DE21D8">
      <w:pPr>
        <w:pStyle w:val="Agreement-ParagraphLevel1"/>
        <w:ind w:right="196"/>
      </w:pPr>
      <w:r w:rsidRPr="0047659E">
        <w:t xml:space="preserve">An employee who has completed at least </w:t>
      </w:r>
      <w:r w:rsidR="00EE7558" w:rsidRPr="0047659E">
        <w:t xml:space="preserve">12 </w:t>
      </w:r>
      <w:r w:rsidRPr="0047659E">
        <w:t>months continuous service, including recognised prior service,</w:t>
      </w:r>
      <w:r w:rsidR="0024674C" w:rsidRPr="0047659E">
        <w:t xml:space="preserve"> immediately prior to commencing a period of adoption</w:t>
      </w:r>
      <w:r w:rsidR="005B165D" w:rsidRPr="0047659E">
        <w:t>,</w:t>
      </w:r>
      <w:r w:rsidR="00E201D3" w:rsidRPr="0047659E">
        <w:t xml:space="preserve"> </w:t>
      </w:r>
      <w:r w:rsidR="0024674C" w:rsidRPr="0047659E">
        <w:t>permanent</w:t>
      </w:r>
      <w:r w:rsidR="005B165D" w:rsidRPr="0047659E">
        <w:t xml:space="preserve"> or long term</w:t>
      </w:r>
      <w:r w:rsidR="0024674C" w:rsidRPr="0047659E">
        <w:t xml:space="preserve"> care leave</w:t>
      </w:r>
      <w:r w:rsidRPr="0047659E">
        <w:t xml:space="preserve"> is eligible for adoption</w:t>
      </w:r>
      <w:r w:rsidR="00D76AC7" w:rsidRPr="0047659E">
        <w:t>,</w:t>
      </w:r>
      <w:r w:rsidRPr="0047659E">
        <w:t xml:space="preserve"> permanent</w:t>
      </w:r>
      <w:r w:rsidR="00D76AC7" w:rsidRPr="0047659E">
        <w:t xml:space="preserve"> or long term</w:t>
      </w:r>
      <w:r w:rsidRPr="0047659E">
        <w:t xml:space="preserve"> care leave.</w:t>
      </w:r>
    </w:p>
    <w:p w14:paraId="353C5E20" w14:textId="677736FD" w:rsidR="00A07898" w:rsidRPr="0047659E" w:rsidRDefault="00A07898" w:rsidP="00B64FD5">
      <w:pPr>
        <w:pStyle w:val="Agreement-ParagraphLevel1"/>
      </w:pPr>
      <w:r w:rsidRPr="0047659E">
        <w:t>An employee who is eligible for paid primary care giver leave is not eligible for adoption</w:t>
      </w:r>
      <w:r w:rsidR="00D76AC7" w:rsidRPr="0047659E">
        <w:t>,</w:t>
      </w:r>
      <w:r w:rsidRPr="0047659E">
        <w:t xml:space="preserve"> permanent </w:t>
      </w:r>
      <w:r w:rsidR="00D76AC7" w:rsidRPr="0047659E">
        <w:t xml:space="preserve">or long term </w:t>
      </w:r>
      <w:r w:rsidRPr="0047659E">
        <w:t>care leave.</w:t>
      </w:r>
    </w:p>
    <w:p w14:paraId="67F3BBE0" w14:textId="56F1164C" w:rsidR="00A07898" w:rsidRPr="0047659E" w:rsidRDefault="00A07898" w:rsidP="00B64FD5">
      <w:pPr>
        <w:pStyle w:val="Agreement-ParagraphLevel1"/>
      </w:pPr>
      <w:r w:rsidRPr="0047659E">
        <w:t xml:space="preserve">An employee who completes </w:t>
      </w:r>
      <w:r w:rsidR="00EE7558" w:rsidRPr="0047659E">
        <w:t xml:space="preserve">12 </w:t>
      </w:r>
      <w:r w:rsidRPr="0047659E">
        <w:t xml:space="preserve">months of continuous service within </w:t>
      </w:r>
      <w:r w:rsidR="00EE7558" w:rsidRPr="0047659E">
        <w:t xml:space="preserve">18 </w:t>
      </w:r>
      <w:r w:rsidRPr="0047659E">
        <w:t>weeks of becoming the primary care giver for an adopted child or a child for whom the employee has a permanent caring responsibility is eligible for adoption</w:t>
      </w:r>
      <w:r w:rsidR="00D76AC7" w:rsidRPr="0047659E">
        <w:t>,</w:t>
      </w:r>
      <w:r w:rsidR="00E201D3" w:rsidRPr="0047659E">
        <w:t xml:space="preserve"> </w:t>
      </w:r>
      <w:r w:rsidRPr="0047659E">
        <w:t xml:space="preserve">permanent </w:t>
      </w:r>
      <w:r w:rsidR="00D76AC7" w:rsidRPr="0047659E">
        <w:t xml:space="preserve">or long term </w:t>
      </w:r>
      <w:r w:rsidRPr="0047659E">
        <w:t xml:space="preserve">care leave for the period between completing </w:t>
      </w:r>
      <w:r w:rsidR="00EE7558" w:rsidRPr="0047659E">
        <w:t xml:space="preserve">12 </w:t>
      </w:r>
      <w:r w:rsidRPr="0047659E">
        <w:t xml:space="preserve">months of qualifying service and the end of the first </w:t>
      </w:r>
      <w:r w:rsidR="00EE7558" w:rsidRPr="0047659E">
        <w:t>18 </w:t>
      </w:r>
      <w:r w:rsidRPr="0047659E">
        <w:t>weeks of becoming the primary care giver of the child.</w:t>
      </w:r>
    </w:p>
    <w:p w14:paraId="0C7B80CE" w14:textId="77777777" w:rsidR="00A07898" w:rsidRPr="0047659E" w:rsidRDefault="00A07898" w:rsidP="00B64FD5">
      <w:pPr>
        <w:pStyle w:val="Agreement-UnnumberedHeading"/>
      </w:pPr>
      <w:r w:rsidRPr="0047659E">
        <w:t>Entitlement</w:t>
      </w:r>
    </w:p>
    <w:p w14:paraId="79091F0C" w14:textId="3A66A916" w:rsidR="00A07898" w:rsidRPr="0047659E" w:rsidRDefault="00A07898" w:rsidP="00B64FD5">
      <w:pPr>
        <w:pStyle w:val="Agreement-ParagraphLevel1"/>
      </w:pPr>
      <w:bookmarkStart w:id="562" w:name="_Ref493756870"/>
      <w:r w:rsidRPr="0047659E">
        <w:t xml:space="preserve">An eligible employee is entitled to </w:t>
      </w:r>
      <w:r w:rsidR="00EE7558" w:rsidRPr="0047659E">
        <w:t xml:space="preserve">18 </w:t>
      </w:r>
      <w:r w:rsidRPr="0047659E">
        <w:t>weeks of paid leave in relation to each occasion of adoption or commencement of a permanent</w:t>
      </w:r>
      <w:r w:rsidR="00D76AC7" w:rsidRPr="0047659E">
        <w:t xml:space="preserve"> or long term</w:t>
      </w:r>
      <w:r w:rsidRPr="0047659E">
        <w:t xml:space="preserve"> caring responsibility</w:t>
      </w:r>
      <w:r w:rsidR="00437B4B" w:rsidRPr="0047659E">
        <w:t xml:space="preserve">, less any leave taken in accordance with clause </w:t>
      </w:r>
      <w:r w:rsidR="00E4720D" w:rsidRPr="0047659E">
        <w:fldChar w:fldCharType="begin"/>
      </w:r>
      <w:r w:rsidR="00E4720D" w:rsidRPr="0047659E">
        <w:instrText xml:space="preserve"> REF _Ref493756812 \r \h </w:instrText>
      </w:r>
      <w:r w:rsidR="00DB6A48" w:rsidRPr="0047659E">
        <w:instrText xml:space="preserve"> \* MERGEFORMAT </w:instrText>
      </w:r>
      <w:r w:rsidR="00E4720D" w:rsidRPr="0047659E">
        <w:fldChar w:fldCharType="separate"/>
      </w:r>
      <w:r w:rsidR="00A409DC">
        <w:t>E21 -</w:t>
      </w:r>
      <w:r w:rsidR="00E4720D" w:rsidRPr="0047659E">
        <w:fldChar w:fldCharType="end"/>
      </w:r>
      <w:r w:rsidR="00437B4B" w:rsidRPr="0047659E">
        <w:t xml:space="preserve"> in the same </w:t>
      </w:r>
      <w:r w:rsidR="00EE7558" w:rsidRPr="0047659E">
        <w:t xml:space="preserve">12 </w:t>
      </w:r>
      <w:r w:rsidR="00437B4B" w:rsidRPr="0047659E">
        <w:t>month period in relation to the same child</w:t>
      </w:r>
      <w:r w:rsidR="00BD5827" w:rsidRPr="0047659E">
        <w:t>.</w:t>
      </w:r>
      <w:bookmarkEnd w:id="562"/>
    </w:p>
    <w:p w14:paraId="6DF902BF" w14:textId="4747031A" w:rsidR="00A07898" w:rsidRPr="0047659E" w:rsidRDefault="00A07898" w:rsidP="00B64FD5">
      <w:pPr>
        <w:pStyle w:val="Agreement-ParagraphLevel1"/>
      </w:pPr>
      <w:r w:rsidRPr="0047659E">
        <w:t xml:space="preserve">A casual employee is entitled to unpaid pre-adoption leave in accordance with the provisions of the </w:t>
      </w:r>
      <w:r w:rsidR="001503CB" w:rsidRPr="0047659E">
        <w:t>NES</w:t>
      </w:r>
      <w:r w:rsidRPr="0047659E">
        <w:t>.</w:t>
      </w:r>
    </w:p>
    <w:p w14:paraId="04EB4F1A" w14:textId="0ED1629E" w:rsidR="00A07898" w:rsidRPr="0047659E" w:rsidRDefault="00A07898" w:rsidP="00B64FD5">
      <w:pPr>
        <w:pStyle w:val="Agreement-ParagraphLevel1"/>
      </w:pPr>
      <w:r w:rsidRPr="0047659E">
        <w:t xml:space="preserve">To avoid doubt, the entitlement under subclause </w:t>
      </w:r>
      <w:r w:rsidR="00E4720D" w:rsidRPr="0047659E">
        <w:fldChar w:fldCharType="begin"/>
      </w:r>
      <w:r w:rsidR="00E4720D" w:rsidRPr="0047659E">
        <w:instrText xml:space="preserve"> REF _Ref493756870 \r \h </w:instrText>
      </w:r>
      <w:r w:rsidR="00E201D3" w:rsidRPr="0047659E">
        <w:instrText xml:space="preserve"> \* MERGEFORMAT </w:instrText>
      </w:r>
      <w:r w:rsidR="00E4720D" w:rsidRPr="0047659E">
        <w:fldChar w:fldCharType="separate"/>
      </w:r>
      <w:r w:rsidR="00A409DC">
        <w:t>E20.8</w:t>
      </w:r>
      <w:r w:rsidR="00E4720D" w:rsidRPr="0047659E">
        <w:fldChar w:fldCharType="end"/>
      </w:r>
      <w:r w:rsidRPr="0047659E">
        <w:t xml:space="preserve"> does not increase when the adoption</w:t>
      </w:r>
      <w:r w:rsidR="00D76AC7" w:rsidRPr="0047659E">
        <w:t>,</w:t>
      </w:r>
      <w:r w:rsidRPr="0047659E">
        <w:t xml:space="preserve"> permanent</w:t>
      </w:r>
      <w:r w:rsidR="00D76AC7" w:rsidRPr="0047659E">
        <w:t xml:space="preserve"> or long term</w:t>
      </w:r>
      <w:r w:rsidRPr="0047659E">
        <w:t xml:space="preserve"> caring responsibility involves more than one child at the time of application.</w:t>
      </w:r>
    </w:p>
    <w:p w14:paraId="524659B5" w14:textId="499B65B6" w:rsidR="00A07898" w:rsidRPr="0047659E" w:rsidRDefault="00A07898" w:rsidP="00B64FD5">
      <w:pPr>
        <w:pStyle w:val="Agreement-ParagraphLevel1"/>
      </w:pPr>
      <w:r w:rsidRPr="0047659E">
        <w:t>Adoption</w:t>
      </w:r>
      <w:r w:rsidR="00D76AC7" w:rsidRPr="0047659E">
        <w:t>,</w:t>
      </w:r>
      <w:r w:rsidRPr="0047659E">
        <w:t xml:space="preserve"> permanent</w:t>
      </w:r>
      <w:r w:rsidR="00D76AC7" w:rsidRPr="0047659E">
        <w:t xml:space="preserve"> or long teerm</w:t>
      </w:r>
      <w:r w:rsidRPr="0047659E">
        <w:t xml:space="preserve"> care leave is non-cumulative.</w:t>
      </w:r>
    </w:p>
    <w:p w14:paraId="6FEC569C" w14:textId="0A4ED0F8" w:rsidR="00A07898" w:rsidRPr="0047659E" w:rsidRDefault="00A07898" w:rsidP="00B64FD5">
      <w:pPr>
        <w:pStyle w:val="Agreement-ParagraphLevel1"/>
      </w:pPr>
      <w:r w:rsidRPr="0047659E">
        <w:t xml:space="preserve">An employee is entitled to return to work in accordance with the provisions in the </w:t>
      </w:r>
      <w:r w:rsidR="001503CB" w:rsidRPr="0047659E">
        <w:t>NES</w:t>
      </w:r>
      <w:r w:rsidRPr="0047659E">
        <w:t>.</w:t>
      </w:r>
    </w:p>
    <w:p w14:paraId="58C3810D" w14:textId="5C1D7A5D" w:rsidR="00A07898" w:rsidRPr="0047659E" w:rsidRDefault="00A07898" w:rsidP="00B64FD5">
      <w:pPr>
        <w:pStyle w:val="Agreement-UnnumberedHeading"/>
      </w:pPr>
      <w:r w:rsidRPr="0047659E">
        <w:t xml:space="preserve">Evidence and </w:t>
      </w:r>
      <w:r w:rsidR="00BB24B4" w:rsidRPr="0047659E">
        <w:t>c</w:t>
      </w:r>
      <w:r w:rsidRPr="0047659E">
        <w:t>onditions</w:t>
      </w:r>
    </w:p>
    <w:p w14:paraId="5F3ABC98" w14:textId="4D44DBC8" w:rsidR="00A07898" w:rsidRPr="0047659E" w:rsidRDefault="00A07898" w:rsidP="00DE21D8">
      <w:pPr>
        <w:pStyle w:val="Agreement-ParagraphLevel1"/>
        <w:ind w:right="196"/>
      </w:pPr>
      <w:r w:rsidRPr="0047659E">
        <w:t xml:space="preserve">An employee should discuss with their </w:t>
      </w:r>
      <w:r w:rsidR="00A2445F" w:rsidRPr="0047659E">
        <w:t>manager or supervisor</w:t>
      </w:r>
      <w:r w:rsidRPr="0047659E">
        <w:t>, as soon practicable, their intention to be absent on adoption</w:t>
      </w:r>
      <w:r w:rsidR="009E0535" w:rsidRPr="0047659E">
        <w:t>,</w:t>
      </w:r>
      <w:r w:rsidRPr="0047659E">
        <w:t xml:space="preserve"> permanent</w:t>
      </w:r>
      <w:r w:rsidR="009E0535" w:rsidRPr="0047659E">
        <w:t xml:space="preserve"> or long term</w:t>
      </w:r>
      <w:r w:rsidRPr="0047659E">
        <w:t xml:space="preserve"> care leave.</w:t>
      </w:r>
    </w:p>
    <w:p w14:paraId="6B61EA22" w14:textId="513B46E0" w:rsidR="00A07898" w:rsidRPr="0047659E" w:rsidRDefault="00A07898" w:rsidP="00B64FD5">
      <w:pPr>
        <w:pStyle w:val="Agreement-ParagraphLevel1"/>
      </w:pPr>
      <w:r w:rsidRPr="0047659E">
        <w:t>An employee must make an application to the head of service to access their adoption</w:t>
      </w:r>
      <w:r w:rsidR="009E0535" w:rsidRPr="0047659E">
        <w:t>,</w:t>
      </w:r>
      <w:r w:rsidRPr="0047659E">
        <w:t xml:space="preserve"> permanent </w:t>
      </w:r>
      <w:r w:rsidR="009E0535" w:rsidRPr="0047659E">
        <w:t xml:space="preserve">or long term </w:t>
      </w:r>
      <w:r w:rsidRPr="0047659E">
        <w:t>care leave.</w:t>
      </w:r>
    </w:p>
    <w:p w14:paraId="26600F2B" w14:textId="6596C729" w:rsidR="00A07898" w:rsidRPr="0047659E" w:rsidRDefault="00A07898" w:rsidP="00DE21D8">
      <w:pPr>
        <w:pStyle w:val="Agreement-ParagraphLevel1"/>
        <w:ind w:right="196"/>
      </w:pPr>
      <w:r w:rsidRPr="0047659E">
        <w:t>The employee must provide the head of service with appropriate evidence concerning the reasons for and circumstances under which the adoption</w:t>
      </w:r>
      <w:r w:rsidR="009E0535" w:rsidRPr="0047659E">
        <w:t>,</w:t>
      </w:r>
      <w:r w:rsidRPr="0047659E">
        <w:t xml:space="preserve"> permanent </w:t>
      </w:r>
      <w:r w:rsidR="009E0535" w:rsidRPr="0047659E">
        <w:t xml:space="preserve">or long term </w:t>
      </w:r>
      <w:r w:rsidRPr="0047659E">
        <w:t>care leave application is made, which may include</w:t>
      </w:r>
      <w:r w:rsidR="00EE7558" w:rsidRPr="0047659E">
        <w:t xml:space="preserve"> any of the following</w:t>
      </w:r>
      <w:r w:rsidRPr="0047659E">
        <w:t>:</w:t>
      </w:r>
    </w:p>
    <w:p w14:paraId="4E329EFD" w14:textId="586BCE61" w:rsidR="00A07898" w:rsidRPr="0047659E" w:rsidRDefault="00EE7558" w:rsidP="00B64FD5">
      <w:pPr>
        <w:pStyle w:val="Agreement-ParagraphLevel2"/>
      </w:pPr>
      <w:r w:rsidRPr="0047659E">
        <w:lastRenderedPageBreak/>
        <w:t>D</w:t>
      </w:r>
      <w:r w:rsidR="00A07898" w:rsidRPr="0047659E">
        <w:t>ocuments from an adoption authority concerning the adoption</w:t>
      </w:r>
      <w:r w:rsidRPr="0047659E">
        <w:t>.</w:t>
      </w:r>
    </w:p>
    <w:p w14:paraId="070A3CDC" w14:textId="3D3B45BC" w:rsidR="00437B4B" w:rsidRPr="0047659E" w:rsidRDefault="00EE7558" w:rsidP="00B64FD5">
      <w:pPr>
        <w:pStyle w:val="Agreement-ParagraphLevel2"/>
      </w:pPr>
      <w:r w:rsidRPr="0047659E">
        <w:t>A</w:t>
      </w:r>
      <w:r w:rsidR="00A07898" w:rsidRPr="0047659E">
        <w:t xml:space="preserve">n authorisation as a kinship carer made under the </w:t>
      </w:r>
      <w:r w:rsidR="00A07898" w:rsidRPr="0047659E">
        <w:rPr>
          <w:i/>
        </w:rPr>
        <w:t>Children and Young Peoples Act 2008</w:t>
      </w:r>
      <w:r w:rsidRPr="0047659E">
        <w:t>.</w:t>
      </w:r>
    </w:p>
    <w:p w14:paraId="2ECD7B72" w14:textId="36703200" w:rsidR="00A07898" w:rsidRPr="0047659E" w:rsidRDefault="00EE7558" w:rsidP="00B64FD5">
      <w:pPr>
        <w:pStyle w:val="Agreement-ParagraphLevel2"/>
      </w:pPr>
      <w:r w:rsidRPr="0047659E">
        <w:t>D</w:t>
      </w:r>
      <w:r w:rsidR="00437B4B" w:rsidRPr="0047659E">
        <w:t>ocuments confirming that an arrangement consiste</w:t>
      </w:r>
      <w:r w:rsidR="000453AA" w:rsidRPr="0047659E">
        <w:t xml:space="preserve">nt with the terms set out in </w:t>
      </w:r>
      <w:r w:rsidR="00437B4B" w:rsidRPr="0047659E">
        <w:t xml:space="preserve">clause </w:t>
      </w:r>
      <w:r w:rsidR="00D83BD8" w:rsidRPr="0047659E">
        <w:fldChar w:fldCharType="begin"/>
      </w:r>
      <w:r w:rsidR="00D83BD8" w:rsidRPr="0047659E">
        <w:instrText xml:space="preserve"> REF _Ref132907311 \r \h </w:instrText>
      </w:r>
      <w:r w:rsidR="0047659E">
        <w:instrText xml:space="preserve"> \* MERGEFORMAT </w:instrText>
      </w:r>
      <w:r w:rsidR="00D83BD8" w:rsidRPr="0047659E">
        <w:fldChar w:fldCharType="separate"/>
      </w:r>
      <w:r w:rsidR="00A409DC">
        <w:t>E22 -</w:t>
      </w:r>
      <w:r w:rsidR="00D83BD8" w:rsidRPr="0047659E">
        <w:fldChar w:fldCharType="end"/>
      </w:r>
      <w:r w:rsidR="00D83BD8" w:rsidRPr="0047659E">
        <w:t xml:space="preserve"> </w:t>
      </w:r>
      <w:r w:rsidR="00437B4B" w:rsidRPr="0047659E">
        <w:t>applies.</w:t>
      </w:r>
    </w:p>
    <w:p w14:paraId="1C058EBF" w14:textId="01A65B90" w:rsidR="00A07898" w:rsidRPr="0047659E" w:rsidRDefault="00A07898" w:rsidP="00B64FD5">
      <w:pPr>
        <w:pStyle w:val="Agreement-ParagraphLevel1"/>
      </w:pPr>
      <w:r w:rsidRPr="0047659E">
        <w:t xml:space="preserve">In all cases details of leave being taken by </w:t>
      </w:r>
      <w:r w:rsidR="00F37149" w:rsidRPr="0047659E">
        <w:t xml:space="preserve">other persons in relation to the same child </w:t>
      </w:r>
      <w:r w:rsidRPr="0047659E">
        <w:t>must be provided.</w:t>
      </w:r>
    </w:p>
    <w:p w14:paraId="1C41F00F" w14:textId="10946EE9" w:rsidR="00A07898" w:rsidRPr="0047659E" w:rsidRDefault="00A07898" w:rsidP="00DE21D8">
      <w:pPr>
        <w:pStyle w:val="Agreement-ParagraphLevel1"/>
        <w:ind w:right="338"/>
      </w:pPr>
      <w:r w:rsidRPr="0047659E">
        <w:t xml:space="preserve">Leave under this clause </w:t>
      </w:r>
      <w:r w:rsidR="00D12C3C" w:rsidRPr="0047659E">
        <w:t xml:space="preserve">must </w:t>
      </w:r>
      <w:r w:rsidRPr="0047659E">
        <w:t xml:space="preserve">not be approved for employees in circumstances where the child has lived continuously with the employee for a period of </w:t>
      </w:r>
      <w:r w:rsidR="002C4424" w:rsidRPr="0047659E">
        <w:t xml:space="preserve">6 </w:t>
      </w:r>
      <w:r w:rsidRPr="0047659E">
        <w:t xml:space="preserve">months or more at the date of placement or in cases where the child is a child of the employee or employee’s spouse or partner. </w:t>
      </w:r>
    </w:p>
    <w:p w14:paraId="68288361" w14:textId="1C69C03A" w:rsidR="00A07898" w:rsidRPr="0047659E" w:rsidRDefault="00A07898" w:rsidP="00DE21D8">
      <w:pPr>
        <w:pStyle w:val="Agreement-ParagraphLevel1"/>
        <w:ind w:right="196"/>
      </w:pPr>
      <w:r w:rsidRPr="0047659E">
        <w:t xml:space="preserve">Before granting leave the head of service must be satisfied that the employee </w:t>
      </w:r>
      <w:r w:rsidR="00437B4B" w:rsidRPr="0047659E">
        <w:t>is</w:t>
      </w:r>
      <w:r w:rsidRPr="0047659E">
        <w:t xml:space="preserve"> the primary care giver.</w:t>
      </w:r>
    </w:p>
    <w:p w14:paraId="7545198B" w14:textId="427871BE" w:rsidR="00A07898" w:rsidRPr="0047659E" w:rsidRDefault="00A07898" w:rsidP="00DE21D8">
      <w:pPr>
        <w:pStyle w:val="Agreement-ParagraphLevel1"/>
        <w:ind w:right="196"/>
      </w:pPr>
      <w:r w:rsidRPr="0047659E">
        <w:t>Adoption</w:t>
      </w:r>
      <w:r w:rsidR="009E0535" w:rsidRPr="0047659E">
        <w:t>,</w:t>
      </w:r>
      <w:r w:rsidRPr="0047659E">
        <w:t xml:space="preserve"> permanent</w:t>
      </w:r>
      <w:r w:rsidR="009E0535" w:rsidRPr="0047659E">
        <w:t xml:space="preserve"> or long term</w:t>
      </w:r>
      <w:r w:rsidRPr="0047659E">
        <w:t xml:space="preserve"> care leave may commence up to one week prior to the date the employee assumes permanent caring responsibility for the child but not later than the formal commencement of the adoption or permanent </w:t>
      </w:r>
      <w:r w:rsidR="005B165D" w:rsidRPr="0047659E">
        <w:t xml:space="preserve">or long term </w:t>
      </w:r>
      <w:r w:rsidRPr="0047659E">
        <w:t xml:space="preserve">caring responsibility, unless exceptional circumstances apply. </w:t>
      </w:r>
    </w:p>
    <w:p w14:paraId="76F1EC9E" w14:textId="37FCC1A9" w:rsidR="00A07898" w:rsidRPr="0047659E" w:rsidRDefault="00A07898" w:rsidP="00B64FD5">
      <w:pPr>
        <w:pStyle w:val="Agreement-ParagraphLevel1"/>
      </w:pPr>
      <w:r w:rsidRPr="0047659E">
        <w:t>In all cases, the child</w:t>
      </w:r>
      <w:r w:rsidR="00BD5827" w:rsidRPr="0047659E">
        <w:t xml:space="preserve"> </w:t>
      </w:r>
      <w:r w:rsidRPr="0047659E">
        <w:t xml:space="preserve">must be under </w:t>
      </w:r>
      <w:r w:rsidR="00DA677A" w:rsidRPr="0047659E">
        <w:t xml:space="preserve">18 years old </w:t>
      </w:r>
      <w:r w:rsidR="00037148" w:rsidRPr="0047659E">
        <w:t xml:space="preserve">on </w:t>
      </w:r>
      <w:r w:rsidRPr="0047659E">
        <w:t>the date the employee assumes permanent responsibility for the child for leave to be approved.</w:t>
      </w:r>
    </w:p>
    <w:p w14:paraId="3A0F64CE" w14:textId="769E39E5" w:rsidR="00A07898" w:rsidRPr="0047659E" w:rsidRDefault="00A07898" w:rsidP="00B64FD5">
      <w:pPr>
        <w:pStyle w:val="Agreement-UnnumberedHeading"/>
      </w:pPr>
      <w:r w:rsidRPr="0047659E">
        <w:t xml:space="preserve">Rate of </w:t>
      </w:r>
      <w:r w:rsidR="00BB24B4" w:rsidRPr="0047659E">
        <w:t>p</w:t>
      </w:r>
      <w:r w:rsidRPr="0047659E">
        <w:t>ayment</w:t>
      </w:r>
    </w:p>
    <w:p w14:paraId="7B9B12F7" w14:textId="43ED1FAB" w:rsidR="00A07898" w:rsidRPr="0047659E" w:rsidRDefault="00A07898" w:rsidP="00DE21D8">
      <w:pPr>
        <w:pStyle w:val="Agreement-ParagraphLevel1"/>
        <w:ind w:right="196"/>
      </w:pPr>
      <w:r w:rsidRPr="0047659E">
        <w:t>Adoption</w:t>
      </w:r>
      <w:r w:rsidR="009E0535" w:rsidRPr="0047659E">
        <w:t>,</w:t>
      </w:r>
      <w:r w:rsidRPr="0047659E">
        <w:t xml:space="preserve"> permanent</w:t>
      </w:r>
      <w:r w:rsidR="009E0535" w:rsidRPr="0047659E">
        <w:t xml:space="preserve"> or long term</w:t>
      </w:r>
      <w:r w:rsidRPr="0047659E">
        <w:t xml:space="preserve"> care leave </w:t>
      </w:r>
      <w:r w:rsidR="00D12C3C" w:rsidRPr="0047659E">
        <w:t>is</w:t>
      </w:r>
      <w:r w:rsidRPr="0047659E">
        <w:t xml:space="preserve"> granted with pay, except for unpaid pre-adoption leave for casual employees. </w:t>
      </w:r>
    </w:p>
    <w:p w14:paraId="07338FA9" w14:textId="3C0DAA5E" w:rsidR="00A07898" w:rsidRPr="0047659E" w:rsidRDefault="00A07898" w:rsidP="00B64FD5">
      <w:pPr>
        <w:pStyle w:val="Agreement-ParagraphLevel1"/>
      </w:pPr>
      <w:bookmarkStart w:id="563" w:name="_Ref493756993"/>
      <w:r w:rsidRPr="0047659E">
        <w:t>The rate of payment to be paid to the employee during a paid period of adoption</w:t>
      </w:r>
      <w:r w:rsidR="009E0535" w:rsidRPr="0047659E">
        <w:t>,</w:t>
      </w:r>
      <w:r w:rsidR="0021157B" w:rsidRPr="0047659E">
        <w:t xml:space="preserve"> </w:t>
      </w:r>
      <w:r w:rsidRPr="0047659E">
        <w:t>permanent</w:t>
      </w:r>
      <w:r w:rsidR="009E0535" w:rsidRPr="0047659E">
        <w:t xml:space="preserve"> or long term</w:t>
      </w:r>
      <w:r w:rsidRPr="0047659E">
        <w:t xml:space="preserve"> care leave is the same rate as would be paid if the employee was granted personal leave.</w:t>
      </w:r>
      <w:bookmarkEnd w:id="563"/>
      <w:r w:rsidRPr="0047659E">
        <w:t xml:space="preserve"> </w:t>
      </w:r>
    </w:p>
    <w:p w14:paraId="601AF8AB" w14:textId="375A08ED" w:rsidR="00A07898" w:rsidRPr="0047659E" w:rsidRDefault="00A07898" w:rsidP="00DE21D8">
      <w:pPr>
        <w:pStyle w:val="Agreement-ParagraphLevel1"/>
        <w:ind w:right="338"/>
      </w:pPr>
      <w:bookmarkStart w:id="564" w:name="_Ref493757007"/>
      <w:r w:rsidRPr="0047659E">
        <w:t xml:space="preserve">Despite subclause </w:t>
      </w:r>
      <w:r w:rsidR="00E4720D" w:rsidRPr="0047659E">
        <w:fldChar w:fldCharType="begin"/>
      </w:r>
      <w:r w:rsidR="00E4720D" w:rsidRPr="0047659E">
        <w:instrText xml:space="preserve"> REF _Ref493756993 \r \h </w:instrText>
      </w:r>
      <w:r w:rsidR="0021157B" w:rsidRPr="0047659E">
        <w:instrText xml:space="preserve"> \* MERGEFORMAT </w:instrText>
      </w:r>
      <w:r w:rsidR="00E4720D" w:rsidRPr="0047659E">
        <w:fldChar w:fldCharType="separate"/>
      </w:r>
      <w:r w:rsidR="00A409DC">
        <w:t>E20.22</w:t>
      </w:r>
      <w:r w:rsidR="00E4720D" w:rsidRPr="0047659E">
        <w:fldChar w:fldCharType="end"/>
      </w:r>
      <w:r w:rsidRPr="0047659E">
        <w:t xml:space="preserve"> where an employee varies their ordinary hours of work, either from part</w:t>
      </w:r>
      <w:r w:rsidR="00D12C3C" w:rsidRPr="0047659E">
        <w:t>-</w:t>
      </w:r>
      <w:r w:rsidRPr="0047659E">
        <w:t>time to full</w:t>
      </w:r>
      <w:r w:rsidR="00D12C3C" w:rsidRPr="0047659E">
        <w:t>-</w:t>
      </w:r>
      <w:r w:rsidRPr="0047659E">
        <w:t>time, from part</w:t>
      </w:r>
      <w:r w:rsidR="00D12C3C" w:rsidRPr="0047659E">
        <w:t>-</w:t>
      </w:r>
      <w:r w:rsidRPr="0047659E">
        <w:t>time to different part</w:t>
      </w:r>
      <w:r w:rsidR="00D12C3C" w:rsidRPr="0047659E">
        <w:t>-</w:t>
      </w:r>
      <w:r w:rsidRPr="0047659E">
        <w:t>time, or from full</w:t>
      </w:r>
      <w:r w:rsidR="00D12C3C" w:rsidRPr="0047659E">
        <w:t>-</w:t>
      </w:r>
      <w:r w:rsidRPr="0047659E">
        <w:t>time to part</w:t>
      </w:r>
      <w:r w:rsidR="00D12C3C" w:rsidRPr="0047659E">
        <w:t>-</w:t>
      </w:r>
      <w:r w:rsidRPr="0047659E">
        <w:t xml:space="preserve">time, during the </w:t>
      </w:r>
      <w:r w:rsidR="00EE7558" w:rsidRPr="0047659E">
        <w:t xml:space="preserve">12 </w:t>
      </w:r>
      <w:r w:rsidRPr="0047659E">
        <w:t>month period directly preceding adoption</w:t>
      </w:r>
      <w:r w:rsidR="009E0535" w:rsidRPr="0047659E">
        <w:t>,</w:t>
      </w:r>
      <w:r w:rsidRPr="0047659E">
        <w:t xml:space="preserve"> permanent</w:t>
      </w:r>
      <w:r w:rsidR="009E0535" w:rsidRPr="0047659E">
        <w:t xml:space="preserve"> or long term</w:t>
      </w:r>
      <w:r w:rsidRPr="0047659E">
        <w:t xml:space="preserve"> caring leave, the rate of payment for the paid component of their adoption</w:t>
      </w:r>
      <w:r w:rsidR="009E0535" w:rsidRPr="0047659E">
        <w:t>,</w:t>
      </w:r>
      <w:r w:rsidRPr="0047659E">
        <w:t xml:space="preserve"> permanent</w:t>
      </w:r>
      <w:r w:rsidR="009E0535" w:rsidRPr="0047659E">
        <w:t xml:space="preserve"> or long term</w:t>
      </w:r>
      <w:r w:rsidRPr="0047659E">
        <w:t xml:space="preserve"> care leave, which </w:t>
      </w:r>
      <w:r w:rsidR="00D12C3C" w:rsidRPr="0047659E">
        <w:t>is</w:t>
      </w:r>
      <w:r w:rsidRPr="0047659E">
        <w:t xml:space="preserve"> capped at full</w:t>
      </w:r>
      <w:r w:rsidR="00D12C3C" w:rsidRPr="0047659E">
        <w:t>-</w:t>
      </w:r>
      <w:r w:rsidRPr="0047659E">
        <w:t xml:space="preserve">time rates, </w:t>
      </w:r>
      <w:r w:rsidR="00D12C3C" w:rsidRPr="0047659E">
        <w:t>is</w:t>
      </w:r>
      <w:r w:rsidRPr="0047659E">
        <w:t xml:space="preserve"> calculated by using the average of their ordinary hours of work, excluding any periods of leave without pay, for the </w:t>
      </w:r>
      <w:r w:rsidR="00EE7558" w:rsidRPr="0047659E">
        <w:t>12</w:t>
      </w:r>
      <w:r w:rsidR="00D12C3C" w:rsidRPr="0047659E">
        <w:t>-</w:t>
      </w:r>
      <w:r w:rsidRPr="0047659E">
        <w:t>month period immediately before the period of adoption</w:t>
      </w:r>
      <w:r w:rsidR="009E0535" w:rsidRPr="0047659E">
        <w:t>,</w:t>
      </w:r>
      <w:r w:rsidRPr="0047659E">
        <w:t xml:space="preserve"> permanent</w:t>
      </w:r>
      <w:r w:rsidR="009E0535" w:rsidRPr="0047659E">
        <w:t xml:space="preserve"> or long term</w:t>
      </w:r>
      <w:r w:rsidRPr="0047659E">
        <w:t xml:space="preserve"> care leave commences.</w:t>
      </w:r>
      <w:bookmarkEnd w:id="564"/>
    </w:p>
    <w:p w14:paraId="05C2B3C2" w14:textId="0DC18A07" w:rsidR="00A07898" w:rsidRPr="0047659E" w:rsidRDefault="00A07898" w:rsidP="00B64FD5">
      <w:pPr>
        <w:pStyle w:val="Agreement-ParagraphLevel1"/>
      </w:pPr>
      <w:r w:rsidRPr="0047659E">
        <w:t xml:space="preserve">To avoid doubt, an employee’s status and all other entitlements remain unaltered by the operation of subclause </w:t>
      </w:r>
      <w:r w:rsidR="00E4720D" w:rsidRPr="0047659E">
        <w:fldChar w:fldCharType="begin"/>
      </w:r>
      <w:r w:rsidR="00E4720D" w:rsidRPr="0047659E">
        <w:instrText xml:space="preserve"> REF _Ref493757007 \r \h </w:instrText>
      </w:r>
      <w:r w:rsidR="000B4BC1" w:rsidRPr="0047659E">
        <w:instrText xml:space="preserve"> \* MERGEFORMAT </w:instrText>
      </w:r>
      <w:r w:rsidR="00E4720D" w:rsidRPr="0047659E">
        <w:fldChar w:fldCharType="separate"/>
      </w:r>
      <w:r w:rsidR="00A409DC">
        <w:t>E20.23</w:t>
      </w:r>
      <w:r w:rsidR="00E4720D" w:rsidRPr="0047659E">
        <w:fldChar w:fldCharType="end"/>
      </w:r>
      <w:r w:rsidRPr="0047659E">
        <w:t>.</w:t>
      </w:r>
    </w:p>
    <w:p w14:paraId="447C40ED" w14:textId="01842923" w:rsidR="00D32BE0" w:rsidRPr="0047659E" w:rsidRDefault="00605F9C" w:rsidP="00B64FD5">
      <w:pPr>
        <w:pStyle w:val="Agreement-ParagraphLevel1"/>
      </w:pPr>
      <w:r w:rsidRPr="0047659E">
        <w:t>The head of service may approve an employee taking adoption</w:t>
      </w:r>
      <w:r w:rsidR="009E0535" w:rsidRPr="0047659E">
        <w:t>,</w:t>
      </w:r>
      <w:r w:rsidRPr="0047659E">
        <w:t xml:space="preserve"> permanent </w:t>
      </w:r>
      <w:r w:rsidR="009E0535" w:rsidRPr="0047659E">
        <w:t xml:space="preserve">or long term </w:t>
      </w:r>
      <w:r w:rsidRPr="0047659E">
        <w:t>care leave in a non-continuous manner, provided a period of annual leave or long service leave in between the periods of adoption</w:t>
      </w:r>
      <w:r w:rsidR="009E0535" w:rsidRPr="0047659E">
        <w:t>,</w:t>
      </w:r>
      <w:r w:rsidRPr="0047659E">
        <w:t xml:space="preserve"> permanent </w:t>
      </w:r>
      <w:r w:rsidR="009E0535" w:rsidRPr="0047659E">
        <w:t xml:space="preserve">or long term </w:t>
      </w:r>
      <w:r w:rsidRPr="0047659E">
        <w:t>care leave will not be approved until the employee has used all of the employee’s paid adoption</w:t>
      </w:r>
      <w:r w:rsidR="009E0535" w:rsidRPr="0047659E">
        <w:t>,</w:t>
      </w:r>
      <w:r w:rsidRPr="0047659E">
        <w:t xml:space="preserve"> permanent </w:t>
      </w:r>
      <w:r w:rsidR="009E0535" w:rsidRPr="0047659E">
        <w:t xml:space="preserve">or long term </w:t>
      </w:r>
      <w:r w:rsidRPr="0047659E">
        <w:t>care leave entitlement within 52 weeks of the commencement of the adoption</w:t>
      </w:r>
      <w:r w:rsidR="009E0535" w:rsidRPr="0047659E">
        <w:t>,</w:t>
      </w:r>
      <w:r w:rsidRPr="0047659E">
        <w:t xml:space="preserve"> permanent</w:t>
      </w:r>
      <w:r w:rsidR="009E0535" w:rsidRPr="0047659E">
        <w:t xml:space="preserve"> or long term</w:t>
      </w:r>
      <w:r w:rsidRPr="0047659E">
        <w:t xml:space="preserve"> caring responsibility</w:t>
      </w:r>
      <w:r w:rsidR="008754FC" w:rsidRPr="0047659E">
        <w:t>.</w:t>
      </w:r>
    </w:p>
    <w:p w14:paraId="1976C1B7" w14:textId="7CC26FC6" w:rsidR="00A07898" w:rsidRPr="0047659E" w:rsidRDefault="00A07898" w:rsidP="00DE21D8">
      <w:pPr>
        <w:pStyle w:val="Agreement-ParagraphLevel1"/>
        <w:ind w:right="196"/>
      </w:pPr>
      <w:r w:rsidRPr="0047659E">
        <w:t xml:space="preserve">Leave may be granted </w:t>
      </w:r>
      <w:r w:rsidR="00F37149" w:rsidRPr="0047659E">
        <w:t>with</w:t>
      </w:r>
      <w:r w:rsidRPr="0047659E">
        <w:t xml:space="preserve"> full or half pay, </w:t>
      </w:r>
      <w:r w:rsidR="00F37149" w:rsidRPr="0047659E">
        <w:t xml:space="preserve">or a combination of full </w:t>
      </w:r>
      <w:r w:rsidR="002509EA" w:rsidRPr="0047659E">
        <w:t>and</w:t>
      </w:r>
      <w:r w:rsidR="00F37149" w:rsidRPr="0047659E">
        <w:t xml:space="preserve"> half pay, </w:t>
      </w:r>
      <w:r w:rsidRPr="0047659E">
        <w:t xml:space="preserve">with credits to be deducted on the same basis. The maximum paid period is up to </w:t>
      </w:r>
      <w:r w:rsidR="00017002" w:rsidRPr="0047659E">
        <w:t>36</w:t>
      </w:r>
      <w:r w:rsidRPr="0047659E">
        <w:t xml:space="preserve"> weeks at half pay.</w:t>
      </w:r>
    </w:p>
    <w:p w14:paraId="7BF251B5" w14:textId="214646A2" w:rsidR="00A07898" w:rsidRPr="0047659E" w:rsidRDefault="00A07898" w:rsidP="00B64FD5">
      <w:pPr>
        <w:pStyle w:val="Agreement-UnnumberedHeading"/>
      </w:pPr>
      <w:r w:rsidRPr="0047659E">
        <w:t xml:space="preserve">Effect on </w:t>
      </w:r>
      <w:r w:rsidR="00BB24B4" w:rsidRPr="0047659E">
        <w:t>o</w:t>
      </w:r>
      <w:r w:rsidRPr="0047659E">
        <w:t xml:space="preserve">ther </w:t>
      </w:r>
      <w:r w:rsidR="00BB24B4" w:rsidRPr="0047659E">
        <w:t>e</w:t>
      </w:r>
      <w:r w:rsidRPr="0047659E">
        <w:t>ntitlements</w:t>
      </w:r>
    </w:p>
    <w:p w14:paraId="1A3590DB" w14:textId="72A98E07" w:rsidR="00A07898" w:rsidRPr="0047659E" w:rsidRDefault="00A07898" w:rsidP="00B64FD5">
      <w:pPr>
        <w:pStyle w:val="Agreement-ParagraphLevel1"/>
      </w:pPr>
      <w:r w:rsidRPr="0047659E">
        <w:t>Paid adoption</w:t>
      </w:r>
      <w:r w:rsidR="009E0535" w:rsidRPr="0047659E">
        <w:t>,</w:t>
      </w:r>
      <w:r w:rsidRPr="0047659E">
        <w:t xml:space="preserve"> permanent</w:t>
      </w:r>
      <w:r w:rsidR="009E0535" w:rsidRPr="0047659E">
        <w:t xml:space="preserve"> or long term</w:t>
      </w:r>
      <w:r w:rsidRPr="0047659E">
        <w:t xml:space="preserve"> care leave count</w:t>
      </w:r>
      <w:r w:rsidR="00D718CD" w:rsidRPr="0047659E">
        <w:t>s</w:t>
      </w:r>
      <w:r w:rsidRPr="0047659E">
        <w:t xml:space="preserve"> as service for all purposes.</w:t>
      </w:r>
    </w:p>
    <w:p w14:paraId="1402DE07" w14:textId="575B5D97" w:rsidR="00A07898" w:rsidRPr="0047659E" w:rsidRDefault="00A07898" w:rsidP="009E3184">
      <w:pPr>
        <w:pStyle w:val="Agreement-ParagraphLevel1"/>
        <w:ind w:right="338"/>
      </w:pPr>
      <w:r w:rsidRPr="0047659E">
        <w:t>Public holidays for which the employee would otherwise have been entitled to payment that fall during periods of absence on adoption</w:t>
      </w:r>
      <w:r w:rsidR="009E0535" w:rsidRPr="0047659E">
        <w:t>,</w:t>
      </w:r>
      <w:r w:rsidRPr="0047659E">
        <w:t xml:space="preserve"> permanent</w:t>
      </w:r>
      <w:r w:rsidR="009E0535" w:rsidRPr="0047659E">
        <w:t xml:space="preserve"> or long term</w:t>
      </w:r>
      <w:r w:rsidRPr="0047659E">
        <w:t xml:space="preserve"> care leave will not be paid as a normal public holiday.</w:t>
      </w:r>
    </w:p>
    <w:p w14:paraId="4D0C7C6C" w14:textId="7A29082B" w:rsidR="00A07898" w:rsidRPr="0047659E" w:rsidRDefault="00F37149" w:rsidP="00B64FD5">
      <w:pPr>
        <w:pStyle w:val="Agreement-UnnumberedHeading"/>
      </w:pPr>
      <w:r w:rsidRPr="0047659E">
        <w:t xml:space="preserve">Interaction with </w:t>
      </w:r>
      <w:r w:rsidR="00BB24B4" w:rsidRPr="0047659E">
        <w:t>o</w:t>
      </w:r>
      <w:r w:rsidR="00A07898" w:rsidRPr="0047659E">
        <w:t xml:space="preserve">ther </w:t>
      </w:r>
      <w:r w:rsidR="00BB24B4" w:rsidRPr="0047659E">
        <w:t>l</w:t>
      </w:r>
      <w:r w:rsidR="00A07898" w:rsidRPr="0047659E">
        <w:t xml:space="preserve">eave </w:t>
      </w:r>
      <w:r w:rsidR="00BB24B4" w:rsidRPr="0047659E">
        <w:t>t</w:t>
      </w:r>
      <w:r w:rsidRPr="0047659E">
        <w:t>ypes</w:t>
      </w:r>
    </w:p>
    <w:p w14:paraId="730E18D1" w14:textId="5C50ADBB" w:rsidR="00A07898" w:rsidRDefault="00A07898" w:rsidP="009E3184">
      <w:pPr>
        <w:pStyle w:val="Agreement-ParagraphLevel1"/>
        <w:ind w:right="196"/>
      </w:pPr>
      <w:r w:rsidRPr="0047659E">
        <w:rPr>
          <w:rFonts w:eastAsia="Calibri"/>
        </w:rPr>
        <w:t>Adoption</w:t>
      </w:r>
      <w:r w:rsidR="009E0535" w:rsidRPr="0047659E">
        <w:rPr>
          <w:rFonts w:eastAsia="Calibri"/>
        </w:rPr>
        <w:t>,</w:t>
      </w:r>
      <w:r w:rsidRPr="0047659E">
        <w:rPr>
          <w:rFonts w:eastAsia="Calibri"/>
        </w:rPr>
        <w:t xml:space="preserve"> </w:t>
      </w:r>
      <w:r w:rsidRPr="0047659E">
        <w:t>permanent</w:t>
      </w:r>
      <w:r w:rsidR="009E0535" w:rsidRPr="0047659E">
        <w:t xml:space="preserve"> or long term</w:t>
      </w:r>
      <w:r w:rsidRPr="0047659E">
        <w:rPr>
          <w:rFonts w:eastAsia="Calibri"/>
        </w:rPr>
        <w:t xml:space="preserve"> care leave does not extend the maximum period of unpaid parental leave available to an employee</w:t>
      </w:r>
      <w:r w:rsidRPr="0047659E">
        <w:t>.</w:t>
      </w:r>
    </w:p>
    <w:p w14:paraId="0BB91010" w14:textId="77777777" w:rsidR="00927118" w:rsidRPr="0047659E" w:rsidRDefault="00927118" w:rsidP="00927118">
      <w:pPr>
        <w:pStyle w:val="Agreement-ParagraphLevel1"/>
        <w:numPr>
          <w:ilvl w:val="0"/>
          <w:numId w:val="0"/>
        </w:numPr>
        <w:ind w:left="1134" w:right="196"/>
      </w:pPr>
    </w:p>
    <w:p w14:paraId="7EDB051B" w14:textId="132B5D33" w:rsidR="00A07898" w:rsidRPr="0047659E" w:rsidRDefault="00A07898" w:rsidP="00597203">
      <w:pPr>
        <w:pStyle w:val="Heading2"/>
        <w:ind w:left="0"/>
      </w:pPr>
      <w:bookmarkStart w:id="565" w:name="_Toc383008843"/>
      <w:bookmarkStart w:id="566" w:name="_Ref493756812"/>
      <w:bookmarkStart w:id="567" w:name="_Ref493757283"/>
      <w:bookmarkStart w:id="568" w:name="_Ref493757349"/>
      <w:bookmarkStart w:id="569" w:name="_Toc161999367"/>
      <w:r w:rsidRPr="0047659E">
        <w:lastRenderedPageBreak/>
        <w:t>Foster and Short</w:t>
      </w:r>
      <w:r w:rsidR="00BB24B4" w:rsidRPr="0047659E">
        <w:t>-t</w:t>
      </w:r>
      <w:r w:rsidRPr="0047659E">
        <w:t>erm Care Leave</w:t>
      </w:r>
      <w:bookmarkEnd w:id="565"/>
      <w:bookmarkEnd w:id="566"/>
      <w:bookmarkEnd w:id="567"/>
      <w:bookmarkEnd w:id="568"/>
      <w:bookmarkEnd w:id="569"/>
    </w:p>
    <w:p w14:paraId="335FCE53" w14:textId="77777777" w:rsidR="00A07898" w:rsidRPr="0047659E" w:rsidRDefault="00A07898" w:rsidP="00884AC3">
      <w:pPr>
        <w:pStyle w:val="Agreement-UnnumberedHeading"/>
      </w:pPr>
      <w:r w:rsidRPr="0047659E">
        <w:t>Purpose</w:t>
      </w:r>
    </w:p>
    <w:p w14:paraId="7D7B272E" w14:textId="4E027007" w:rsidR="00A07898" w:rsidRPr="0047659E" w:rsidRDefault="00A07898" w:rsidP="009E3184">
      <w:pPr>
        <w:pStyle w:val="Agreement-ParagraphLevel1"/>
        <w:ind w:right="196"/>
      </w:pPr>
      <w:r w:rsidRPr="0047659E">
        <w:t xml:space="preserve">Foster and </w:t>
      </w:r>
      <w:r w:rsidR="004E2565" w:rsidRPr="0047659E">
        <w:t>s</w:t>
      </w:r>
      <w:r w:rsidRPr="0047659E">
        <w:t>hort</w:t>
      </w:r>
      <w:r w:rsidR="004E2565" w:rsidRPr="0047659E">
        <w:t>-</w:t>
      </w:r>
      <w:r w:rsidR="004E2565" w:rsidRPr="0047659E">
        <w:rPr>
          <w:rFonts w:eastAsia="Calibri"/>
        </w:rPr>
        <w:t>t</w:t>
      </w:r>
      <w:r w:rsidRPr="0047659E">
        <w:rPr>
          <w:rFonts w:eastAsia="Calibri"/>
        </w:rPr>
        <w:t>erm</w:t>
      </w:r>
      <w:r w:rsidRPr="0047659E">
        <w:t xml:space="preserve"> </w:t>
      </w:r>
      <w:r w:rsidR="004E2565" w:rsidRPr="0047659E">
        <w:t>c</w:t>
      </w:r>
      <w:r w:rsidRPr="0047659E">
        <w:t>are leave is available to employees to enable them to be absent from duty to</w:t>
      </w:r>
      <w:r w:rsidR="00017002" w:rsidRPr="0047659E">
        <w:t xml:space="preserve"> do the following</w:t>
      </w:r>
      <w:r w:rsidRPr="0047659E">
        <w:t>:</w:t>
      </w:r>
    </w:p>
    <w:p w14:paraId="789B1887" w14:textId="2C13FD47" w:rsidR="00A07898" w:rsidRPr="0047659E" w:rsidRDefault="00017002" w:rsidP="009E3184">
      <w:pPr>
        <w:pStyle w:val="Agreement-ParagraphLevel2"/>
        <w:ind w:right="196"/>
      </w:pPr>
      <w:r w:rsidRPr="0047659E">
        <w:t>C</w:t>
      </w:r>
      <w:r w:rsidR="00A07898" w:rsidRPr="0047659E">
        <w:t>are for a child in an emergency or other short</w:t>
      </w:r>
      <w:r w:rsidR="0065042C" w:rsidRPr="0047659E">
        <w:t>-</w:t>
      </w:r>
      <w:r w:rsidR="00A07898" w:rsidRPr="0047659E">
        <w:t>term out of home care placement, including kinship arrangements</w:t>
      </w:r>
      <w:r w:rsidR="00437B4B" w:rsidRPr="0047659E">
        <w:t xml:space="preserve"> and respite care</w:t>
      </w:r>
      <w:r w:rsidR="00A07898" w:rsidRPr="0047659E">
        <w:t>, that has not been determined to be permanent</w:t>
      </w:r>
      <w:r w:rsidRPr="0047659E">
        <w:t>.</w:t>
      </w:r>
    </w:p>
    <w:p w14:paraId="7108E6F4" w14:textId="15E8667C" w:rsidR="00A07898" w:rsidRPr="0047659E" w:rsidRDefault="00017002" w:rsidP="00884AC3">
      <w:pPr>
        <w:pStyle w:val="Agreement-ParagraphLevel2"/>
      </w:pPr>
      <w:r w:rsidRPr="0047659E">
        <w:t>S</w:t>
      </w:r>
      <w:r w:rsidR="00A07898" w:rsidRPr="0047659E">
        <w:t xml:space="preserve">upport the protection of the family and children under the </w:t>
      </w:r>
      <w:r w:rsidR="00A07898" w:rsidRPr="0047659E">
        <w:rPr>
          <w:i/>
        </w:rPr>
        <w:t>Human Rights Act 2004</w:t>
      </w:r>
      <w:r w:rsidR="00A07898" w:rsidRPr="0047659E">
        <w:t xml:space="preserve"> and the </w:t>
      </w:r>
      <w:r w:rsidR="00A07898" w:rsidRPr="0047659E">
        <w:rPr>
          <w:i/>
        </w:rPr>
        <w:t>Children and Young People Act 2008</w:t>
      </w:r>
      <w:r w:rsidR="00A07898" w:rsidRPr="0047659E">
        <w:t>.</w:t>
      </w:r>
    </w:p>
    <w:p w14:paraId="7D911ED7" w14:textId="77777777" w:rsidR="00A07898" w:rsidRPr="0047659E" w:rsidRDefault="00A07898" w:rsidP="00884AC3">
      <w:pPr>
        <w:pStyle w:val="Agreement-UnnumberedHeading"/>
      </w:pPr>
      <w:r w:rsidRPr="0047659E">
        <w:t>Eligibility</w:t>
      </w:r>
    </w:p>
    <w:p w14:paraId="43591637" w14:textId="4C59985E" w:rsidR="00A07898" w:rsidRPr="0047659E" w:rsidRDefault="00A07898" w:rsidP="009E3184">
      <w:pPr>
        <w:pStyle w:val="Agreement-ParagraphLevel1"/>
        <w:ind w:right="196"/>
      </w:pPr>
      <w:r w:rsidRPr="0047659E">
        <w:t xml:space="preserve">Foster and </w:t>
      </w:r>
      <w:r w:rsidR="004E2565" w:rsidRPr="0047659E">
        <w:t>s</w:t>
      </w:r>
      <w:r w:rsidRPr="0047659E">
        <w:t>hort</w:t>
      </w:r>
      <w:r w:rsidR="004E2565" w:rsidRPr="0047659E">
        <w:t>-t</w:t>
      </w:r>
      <w:r w:rsidRPr="0047659E">
        <w:t xml:space="preserve">erm </w:t>
      </w:r>
      <w:r w:rsidR="004E2565" w:rsidRPr="0047659E">
        <w:t>c</w:t>
      </w:r>
      <w:r w:rsidRPr="0047659E">
        <w:t xml:space="preserve">are leave is available to employees </w:t>
      </w:r>
      <w:r w:rsidR="001C5310" w:rsidRPr="0047659E">
        <w:t>(</w:t>
      </w:r>
      <w:r w:rsidRPr="0047659E">
        <w:t>other than casual employees</w:t>
      </w:r>
      <w:r w:rsidR="001C5310" w:rsidRPr="0047659E">
        <w:t>)</w:t>
      </w:r>
      <w:r w:rsidRPr="0047659E">
        <w:t xml:space="preserve"> who are the primary care giver of a child in an emergency or other out of home care placement that has not been determined as permanent.</w:t>
      </w:r>
    </w:p>
    <w:p w14:paraId="4BB61C6A" w14:textId="5A0070D6" w:rsidR="00A07898" w:rsidRPr="0047659E" w:rsidRDefault="00A07898" w:rsidP="009E3184">
      <w:pPr>
        <w:pStyle w:val="Agreement-ParagraphLevel1"/>
        <w:ind w:right="196"/>
      </w:pPr>
      <w:r w:rsidRPr="0047659E">
        <w:t xml:space="preserve">An employee who has completed at least </w:t>
      </w:r>
      <w:r w:rsidR="00017002" w:rsidRPr="0047659E">
        <w:t xml:space="preserve">12 </w:t>
      </w:r>
      <w:r w:rsidRPr="0047659E">
        <w:t xml:space="preserve">months continuous service, including recognised prior service, </w:t>
      </w:r>
      <w:r w:rsidR="0024674C" w:rsidRPr="0047659E">
        <w:t xml:space="preserve">immediately prior to commencing a period of </w:t>
      </w:r>
      <w:r w:rsidR="004E2565" w:rsidRPr="0047659E">
        <w:t>f</w:t>
      </w:r>
      <w:r w:rsidR="0024674C" w:rsidRPr="0047659E">
        <w:t xml:space="preserve">oster and </w:t>
      </w:r>
      <w:r w:rsidR="004E2565" w:rsidRPr="0047659E">
        <w:t>s</w:t>
      </w:r>
      <w:r w:rsidR="0024674C" w:rsidRPr="0047659E">
        <w:t>hort</w:t>
      </w:r>
      <w:r w:rsidR="004E2565" w:rsidRPr="0047659E">
        <w:t>-t</w:t>
      </w:r>
      <w:r w:rsidR="0024674C" w:rsidRPr="0047659E">
        <w:t xml:space="preserve">erm </w:t>
      </w:r>
      <w:r w:rsidR="004E2565" w:rsidRPr="0047659E">
        <w:t>c</w:t>
      </w:r>
      <w:r w:rsidR="0024674C" w:rsidRPr="0047659E">
        <w:t xml:space="preserve">are leave, </w:t>
      </w:r>
      <w:r w:rsidRPr="0047659E">
        <w:t xml:space="preserve">is eligible for </w:t>
      </w:r>
      <w:r w:rsidR="004E2565" w:rsidRPr="0047659E">
        <w:t>f</w:t>
      </w:r>
      <w:r w:rsidRPr="0047659E">
        <w:t xml:space="preserve">oster and </w:t>
      </w:r>
      <w:r w:rsidR="004E2565" w:rsidRPr="0047659E">
        <w:t>s</w:t>
      </w:r>
      <w:r w:rsidRPr="0047659E">
        <w:t>hort</w:t>
      </w:r>
      <w:r w:rsidR="004E2565" w:rsidRPr="0047659E">
        <w:t>-t</w:t>
      </w:r>
      <w:r w:rsidRPr="0047659E">
        <w:t xml:space="preserve">erm </w:t>
      </w:r>
      <w:r w:rsidR="004E2565" w:rsidRPr="0047659E">
        <w:t>c</w:t>
      </w:r>
      <w:r w:rsidRPr="0047659E">
        <w:t>are leave.</w:t>
      </w:r>
    </w:p>
    <w:p w14:paraId="246CDF95" w14:textId="77777777" w:rsidR="00A07898" w:rsidRPr="0047659E" w:rsidRDefault="00A07898" w:rsidP="00884AC3">
      <w:pPr>
        <w:pStyle w:val="Agreement-UnnumberedHeading"/>
      </w:pPr>
      <w:r w:rsidRPr="0047659E">
        <w:t>Entitlement</w:t>
      </w:r>
    </w:p>
    <w:p w14:paraId="7FCA1F22" w14:textId="5D0020EC" w:rsidR="00A07898" w:rsidRPr="0047659E" w:rsidRDefault="00A07898" w:rsidP="009E3184">
      <w:pPr>
        <w:pStyle w:val="Agreement-ParagraphLevel1"/>
        <w:ind w:right="196"/>
      </w:pPr>
      <w:bookmarkStart w:id="570" w:name="_Ref493757088"/>
      <w:r w:rsidRPr="0047659E">
        <w:t xml:space="preserve">An eligible employee </w:t>
      </w:r>
      <w:r w:rsidR="00D718CD" w:rsidRPr="0047659E">
        <w:t>is</w:t>
      </w:r>
      <w:r w:rsidRPr="0047659E">
        <w:t xml:space="preserve"> entitled to a period of paid leave proportionate to the duration of the caring arrangement per application</w:t>
      </w:r>
      <w:r w:rsidR="00437B4B" w:rsidRPr="0047659E">
        <w:t>,</w:t>
      </w:r>
      <w:r w:rsidRPr="0047659E">
        <w:t xml:space="preserve"> up to a maximum of </w:t>
      </w:r>
      <w:r w:rsidR="002C4424" w:rsidRPr="0047659E">
        <w:t xml:space="preserve">10 </w:t>
      </w:r>
      <w:r w:rsidRPr="0047659E">
        <w:t>working days</w:t>
      </w:r>
      <w:r w:rsidR="00C42A1A" w:rsidRPr="0047659E">
        <w:t xml:space="preserve"> or </w:t>
      </w:r>
      <w:r w:rsidRPr="0047659E">
        <w:t>shifts per calendar year.</w:t>
      </w:r>
      <w:bookmarkEnd w:id="570"/>
    </w:p>
    <w:p w14:paraId="36D76030" w14:textId="2C5C47AB" w:rsidR="00A07898" w:rsidRPr="0047659E" w:rsidRDefault="00A07898" w:rsidP="00884AC3">
      <w:pPr>
        <w:pStyle w:val="Agreement-ParagraphLevel1"/>
      </w:pPr>
      <w:r w:rsidRPr="0047659E">
        <w:t>Where the duration of the existing arrangement is subsequently altered, for example, a change from an emergency placement to a short</w:t>
      </w:r>
      <w:r w:rsidR="0065042C" w:rsidRPr="0047659E">
        <w:t>-</w:t>
      </w:r>
      <w:r w:rsidRPr="0047659E">
        <w:t xml:space="preserve">term placement, the employee may, subject to further application and approval, have their leave extended up to a maximum period of </w:t>
      </w:r>
      <w:r w:rsidR="00017002" w:rsidRPr="0047659E">
        <w:t xml:space="preserve">10 </w:t>
      </w:r>
      <w:r w:rsidRPr="0047659E">
        <w:t>working days</w:t>
      </w:r>
      <w:r w:rsidR="00AD74D8" w:rsidRPr="0047659E">
        <w:t xml:space="preserve"> </w:t>
      </w:r>
      <w:r w:rsidR="00C42A1A" w:rsidRPr="0047659E">
        <w:t xml:space="preserve">or </w:t>
      </w:r>
      <w:r w:rsidRPr="0047659E">
        <w:t>shifts.</w:t>
      </w:r>
    </w:p>
    <w:p w14:paraId="7F91D758" w14:textId="21C7EFF2" w:rsidR="00A07898" w:rsidRPr="0047659E" w:rsidRDefault="00A07898" w:rsidP="00884AC3">
      <w:pPr>
        <w:pStyle w:val="Agreement-ParagraphLevel1"/>
      </w:pPr>
      <w:r w:rsidRPr="0047659E">
        <w:t xml:space="preserve">An eligible employee </w:t>
      </w:r>
      <w:r w:rsidR="00D718CD" w:rsidRPr="0047659E">
        <w:t>is</w:t>
      </w:r>
      <w:r w:rsidRPr="0047659E">
        <w:t xml:space="preserve"> entitled to paid leave as per subclause </w:t>
      </w:r>
      <w:r w:rsidR="00E4720D" w:rsidRPr="0047659E">
        <w:fldChar w:fldCharType="begin"/>
      </w:r>
      <w:r w:rsidR="00E4720D" w:rsidRPr="0047659E">
        <w:instrText xml:space="preserve"> REF _Ref493757088 \r \h </w:instrText>
      </w:r>
      <w:r w:rsidR="0014618D" w:rsidRPr="0047659E">
        <w:instrText xml:space="preserve"> \* MERGEFORMAT </w:instrText>
      </w:r>
      <w:r w:rsidR="00E4720D" w:rsidRPr="0047659E">
        <w:fldChar w:fldCharType="separate"/>
      </w:r>
      <w:r w:rsidR="00A409DC">
        <w:t>E21.4</w:t>
      </w:r>
      <w:r w:rsidR="00E4720D" w:rsidRPr="0047659E">
        <w:fldChar w:fldCharType="end"/>
      </w:r>
      <w:r w:rsidRPr="0047659E">
        <w:t xml:space="preserve"> to undertake accreditation towards an enduring parental authority to care for the child</w:t>
      </w:r>
      <w:r w:rsidR="00437B4B" w:rsidRPr="0047659E">
        <w:t xml:space="preserve"> </w:t>
      </w:r>
      <w:r w:rsidRPr="0047659E">
        <w:t>to whom the current short</w:t>
      </w:r>
      <w:r w:rsidR="0065042C" w:rsidRPr="0047659E">
        <w:t>-</w:t>
      </w:r>
      <w:r w:rsidRPr="0047659E">
        <w:t>term caring arrangement applies.</w:t>
      </w:r>
    </w:p>
    <w:p w14:paraId="18FF36DE" w14:textId="339B48E3" w:rsidR="00A07898" w:rsidRPr="0047659E" w:rsidRDefault="00A07898" w:rsidP="009E3184">
      <w:pPr>
        <w:pStyle w:val="Agreement-ParagraphLevel1"/>
        <w:ind w:right="54"/>
      </w:pPr>
      <w:r w:rsidRPr="0047659E">
        <w:t xml:space="preserve">The entitlement under subclause </w:t>
      </w:r>
      <w:r w:rsidR="001A7E8F" w:rsidRPr="0047659E">
        <w:fldChar w:fldCharType="begin"/>
      </w:r>
      <w:r w:rsidR="001A7E8F" w:rsidRPr="0047659E">
        <w:instrText xml:space="preserve"> REF _Ref493757088 \r \h </w:instrText>
      </w:r>
      <w:r w:rsidR="0014618D" w:rsidRPr="0047659E">
        <w:instrText xml:space="preserve"> \* MERGEFORMAT </w:instrText>
      </w:r>
      <w:r w:rsidR="001A7E8F" w:rsidRPr="0047659E">
        <w:fldChar w:fldCharType="separate"/>
      </w:r>
      <w:r w:rsidR="00A409DC">
        <w:t>E21.4</w:t>
      </w:r>
      <w:r w:rsidR="001A7E8F" w:rsidRPr="0047659E">
        <w:fldChar w:fldCharType="end"/>
      </w:r>
      <w:r w:rsidR="00E00EF0" w:rsidRPr="0047659E">
        <w:t xml:space="preserve"> </w:t>
      </w:r>
      <w:r w:rsidRPr="0047659E">
        <w:t>does not increase when the short</w:t>
      </w:r>
      <w:r w:rsidR="0065042C" w:rsidRPr="0047659E">
        <w:t>-</w:t>
      </w:r>
      <w:r w:rsidRPr="0047659E">
        <w:t>term caring arrangement involves more than one child at the time of application.</w:t>
      </w:r>
    </w:p>
    <w:p w14:paraId="11E8ABB5" w14:textId="039321A5" w:rsidR="00A07898" w:rsidRPr="0047659E" w:rsidRDefault="00A07898" w:rsidP="00884AC3">
      <w:pPr>
        <w:pStyle w:val="Agreement-ParagraphLevel1"/>
      </w:pPr>
      <w:r w:rsidRPr="0047659E">
        <w:t xml:space="preserve">Foster and </w:t>
      </w:r>
      <w:r w:rsidR="004E2565" w:rsidRPr="0047659E">
        <w:t>s</w:t>
      </w:r>
      <w:r w:rsidRPr="0047659E">
        <w:t>hort</w:t>
      </w:r>
      <w:r w:rsidR="004E2565" w:rsidRPr="0047659E">
        <w:t>-t</w:t>
      </w:r>
      <w:r w:rsidRPr="0047659E">
        <w:t xml:space="preserve">erm </w:t>
      </w:r>
      <w:r w:rsidR="004E2565" w:rsidRPr="0047659E">
        <w:t>c</w:t>
      </w:r>
      <w:r w:rsidRPr="0047659E">
        <w:t>are leave is non-cumulative.</w:t>
      </w:r>
    </w:p>
    <w:p w14:paraId="260FF60E" w14:textId="77777777" w:rsidR="00A07898" w:rsidRPr="0047659E" w:rsidRDefault="00A07898" w:rsidP="00884AC3">
      <w:pPr>
        <w:pStyle w:val="Agreement-ParagraphLevel1"/>
      </w:pPr>
      <w:r w:rsidRPr="0047659E">
        <w:t>Where an employee exhausts their paid leave entitlement under this clause the employee may seek approval for further unpaid leave.</w:t>
      </w:r>
    </w:p>
    <w:p w14:paraId="4D5F2C82" w14:textId="3E7E68EB" w:rsidR="00A07898" w:rsidRPr="0047659E" w:rsidRDefault="00A07898" w:rsidP="00884AC3">
      <w:pPr>
        <w:pStyle w:val="Agreement-UnnumberedHeading"/>
      </w:pPr>
      <w:r w:rsidRPr="0047659E">
        <w:t xml:space="preserve">Evidence and </w:t>
      </w:r>
      <w:r w:rsidR="00BB24B4" w:rsidRPr="0047659E">
        <w:t>c</w:t>
      </w:r>
      <w:r w:rsidRPr="0047659E">
        <w:t>onditions</w:t>
      </w:r>
    </w:p>
    <w:p w14:paraId="573B649F" w14:textId="6C9A599A" w:rsidR="00A07898" w:rsidRPr="0047659E" w:rsidRDefault="00A07898" w:rsidP="009E3184">
      <w:pPr>
        <w:pStyle w:val="Agreement-ParagraphLevel1"/>
        <w:ind w:right="196"/>
      </w:pPr>
      <w:r w:rsidRPr="0047659E">
        <w:t xml:space="preserve">An employee should discuss with their </w:t>
      </w:r>
      <w:r w:rsidR="00A2445F" w:rsidRPr="0047659E">
        <w:t>manager or supervisor</w:t>
      </w:r>
      <w:r w:rsidRPr="0047659E">
        <w:t xml:space="preserve">, as soon practicable, their intention to be absent on </w:t>
      </w:r>
      <w:r w:rsidR="004E2565" w:rsidRPr="0047659E">
        <w:t>f</w:t>
      </w:r>
      <w:r w:rsidRPr="0047659E">
        <w:t xml:space="preserve">oster and </w:t>
      </w:r>
      <w:r w:rsidR="004E2565" w:rsidRPr="0047659E">
        <w:t>s</w:t>
      </w:r>
      <w:r w:rsidRPr="0047659E">
        <w:t>hort</w:t>
      </w:r>
      <w:r w:rsidR="004E2565" w:rsidRPr="0047659E">
        <w:t>-t</w:t>
      </w:r>
      <w:r w:rsidRPr="0047659E">
        <w:t xml:space="preserve">erm </w:t>
      </w:r>
      <w:r w:rsidR="004E2565" w:rsidRPr="0047659E">
        <w:t>c</w:t>
      </w:r>
      <w:r w:rsidRPr="0047659E">
        <w:t>are leave.</w:t>
      </w:r>
    </w:p>
    <w:p w14:paraId="1C900919" w14:textId="505F653B" w:rsidR="00A07898" w:rsidRPr="0047659E" w:rsidRDefault="00A07898" w:rsidP="00884AC3">
      <w:pPr>
        <w:pStyle w:val="Agreement-ParagraphLevel1"/>
      </w:pPr>
      <w:r w:rsidRPr="0047659E">
        <w:t xml:space="preserve">An employee must make an application, as soon as practicable, to the head of service to access their </w:t>
      </w:r>
      <w:r w:rsidR="004E2565" w:rsidRPr="0047659E">
        <w:t>f</w:t>
      </w:r>
      <w:r w:rsidRPr="0047659E">
        <w:t xml:space="preserve">oster and </w:t>
      </w:r>
      <w:r w:rsidR="004E2565" w:rsidRPr="0047659E">
        <w:t>s</w:t>
      </w:r>
      <w:r w:rsidRPr="0047659E">
        <w:t>hort</w:t>
      </w:r>
      <w:r w:rsidR="004E2565" w:rsidRPr="0047659E">
        <w:t>-t</w:t>
      </w:r>
      <w:r w:rsidRPr="0047659E">
        <w:t xml:space="preserve">erm </w:t>
      </w:r>
      <w:r w:rsidR="004E2565" w:rsidRPr="0047659E">
        <w:t>c</w:t>
      </w:r>
      <w:r w:rsidRPr="0047659E">
        <w:t>are leave.</w:t>
      </w:r>
    </w:p>
    <w:p w14:paraId="5CB9B5AF" w14:textId="0E40D224" w:rsidR="00A07898" w:rsidRPr="0047659E" w:rsidRDefault="00A07898" w:rsidP="009E3184">
      <w:pPr>
        <w:pStyle w:val="Agreement-ParagraphLevel1"/>
        <w:ind w:right="54"/>
      </w:pPr>
      <w:r w:rsidRPr="0047659E">
        <w:t xml:space="preserve">The employee must provide the head of service with appropriate evidence concerning the reasons for and circumstances under which each </w:t>
      </w:r>
      <w:r w:rsidR="004E2565" w:rsidRPr="0047659E">
        <w:t>f</w:t>
      </w:r>
      <w:r w:rsidRPr="0047659E">
        <w:t xml:space="preserve">oster and </w:t>
      </w:r>
      <w:r w:rsidR="004E2565" w:rsidRPr="0047659E">
        <w:t>s</w:t>
      </w:r>
      <w:r w:rsidRPr="0047659E">
        <w:t xml:space="preserve">hort </w:t>
      </w:r>
      <w:r w:rsidR="004E2565" w:rsidRPr="0047659E">
        <w:t>-t</w:t>
      </w:r>
      <w:r w:rsidRPr="0047659E">
        <w:t xml:space="preserve">erm </w:t>
      </w:r>
      <w:r w:rsidR="004E2565" w:rsidRPr="0047659E">
        <w:t>c</w:t>
      </w:r>
      <w:r w:rsidRPr="0047659E">
        <w:t>are leave application is made, which may include</w:t>
      </w:r>
      <w:r w:rsidR="00017002" w:rsidRPr="0047659E">
        <w:t xml:space="preserve"> any of the following</w:t>
      </w:r>
      <w:r w:rsidRPr="0047659E">
        <w:t>:</w:t>
      </w:r>
    </w:p>
    <w:p w14:paraId="5B7BDDDA" w14:textId="5C1C5D45" w:rsidR="00A07898" w:rsidRPr="0047659E" w:rsidRDefault="00017002" w:rsidP="009E3184">
      <w:pPr>
        <w:pStyle w:val="Agreement-ParagraphLevel2"/>
        <w:ind w:right="338"/>
      </w:pPr>
      <w:r w:rsidRPr="0047659E">
        <w:t>D</w:t>
      </w:r>
      <w:r w:rsidR="00A07898" w:rsidRPr="0047659E">
        <w:t xml:space="preserve">ocuments </w:t>
      </w:r>
      <w:r w:rsidR="00A07898" w:rsidRPr="0047659E">
        <w:rPr>
          <w:i/>
        </w:rPr>
        <w:t>relating</w:t>
      </w:r>
      <w:r w:rsidR="00A07898" w:rsidRPr="0047659E">
        <w:t xml:space="preserve"> to current and previous court orders granting responsibility for a foster </w:t>
      </w:r>
      <w:r w:rsidR="00884AC3" w:rsidRPr="0047659E">
        <w:t>c</w:t>
      </w:r>
      <w:r w:rsidR="00A07898" w:rsidRPr="0047659E">
        <w:t>hild</w:t>
      </w:r>
      <w:r w:rsidRPr="0047659E">
        <w:t>.</w:t>
      </w:r>
    </w:p>
    <w:p w14:paraId="39FAE7E3" w14:textId="19E98930" w:rsidR="00A07898" w:rsidRPr="0047659E" w:rsidRDefault="00017002" w:rsidP="00884AC3">
      <w:pPr>
        <w:pStyle w:val="Agreement-ParagraphLevel2"/>
      </w:pPr>
      <w:r w:rsidRPr="0047659E">
        <w:t>D</w:t>
      </w:r>
      <w:r w:rsidR="00A07898" w:rsidRPr="0047659E">
        <w:t xml:space="preserve">ocuments from a registered health professional or registered medical </w:t>
      </w:r>
      <w:r w:rsidR="000B392E" w:rsidRPr="0047659E">
        <w:t>practitioner</w:t>
      </w:r>
      <w:r w:rsidR="00A07898" w:rsidRPr="0047659E">
        <w:t>.</w:t>
      </w:r>
    </w:p>
    <w:p w14:paraId="2F40BB00" w14:textId="519C8AB4" w:rsidR="008253CE" w:rsidRPr="0047659E" w:rsidRDefault="008253CE" w:rsidP="00624C80">
      <w:pPr>
        <w:pStyle w:val="Agreement-ParagraphLevel1"/>
      </w:pPr>
      <w:r w:rsidRPr="0047659E">
        <w:t xml:space="preserve">Having considered the requirements of this clause the head of service may approve an employee’s application to access foster and short term care leave. A decision not to approve the leave must be taken in accordance with subclause </w:t>
      </w:r>
      <w:r w:rsidRPr="0047659E">
        <w:fldChar w:fldCharType="begin"/>
      </w:r>
      <w:r w:rsidRPr="0047659E">
        <w:instrText xml:space="preserve"> REF _Ref493752208 \r \h </w:instrText>
      </w:r>
      <w:r w:rsidR="00B90B38" w:rsidRPr="0047659E">
        <w:instrText xml:space="preserve"> \* MERGEFORMAT </w:instrText>
      </w:r>
      <w:r w:rsidRPr="0047659E">
        <w:fldChar w:fldCharType="separate"/>
      </w:r>
      <w:r w:rsidR="00A409DC">
        <w:t>E3.1</w:t>
      </w:r>
      <w:r w:rsidRPr="0047659E">
        <w:fldChar w:fldCharType="end"/>
      </w:r>
      <w:r w:rsidRPr="0047659E">
        <w:t>.</w:t>
      </w:r>
    </w:p>
    <w:p w14:paraId="699EB452" w14:textId="0DD75AD9" w:rsidR="00A07898" w:rsidRPr="0047659E" w:rsidRDefault="00A07898" w:rsidP="00884AC3">
      <w:pPr>
        <w:pStyle w:val="Agreement-UnnumberedHeading"/>
      </w:pPr>
      <w:r w:rsidRPr="0047659E">
        <w:t xml:space="preserve">Rate of </w:t>
      </w:r>
      <w:r w:rsidR="00BB24B4" w:rsidRPr="0047659E">
        <w:t>p</w:t>
      </w:r>
      <w:r w:rsidRPr="0047659E">
        <w:t>ayment</w:t>
      </w:r>
    </w:p>
    <w:p w14:paraId="0878AB39" w14:textId="1A89295D" w:rsidR="00A07898" w:rsidRPr="0047659E" w:rsidRDefault="00A07898" w:rsidP="00884AC3">
      <w:pPr>
        <w:pStyle w:val="Agreement-ParagraphLevel1"/>
      </w:pPr>
      <w:r w:rsidRPr="0047659E">
        <w:t xml:space="preserve">Foster and </w:t>
      </w:r>
      <w:r w:rsidR="004E2565" w:rsidRPr="0047659E">
        <w:t>s</w:t>
      </w:r>
      <w:r w:rsidRPr="0047659E">
        <w:t>hort</w:t>
      </w:r>
      <w:r w:rsidR="004E2565" w:rsidRPr="0047659E">
        <w:t>-t</w:t>
      </w:r>
      <w:r w:rsidRPr="0047659E">
        <w:t xml:space="preserve">erm </w:t>
      </w:r>
      <w:r w:rsidR="004E2565" w:rsidRPr="0047659E">
        <w:t>c</w:t>
      </w:r>
      <w:r w:rsidRPr="0047659E">
        <w:t xml:space="preserve">are leave </w:t>
      </w:r>
      <w:r w:rsidR="00D718CD" w:rsidRPr="0047659E">
        <w:t>is</w:t>
      </w:r>
      <w:r w:rsidRPr="0047659E">
        <w:t xml:space="preserve"> granted with pay or without pay. </w:t>
      </w:r>
    </w:p>
    <w:p w14:paraId="184D5FBC" w14:textId="080DD3E9" w:rsidR="00A07898" w:rsidRPr="0047659E" w:rsidRDefault="00A07898" w:rsidP="00884AC3">
      <w:pPr>
        <w:pStyle w:val="Agreement-ParagraphLevel1"/>
      </w:pPr>
      <w:r w:rsidRPr="0047659E">
        <w:lastRenderedPageBreak/>
        <w:t xml:space="preserve">The rate of payment during absence on a period of paid </w:t>
      </w:r>
      <w:r w:rsidR="004E2565" w:rsidRPr="0047659E">
        <w:t>f</w:t>
      </w:r>
      <w:r w:rsidRPr="0047659E">
        <w:t xml:space="preserve">oster and </w:t>
      </w:r>
      <w:r w:rsidR="004E2565" w:rsidRPr="0047659E">
        <w:t>s</w:t>
      </w:r>
      <w:r w:rsidRPr="0047659E">
        <w:t>hort</w:t>
      </w:r>
      <w:r w:rsidR="004E2565" w:rsidRPr="0047659E">
        <w:t>-t</w:t>
      </w:r>
      <w:r w:rsidRPr="0047659E">
        <w:t xml:space="preserve">erm </w:t>
      </w:r>
      <w:r w:rsidR="004E2565" w:rsidRPr="0047659E">
        <w:t>c</w:t>
      </w:r>
      <w:r w:rsidRPr="0047659E">
        <w:t xml:space="preserve">are leave is the same rate as would be paid if the employee was granted personal leave. </w:t>
      </w:r>
    </w:p>
    <w:p w14:paraId="6B5E6159" w14:textId="77777777" w:rsidR="00A07898" w:rsidRPr="0047659E" w:rsidRDefault="00A07898" w:rsidP="00884AC3">
      <w:pPr>
        <w:pStyle w:val="Agreement-ParagraphLevel1"/>
      </w:pPr>
      <w:r w:rsidRPr="0047659E">
        <w:t xml:space="preserve">The approved leave period may be taken at full pay in a single block or as single or part days. </w:t>
      </w:r>
    </w:p>
    <w:p w14:paraId="1EC97A10" w14:textId="00BB9037" w:rsidR="00A07898" w:rsidRPr="0047659E" w:rsidRDefault="00A07898" w:rsidP="00884AC3">
      <w:pPr>
        <w:pStyle w:val="Agreement-UnnumberedHeading"/>
      </w:pPr>
      <w:r w:rsidRPr="0047659E">
        <w:t xml:space="preserve">Effect on </w:t>
      </w:r>
      <w:r w:rsidR="00BB24B4" w:rsidRPr="0047659E">
        <w:t>o</w:t>
      </w:r>
      <w:r w:rsidRPr="0047659E">
        <w:t xml:space="preserve">ther </w:t>
      </w:r>
      <w:r w:rsidR="00BB24B4" w:rsidRPr="0047659E">
        <w:t>e</w:t>
      </w:r>
      <w:r w:rsidRPr="0047659E">
        <w:t>ntitlements</w:t>
      </w:r>
    </w:p>
    <w:p w14:paraId="325C6C7D" w14:textId="42325AE0" w:rsidR="00A07898" w:rsidRPr="0047659E" w:rsidRDefault="00A07898" w:rsidP="009E3184">
      <w:pPr>
        <w:pStyle w:val="Agreement-ParagraphLevel1"/>
        <w:ind w:right="196"/>
      </w:pPr>
      <w:r w:rsidRPr="0047659E">
        <w:t xml:space="preserve">Paid </w:t>
      </w:r>
      <w:r w:rsidR="004E2565" w:rsidRPr="0047659E">
        <w:t>f</w:t>
      </w:r>
      <w:r w:rsidRPr="0047659E">
        <w:t xml:space="preserve">oster and </w:t>
      </w:r>
      <w:r w:rsidR="004E2565" w:rsidRPr="0047659E">
        <w:t>s</w:t>
      </w:r>
      <w:r w:rsidRPr="0047659E">
        <w:t>hort</w:t>
      </w:r>
      <w:r w:rsidR="004E2565" w:rsidRPr="0047659E">
        <w:t>-</w:t>
      </w:r>
      <w:r w:rsidR="004E2565" w:rsidRPr="0047659E">
        <w:rPr>
          <w:rFonts w:eastAsia="Calibri"/>
        </w:rPr>
        <w:t>t</w:t>
      </w:r>
      <w:r w:rsidRPr="0047659E">
        <w:t xml:space="preserve">erm </w:t>
      </w:r>
      <w:r w:rsidR="004E2565" w:rsidRPr="0047659E">
        <w:t>c</w:t>
      </w:r>
      <w:r w:rsidRPr="0047659E">
        <w:t>are leave count</w:t>
      </w:r>
      <w:r w:rsidR="00D718CD" w:rsidRPr="0047659E">
        <w:t>s</w:t>
      </w:r>
      <w:r w:rsidRPr="0047659E">
        <w:t xml:space="preserve"> as service for all purposes and unpaid </w:t>
      </w:r>
      <w:r w:rsidR="004E2565" w:rsidRPr="0047659E">
        <w:t>f</w:t>
      </w:r>
      <w:r w:rsidRPr="0047659E">
        <w:t xml:space="preserve">oster and </w:t>
      </w:r>
      <w:r w:rsidR="004E2565" w:rsidRPr="0047659E">
        <w:t>s</w:t>
      </w:r>
      <w:r w:rsidRPr="0047659E">
        <w:t>hort</w:t>
      </w:r>
      <w:r w:rsidR="004E2565" w:rsidRPr="0047659E">
        <w:t>-t</w:t>
      </w:r>
      <w:r w:rsidRPr="0047659E">
        <w:t xml:space="preserve">erm </w:t>
      </w:r>
      <w:r w:rsidR="004E2565" w:rsidRPr="0047659E">
        <w:t>c</w:t>
      </w:r>
      <w:r w:rsidRPr="0047659E">
        <w:t xml:space="preserve">are leave </w:t>
      </w:r>
      <w:r w:rsidR="00D718CD" w:rsidRPr="0047659E">
        <w:t xml:space="preserve">does </w:t>
      </w:r>
      <w:r w:rsidRPr="0047659E">
        <w:t xml:space="preserve">not count as service for any purposes but </w:t>
      </w:r>
      <w:r w:rsidR="00D718CD" w:rsidRPr="0047659E">
        <w:t xml:space="preserve">does </w:t>
      </w:r>
      <w:r w:rsidRPr="0047659E">
        <w:t>not break continuity of service.</w:t>
      </w:r>
    </w:p>
    <w:p w14:paraId="1EBAC57D" w14:textId="0BEE1BD0" w:rsidR="00A07898" w:rsidRPr="0047659E" w:rsidRDefault="00A07898" w:rsidP="009E3184">
      <w:pPr>
        <w:pStyle w:val="Agreement-ParagraphLevel1"/>
        <w:ind w:right="338"/>
      </w:pPr>
      <w:r w:rsidRPr="0047659E">
        <w:t xml:space="preserve">Public holidays for which the employee is entitled to payment that fall during periods of absence on paid </w:t>
      </w:r>
      <w:r w:rsidR="004E2565" w:rsidRPr="0047659E">
        <w:t>f</w:t>
      </w:r>
      <w:r w:rsidRPr="0047659E">
        <w:t xml:space="preserve">oster and </w:t>
      </w:r>
      <w:r w:rsidR="004E2565" w:rsidRPr="0047659E">
        <w:t>s</w:t>
      </w:r>
      <w:r w:rsidRPr="0047659E">
        <w:t>hort</w:t>
      </w:r>
      <w:r w:rsidR="004E2565" w:rsidRPr="0047659E">
        <w:t>-t</w:t>
      </w:r>
      <w:r w:rsidRPr="0047659E">
        <w:t xml:space="preserve">erm </w:t>
      </w:r>
      <w:r w:rsidR="004E2565" w:rsidRPr="0047659E">
        <w:t>c</w:t>
      </w:r>
      <w:r w:rsidRPr="0047659E">
        <w:t xml:space="preserve">are leave </w:t>
      </w:r>
      <w:r w:rsidR="00D718CD" w:rsidRPr="0047659E">
        <w:t xml:space="preserve">must </w:t>
      </w:r>
      <w:r w:rsidRPr="0047659E">
        <w:t xml:space="preserve">be paid as a normal public holiday and will not be considered to be </w:t>
      </w:r>
      <w:r w:rsidR="004E2565" w:rsidRPr="0047659E">
        <w:t>f</w:t>
      </w:r>
      <w:r w:rsidRPr="0047659E">
        <w:t xml:space="preserve">oster and </w:t>
      </w:r>
      <w:r w:rsidR="004E2565" w:rsidRPr="0047659E">
        <w:t>s</w:t>
      </w:r>
      <w:r w:rsidRPr="0047659E">
        <w:t>hort</w:t>
      </w:r>
      <w:r w:rsidR="004E2565" w:rsidRPr="0047659E">
        <w:t>-t</w:t>
      </w:r>
      <w:r w:rsidRPr="0047659E">
        <w:t xml:space="preserve">erm </w:t>
      </w:r>
      <w:r w:rsidR="004E2565" w:rsidRPr="0047659E">
        <w:t>c</w:t>
      </w:r>
      <w:r w:rsidRPr="0047659E">
        <w:t>are leave.</w:t>
      </w:r>
    </w:p>
    <w:p w14:paraId="7E370A39" w14:textId="53F015D0" w:rsidR="00A07898" w:rsidRPr="0047659E" w:rsidRDefault="00F37149" w:rsidP="00884AC3">
      <w:pPr>
        <w:pStyle w:val="Agreement-UnnumberedHeading"/>
      </w:pPr>
      <w:r w:rsidRPr="0047659E">
        <w:t xml:space="preserve">Interaction with </w:t>
      </w:r>
      <w:r w:rsidR="00BB24B4" w:rsidRPr="0047659E">
        <w:t>o</w:t>
      </w:r>
      <w:r w:rsidR="00A07898" w:rsidRPr="0047659E">
        <w:t xml:space="preserve">ther </w:t>
      </w:r>
      <w:r w:rsidR="00BB24B4" w:rsidRPr="0047659E">
        <w:t>l</w:t>
      </w:r>
      <w:r w:rsidR="00A07898" w:rsidRPr="0047659E">
        <w:t xml:space="preserve">eave </w:t>
      </w:r>
      <w:r w:rsidR="00BB24B4" w:rsidRPr="0047659E">
        <w:t>t</w:t>
      </w:r>
      <w:r w:rsidRPr="0047659E">
        <w:t>ypes</w:t>
      </w:r>
    </w:p>
    <w:p w14:paraId="2090274B" w14:textId="5882A4EE" w:rsidR="00A07898" w:rsidRPr="0047659E" w:rsidRDefault="00A07898" w:rsidP="009E3184">
      <w:pPr>
        <w:pStyle w:val="Agreement-ParagraphLevel1"/>
        <w:ind w:right="338"/>
      </w:pPr>
      <w:r w:rsidRPr="0047659E">
        <w:t xml:space="preserve">An eligible employee </w:t>
      </w:r>
      <w:r w:rsidR="00D718CD" w:rsidRPr="0047659E">
        <w:t>is</w:t>
      </w:r>
      <w:r w:rsidRPr="0047659E">
        <w:t xml:space="preserve"> required to have exhausted their entitlement under this leave clause before accessing their personal leave credit to care for a child, for whom they are responsible under a short</w:t>
      </w:r>
      <w:r w:rsidR="0065042C" w:rsidRPr="0047659E">
        <w:t>-</w:t>
      </w:r>
      <w:r w:rsidRPr="0047659E">
        <w:t>term caring arrangement, who is ill or injured.</w:t>
      </w:r>
    </w:p>
    <w:p w14:paraId="44B33DA3" w14:textId="77777777" w:rsidR="00027DDE" w:rsidRPr="0047659E" w:rsidRDefault="00027DDE" w:rsidP="00027DDE">
      <w:pPr>
        <w:pStyle w:val="Heading2"/>
        <w:ind w:left="0"/>
      </w:pPr>
      <w:bookmarkStart w:id="571" w:name="_Ref132907311"/>
      <w:bookmarkStart w:id="572" w:name="_Toc161999368"/>
      <w:bookmarkStart w:id="573" w:name="_Toc383008844"/>
      <w:r w:rsidRPr="0047659E">
        <w:t>Concurrency Care Entitlement to Adoption of Permanent Care Leave</w:t>
      </w:r>
      <w:bookmarkEnd w:id="571"/>
      <w:bookmarkEnd w:id="572"/>
    </w:p>
    <w:p w14:paraId="2B506737" w14:textId="2ADC963E" w:rsidR="00027DDE" w:rsidRPr="0047659E" w:rsidRDefault="00027DDE" w:rsidP="00027DDE">
      <w:pPr>
        <w:pStyle w:val="Agreement-ParagraphLevel1"/>
        <w:ind w:right="479"/>
      </w:pPr>
      <w:r w:rsidRPr="0047659E">
        <w:t>For the purpose of subclause</w:t>
      </w:r>
      <w:r w:rsidR="00563DF7" w:rsidRPr="0047659E">
        <w:t xml:space="preserve"> </w:t>
      </w:r>
      <w:r w:rsidR="004B010B" w:rsidRPr="0047659E">
        <w:fldChar w:fldCharType="begin"/>
      </w:r>
      <w:r w:rsidR="004B010B" w:rsidRPr="0047659E">
        <w:instrText xml:space="preserve"> REF _Ref132907732 \r \h </w:instrText>
      </w:r>
      <w:r w:rsidR="0047659E">
        <w:instrText xml:space="preserve"> \* MERGEFORMAT </w:instrText>
      </w:r>
      <w:r w:rsidR="004B010B" w:rsidRPr="0047659E">
        <w:fldChar w:fldCharType="separate"/>
      </w:r>
      <w:r w:rsidR="00A409DC">
        <w:t>E22.2</w:t>
      </w:r>
      <w:r w:rsidR="004B010B" w:rsidRPr="0047659E">
        <w:fldChar w:fldCharType="end"/>
      </w:r>
      <w:r w:rsidRPr="0047659E">
        <w:t xml:space="preserve">, a community organisation is an organisation involved with out of home care and adoption of children and young people such as the following: </w:t>
      </w:r>
    </w:p>
    <w:p w14:paraId="46946A05" w14:textId="77777777" w:rsidR="00027DDE" w:rsidRPr="0047659E" w:rsidRDefault="00027DDE" w:rsidP="00027DDE">
      <w:pPr>
        <w:pStyle w:val="Agreement-ParagraphLevel2"/>
      </w:pPr>
      <w:r w:rsidRPr="0047659E">
        <w:t>A member of the ACT Together consortium.</w:t>
      </w:r>
    </w:p>
    <w:p w14:paraId="46B40EC5" w14:textId="77777777" w:rsidR="00027DDE" w:rsidRPr="0047659E" w:rsidRDefault="00027DDE" w:rsidP="00027DDE">
      <w:pPr>
        <w:pStyle w:val="Agreement-ParagraphLevel2"/>
      </w:pPr>
      <w:r w:rsidRPr="0047659E">
        <w:t>Marymead.</w:t>
      </w:r>
    </w:p>
    <w:p w14:paraId="04A763F3" w14:textId="77777777" w:rsidR="00027DDE" w:rsidRPr="0047659E" w:rsidRDefault="00027DDE" w:rsidP="00027DDE">
      <w:pPr>
        <w:pStyle w:val="Agreement-ParagraphLevel2"/>
      </w:pPr>
      <w:r w:rsidRPr="0047659E">
        <w:t>A similar organisation based outside the ACT.</w:t>
      </w:r>
    </w:p>
    <w:p w14:paraId="24B22697" w14:textId="3D17AA2F" w:rsidR="00027DDE" w:rsidRPr="0047659E" w:rsidRDefault="00027DDE" w:rsidP="00027DDE">
      <w:pPr>
        <w:pStyle w:val="Agreement-ParagraphLevel1"/>
        <w:ind w:right="338"/>
      </w:pPr>
      <w:bookmarkStart w:id="574" w:name="_Ref132907732"/>
      <w:r w:rsidRPr="0047659E">
        <w:t>For the purposes of subclause</w:t>
      </w:r>
      <w:r w:rsidR="00F479E5" w:rsidRPr="0047659E">
        <w:t xml:space="preserve"> </w:t>
      </w:r>
      <w:r w:rsidR="00F479E5" w:rsidRPr="0047659E">
        <w:fldChar w:fldCharType="begin"/>
      </w:r>
      <w:r w:rsidR="00F479E5" w:rsidRPr="0047659E">
        <w:instrText xml:space="preserve"> REF _Ref132907789 \r \h </w:instrText>
      </w:r>
      <w:r w:rsidR="0047659E">
        <w:instrText xml:space="preserve"> \* MERGEFORMAT </w:instrText>
      </w:r>
      <w:r w:rsidR="00F479E5" w:rsidRPr="0047659E">
        <w:fldChar w:fldCharType="separate"/>
      </w:r>
      <w:r w:rsidR="00A409DC">
        <w:t>E22.3</w:t>
      </w:r>
      <w:r w:rsidR="00F479E5" w:rsidRPr="0047659E">
        <w:fldChar w:fldCharType="end"/>
      </w:r>
      <w:r w:rsidRPr="0047659E">
        <w:t>, a Concurrency Care Foster Care Program involves a community organisation placing a child with foster carers while restoration to the birth family is explored. If restoration is not achieved, the foster carers have an opportunity to care for the child permanently. The primary care giver in such an arrangement is required by the community organisation to take a minimum of 12 month leave to stabilise the placement of the child.</w:t>
      </w:r>
      <w:bookmarkEnd w:id="574"/>
      <w:r w:rsidRPr="0047659E">
        <w:t xml:space="preserve"> </w:t>
      </w:r>
    </w:p>
    <w:p w14:paraId="617F2301" w14:textId="3C519211" w:rsidR="00027DDE" w:rsidRPr="0047659E" w:rsidRDefault="00027DDE" w:rsidP="00027DDE">
      <w:pPr>
        <w:pStyle w:val="Agreement-ParagraphLevel1"/>
        <w:ind w:right="196"/>
      </w:pPr>
      <w:bookmarkStart w:id="575" w:name="_Ref132907789"/>
      <w:r w:rsidRPr="0047659E">
        <w:t xml:space="preserve">Notwithstanding clause </w:t>
      </w:r>
      <w:r w:rsidRPr="0047659E">
        <w:fldChar w:fldCharType="begin"/>
      </w:r>
      <w:r w:rsidRPr="0047659E">
        <w:instrText xml:space="preserve"> REF _Ref493757283 \r \h  \* MERGEFORMAT </w:instrText>
      </w:r>
      <w:r w:rsidRPr="0047659E">
        <w:fldChar w:fldCharType="separate"/>
      </w:r>
      <w:r w:rsidR="00A409DC">
        <w:t>E21 -</w:t>
      </w:r>
      <w:r w:rsidRPr="0047659E">
        <w:fldChar w:fldCharType="end"/>
      </w:r>
      <w:r w:rsidRPr="0047659E">
        <w:t>, an employee who provides foster care under a Concurrency Care Foster Care Program, in accordance with arrangements approved by the Community Services Directorate, is entitled to apply for adoption,</w:t>
      </w:r>
      <w:r w:rsidR="00B90B38" w:rsidRPr="0047659E">
        <w:t xml:space="preserve"> </w:t>
      </w:r>
      <w:r w:rsidRPr="0047659E">
        <w:t xml:space="preserve">permanent or long term care leave under clause </w:t>
      </w:r>
      <w:r w:rsidRPr="0047659E">
        <w:fldChar w:fldCharType="begin"/>
      </w:r>
      <w:r w:rsidRPr="0047659E">
        <w:instrText xml:space="preserve"> REF _Ref493749401 \r \h  \* MERGEFORMAT </w:instrText>
      </w:r>
      <w:r w:rsidRPr="0047659E">
        <w:fldChar w:fldCharType="separate"/>
      </w:r>
      <w:r w:rsidR="00A409DC">
        <w:t>E20 -</w:t>
      </w:r>
      <w:r w:rsidRPr="0047659E">
        <w:fldChar w:fldCharType="end"/>
      </w:r>
      <w:r w:rsidRPr="0047659E">
        <w:t xml:space="preserve">, as if they had a permanent caring responsibility. Such employees are not entitled to leave under clause </w:t>
      </w:r>
      <w:r w:rsidRPr="0047659E">
        <w:fldChar w:fldCharType="begin"/>
      </w:r>
      <w:r w:rsidRPr="0047659E">
        <w:instrText xml:space="preserve"> REF _Ref493757349 \r \h  \* MERGEFORMAT </w:instrText>
      </w:r>
      <w:r w:rsidRPr="0047659E">
        <w:fldChar w:fldCharType="separate"/>
      </w:r>
      <w:r w:rsidR="00A409DC">
        <w:t>E21 -</w:t>
      </w:r>
      <w:r w:rsidRPr="0047659E">
        <w:fldChar w:fldCharType="end"/>
      </w:r>
      <w:r w:rsidRPr="0047659E">
        <w:t>.</w:t>
      </w:r>
      <w:bookmarkEnd w:id="575"/>
    </w:p>
    <w:p w14:paraId="2B8F92A9" w14:textId="55E97A91" w:rsidR="00A07898" w:rsidRPr="0047659E" w:rsidRDefault="00FC12E3" w:rsidP="00597203">
      <w:pPr>
        <w:pStyle w:val="Heading2"/>
        <w:ind w:left="0"/>
      </w:pPr>
      <w:bookmarkStart w:id="576" w:name="_Toc161999369"/>
      <w:r w:rsidRPr="0047659E">
        <w:t>Family</w:t>
      </w:r>
      <w:r w:rsidR="00F3025C" w:rsidRPr="0047659E">
        <w:t>,</w:t>
      </w:r>
      <w:r w:rsidR="000375D0" w:rsidRPr="0047659E">
        <w:t xml:space="preserve"> </w:t>
      </w:r>
      <w:r w:rsidRPr="0047659E">
        <w:t xml:space="preserve">Domestic </w:t>
      </w:r>
      <w:r w:rsidR="00673A84" w:rsidRPr="0047659E">
        <w:t xml:space="preserve">or </w:t>
      </w:r>
      <w:r w:rsidR="00F3025C" w:rsidRPr="0047659E">
        <w:t xml:space="preserve">Sexual </w:t>
      </w:r>
      <w:r w:rsidRPr="0047659E">
        <w:t>Violence Leave</w:t>
      </w:r>
      <w:bookmarkEnd w:id="576"/>
      <w:r w:rsidRPr="0047659E">
        <w:t xml:space="preserve"> </w:t>
      </w:r>
      <w:bookmarkEnd w:id="573"/>
    </w:p>
    <w:p w14:paraId="3DFA37D5" w14:textId="77777777" w:rsidR="00A07898" w:rsidRPr="0047659E" w:rsidRDefault="00A07898" w:rsidP="00884AC3">
      <w:pPr>
        <w:pStyle w:val="Agreement-UnnumberedHeading"/>
        <w:rPr>
          <w:rFonts w:cs="Arial"/>
          <w:sz w:val="23"/>
          <w:szCs w:val="23"/>
        </w:rPr>
      </w:pPr>
      <w:r w:rsidRPr="0047659E">
        <w:t>Purpose</w:t>
      </w:r>
    </w:p>
    <w:p w14:paraId="433CC96F" w14:textId="646E1928" w:rsidR="00A07898" w:rsidRPr="0047659E" w:rsidRDefault="00A07898" w:rsidP="009E3184">
      <w:pPr>
        <w:pStyle w:val="Agreement-ParagraphLevel1"/>
        <w:ind w:right="196"/>
      </w:pPr>
      <w:r w:rsidRPr="0047659E">
        <w:t xml:space="preserve">Leave </w:t>
      </w:r>
      <w:r w:rsidR="00FC12E3" w:rsidRPr="0047659E">
        <w:t>under this clause is available to employees to enable them to deal with the impact caused by family</w:t>
      </w:r>
      <w:r w:rsidR="000A1D13" w:rsidRPr="0047659E">
        <w:t>,</w:t>
      </w:r>
      <w:r w:rsidR="00673A84" w:rsidRPr="0047659E">
        <w:t xml:space="preserve"> </w:t>
      </w:r>
      <w:r w:rsidR="00FC12E3" w:rsidRPr="0047659E">
        <w:t>domestic</w:t>
      </w:r>
      <w:r w:rsidR="000A1D13" w:rsidRPr="0047659E">
        <w:t xml:space="preserve"> or sexual</w:t>
      </w:r>
      <w:r w:rsidR="00FC12E3" w:rsidRPr="0047659E">
        <w:t xml:space="preserve"> violence. The ACTPS </w:t>
      </w:r>
      <w:r w:rsidR="000A1D13" w:rsidRPr="0047659E">
        <w:t>is</w:t>
      </w:r>
      <w:r w:rsidR="0037090A" w:rsidRPr="0047659E">
        <w:t xml:space="preserve"> </w:t>
      </w:r>
      <w:r w:rsidR="00FC12E3" w:rsidRPr="0047659E">
        <w:t>committed to assisting employees experiencing family</w:t>
      </w:r>
      <w:r w:rsidR="000A1D13" w:rsidRPr="0047659E">
        <w:t>, domestic or sexual</w:t>
      </w:r>
      <w:r w:rsidR="00673A84" w:rsidRPr="0047659E">
        <w:t xml:space="preserve"> </w:t>
      </w:r>
      <w:r w:rsidR="00FC12E3" w:rsidRPr="0047659E">
        <w:t xml:space="preserve">violence to remain in work, maintain their physical and financial security and access relevant services. </w:t>
      </w:r>
    </w:p>
    <w:p w14:paraId="7A21431B" w14:textId="69186D0D" w:rsidR="004150EF" w:rsidRPr="0047659E" w:rsidRDefault="004150EF" w:rsidP="004150EF">
      <w:pPr>
        <w:pStyle w:val="Agreement-UnnumberedHeading"/>
      </w:pPr>
      <w:r w:rsidRPr="0047659E">
        <w:t>Eligibility</w:t>
      </w:r>
    </w:p>
    <w:p w14:paraId="0E08861D" w14:textId="2BAE3992" w:rsidR="00A07898" w:rsidRPr="0047659E" w:rsidRDefault="00FC12E3" w:rsidP="00884AC3">
      <w:pPr>
        <w:pStyle w:val="Agreement-ParagraphLevel1"/>
      </w:pPr>
      <w:r w:rsidRPr="0047659E">
        <w:t>Family</w:t>
      </w:r>
      <w:r w:rsidR="001C7BED" w:rsidRPr="0047659E">
        <w:t>,</w:t>
      </w:r>
      <w:r w:rsidR="00673A84" w:rsidRPr="0047659E">
        <w:t xml:space="preserve"> </w:t>
      </w:r>
      <w:r w:rsidRPr="0047659E">
        <w:t>domestic</w:t>
      </w:r>
      <w:r w:rsidR="001C7BED" w:rsidRPr="0047659E">
        <w:t xml:space="preserve"> </w:t>
      </w:r>
      <w:r w:rsidR="00673A84" w:rsidRPr="0047659E">
        <w:t xml:space="preserve">or </w:t>
      </w:r>
      <w:r w:rsidR="001C7BED" w:rsidRPr="0047659E">
        <w:t>sexual</w:t>
      </w:r>
      <w:r w:rsidRPr="0047659E">
        <w:t xml:space="preserve"> violence l</w:t>
      </w:r>
      <w:r w:rsidR="00A07898" w:rsidRPr="0047659E">
        <w:t>eave is available to all employees</w:t>
      </w:r>
      <w:r w:rsidRPr="0047659E">
        <w:t>:</w:t>
      </w:r>
    </w:p>
    <w:p w14:paraId="58A918A2" w14:textId="6190AD64" w:rsidR="00FC12E3" w:rsidRPr="0047659E" w:rsidRDefault="00FC12E3" w:rsidP="000A797C">
      <w:pPr>
        <w:pStyle w:val="Agreement-ParagraphLevel2"/>
      </w:pPr>
      <w:r w:rsidRPr="0047659E">
        <w:t>Experiencing family</w:t>
      </w:r>
      <w:r w:rsidR="001C7BED" w:rsidRPr="0047659E">
        <w:t>,</w:t>
      </w:r>
      <w:r w:rsidR="000375D0" w:rsidRPr="0047659E">
        <w:t xml:space="preserve"> </w:t>
      </w:r>
      <w:r w:rsidRPr="0047659E">
        <w:t>domestic</w:t>
      </w:r>
      <w:r w:rsidR="001C7BED" w:rsidRPr="0047659E">
        <w:t xml:space="preserve"> or sexual</w:t>
      </w:r>
      <w:r w:rsidRPr="0047659E">
        <w:t xml:space="preserve"> violence; or</w:t>
      </w:r>
    </w:p>
    <w:p w14:paraId="5951E99F" w14:textId="22AE02DE" w:rsidR="00FC12E3" w:rsidRPr="0047659E" w:rsidRDefault="00FC12E3" w:rsidP="00624C80">
      <w:pPr>
        <w:pStyle w:val="Agreement-ParagraphLevel2"/>
      </w:pPr>
      <w:r w:rsidRPr="0047659E">
        <w:t>supporting an immediate family member experiencing family</w:t>
      </w:r>
      <w:r w:rsidR="001C7BED" w:rsidRPr="0047659E">
        <w:t>,</w:t>
      </w:r>
      <w:r w:rsidRPr="0047659E">
        <w:t xml:space="preserve"> domestic</w:t>
      </w:r>
      <w:r w:rsidR="001C7BED" w:rsidRPr="0047659E">
        <w:t xml:space="preserve"> or sexual</w:t>
      </w:r>
      <w:r w:rsidRPr="0047659E">
        <w:t xml:space="preserve"> violence. </w:t>
      </w:r>
    </w:p>
    <w:p w14:paraId="405B45A2" w14:textId="77777777" w:rsidR="00A07898" w:rsidRPr="0047659E" w:rsidRDefault="00A07898" w:rsidP="00884AC3">
      <w:pPr>
        <w:pStyle w:val="Agreement-UnnumberedHeading"/>
      </w:pPr>
      <w:r w:rsidRPr="0047659E">
        <w:t xml:space="preserve">Entitlement </w:t>
      </w:r>
    </w:p>
    <w:p w14:paraId="088B3EE2" w14:textId="7C400D2F" w:rsidR="00A07898" w:rsidRPr="0047659E" w:rsidRDefault="00A07898" w:rsidP="009E3184">
      <w:pPr>
        <w:pStyle w:val="Agreement-ParagraphLevel1"/>
        <w:ind w:right="196"/>
      </w:pPr>
      <w:r w:rsidRPr="0047659E">
        <w:t xml:space="preserve">An employee experiencing </w:t>
      </w:r>
      <w:r w:rsidR="00F37149" w:rsidRPr="0047659E">
        <w:t>family</w:t>
      </w:r>
      <w:r w:rsidR="001C7BED" w:rsidRPr="0047659E">
        <w:t>,</w:t>
      </w:r>
      <w:r w:rsidR="00F37149" w:rsidRPr="0047659E">
        <w:t xml:space="preserve"> </w:t>
      </w:r>
      <w:r w:rsidR="00FC12E3" w:rsidRPr="0047659E">
        <w:t xml:space="preserve">domestic </w:t>
      </w:r>
      <w:r w:rsidR="001C7BED" w:rsidRPr="0047659E">
        <w:t xml:space="preserve">or sexual </w:t>
      </w:r>
      <w:r w:rsidRPr="0047659E">
        <w:t xml:space="preserve">violence </w:t>
      </w:r>
      <w:r w:rsidR="00D718CD" w:rsidRPr="0047659E">
        <w:t>has</w:t>
      </w:r>
      <w:r w:rsidRPr="0047659E">
        <w:t xml:space="preserve"> access up to a maximum of 20 days</w:t>
      </w:r>
      <w:r w:rsidR="00C42A1A" w:rsidRPr="0047659E">
        <w:t xml:space="preserve"> or </w:t>
      </w:r>
      <w:r w:rsidRPr="0047659E">
        <w:t>shifts per calendar year</w:t>
      </w:r>
      <w:r w:rsidR="003A2700" w:rsidRPr="0047659E">
        <w:t xml:space="preserve"> of</w:t>
      </w:r>
      <w:r w:rsidRPr="0047659E">
        <w:t xml:space="preserve"> paid leave</w:t>
      </w:r>
      <w:r w:rsidR="003A2700" w:rsidRPr="0047659E">
        <w:t>. Family</w:t>
      </w:r>
      <w:r w:rsidR="001A38A7" w:rsidRPr="0047659E">
        <w:t xml:space="preserve">, </w:t>
      </w:r>
      <w:r w:rsidR="003A2700" w:rsidRPr="0047659E">
        <w:t xml:space="preserve">domestic </w:t>
      </w:r>
      <w:r w:rsidR="001A38A7" w:rsidRPr="0047659E">
        <w:t xml:space="preserve">or sexual </w:t>
      </w:r>
      <w:r w:rsidR="003A2700" w:rsidRPr="0047659E">
        <w:t xml:space="preserve">violence leave is </w:t>
      </w:r>
      <w:r w:rsidRPr="0047659E">
        <w:t>non-cumulative.</w:t>
      </w:r>
    </w:p>
    <w:p w14:paraId="60F80E36" w14:textId="252BD574" w:rsidR="00A07898" w:rsidRPr="0047659E" w:rsidRDefault="003A2700" w:rsidP="009E3184">
      <w:pPr>
        <w:pStyle w:val="Agreement-ParagraphLevel1"/>
        <w:ind w:right="196"/>
      </w:pPr>
      <w:r w:rsidRPr="0047659E">
        <w:t>Family</w:t>
      </w:r>
      <w:r w:rsidR="00DF4FB7" w:rsidRPr="0047659E">
        <w:t>,</w:t>
      </w:r>
      <w:r w:rsidRPr="0047659E">
        <w:t xml:space="preserve"> domestic</w:t>
      </w:r>
      <w:r w:rsidR="001C7BED" w:rsidRPr="0047659E">
        <w:t xml:space="preserve"> </w:t>
      </w:r>
      <w:r w:rsidR="00DF4FB7" w:rsidRPr="0047659E">
        <w:t>or</w:t>
      </w:r>
      <w:r w:rsidR="001C7BED" w:rsidRPr="0047659E">
        <w:t xml:space="preserve"> sexual</w:t>
      </w:r>
      <w:r w:rsidRPr="0047659E">
        <w:t xml:space="preserve"> violence leave</w:t>
      </w:r>
      <w:r w:rsidR="00673A84" w:rsidRPr="0047659E">
        <w:t xml:space="preserve"> </w:t>
      </w:r>
      <w:r w:rsidR="00A07898" w:rsidRPr="0047659E">
        <w:t xml:space="preserve">is in addition to other leave entitlements and is not to be used as a substitute for personal leave. However, where supporting evidence is not immediately available the head or service </w:t>
      </w:r>
      <w:r w:rsidR="00D718CD" w:rsidRPr="0047659E">
        <w:t>must</w:t>
      </w:r>
      <w:r w:rsidR="00A07898" w:rsidRPr="0047659E">
        <w:t xml:space="preserve">, grant paid leave under clause </w:t>
      </w:r>
      <w:r w:rsidR="00E4720D" w:rsidRPr="0047659E">
        <w:fldChar w:fldCharType="begin"/>
      </w:r>
      <w:r w:rsidR="00E4720D" w:rsidRPr="0047659E">
        <w:instrText xml:space="preserve"> REF _Ref493757414 \r \h </w:instrText>
      </w:r>
      <w:r w:rsidR="00DF4FB7" w:rsidRPr="0047659E">
        <w:instrText xml:space="preserve"> \* MERGEFORMAT </w:instrText>
      </w:r>
      <w:r w:rsidR="00E4720D" w:rsidRPr="0047659E">
        <w:fldChar w:fldCharType="separate"/>
      </w:r>
      <w:r w:rsidR="00A409DC">
        <w:t>E5 -</w:t>
      </w:r>
      <w:r w:rsidR="00E4720D" w:rsidRPr="0047659E">
        <w:fldChar w:fldCharType="end"/>
      </w:r>
      <w:r w:rsidR="00A07898" w:rsidRPr="0047659E">
        <w:t xml:space="preserve"> of this Agreement (Personal Leave in </w:t>
      </w:r>
      <w:r w:rsidR="00966AD6" w:rsidRPr="0047659E">
        <w:t xml:space="preserve">Special, </w:t>
      </w:r>
      <w:r w:rsidR="00A07898" w:rsidRPr="0047659E">
        <w:t xml:space="preserve">Extraordinary </w:t>
      </w:r>
      <w:r w:rsidR="00E0305B" w:rsidRPr="0047659E">
        <w:t xml:space="preserve">or </w:t>
      </w:r>
      <w:r w:rsidR="00A07898" w:rsidRPr="0047659E">
        <w:t>Unfor</w:t>
      </w:r>
      <w:r w:rsidR="001503CB" w:rsidRPr="0047659E">
        <w:t>e</w:t>
      </w:r>
      <w:r w:rsidR="00A07898" w:rsidRPr="0047659E">
        <w:t xml:space="preserve">seen Circumstances), subject to available credit. If the </w:t>
      </w:r>
      <w:r w:rsidR="00A07898" w:rsidRPr="0047659E">
        <w:lastRenderedPageBreak/>
        <w:t xml:space="preserve">employee subsequently produces supporting evidence, the personal leave will be re-credited and the leave taken will be converted to </w:t>
      </w:r>
      <w:r w:rsidRPr="0047659E">
        <w:t>family</w:t>
      </w:r>
      <w:r w:rsidR="001C7BED" w:rsidRPr="0047659E">
        <w:t>,</w:t>
      </w:r>
      <w:r w:rsidR="001A38A7" w:rsidRPr="0047659E">
        <w:t xml:space="preserve"> </w:t>
      </w:r>
      <w:r w:rsidRPr="0047659E">
        <w:t>domestic</w:t>
      </w:r>
      <w:r w:rsidR="001C7BED" w:rsidRPr="0047659E">
        <w:t xml:space="preserve"> </w:t>
      </w:r>
      <w:r w:rsidR="001A38A7" w:rsidRPr="0047659E">
        <w:t xml:space="preserve">or </w:t>
      </w:r>
      <w:r w:rsidR="001C7BED" w:rsidRPr="0047659E">
        <w:t>sexual</w:t>
      </w:r>
      <w:r w:rsidRPr="0047659E">
        <w:t xml:space="preserve"> violence leave</w:t>
      </w:r>
      <w:r w:rsidR="00A07898" w:rsidRPr="0047659E">
        <w:t>.</w:t>
      </w:r>
    </w:p>
    <w:p w14:paraId="27460A9B" w14:textId="31CAB240" w:rsidR="00A07898" w:rsidRPr="0047659E" w:rsidRDefault="003A2700" w:rsidP="00884AC3">
      <w:pPr>
        <w:pStyle w:val="Agreement-ParagraphLevel1"/>
      </w:pPr>
      <w:r w:rsidRPr="0047659E">
        <w:t>Family</w:t>
      </w:r>
      <w:r w:rsidR="001B0D00" w:rsidRPr="0047659E">
        <w:t xml:space="preserve">, </w:t>
      </w:r>
      <w:r w:rsidRPr="0047659E">
        <w:t xml:space="preserve">domestic </w:t>
      </w:r>
      <w:r w:rsidR="00673A84" w:rsidRPr="0047659E">
        <w:t>or</w:t>
      </w:r>
      <w:r w:rsidR="001B0D00" w:rsidRPr="0047659E">
        <w:t xml:space="preserve"> sexual </w:t>
      </w:r>
      <w:r w:rsidRPr="0047659E">
        <w:t xml:space="preserve">violence leave </w:t>
      </w:r>
      <w:r w:rsidR="00A07898" w:rsidRPr="0047659E">
        <w:t>is to be used</w:t>
      </w:r>
      <w:r w:rsidR="00B02210" w:rsidRPr="0047659E">
        <w:t xml:space="preserve"> for</w:t>
      </w:r>
      <w:r w:rsidRPr="0047659E">
        <w:t>,</w:t>
      </w:r>
      <w:r w:rsidR="00923315" w:rsidRPr="0047659E">
        <w:t xml:space="preserve"> </w:t>
      </w:r>
      <w:r w:rsidR="00F37149" w:rsidRPr="0047659E">
        <w:t>but not limited</w:t>
      </w:r>
      <w:r w:rsidR="00A07898" w:rsidRPr="0047659E">
        <w:t xml:space="preserve"> to</w:t>
      </w:r>
      <w:r w:rsidRPr="0047659E">
        <w:t>,</w:t>
      </w:r>
      <w:r w:rsidR="00017002" w:rsidRPr="0047659E">
        <w:t xml:space="preserve"> the following</w:t>
      </w:r>
      <w:r w:rsidR="00B02210" w:rsidRPr="0047659E">
        <w:t xml:space="preserve"> actions required as a consequence of family</w:t>
      </w:r>
      <w:r w:rsidR="001B0D00" w:rsidRPr="0047659E">
        <w:t>,</w:t>
      </w:r>
      <w:r w:rsidR="00673A84" w:rsidRPr="0047659E">
        <w:t xml:space="preserve"> </w:t>
      </w:r>
      <w:r w:rsidRPr="0047659E">
        <w:t xml:space="preserve">domestic </w:t>
      </w:r>
      <w:r w:rsidR="001B0D00" w:rsidRPr="0047659E">
        <w:t xml:space="preserve">or sexual </w:t>
      </w:r>
      <w:r w:rsidR="00B02210" w:rsidRPr="0047659E">
        <w:t>violence occurring</w:t>
      </w:r>
      <w:r w:rsidR="00A07898" w:rsidRPr="0047659E">
        <w:t>:</w:t>
      </w:r>
    </w:p>
    <w:p w14:paraId="45119FBE" w14:textId="4DEB0E7D" w:rsidR="00A07898" w:rsidRPr="0047659E" w:rsidRDefault="00017002" w:rsidP="00884AC3">
      <w:pPr>
        <w:pStyle w:val="Agreement-ParagraphLevel2"/>
      </w:pPr>
      <w:r w:rsidRPr="0047659E">
        <w:rPr>
          <w:rFonts w:cs="Arial"/>
          <w:szCs w:val="20"/>
        </w:rPr>
        <w:t>A</w:t>
      </w:r>
      <w:r w:rsidR="00A07898" w:rsidRPr="0047659E">
        <w:rPr>
          <w:rFonts w:cs="Arial"/>
          <w:szCs w:val="20"/>
        </w:rPr>
        <w:t>ttend</w:t>
      </w:r>
      <w:r w:rsidR="00B02210" w:rsidRPr="0047659E">
        <w:rPr>
          <w:rFonts w:cs="Arial"/>
          <w:szCs w:val="20"/>
        </w:rPr>
        <w:t>ance at</w:t>
      </w:r>
      <w:r w:rsidR="00A07898" w:rsidRPr="0047659E">
        <w:rPr>
          <w:rFonts w:cs="Arial"/>
          <w:szCs w:val="20"/>
        </w:rPr>
        <w:t xml:space="preserve"> appropriate </w:t>
      </w:r>
      <w:r w:rsidR="00A07898" w:rsidRPr="0047659E">
        <w:t>medical</w:t>
      </w:r>
      <w:r w:rsidR="00A07898" w:rsidRPr="0047659E">
        <w:rPr>
          <w:rFonts w:cs="Arial"/>
          <w:szCs w:val="20"/>
        </w:rPr>
        <w:t xml:space="preserve"> appointments for referral to other appropriate counselling or </w:t>
      </w:r>
      <w:r w:rsidR="00A07898" w:rsidRPr="0047659E">
        <w:t>support services</w:t>
      </w:r>
      <w:r w:rsidR="00B02210" w:rsidRPr="0047659E">
        <w:t>.</w:t>
      </w:r>
    </w:p>
    <w:p w14:paraId="502A2825" w14:textId="50DBED8A" w:rsidR="00A07898" w:rsidRPr="0047659E" w:rsidRDefault="00B02210" w:rsidP="00884AC3">
      <w:pPr>
        <w:pStyle w:val="Agreement-ParagraphLevel2"/>
        <w:rPr>
          <w:rFonts w:cs="Arial"/>
          <w:szCs w:val="20"/>
        </w:rPr>
      </w:pPr>
      <w:r w:rsidRPr="0047659E">
        <w:rPr>
          <w:rFonts w:cs="Arial"/>
          <w:szCs w:val="20"/>
        </w:rPr>
        <w:t>O</w:t>
      </w:r>
      <w:r w:rsidR="00A07898" w:rsidRPr="0047659E">
        <w:rPr>
          <w:rFonts w:cs="Arial"/>
          <w:szCs w:val="20"/>
        </w:rPr>
        <w:t>btain</w:t>
      </w:r>
      <w:r w:rsidRPr="0047659E">
        <w:rPr>
          <w:rFonts w:cs="Arial"/>
          <w:szCs w:val="20"/>
        </w:rPr>
        <w:t>ing</w:t>
      </w:r>
      <w:r w:rsidR="00A07898" w:rsidRPr="0047659E">
        <w:rPr>
          <w:rFonts w:cs="Arial"/>
          <w:szCs w:val="20"/>
        </w:rPr>
        <w:t xml:space="preserve"> legal </w:t>
      </w:r>
      <w:r w:rsidR="00A07898" w:rsidRPr="0047659E">
        <w:t>advice</w:t>
      </w:r>
      <w:r w:rsidRPr="0047659E">
        <w:rPr>
          <w:rFonts w:cs="Arial"/>
          <w:szCs w:val="20"/>
        </w:rPr>
        <w:t>.</w:t>
      </w:r>
    </w:p>
    <w:p w14:paraId="7C52F166" w14:textId="4F397D39" w:rsidR="00A07898" w:rsidRPr="0047659E" w:rsidRDefault="00B02210" w:rsidP="00884AC3">
      <w:pPr>
        <w:pStyle w:val="Agreement-ParagraphLevel2"/>
        <w:rPr>
          <w:rFonts w:cs="Arial"/>
          <w:szCs w:val="20"/>
        </w:rPr>
      </w:pPr>
      <w:r w:rsidRPr="0047659E">
        <w:rPr>
          <w:rFonts w:cs="Arial"/>
          <w:szCs w:val="20"/>
        </w:rPr>
        <w:t>A</w:t>
      </w:r>
      <w:r w:rsidR="00A07898" w:rsidRPr="0047659E">
        <w:rPr>
          <w:rFonts w:cs="Arial"/>
          <w:szCs w:val="20"/>
        </w:rPr>
        <w:t>ttend</w:t>
      </w:r>
      <w:r w:rsidRPr="0047659E">
        <w:rPr>
          <w:rFonts w:cs="Arial"/>
          <w:szCs w:val="20"/>
        </w:rPr>
        <w:t>ing</w:t>
      </w:r>
      <w:r w:rsidR="00A07898" w:rsidRPr="0047659E">
        <w:rPr>
          <w:rFonts w:cs="Arial"/>
          <w:szCs w:val="20"/>
        </w:rPr>
        <w:t xml:space="preserve"> counselling appointments</w:t>
      </w:r>
      <w:r w:rsidRPr="0047659E">
        <w:rPr>
          <w:rFonts w:cs="Arial"/>
          <w:szCs w:val="20"/>
        </w:rPr>
        <w:t>.</w:t>
      </w:r>
    </w:p>
    <w:p w14:paraId="1503CDB8" w14:textId="078FE102" w:rsidR="00A07898" w:rsidRPr="0047659E" w:rsidRDefault="00B02210" w:rsidP="00884AC3">
      <w:pPr>
        <w:pStyle w:val="Agreement-ParagraphLevel2"/>
        <w:rPr>
          <w:rFonts w:cs="Arial"/>
          <w:szCs w:val="20"/>
        </w:rPr>
      </w:pPr>
      <w:r w:rsidRPr="0047659E">
        <w:rPr>
          <w:rFonts w:cs="Arial"/>
          <w:szCs w:val="20"/>
        </w:rPr>
        <w:t>S</w:t>
      </w:r>
      <w:r w:rsidR="00A07898" w:rsidRPr="0047659E">
        <w:rPr>
          <w:rFonts w:cs="Arial"/>
          <w:szCs w:val="20"/>
        </w:rPr>
        <w:t>eek</w:t>
      </w:r>
      <w:r w:rsidRPr="0047659E">
        <w:rPr>
          <w:rFonts w:cs="Arial"/>
          <w:szCs w:val="20"/>
        </w:rPr>
        <w:t>ing</w:t>
      </w:r>
      <w:r w:rsidR="00A07898" w:rsidRPr="0047659E">
        <w:rPr>
          <w:rFonts w:cs="Arial"/>
          <w:szCs w:val="20"/>
        </w:rPr>
        <w:t xml:space="preserve"> assistance from other relevant support services</w:t>
      </w:r>
      <w:r w:rsidRPr="0047659E">
        <w:rPr>
          <w:rFonts w:cs="Arial"/>
          <w:szCs w:val="20"/>
        </w:rPr>
        <w:t>.</w:t>
      </w:r>
    </w:p>
    <w:p w14:paraId="4DF7C277" w14:textId="6635764D" w:rsidR="00A07898" w:rsidRPr="0047659E" w:rsidRDefault="00B02210" w:rsidP="00884AC3">
      <w:pPr>
        <w:pStyle w:val="Agreement-ParagraphLevel2"/>
        <w:rPr>
          <w:rFonts w:cs="Arial"/>
          <w:szCs w:val="20"/>
        </w:rPr>
      </w:pPr>
      <w:r w:rsidRPr="0047659E">
        <w:rPr>
          <w:rFonts w:cs="Arial"/>
          <w:szCs w:val="20"/>
        </w:rPr>
        <w:t>A</w:t>
      </w:r>
      <w:r w:rsidR="00A07898" w:rsidRPr="0047659E">
        <w:rPr>
          <w:rFonts w:cs="Arial"/>
          <w:szCs w:val="20"/>
        </w:rPr>
        <w:t>ttend</w:t>
      </w:r>
      <w:r w:rsidRPr="0047659E">
        <w:rPr>
          <w:rFonts w:cs="Arial"/>
          <w:szCs w:val="20"/>
        </w:rPr>
        <w:t>ing</w:t>
      </w:r>
      <w:r w:rsidR="00A07898" w:rsidRPr="0047659E">
        <w:rPr>
          <w:rFonts w:cs="Arial"/>
          <w:szCs w:val="20"/>
        </w:rPr>
        <w:t xml:space="preserve"> court</w:t>
      </w:r>
      <w:r w:rsidR="002F5C57" w:rsidRPr="0047659E">
        <w:rPr>
          <w:rFonts w:cs="Arial"/>
          <w:szCs w:val="20"/>
        </w:rPr>
        <w:t xml:space="preserve"> </w:t>
      </w:r>
      <w:r w:rsidR="00A07898" w:rsidRPr="0047659E">
        <w:t>proceedings</w:t>
      </w:r>
      <w:r w:rsidRPr="0047659E">
        <w:rPr>
          <w:rFonts w:cs="Arial"/>
          <w:szCs w:val="20"/>
        </w:rPr>
        <w:t>.</w:t>
      </w:r>
    </w:p>
    <w:p w14:paraId="34EC3908" w14:textId="559D858B" w:rsidR="00A07898" w:rsidRPr="0047659E" w:rsidRDefault="00B02210" w:rsidP="00884AC3">
      <w:pPr>
        <w:pStyle w:val="Agreement-ParagraphLevel2"/>
        <w:rPr>
          <w:rFonts w:cs="Arial"/>
          <w:szCs w:val="20"/>
        </w:rPr>
      </w:pPr>
      <w:r w:rsidRPr="0047659E">
        <w:rPr>
          <w:rFonts w:cs="Arial"/>
          <w:szCs w:val="20"/>
        </w:rPr>
        <w:t>A</w:t>
      </w:r>
      <w:r w:rsidR="00A07898" w:rsidRPr="0047659E">
        <w:rPr>
          <w:rFonts w:cs="Arial"/>
          <w:szCs w:val="20"/>
        </w:rPr>
        <w:t>ttend</w:t>
      </w:r>
      <w:r w:rsidRPr="0047659E">
        <w:rPr>
          <w:rFonts w:cs="Arial"/>
          <w:szCs w:val="20"/>
        </w:rPr>
        <w:t>ing</w:t>
      </w:r>
      <w:r w:rsidR="00A07898" w:rsidRPr="0047659E">
        <w:rPr>
          <w:rFonts w:cs="Arial"/>
          <w:szCs w:val="20"/>
        </w:rPr>
        <w:t xml:space="preserve"> prosecution </w:t>
      </w:r>
      <w:r w:rsidR="00A07898" w:rsidRPr="0047659E">
        <w:t>appointments</w:t>
      </w:r>
      <w:r w:rsidRPr="0047659E">
        <w:rPr>
          <w:rFonts w:cs="Arial"/>
          <w:szCs w:val="20"/>
        </w:rPr>
        <w:t>.</w:t>
      </w:r>
    </w:p>
    <w:p w14:paraId="6554ADAA" w14:textId="33E3251B" w:rsidR="00A07898" w:rsidRPr="0047659E" w:rsidRDefault="00B02210" w:rsidP="00884AC3">
      <w:pPr>
        <w:pStyle w:val="Agreement-ParagraphLevel2"/>
        <w:rPr>
          <w:rFonts w:cs="Arial"/>
          <w:szCs w:val="20"/>
        </w:rPr>
      </w:pPr>
      <w:r w:rsidRPr="0047659E">
        <w:rPr>
          <w:rFonts w:cs="Arial"/>
          <w:szCs w:val="20"/>
        </w:rPr>
        <w:t>A</w:t>
      </w:r>
      <w:r w:rsidR="00A07898" w:rsidRPr="0047659E">
        <w:rPr>
          <w:rFonts w:cs="Arial"/>
          <w:szCs w:val="20"/>
        </w:rPr>
        <w:t>ttend</w:t>
      </w:r>
      <w:r w:rsidRPr="0047659E">
        <w:rPr>
          <w:rFonts w:cs="Arial"/>
          <w:szCs w:val="20"/>
        </w:rPr>
        <w:t>ing</w:t>
      </w:r>
      <w:r w:rsidR="00A07898" w:rsidRPr="0047659E">
        <w:rPr>
          <w:rFonts w:cs="Arial"/>
          <w:szCs w:val="20"/>
        </w:rPr>
        <w:t xml:space="preserve"> police </w:t>
      </w:r>
      <w:r w:rsidR="00A07898" w:rsidRPr="0047659E">
        <w:t>appointments</w:t>
      </w:r>
      <w:r w:rsidRPr="0047659E">
        <w:rPr>
          <w:rFonts w:cs="Arial"/>
          <w:szCs w:val="20"/>
        </w:rPr>
        <w:t>.</w:t>
      </w:r>
    </w:p>
    <w:p w14:paraId="7C9730B7" w14:textId="7C9F7398" w:rsidR="00F37149" w:rsidRPr="0047659E" w:rsidRDefault="00B02210" w:rsidP="00884AC3">
      <w:pPr>
        <w:pStyle w:val="Agreement-ParagraphLevel2"/>
        <w:rPr>
          <w:rFonts w:cs="Arial"/>
          <w:szCs w:val="20"/>
        </w:rPr>
      </w:pPr>
      <w:r w:rsidRPr="0047659E">
        <w:rPr>
          <w:rFonts w:cs="Arial"/>
          <w:szCs w:val="20"/>
        </w:rPr>
        <w:t>A</w:t>
      </w:r>
      <w:r w:rsidR="00F37149" w:rsidRPr="0047659E">
        <w:rPr>
          <w:rFonts w:cs="Arial"/>
          <w:szCs w:val="20"/>
        </w:rPr>
        <w:t>ttend</w:t>
      </w:r>
      <w:r w:rsidRPr="0047659E">
        <w:rPr>
          <w:rFonts w:cs="Arial"/>
          <w:szCs w:val="20"/>
        </w:rPr>
        <w:t>ing</w:t>
      </w:r>
      <w:r w:rsidR="00F37149" w:rsidRPr="0047659E">
        <w:rPr>
          <w:rFonts w:cs="Arial"/>
          <w:szCs w:val="20"/>
        </w:rPr>
        <w:t xml:space="preserve"> to </w:t>
      </w:r>
      <w:r w:rsidR="008C1D3F" w:rsidRPr="0047659E">
        <w:rPr>
          <w:rFonts w:cs="Arial"/>
          <w:szCs w:val="20"/>
        </w:rPr>
        <w:t xml:space="preserve">Protection Order matters and </w:t>
      </w:r>
      <w:r w:rsidR="00F37149" w:rsidRPr="0047659E">
        <w:rPr>
          <w:rFonts w:cs="Arial"/>
          <w:szCs w:val="20"/>
        </w:rPr>
        <w:t>Domestic Violence Order matters</w:t>
      </w:r>
      <w:r w:rsidR="008C1D3F" w:rsidRPr="0047659E">
        <w:rPr>
          <w:rFonts w:cs="Arial"/>
          <w:szCs w:val="20"/>
        </w:rPr>
        <w:t xml:space="preserve"> however termed</w:t>
      </w:r>
      <w:r w:rsidRPr="0047659E">
        <w:rPr>
          <w:rFonts w:cs="Arial"/>
          <w:szCs w:val="20"/>
        </w:rPr>
        <w:t>.</w:t>
      </w:r>
    </w:p>
    <w:p w14:paraId="4F34D424" w14:textId="7A461758" w:rsidR="00F37149" w:rsidRPr="0047659E" w:rsidRDefault="00B02210" w:rsidP="00884AC3">
      <w:pPr>
        <w:pStyle w:val="Agreement-ParagraphLevel2"/>
        <w:rPr>
          <w:rFonts w:cs="Arial"/>
          <w:szCs w:val="20"/>
        </w:rPr>
      </w:pPr>
      <w:r w:rsidRPr="0047659E">
        <w:rPr>
          <w:rFonts w:cs="Arial"/>
          <w:szCs w:val="20"/>
        </w:rPr>
        <w:t>A</w:t>
      </w:r>
      <w:r w:rsidR="00F37149" w:rsidRPr="0047659E">
        <w:rPr>
          <w:rFonts w:cs="Arial"/>
          <w:szCs w:val="20"/>
        </w:rPr>
        <w:t>ttend</w:t>
      </w:r>
      <w:r w:rsidRPr="0047659E">
        <w:rPr>
          <w:rFonts w:cs="Arial"/>
          <w:szCs w:val="20"/>
        </w:rPr>
        <w:t>ing</w:t>
      </w:r>
      <w:r w:rsidR="00F37149" w:rsidRPr="0047659E">
        <w:rPr>
          <w:rFonts w:cs="Arial"/>
          <w:szCs w:val="20"/>
        </w:rPr>
        <w:t xml:space="preserve"> to issues arising through urgent property damage</w:t>
      </w:r>
      <w:r w:rsidR="00673A84" w:rsidRPr="0047659E">
        <w:rPr>
          <w:rFonts w:cs="Arial"/>
          <w:szCs w:val="20"/>
        </w:rPr>
        <w:t>.</w:t>
      </w:r>
    </w:p>
    <w:p w14:paraId="38BB4611" w14:textId="0148952B" w:rsidR="00F37149" w:rsidRPr="0047659E" w:rsidRDefault="00B02210" w:rsidP="00884AC3">
      <w:pPr>
        <w:pStyle w:val="Agreement-ParagraphLevel2"/>
        <w:rPr>
          <w:rFonts w:cs="Arial"/>
          <w:szCs w:val="20"/>
        </w:rPr>
      </w:pPr>
      <w:r w:rsidRPr="0047659E">
        <w:rPr>
          <w:rFonts w:cs="Arial"/>
          <w:szCs w:val="20"/>
        </w:rPr>
        <w:t>S</w:t>
      </w:r>
      <w:r w:rsidR="00F37149" w:rsidRPr="0047659E">
        <w:rPr>
          <w:rFonts w:cs="Arial"/>
          <w:szCs w:val="20"/>
        </w:rPr>
        <w:t>eek</w:t>
      </w:r>
      <w:r w:rsidRPr="0047659E">
        <w:rPr>
          <w:rFonts w:cs="Arial"/>
          <w:szCs w:val="20"/>
        </w:rPr>
        <w:t>ing</w:t>
      </w:r>
      <w:r w:rsidR="00F37149" w:rsidRPr="0047659E">
        <w:rPr>
          <w:rFonts w:cs="Arial"/>
          <w:szCs w:val="20"/>
        </w:rPr>
        <w:t xml:space="preserve"> veterinary assistance for pets injured</w:t>
      </w:r>
      <w:r w:rsidR="00673A84" w:rsidRPr="0047659E">
        <w:rPr>
          <w:rFonts w:cs="Arial"/>
          <w:szCs w:val="20"/>
        </w:rPr>
        <w:t>.</w:t>
      </w:r>
    </w:p>
    <w:p w14:paraId="3D25F5CB" w14:textId="4E61D97C" w:rsidR="00A07898" w:rsidRPr="0047659E" w:rsidRDefault="00B02210" w:rsidP="00884AC3">
      <w:pPr>
        <w:pStyle w:val="Agreement-ParagraphLevel2"/>
        <w:rPr>
          <w:rFonts w:cs="Arial"/>
          <w:szCs w:val="20"/>
        </w:rPr>
      </w:pPr>
      <w:r w:rsidRPr="0047659E">
        <w:rPr>
          <w:rFonts w:cs="Arial"/>
          <w:szCs w:val="20"/>
        </w:rPr>
        <w:t xml:space="preserve">Accessing </w:t>
      </w:r>
      <w:r w:rsidR="00A07898" w:rsidRPr="0047659E">
        <w:rPr>
          <w:rFonts w:cs="Arial"/>
          <w:szCs w:val="20"/>
        </w:rPr>
        <w:t xml:space="preserve">alternative </w:t>
      </w:r>
      <w:r w:rsidR="00A07898" w:rsidRPr="0047659E">
        <w:t>accommodation</w:t>
      </w:r>
      <w:r w:rsidRPr="0047659E">
        <w:rPr>
          <w:rFonts w:cs="Arial"/>
          <w:szCs w:val="20"/>
        </w:rPr>
        <w:t>.</w:t>
      </w:r>
    </w:p>
    <w:p w14:paraId="74534AB4" w14:textId="58CA9DFF" w:rsidR="00A07898" w:rsidRPr="0047659E" w:rsidRDefault="00B02210" w:rsidP="00884AC3">
      <w:pPr>
        <w:pStyle w:val="Agreement-ParagraphLevel2"/>
        <w:rPr>
          <w:rFonts w:cs="Arial"/>
          <w:szCs w:val="20"/>
        </w:rPr>
      </w:pPr>
      <w:r w:rsidRPr="0047659E">
        <w:rPr>
          <w:rFonts w:cs="Arial"/>
          <w:szCs w:val="20"/>
        </w:rPr>
        <w:t xml:space="preserve">Accessing </w:t>
      </w:r>
      <w:r w:rsidR="00A07898" w:rsidRPr="0047659E">
        <w:rPr>
          <w:rFonts w:cs="Arial"/>
          <w:szCs w:val="20"/>
        </w:rPr>
        <w:t xml:space="preserve">alternative </w:t>
      </w:r>
      <w:r w:rsidR="00A07898" w:rsidRPr="0047659E">
        <w:t>childcare</w:t>
      </w:r>
      <w:r w:rsidR="00A07898" w:rsidRPr="0047659E">
        <w:rPr>
          <w:rFonts w:cs="Arial"/>
          <w:szCs w:val="20"/>
        </w:rPr>
        <w:t xml:space="preserve"> or schooling for children</w:t>
      </w:r>
      <w:r w:rsidRPr="0047659E">
        <w:rPr>
          <w:rFonts w:cs="Arial"/>
          <w:szCs w:val="20"/>
        </w:rPr>
        <w:t>.</w:t>
      </w:r>
    </w:p>
    <w:p w14:paraId="701C2709" w14:textId="08033F6E" w:rsidR="003A2700" w:rsidRPr="0047659E" w:rsidRDefault="00673A84" w:rsidP="00884AC3">
      <w:pPr>
        <w:pStyle w:val="Agreement-ParagraphLevel2"/>
        <w:rPr>
          <w:rFonts w:cs="Arial"/>
          <w:szCs w:val="20"/>
        </w:rPr>
      </w:pPr>
      <w:r w:rsidRPr="0047659E">
        <w:rPr>
          <w:rFonts w:cs="Arial"/>
          <w:szCs w:val="20"/>
        </w:rPr>
        <w:t>A</w:t>
      </w:r>
      <w:r w:rsidR="003A2700" w:rsidRPr="0047659E">
        <w:rPr>
          <w:rFonts w:cs="Arial"/>
          <w:szCs w:val="20"/>
        </w:rPr>
        <w:t>ny other reason relating to recovering from the effects of experiencing family</w:t>
      </w:r>
      <w:r w:rsidR="001B0D00" w:rsidRPr="0047659E">
        <w:rPr>
          <w:rFonts w:cs="Arial"/>
          <w:szCs w:val="20"/>
        </w:rPr>
        <w:t>,</w:t>
      </w:r>
      <w:r w:rsidR="00BD23C0" w:rsidRPr="0047659E">
        <w:rPr>
          <w:rFonts w:cs="Arial"/>
          <w:szCs w:val="20"/>
        </w:rPr>
        <w:t xml:space="preserve"> </w:t>
      </w:r>
      <w:r w:rsidR="003A2700" w:rsidRPr="0047659E">
        <w:rPr>
          <w:rFonts w:cs="Arial"/>
          <w:szCs w:val="20"/>
        </w:rPr>
        <w:t xml:space="preserve">domestic </w:t>
      </w:r>
      <w:r w:rsidR="001B0D00" w:rsidRPr="0047659E">
        <w:rPr>
          <w:rFonts w:cs="Arial"/>
          <w:szCs w:val="20"/>
        </w:rPr>
        <w:t xml:space="preserve">or sexual </w:t>
      </w:r>
      <w:r w:rsidR="003A2700" w:rsidRPr="0047659E">
        <w:rPr>
          <w:rFonts w:cs="Arial"/>
          <w:szCs w:val="20"/>
        </w:rPr>
        <w:t xml:space="preserve">violence where personal leave is not applicable. </w:t>
      </w:r>
    </w:p>
    <w:p w14:paraId="6F5E76B5" w14:textId="0D173694" w:rsidR="002F4EEC" w:rsidRPr="0047659E" w:rsidRDefault="002F4EEC" w:rsidP="009E3184">
      <w:pPr>
        <w:pStyle w:val="Agreement-ParagraphLevel2"/>
        <w:numPr>
          <w:ilvl w:val="0"/>
          <w:numId w:val="0"/>
        </w:numPr>
        <w:ind w:left="1701" w:hanging="567"/>
        <w:rPr>
          <w:rFonts w:cs="Arial"/>
        </w:rPr>
      </w:pPr>
      <w:r w:rsidRPr="0047659E">
        <w:rPr>
          <w:rFonts w:cs="Arial"/>
        </w:rPr>
        <w:t>Note:</w:t>
      </w:r>
      <w:r w:rsidR="003A2700" w:rsidRPr="0047659E">
        <w:rPr>
          <w:rFonts w:cs="Arial"/>
        </w:rPr>
        <w:t xml:space="preserve"> An employee, accessing leave under this provision, may require additional time for travel and recovery following attendance at appointments, proceedings etc. </w:t>
      </w:r>
      <w:r w:rsidRPr="0047659E">
        <w:rPr>
          <w:rFonts w:cs="Arial"/>
        </w:rPr>
        <w:t xml:space="preserve"> </w:t>
      </w:r>
    </w:p>
    <w:p w14:paraId="15FCE78E" w14:textId="1BFEFCE6" w:rsidR="00A07898" w:rsidRPr="0047659E" w:rsidRDefault="003A2700" w:rsidP="00884AC3">
      <w:pPr>
        <w:pStyle w:val="Agreement-ParagraphLevel1"/>
      </w:pPr>
      <w:r w:rsidRPr="0047659E">
        <w:t>Family</w:t>
      </w:r>
      <w:r w:rsidR="001B0D00" w:rsidRPr="0047659E">
        <w:t>,</w:t>
      </w:r>
      <w:r w:rsidRPr="0047659E">
        <w:t xml:space="preserve"> domestic </w:t>
      </w:r>
      <w:r w:rsidR="001B0D00" w:rsidRPr="0047659E">
        <w:t xml:space="preserve">or sexual </w:t>
      </w:r>
      <w:r w:rsidRPr="0047659E">
        <w:t xml:space="preserve">violence leave </w:t>
      </w:r>
      <w:r w:rsidR="00A07898" w:rsidRPr="0047659E">
        <w:t>may be taken as consecutive or single days, or as part days.</w:t>
      </w:r>
    </w:p>
    <w:p w14:paraId="224BF859" w14:textId="73916156" w:rsidR="00A07898" w:rsidRPr="0047659E" w:rsidRDefault="00A07898" w:rsidP="009E3184">
      <w:pPr>
        <w:pStyle w:val="Agreement-ParagraphLevel1"/>
        <w:ind w:right="338"/>
      </w:pPr>
      <w:r w:rsidRPr="0047659E">
        <w:t>For confidentiality and privacy reasons</w:t>
      </w:r>
      <w:r w:rsidR="003A2700" w:rsidRPr="0047659E">
        <w:t xml:space="preserve"> family</w:t>
      </w:r>
      <w:r w:rsidR="001B0D00" w:rsidRPr="0047659E">
        <w:t xml:space="preserve">, </w:t>
      </w:r>
      <w:r w:rsidR="003A2700" w:rsidRPr="0047659E">
        <w:t>domestic</w:t>
      </w:r>
      <w:r w:rsidR="001B0D00" w:rsidRPr="0047659E">
        <w:t xml:space="preserve"> or sexual</w:t>
      </w:r>
      <w:r w:rsidR="003A2700" w:rsidRPr="0047659E">
        <w:t xml:space="preserve"> violence leave</w:t>
      </w:r>
      <w:r w:rsidRPr="0047659E">
        <w:t xml:space="preserve"> will be attributed as coming under “where leave cannot be granted under any other provision” which is included and identified within “Other Leave Types” in Annex D of this Agreement. </w:t>
      </w:r>
    </w:p>
    <w:p w14:paraId="578325ED" w14:textId="329F1856" w:rsidR="00A07898" w:rsidRPr="0047659E" w:rsidRDefault="00A07898" w:rsidP="00884AC3">
      <w:pPr>
        <w:pStyle w:val="Agreement-UnnumberedHeading"/>
      </w:pPr>
      <w:r w:rsidRPr="0047659E">
        <w:t xml:space="preserve">Evidence and </w:t>
      </w:r>
      <w:r w:rsidR="00BB24B4" w:rsidRPr="0047659E">
        <w:t>c</w:t>
      </w:r>
      <w:r w:rsidRPr="0047659E">
        <w:t>onditions</w:t>
      </w:r>
    </w:p>
    <w:p w14:paraId="5D52ECC2" w14:textId="1A3B0085" w:rsidR="00A07898" w:rsidRPr="0047659E" w:rsidRDefault="00A07898" w:rsidP="00884AC3">
      <w:pPr>
        <w:pStyle w:val="Agreement-ParagraphLevel1"/>
      </w:pPr>
      <w:r w:rsidRPr="0047659E">
        <w:t>Employees wishing to access</w:t>
      </w:r>
      <w:r w:rsidR="003A2700" w:rsidRPr="0047659E">
        <w:t xml:space="preserve"> family</w:t>
      </w:r>
      <w:r w:rsidR="001B0D00" w:rsidRPr="0047659E">
        <w:t xml:space="preserve">, </w:t>
      </w:r>
      <w:r w:rsidR="003A2700" w:rsidRPr="0047659E">
        <w:t>domestic</w:t>
      </w:r>
      <w:r w:rsidR="001B0D00" w:rsidRPr="0047659E">
        <w:t xml:space="preserve"> or sexual</w:t>
      </w:r>
      <w:r w:rsidR="003A2700" w:rsidRPr="0047659E">
        <w:t xml:space="preserve"> violence leave</w:t>
      </w:r>
      <w:r w:rsidRPr="0047659E">
        <w:t xml:space="preserve"> should discuss making an application with their </w:t>
      </w:r>
      <w:r w:rsidR="00A2445F" w:rsidRPr="0047659E">
        <w:t>manager or supervisor</w:t>
      </w:r>
      <w:r w:rsidRPr="0047659E">
        <w:t xml:space="preserve"> or an appropriate HR Manager as soon as reasonably practical.</w:t>
      </w:r>
    </w:p>
    <w:p w14:paraId="5151AB63" w14:textId="77777777" w:rsidR="00A07898" w:rsidRPr="0047659E" w:rsidRDefault="00A07898" w:rsidP="009E3184">
      <w:pPr>
        <w:pStyle w:val="Agreement-ParagraphLevel1"/>
        <w:ind w:right="196"/>
      </w:pPr>
      <w:r w:rsidRPr="0047659E">
        <w:t>As a general rule, a leave application should be submitted by an employee for approval by the head of service before the commencement of the leave. However, retrospective applications may be approved provided that appropriate evidence is provided as soon as reasonably practicable upon the employee’s return to the workplace.</w:t>
      </w:r>
    </w:p>
    <w:p w14:paraId="4528D7CC" w14:textId="30511185" w:rsidR="00A07898" w:rsidRPr="0047659E" w:rsidRDefault="00A07898" w:rsidP="00884AC3">
      <w:pPr>
        <w:pStyle w:val="Agreement-ParagraphLevel1"/>
      </w:pPr>
      <w:r w:rsidRPr="0047659E">
        <w:t xml:space="preserve">Evidence of the occurrence of </w:t>
      </w:r>
      <w:r w:rsidR="00B05E50" w:rsidRPr="0047659E">
        <w:t>family</w:t>
      </w:r>
      <w:r w:rsidR="001B0D00" w:rsidRPr="0047659E">
        <w:t xml:space="preserve">, </w:t>
      </w:r>
      <w:r w:rsidR="003A2700" w:rsidRPr="0047659E">
        <w:t>domestic</w:t>
      </w:r>
      <w:r w:rsidR="001B0D00" w:rsidRPr="0047659E">
        <w:t xml:space="preserve"> or sexual</w:t>
      </w:r>
      <w:r w:rsidR="00B05E50" w:rsidRPr="0047659E">
        <w:t xml:space="preserve"> </w:t>
      </w:r>
      <w:r w:rsidRPr="0047659E">
        <w:t xml:space="preserve">violence </w:t>
      </w:r>
      <w:r w:rsidR="00D718CD" w:rsidRPr="0047659E">
        <w:t>is</w:t>
      </w:r>
      <w:r w:rsidRPr="0047659E">
        <w:t xml:space="preserve"> required to access leave for </w:t>
      </w:r>
      <w:r w:rsidR="00B05E50" w:rsidRPr="0047659E">
        <w:t>family</w:t>
      </w:r>
      <w:r w:rsidR="00673A84" w:rsidRPr="0047659E">
        <w:t>, domestic or sexual</w:t>
      </w:r>
      <w:r w:rsidR="00B05E50" w:rsidRPr="0047659E">
        <w:t xml:space="preserve"> </w:t>
      </w:r>
      <w:r w:rsidRPr="0047659E">
        <w:t>violence purposes.</w:t>
      </w:r>
    </w:p>
    <w:p w14:paraId="4AEB76FD" w14:textId="7718AB1A" w:rsidR="00A07898" w:rsidRPr="0047659E" w:rsidRDefault="00A07898" w:rsidP="00884AC3">
      <w:pPr>
        <w:pStyle w:val="Agreement-ParagraphLevel1"/>
      </w:pPr>
      <w:r w:rsidRPr="0047659E">
        <w:t>Evidence may include</w:t>
      </w:r>
      <w:r w:rsidR="000D28EA" w:rsidRPr="0047659E">
        <w:t xml:space="preserve"> any of the following</w:t>
      </w:r>
      <w:r w:rsidRPr="0047659E">
        <w:t>:</w:t>
      </w:r>
    </w:p>
    <w:p w14:paraId="4640A57F" w14:textId="38CBD47A" w:rsidR="00A07898" w:rsidRPr="0047659E" w:rsidRDefault="00B02210" w:rsidP="00884AC3">
      <w:pPr>
        <w:pStyle w:val="Agreement-ParagraphLevel2"/>
        <w:rPr>
          <w:rFonts w:cs="Arial"/>
          <w:szCs w:val="20"/>
        </w:rPr>
      </w:pPr>
      <w:r w:rsidRPr="0047659E">
        <w:rPr>
          <w:rFonts w:cs="Arial"/>
          <w:szCs w:val="20"/>
        </w:rPr>
        <w:t>A</w:t>
      </w:r>
      <w:r w:rsidR="00A07898" w:rsidRPr="0047659E">
        <w:rPr>
          <w:rFonts w:cs="Arial"/>
          <w:szCs w:val="20"/>
        </w:rPr>
        <w:t xml:space="preserve"> document issued by the Police</w:t>
      </w:r>
      <w:r w:rsidR="003A2700" w:rsidRPr="0047659E">
        <w:rPr>
          <w:rFonts w:cs="Arial"/>
          <w:szCs w:val="20"/>
        </w:rPr>
        <w:t xml:space="preserve"> or a court</w:t>
      </w:r>
      <w:r w:rsidRPr="0047659E">
        <w:rPr>
          <w:rFonts w:cs="Arial"/>
          <w:szCs w:val="20"/>
        </w:rPr>
        <w:t>.</w:t>
      </w:r>
    </w:p>
    <w:p w14:paraId="3919CDF5" w14:textId="2D501D2E" w:rsidR="00A07898" w:rsidRPr="0047659E" w:rsidRDefault="00B02210" w:rsidP="009E3184">
      <w:pPr>
        <w:pStyle w:val="Agreement-ParagraphLevel2"/>
        <w:ind w:right="338"/>
        <w:rPr>
          <w:rFonts w:cs="Arial"/>
          <w:szCs w:val="20"/>
        </w:rPr>
      </w:pPr>
      <w:r w:rsidRPr="0047659E">
        <w:rPr>
          <w:rFonts w:cs="Arial"/>
          <w:szCs w:val="20"/>
        </w:rPr>
        <w:t>A</w:t>
      </w:r>
      <w:r w:rsidR="00A07898" w:rsidRPr="0047659E">
        <w:rPr>
          <w:rFonts w:cs="Arial"/>
          <w:szCs w:val="20"/>
        </w:rPr>
        <w:t xml:space="preserve"> written referral, issued by a registered medical practitioner or registered nurse, to a counsellor trained in providing support in </w:t>
      </w:r>
      <w:r w:rsidR="00B05E50" w:rsidRPr="0047659E">
        <w:rPr>
          <w:rFonts w:cs="Arial"/>
          <w:szCs w:val="20"/>
        </w:rPr>
        <w:t>family</w:t>
      </w:r>
      <w:r w:rsidR="001B0D00" w:rsidRPr="0047659E">
        <w:rPr>
          <w:rFonts w:cs="Arial"/>
          <w:szCs w:val="20"/>
        </w:rPr>
        <w:t>, domestic or sexual</w:t>
      </w:r>
      <w:r w:rsidR="00B05E50" w:rsidRPr="0047659E">
        <w:rPr>
          <w:rFonts w:cs="Arial"/>
          <w:szCs w:val="20"/>
        </w:rPr>
        <w:t xml:space="preserve"> </w:t>
      </w:r>
      <w:r w:rsidR="00A07898" w:rsidRPr="0047659E">
        <w:rPr>
          <w:rFonts w:cs="Arial"/>
          <w:szCs w:val="20"/>
        </w:rPr>
        <w:t>violence situations</w:t>
      </w:r>
      <w:r w:rsidRPr="0047659E">
        <w:rPr>
          <w:rFonts w:cs="Arial"/>
          <w:szCs w:val="20"/>
        </w:rPr>
        <w:t>.</w:t>
      </w:r>
    </w:p>
    <w:p w14:paraId="2DFEFB29" w14:textId="72158AE2" w:rsidR="00A07898" w:rsidRPr="0047659E" w:rsidRDefault="00B02210" w:rsidP="009E3184">
      <w:pPr>
        <w:pStyle w:val="Agreement-ParagraphLevel2"/>
        <w:ind w:right="196"/>
        <w:rPr>
          <w:rFonts w:cs="Arial"/>
          <w:szCs w:val="20"/>
        </w:rPr>
      </w:pPr>
      <w:r w:rsidRPr="0047659E">
        <w:rPr>
          <w:rFonts w:cs="Arial"/>
          <w:szCs w:val="20"/>
        </w:rPr>
        <w:t>A</w:t>
      </w:r>
      <w:r w:rsidR="00A07898" w:rsidRPr="0047659E">
        <w:rPr>
          <w:rFonts w:cs="Arial"/>
          <w:szCs w:val="20"/>
        </w:rPr>
        <w:t xml:space="preserve"> document issued by a counsellor</w:t>
      </w:r>
      <w:r w:rsidR="003A2700" w:rsidRPr="0047659E">
        <w:rPr>
          <w:rFonts w:cs="Arial"/>
          <w:szCs w:val="20"/>
        </w:rPr>
        <w:t xml:space="preserve"> who is</w:t>
      </w:r>
      <w:r w:rsidR="00A07898" w:rsidRPr="0047659E">
        <w:rPr>
          <w:rFonts w:cs="Arial"/>
          <w:szCs w:val="20"/>
        </w:rPr>
        <w:t xml:space="preserve"> trained in providing support to people experiencing the effects of </w:t>
      </w:r>
      <w:r w:rsidR="00B05E50" w:rsidRPr="0047659E">
        <w:rPr>
          <w:rFonts w:cs="Arial"/>
          <w:szCs w:val="20"/>
        </w:rPr>
        <w:t>family</w:t>
      </w:r>
      <w:r w:rsidR="001B0D00" w:rsidRPr="0047659E">
        <w:rPr>
          <w:rFonts w:cs="Arial"/>
          <w:szCs w:val="20"/>
        </w:rPr>
        <w:t>, domestic or sexual</w:t>
      </w:r>
      <w:r w:rsidR="00B05E50" w:rsidRPr="0047659E">
        <w:rPr>
          <w:rFonts w:cs="Arial"/>
          <w:szCs w:val="20"/>
        </w:rPr>
        <w:t xml:space="preserve"> </w:t>
      </w:r>
      <w:r w:rsidR="00A07898" w:rsidRPr="0047659E">
        <w:rPr>
          <w:rFonts w:cs="Arial"/>
          <w:szCs w:val="20"/>
        </w:rPr>
        <w:t>violence</w:t>
      </w:r>
      <w:r w:rsidRPr="0047659E">
        <w:rPr>
          <w:rFonts w:cs="Arial"/>
          <w:szCs w:val="20"/>
        </w:rPr>
        <w:t>.</w:t>
      </w:r>
    </w:p>
    <w:p w14:paraId="29F60E7D" w14:textId="6E7BC40A" w:rsidR="00A07898" w:rsidRPr="0047659E" w:rsidRDefault="00B02210" w:rsidP="009E3184">
      <w:pPr>
        <w:pStyle w:val="Agreement-ParagraphLevel2"/>
        <w:ind w:right="338"/>
        <w:rPr>
          <w:rFonts w:cs="Arial"/>
          <w:szCs w:val="20"/>
        </w:rPr>
      </w:pPr>
      <w:r w:rsidRPr="0047659E">
        <w:rPr>
          <w:rFonts w:cs="Arial"/>
          <w:szCs w:val="20"/>
        </w:rPr>
        <w:t>W</w:t>
      </w:r>
      <w:r w:rsidR="00A07898" w:rsidRPr="0047659E">
        <w:rPr>
          <w:rFonts w:cs="Arial"/>
          <w:szCs w:val="20"/>
        </w:rPr>
        <w:t xml:space="preserve">ritten confirmation from an Employee Assistance Program provider or from a </w:t>
      </w:r>
      <w:r w:rsidR="00B05E50" w:rsidRPr="0047659E">
        <w:rPr>
          <w:rFonts w:cs="Arial"/>
          <w:szCs w:val="20"/>
        </w:rPr>
        <w:t>family</w:t>
      </w:r>
      <w:r w:rsidR="001B0D00" w:rsidRPr="0047659E">
        <w:rPr>
          <w:rFonts w:cs="Arial"/>
          <w:szCs w:val="20"/>
        </w:rPr>
        <w:t>, domestic or sexual</w:t>
      </w:r>
      <w:r w:rsidR="00B05E50" w:rsidRPr="0047659E">
        <w:rPr>
          <w:rFonts w:cs="Arial"/>
          <w:szCs w:val="20"/>
        </w:rPr>
        <w:t xml:space="preserve"> </w:t>
      </w:r>
      <w:r w:rsidR="00A07898" w:rsidRPr="0047659E">
        <w:rPr>
          <w:rFonts w:cs="Arial"/>
          <w:szCs w:val="20"/>
        </w:rPr>
        <w:t xml:space="preserve">violence support service that the employee is experiencing </w:t>
      </w:r>
      <w:r w:rsidR="00B05E50" w:rsidRPr="0047659E">
        <w:rPr>
          <w:rFonts w:cs="Arial"/>
          <w:szCs w:val="20"/>
        </w:rPr>
        <w:t>family</w:t>
      </w:r>
      <w:r w:rsidR="001B0D00" w:rsidRPr="0047659E">
        <w:rPr>
          <w:rFonts w:cs="Arial"/>
          <w:szCs w:val="20"/>
        </w:rPr>
        <w:t>, domestic or sexual</w:t>
      </w:r>
      <w:r w:rsidR="00B05E50" w:rsidRPr="0047659E">
        <w:rPr>
          <w:rFonts w:cs="Arial"/>
          <w:szCs w:val="20"/>
        </w:rPr>
        <w:t xml:space="preserve"> </w:t>
      </w:r>
      <w:r w:rsidR="00A07898" w:rsidRPr="0047659E">
        <w:rPr>
          <w:rFonts w:cs="Arial"/>
          <w:szCs w:val="20"/>
        </w:rPr>
        <w:t>violence issues.</w:t>
      </w:r>
    </w:p>
    <w:p w14:paraId="5F96ACE5" w14:textId="04B8A929" w:rsidR="00A07898" w:rsidRPr="0047659E" w:rsidRDefault="00A07898" w:rsidP="009E3184">
      <w:pPr>
        <w:pStyle w:val="Agreement-ParagraphLevel1"/>
        <w:ind w:right="338"/>
        <w:rPr>
          <w:rFonts w:eastAsia="Calibri"/>
        </w:rPr>
      </w:pPr>
      <w:r w:rsidRPr="0047659E">
        <w:lastRenderedPageBreak/>
        <w:t>Managers are to keep all information concerning the leave application strictly confidential. This includes, after sighting any supporting documentation, returning that documentation to the employee.</w:t>
      </w:r>
    </w:p>
    <w:p w14:paraId="3B3E2B50" w14:textId="6633F687" w:rsidR="00974AF6" w:rsidRPr="0047659E" w:rsidRDefault="00974AF6" w:rsidP="00624C80">
      <w:pPr>
        <w:pStyle w:val="Agreement-ParagraphLevel1"/>
      </w:pPr>
      <w:r w:rsidRPr="0047659E">
        <w:t>Having considered the requirements of this clause the head of service may approve an employee’s application to access</w:t>
      </w:r>
      <w:r w:rsidR="00B80807" w:rsidRPr="0047659E">
        <w:t xml:space="preserve"> </w:t>
      </w:r>
      <w:r w:rsidR="003A2700" w:rsidRPr="0047659E">
        <w:t>family</w:t>
      </w:r>
      <w:r w:rsidR="001B0D00" w:rsidRPr="0047659E">
        <w:t>,</w:t>
      </w:r>
      <w:r w:rsidR="003A2700" w:rsidRPr="0047659E">
        <w:t xml:space="preserve"> domestic</w:t>
      </w:r>
      <w:r w:rsidR="001B0D00" w:rsidRPr="0047659E">
        <w:t xml:space="preserve"> </w:t>
      </w:r>
      <w:r w:rsidR="00027DDE" w:rsidRPr="0047659E">
        <w:t xml:space="preserve">or </w:t>
      </w:r>
      <w:r w:rsidR="001B0D00" w:rsidRPr="0047659E">
        <w:t>sexual</w:t>
      </w:r>
      <w:r w:rsidR="003A2700" w:rsidRPr="0047659E">
        <w:t xml:space="preserve"> violence leave</w:t>
      </w:r>
      <w:r w:rsidRPr="0047659E">
        <w:t xml:space="preserve">. A decision not to approve the leave must be taken in accordance with subclause </w:t>
      </w:r>
      <w:r w:rsidRPr="0047659E">
        <w:fldChar w:fldCharType="begin"/>
      </w:r>
      <w:r w:rsidRPr="0047659E">
        <w:instrText xml:space="preserve"> REF _Ref493752208 \r \h </w:instrText>
      </w:r>
      <w:r w:rsidR="00B80807" w:rsidRPr="0047659E">
        <w:instrText xml:space="preserve"> \* MERGEFORMAT </w:instrText>
      </w:r>
      <w:r w:rsidRPr="0047659E">
        <w:fldChar w:fldCharType="separate"/>
      </w:r>
      <w:r w:rsidR="00A409DC">
        <w:t>E3.1</w:t>
      </w:r>
      <w:r w:rsidRPr="0047659E">
        <w:fldChar w:fldCharType="end"/>
      </w:r>
      <w:r w:rsidRPr="0047659E">
        <w:t>.</w:t>
      </w:r>
    </w:p>
    <w:p w14:paraId="3273C514" w14:textId="44B5E24C" w:rsidR="00A07898" w:rsidRPr="0047659E" w:rsidRDefault="00A07898" w:rsidP="00884AC3">
      <w:pPr>
        <w:pStyle w:val="Agreement-UnnumberedHeading"/>
      </w:pPr>
      <w:r w:rsidRPr="0047659E">
        <w:t xml:space="preserve">Rate of </w:t>
      </w:r>
      <w:r w:rsidR="00BB24B4" w:rsidRPr="0047659E">
        <w:t>p</w:t>
      </w:r>
      <w:r w:rsidRPr="0047659E">
        <w:t>ayment</w:t>
      </w:r>
    </w:p>
    <w:p w14:paraId="1E5C5BB9" w14:textId="33F57499" w:rsidR="00A07898" w:rsidRPr="0047659E" w:rsidRDefault="003A2700" w:rsidP="00884AC3">
      <w:pPr>
        <w:pStyle w:val="Agreement-ParagraphLevel1"/>
      </w:pPr>
      <w:r w:rsidRPr="0047659E">
        <w:t>Family</w:t>
      </w:r>
      <w:r w:rsidR="001B0D00" w:rsidRPr="0047659E">
        <w:t>,</w:t>
      </w:r>
      <w:r w:rsidR="00673A84" w:rsidRPr="0047659E">
        <w:t xml:space="preserve"> </w:t>
      </w:r>
      <w:r w:rsidRPr="0047659E">
        <w:t>domestic</w:t>
      </w:r>
      <w:r w:rsidR="001B0D00" w:rsidRPr="0047659E">
        <w:t xml:space="preserve"> </w:t>
      </w:r>
      <w:r w:rsidR="00673A84" w:rsidRPr="0047659E">
        <w:t xml:space="preserve">or </w:t>
      </w:r>
      <w:r w:rsidR="001B0D00" w:rsidRPr="0047659E">
        <w:t>sexual</w:t>
      </w:r>
      <w:r w:rsidRPr="0047659E">
        <w:t xml:space="preserve"> violence leave </w:t>
      </w:r>
      <w:r w:rsidR="00A07898" w:rsidRPr="0047659E">
        <w:t xml:space="preserve">is granted with pay. </w:t>
      </w:r>
    </w:p>
    <w:p w14:paraId="57C90EA0" w14:textId="70A5C7A4" w:rsidR="003A2700" w:rsidRPr="0047659E" w:rsidRDefault="003A2700" w:rsidP="00884AC3">
      <w:pPr>
        <w:pStyle w:val="Agreement-ParagraphLevel1"/>
      </w:pPr>
      <w:r w:rsidRPr="0047659E">
        <w:t>For an employee other than a casual employee, the rate of payment for family</w:t>
      </w:r>
      <w:r w:rsidR="001B0D00" w:rsidRPr="0047659E">
        <w:t>,</w:t>
      </w:r>
      <w:r w:rsidRPr="0047659E">
        <w:t xml:space="preserve"> domestic</w:t>
      </w:r>
      <w:r w:rsidR="001B0D00" w:rsidRPr="0047659E">
        <w:t xml:space="preserve"> </w:t>
      </w:r>
      <w:r w:rsidR="00027DDE" w:rsidRPr="0047659E">
        <w:t>or</w:t>
      </w:r>
      <w:r w:rsidR="001B0D00" w:rsidRPr="0047659E">
        <w:t xml:space="preserve"> sexual</w:t>
      </w:r>
      <w:r w:rsidRPr="0047659E">
        <w:t xml:space="preserve"> violence leave is the employee’s full rate of pay, worked out as if the employee had not taken the period of leave.</w:t>
      </w:r>
    </w:p>
    <w:p w14:paraId="22BE093E" w14:textId="51236D61" w:rsidR="003A2700" w:rsidRPr="0047659E" w:rsidRDefault="003A2700" w:rsidP="00884AC3">
      <w:pPr>
        <w:pStyle w:val="Agreement-ParagraphLevel1"/>
      </w:pPr>
      <w:r w:rsidRPr="0047659E">
        <w:t>For a casual employee, the rate of payment for family</w:t>
      </w:r>
      <w:r w:rsidR="001B0D00" w:rsidRPr="0047659E">
        <w:t xml:space="preserve">, </w:t>
      </w:r>
      <w:r w:rsidRPr="0047659E">
        <w:t>domestic</w:t>
      </w:r>
      <w:r w:rsidR="001B0D00" w:rsidRPr="0047659E">
        <w:t xml:space="preserve"> </w:t>
      </w:r>
      <w:r w:rsidR="00027DDE" w:rsidRPr="0047659E">
        <w:t xml:space="preserve">or </w:t>
      </w:r>
      <w:r w:rsidR="001B0D00" w:rsidRPr="0047659E">
        <w:t>sexual</w:t>
      </w:r>
      <w:r w:rsidRPr="0047659E">
        <w:t xml:space="preserve"> violence leave is the employee’s full rate of pay, worked out as if the employee had worked the hours in the period for which the employee was rostered or expected to be rostered.</w:t>
      </w:r>
    </w:p>
    <w:p w14:paraId="5837784F" w14:textId="3F78AEC0" w:rsidR="00A07898" w:rsidRPr="0047659E" w:rsidRDefault="000A797C" w:rsidP="00884AC3">
      <w:pPr>
        <w:pStyle w:val="Agreement-ParagraphLevel1"/>
      </w:pPr>
      <w:r w:rsidRPr="0047659E">
        <w:t>Family</w:t>
      </w:r>
      <w:r w:rsidR="001B0D00" w:rsidRPr="0047659E">
        <w:t>,</w:t>
      </w:r>
      <w:r w:rsidRPr="0047659E">
        <w:t xml:space="preserve"> domestic </w:t>
      </w:r>
      <w:r w:rsidR="00027DDE" w:rsidRPr="0047659E">
        <w:t xml:space="preserve">or </w:t>
      </w:r>
      <w:r w:rsidR="001B0D00" w:rsidRPr="0047659E">
        <w:t xml:space="preserve">sexual </w:t>
      </w:r>
      <w:r w:rsidRPr="0047659E">
        <w:t>violence leave</w:t>
      </w:r>
      <w:r w:rsidR="00A07898" w:rsidRPr="0047659E">
        <w:t xml:space="preserve"> </w:t>
      </w:r>
      <w:r w:rsidRPr="0047659E">
        <w:t>may</w:t>
      </w:r>
      <w:r w:rsidR="00A07898" w:rsidRPr="0047659E">
        <w:t xml:space="preserve"> be granted at half pay </w:t>
      </w:r>
      <w:r w:rsidRPr="0047659E">
        <w:t xml:space="preserve">where </w:t>
      </w:r>
      <w:r w:rsidR="00A07898" w:rsidRPr="0047659E">
        <w:t>there are extenuating circumstances.</w:t>
      </w:r>
    </w:p>
    <w:p w14:paraId="630F6010" w14:textId="20237E3B" w:rsidR="00A07898" w:rsidRPr="0047659E" w:rsidRDefault="00A07898" w:rsidP="00884AC3">
      <w:pPr>
        <w:pStyle w:val="Agreement-UnnumberedHeading"/>
      </w:pPr>
      <w:r w:rsidRPr="0047659E">
        <w:t xml:space="preserve">Effect on </w:t>
      </w:r>
      <w:r w:rsidR="00BB24B4" w:rsidRPr="0047659E">
        <w:t>o</w:t>
      </w:r>
      <w:r w:rsidRPr="0047659E">
        <w:t xml:space="preserve">ther </w:t>
      </w:r>
      <w:r w:rsidR="000A797C" w:rsidRPr="0047659E">
        <w:t xml:space="preserve">entitlements </w:t>
      </w:r>
    </w:p>
    <w:p w14:paraId="5FE53F32" w14:textId="23A61E8E" w:rsidR="00A07898" w:rsidRPr="0047659E" w:rsidRDefault="00A07898" w:rsidP="00FA2DA5">
      <w:pPr>
        <w:pStyle w:val="Agreement-ParagraphLevel1"/>
        <w:ind w:right="479"/>
      </w:pPr>
      <w:r w:rsidRPr="0047659E">
        <w:t xml:space="preserve">Leave with pay for </w:t>
      </w:r>
      <w:r w:rsidR="00B05E50" w:rsidRPr="0047659E">
        <w:t>family</w:t>
      </w:r>
      <w:r w:rsidR="001B0D00" w:rsidRPr="0047659E">
        <w:t>,</w:t>
      </w:r>
      <w:r w:rsidR="00027DDE" w:rsidRPr="0047659E">
        <w:t xml:space="preserve"> </w:t>
      </w:r>
      <w:r w:rsidR="000A797C" w:rsidRPr="0047659E">
        <w:t>domestic</w:t>
      </w:r>
      <w:r w:rsidR="001B0D00" w:rsidRPr="0047659E">
        <w:t xml:space="preserve"> </w:t>
      </w:r>
      <w:r w:rsidR="00027DDE" w:rsidRPr="0047659E">
        <w:t xml:space="preserve">or </w:t>
      </w:r>
      <w:r w:rsidR="001B0D00" w:rsidRPr="0047659E">
        <w:t>sexual</w:t>
      </w:r>
      <w:r w:rsidR="00B05E50" w:rsidRPr="0047659E">
        <w:t xml:space="preserve"> </w:t>
      </w:r>
      <w:r w:rsidRPr="0047659E">
        <w:t>violence purposes count</w:t>
      </w:r>
      <w:r w:rsidR="00D718CD" w:rsidRPr="0047659E">
        <w:t>s</w:t>
      </w:r>
      <w:r w:rsidRPr="0047659E">
        <w:t xml:space="preserve"> as service for all purposes. </w:t>
      </w:r>
    </w:p>
    <w:p w14:paraId="78B644E4" w14:textId="34C44B9B" w:rsidR="00A07898" w:rsidRPr="0047659E" w:rsidRDefault="00B05E50" w:rsidP="00884AC3">
      <w:pPr>
        <w:pStyle w:val="Agreement-UnnumberedHeading"/>
      </w:pPr>
      <w:bookmarkStart w:id="577" w:name="_Hlk124407974"/>
      <w:r w:rsidRPr="0047659E">
        <w:t xml:space="preserve">Interaction with </w:t>
      </w:r>
      <w:r w:rsidR="00BB24B4" w:rsidRPr="0047659E">
        <w:t>o</w:t>
      </w:r>
      <w:r w:rsidR="00A07898" w:rsidRPr="0047659E">
        <w:t xml:space="preserve">ther </w:t>
      </w:r>
      <w:r w:rsidR="00BB24B4" w:rsidRPr="0047659E">
        <w:t>l</w:t>
      </w:r>
      <w:r w:rsidR="00A07898" w:rsidRPr="0047659E">
        <w:t xml:space="preserve">eave </w:t>
      </w:r>
      <w:r w:rsidR="00BB24B4" w:rsidRPr="0047659E">
        <w:t>t</w:t>
      </w:r>
      <w:r w:rsidRPr="0047659E">
        <w:t>ypes</w:t>
      </w:r>
    </w:p>
    <w:p w14:paraId="037DD5F8" w14:textId="01E3C6AB" w:rsidR="00A07898" w:rsidRPr="0047659E" w:rsidRDefault="00A07898" w:rsidP="009E3184">
      <w:pPr>
        <w:pStyle w:val="Agreement-ParagraphLevel1"/>
        <w:ind w:right="479"/>
      </w:pPr>
      <w:bookmarkStart w:id="578" w:name="_Ref132909328"/>
      <w:bookmarkEnd w:id="577"/>
      <w:r w:rsidRPr="0047659E">
        <w:t xml:space="preserve">Where </w:t>
      </w:r>
      <w:r w:rsidR="000A797C" w:rsidRPr="0047659E">
        <w:t>family</w:t>
      </w:r>
      <w:r w:rsidR="001B0D00" w:rsidRPr="0047659E">
        <w:t>,</w:t>
      </w:r>
      <w:r w:rsidR="00027DDE" w:rsidRPr="0047659E">
        <w:t xml:space="preserve"> </w:t>
      </w:r>
      <w:r w:rsidR="000A797C" w:rsidRPr="0047659E">
        <w:t>domestic</w:t>
      </w:r>
      <w:r w:rsidR="001B0D00" w:rsidRPr="0047659E">
        <w:t xml:space="preserve"> </w:t>
      </w:r>
      <w:r w:rsidR="00027DDE" w:rsidRPr="0047659E">
        <w:t xml:space="preserve">or </w:t>
      </w:r>
      <w:r w:rsidR="001B0D00" w:rsidRPr="0047659E">
        <w:t>sexual</w:t>
      </w:r>
      <w:r w:rsidR="000A797C" w:rsidRPr="0047659E">
        <w:t xml:space="preserve"> violence </w:t>
      </w:r>
      <w:r w:rsidRPr="0047659E">
        <w:t>leave credits have been exhausted</w:t>
      </w:r>
      <w:r w:rsidR="008508AE" w:rsidRPr="0047659E">
        <w:t>,</w:t>
      </w:r>
      <w:r w:rsidRPr="0047659E">
        <w:t xml:space="preserve"> the head of service may grant an employee leave without pay or other forms of paid leave, such as annual leave or long service leave.</w:t>
      </w:r>
      <w:bookmarkEnd w:id="578"/>
    </w:p>
    <w:p w14:paraId="1753EC76" w14:textId="27A514BF" w:rsidR="00E0305B" w:rsidRPr="0047659E" w:rsidRDefault="00A07898" w:rsidP="009E3184">
      <w:pPr>
        <w:pStyle w:val="Agreement-ParagraphLevel1"/>
        <w:ind w:right="338"/>
      </w:pPr>
      <w:r w:rsidRPr="0047659E">
        <w:t xml:space="preserve">Employees should utilise personal leave for an illness or injury, or to seek treatment for an illness or injury, caused by </w:t>
      </w:r>
      <w:r w:rsidR="00B05E50" w:rsidRPr="0047659E">
        <w:t>family</w:t>
      </w:r>
      <w:r w:rsidR="001B0D00" w:rsidRPr="0047659E">
        <w:t>,</w:t>
      </w:r>
      <w:r w:rsidR="00027DDE" w:rsidRPr="0047659E">
        <w:t xml:space="preserve"> </w:t>
      </w:r>
      <w:r w:rsidR="000A797C" w:rsidRPr="0047659E">
        <w:t>domestic</w:t>
      </w:r>
      <w:r w:rsidR="001B0D00" w:rsidRPr="0047659E">
        <w:t xml:space="preserve"> or sexual</w:t>
      </w:r>
      <w:r w:rsidR="00B05E50" w:rsidRPr="0047659E">
        <w:t xml:space="preserve"> </w:t>
      </w:r>
      <w:r w:rsidRPr="0047659E">
        <w:t>violence.</w:t>
      </w:r>
    </w:p>
    <w:p w14:paraId="13DC931D" w14:textId="0A32591D" w:rsidR="00E0305B" w:rsidRPr="0047659E" w:rsidRDefault="00A07898" w:rsidP="00E0305B">
      <w:pPr>
        <w:pStyle w:val="Agreement-ParagraphLevel1"/>
        <w:ind w:right="338"/>
      </w:pPr>
      <w:r w:rsidRPr="0047659E">
        <w:t xml:space="preserve">Leave entitlements under clause </w:t>
      </w:r>
      <w:r w:rsidR="00E4720D" w:rsidRPr="0047659E">
        <w:fldChar w:fldCharType="begin"/>
      </w:r>
      <w:r w:rsidR="00E4720D" w:rsidRPr="0047659E">
        <w:instrText xml:space="preserve"> REF _Ref493757438 \r \h </w:instrText>
      </w:r>
      <w:r w:rsidR="008508AE" w:rsidRPr="0047659E">
        <w:instrText xml:space="preserve"> \* MERGEFORMAT </w:instrText>
      </w:r>
      <w:r w:rsidR="00E4720D" w:rsidRPr="0047659E">
        <w:fldChar w:fldCharType="separate"/>
      </w:r>
      <w:r w:rsidR="00A409DC">
        <w:t>E5 -</w:t>
      </w:r>
      <w:r w:rsidR="00E4720D" w:rsidRPr="0047659E">
        <w:fldChar w:fldCharType="end"/>
      </w:r>
      <w:r w:rsidRPr="0047659E">
        <w:t xml:space="preserve"> of this Agreement (Personal Leave in </w:t>
      </w:r>
      <w:r w:rsidR="00966AD6" w:rsidRPr="0047659E">
        <w:t xml:space="preserve">Special, </w:t>
      </w:r>
      <w:r w:rsidRPr="0047659E">
        <w:t xml:space="preserve">Extraordinary </w:t>
      </w:r>
      <w:r w:rsidR="00E0305B" w:rsidRPr="0047659E">
        <w:t xml:space="preserve">or </w:t>
      </w:r>
      <w:r w:rsidRPr="0047659E">
        <w:t>Unfor</w:t>
      </w:r>
      <w:r w:rsidR="001503CB" w:rsidRPr="0047659E">
        <w:t>e</w:t>
      </w:r>
      <w:r w:rsidRPr="0047659E">
        <w:t xml:space="preserve">seen Circumstances) may be used by an employee who is seeking leave to support a person who is experiencing </w:t>
      </w:r>
      <w:r w:rsidR="00B05E50" w:rsidRPr="0047659E">
        <w:t>family</w:t>
      </w:r>
      <w:r w:rsidR="001B0D00" w:rsidRPr="0047659E">
        <w:t>,</w:t>
      </w:r>
      <w:r w:rsidR="00027DDE" w:rsidRPr="0047659E">
        <w:t xml:space="preserve"> </w:t>
      </w:r>
      <w:r w:rsidR="000A797C" w:rsidRPr="0047659E">
        <w:t>domestic</w:t>
      </w:r>
      <w:r w:rsidR="00B05E50" w:rsidRPr="0047659E">
        <w:t xml:space="preserve"> </w:t>
      </w:r>
      <w:r w:rsidR="001B0D00" w:rsidRPr="0047659E">
        <w:t xml:space="preserve">or sexual </w:t>
      </w:r>
      <w:r w:rsidRPr="0047659E">
        <w:t>violence.</w:t>
      </w:r>
    </w:p>
    <w:p w14:paraId="62CE2D25" w14:textId="0A615907" w:rsidR="000A797C" w:rsidRPr="0047659E" w:rsidRDefault="000A797C" w:rsidP="00E0305B">
      <w:pPr>
        <w:pStyle w:val="Agreement-ParagraphLevel1"/>
        <w:numPr>
          <w:ilvl w:val="0"/>
          <w:numId w:val="0"/>
        </w:numPr>
        <w:ind w:right="338"/>
        <w:rPr>
          <w:b/>
          <w:bCs/>
        </w:rPr>
      </w:pPr>
      <w:r w:rsidRPr="0047659E">
        <w:rPr>
          <w:b/>
          <w:bCs/>
        </w:rPr>
        <w:t>Employee Assistance</w:t>
      </w:r>
    </w:p>
    <w:p w14:paraId="4B362863" w14:textId="6971FFA7" w:rsidR="000A797C" w:rsidRPr="0047659E" w:rsidRDefault="000A797C" w:rsidP="000A797C">
      <w:pPr>
        <w:pStyle w:val="Agreement-ParagraphLevel1"/>
        <w:ind w:right="338"/>
      </w:pPr>
      <w:r w:rsidRPr="0047659E">
        <w:t>Reasonable adjustments must be facilitated to ensure the employee’s individual safety in the workplace including different work locations, removal or change of phone listing, changes to their work email address and other practicable workplace adjustments.</w:t>
      </w:r>
    </w:p>
    <w:p w14:paraId="7D0C3E56" w14:textId="642DCACC" w:rsidR="00A07898" w:rsidRPr="0047659E" w:rsidRDefault="00A07898" w:rsidP="00597203">
      <w:pPr>
        <w:pStyle w:val="Heading2"/>
        <w:ind w:left="0"/>
      </w:pPr>
      <w:bookmarkStart w:id="579" w:name="_Toc527025446"/>
      <w:bookmarkStart w:id="580" w:name="_Toc527108039"/>
      <w:bookmarkStart w:id="581" w:name="_Ref132908058"/>
      <w:bookmarkStart w:id="582" w:name="_Toc161999370"/>
      <w:bookmarkStart w:id="583" w:name="_Toc307833211"/>
      <w:bookmarkStart w:id="584" w:name="_Toc383008845"/>
      <w:bookmarkStart w:id="585" w:name="_Ref493688101"/>
      <w:bookmarkStart w:id="586" w:name="_Ref132861720"/>
      <w:bookmarkEnd w:id="579"/>
      <w:bookmarkEnd w:id="580"/>
      <w:r w:rsidRPr="0047659E">
        <w:t>Recovery Leave Arrangements for</w:t>
      </w:r>
      <w:r w:rsidR="00390AFF" w:rsidRPr="0047659E">
        <w:t xml:space="preserve"> Employees above</w:t>
      </w:r>
      <w:r w:rsidRPr="0047659E">
        <w:t xml:space="preserve"> Senior Officer Grade A and Equivalent</w:t>
      </w:r>
      <w:bookmarkEnd w:id="581"/>
      <w:bookmarkEnd w:id="582"/>
      <w:r w:rsidRPr="0047659E">
        <w:t xml:space="preserve"> </w:t>
      </w:r>
      <w:bookmarkEnd w:id="583"/>
      <w:bookmarkEnd w:id="584"/>
      <w:bookmarkEnd w:id="585"/>
      <w:bookmarkEnd w:id="586"/>
    </w:p>
    <w:p w14:paraId="59C06D0A" w14:textId="74095028" w:rsidR="00A07898" w:rsidRPr="0047659E" w:rsidRDefault="00A07898" w:rsidP="00884AC3">
      <w:pPr>
        <w:pStyle w:val="Agreement-ParagraphLevel1"/>
      </w:pPr>
      <w:r w:rsidRPr="0047659E">
        <w:t>The ACTPS has a responsibility to minimise the extent to which excessive hours are worked by</w:t>
      </w:r>
      <w:r w:rsidR="00390AFF" w:rsidRPr="0047659E">
        <w:t xml:space="preserve"> employees engaged above</w:t>
      </w:r>
      <w:r w:rsidRPr="0047659E">
        <w:t xml:space="preserve"> Senior Officer Grade A (or equivalent).</w:t>
      </w:r>
      <w:r w:rsidR="002F5C57" w:rsidRPr="0047659E">
        <w:t xml:space="preserve"> </w:t>
      </w:r>
      <w:r w:rsidRPr="0047659E">
        <w:t xml:space="preserve">As far as practicable, directorates and business units </w:t>
      </w:r>
      <w:r w:rsidR="00154BEE" w:rsidRPr="0047659E">
        <w:t xml:space="preserve">must </w:t>
      </w:r>
      <w:r w:rsidRPr="0047659E">
        <w:t>develop strategies to try to reduce the incidence of excessive hours being worked by this group of employees.</w:t>
      </w:r>
    </w:p>
    <w:p w14:paraId="31EA05AA" w14:textId="0DE16F24" w:rsidR="00B914B0" w:rsidRDefault="00390AFF" w:rsidP="00884AC3">
      <w:pPr>
        <w:pStyle w:val="Agreement-ParagraphLevel1"/>
      </w:pPr>
      <w:bookmarkStart w:id="587" w:name="_Ref132908140"/>
      <w:r w:rsidRPr="0047659E">
        <w:t xml:space="preserve">Clause </w:t>
      </w:r>
      <w:r w:rsidR="003B193D" w:rsidRPr="0047659E">
        <w:fldChar w:fldCharType="begin"/>
      </w:r>
      <w:r w:rsidR="003B193D" w:rsidRPr="0047659E">
        <w:instrText xml:space="preserve"> REF _Ref132908058 \r \h </w:instrText>
      </w:r>
      <w:r w:rsidR="0047659E">
        <w:instrText xml:space="preserve"> \* MERGEFORMAT </w:instrText>
      </w:r>
      <w:r w:rsidR="003B193D" w:rsidRPr="0047659E">
        <w:fldChar w:fldCharType="separate"/>
      </w:r>
      <w:r w:rsidR="00A409DC">
        <w:t>E24 -</w:t>
      </w:r>
      <w:r w:rsidR="003B193D" w:rsidRPr="0047659E">
        <w:fldChar w:fldCharType="end"/>
      </w:r>
      <w:r w:rsidRPr="0047659E">
        <w:t xml:space="preserve"> applies to all employees eng</w:t>
      </w:r>
      <w:r w:rsidR="00511AB3" w:rsidRPr="0047659E">
        <w:t>aged</w:t>
      </w:r>
      <w:r w:rsidRPr="0047659E">
        <w:t xml:space="preserve"> in the following classifications:</w:t>
      </w:r>
      <w:bookmarkEnd w:id="587"/>
    </w:p>
    <w:p w14:paraId="62C662BB" w14:textId="77777777" w:rsidR="00B914B0" w:rsidRDefault="00B914B0" w:rsidP="00B914B0">
      <w:pPr>
        <w:pStyle w:val="Agreement-ParagraphLevel2"/>
      </w:pPr>
      <w:r>
        <w:t>Health Professional 7</w:t>
      </w:r>
    </w:p>
    <w:p w14:paraId="644A3262" w14:textId="5EA0F9D0" w:rsidR="00390AFF" w:rsidRDefault="00B914B0" w:rsidP="00AC51EE">
      <w:pPr>
        <w:pStyle w:val="Agreement-ParagraphLevel2"/>
      </w:pPr>
      <w:r>
        <w:t>Health Professional 8</w:t>
      </w:r>
      <w:r w:rsidR="00390AFF" w:rsidRPr="0047659E">
        <w:t xml:space="preserve"> </w:t>
      </w:r>
    </w:p>
    <w:p w14:paraId="462405F4" w14:textId="23E7D0DC" w:rsidR="00A07898" w:rsidRPr="0047659E" w:rsidRDefault="00A07898" w:rsidP="00884AC3">
      <w:pPr>
        <w:pStyle w:val="Agreement-ParagraphLevel1"/>
      </w:pPr>
      <w:r w:rsidRPr="0047659E">
        <w:t>The working arrangements, including working hours</w:t>
      </w:r>
      <w:r w:rsidR="00CB6514" w:rsidRPr="0047659E">
        <w:t>,</w:t>
      </w:r>
      <w:r w:rsidRPr="0047659E">
        <w:t xml:space="preserve"> </w:t>
      </w:r>
      <w:r w:rsidR="00154BEE" w:rsidRPr="0047659E">
        <w:t xml:space="preserve">must </w:t>
      </w:r>
      <w:r w:rsidRPr="0047659E">
        <w:t xml:space="preserve">be agreed between the employee and the </w:t>
      </w:r>
      <w:r w:rsidR="00A2445F" w:rsidRPr="0047659E">
        <w:t>manager or supervisor</w:t>
      </w:r>
      <w:r w:rsidRPr="0047659E">
        <w:t>. In considering these working</w:t>
      </w:r>
      <w:r w:rsidR="00421DFD" w:rsidRPr="0047659E">
        <w:t xml:space="preserve"> </w:t>
      </w:r>
      <w:r w:rsidRPr="0047659E">
        <w:t xml:space="preserve">arrangements, the employee and the </w:t>
      </w:r>
      <w:r w:rsidR="00A2445F" w:rsidRPr="0047659E">
        <w:t>manager or supervisor</w:t>
      </w:r>
      <w:r w:rsidRPr="0047659E">
        <w:t xml:space="preserve"> </w:t>
      </w:r>
      <w:r w:rsidR="00154BEE" w:rsidRPr="0047659E">
        <w:t xml:space="preserve">must </w:t>
      </w:r>
      <w:r w:rsidRPr="0047659E">
        <w:t xml:space="preserve">take into account </w:t>
      </w:r>
      <w:r w:rsidR="00CB6514" w:rsidRPr="0047659E">
        <w:t>both of the following</w:t>
      </w:r>
      <w:r w:rsidRPr="0047659E">
        <w:t>:</w:t>
      </w:r>
    </w:p>
    <w:p w14:paraId="6F053C00" w14:textId="7254858A" w:rsidR="00A07898" w:rsidRPr="0047659E" w:rsidRDefault="00CB6514" w:rsidP="000524F8">
      <w:pPr>
        <w:pStyle w:val="Agreement-ParagraphLevel2"/>
      </w:pPr>
      <w:r w:rsidRPr="0047659E">
        <w:t>T</w:t>
      </w:r>
      <w:r w:rsidR="00A07898" w:rsidRPr="0047659E">
        <w:t xml:space="preserve">he operational requirements </w:t>
      </w:r>
      <w:r w:rsidR="00A07898" w:rsidRPr="0047659E">
        <w:rPr>
          <w:rFonts w:cs="Arial"/>
          <w:szCs w:val="20"/>
        </w:rPr>
        <w:t>and</w:t>
      </w:r>
      <w:r w:rsidR="00A07898" w:rsidRPr="0047659E">
        <w:t xml:space="preserve"> workload demands of the ACTPS and the relevant business unit</w:t>
      </w:r>
      <w:r w:rsidRPr="0047659E">
        <w:t>.</w:t>
      </w:r>
    </w:p>
    <w:p w14:paraId="36DBCE73" w14:textId="2F93F359" w:rsidR="00A07898" w:rsidRPr="0047659E" w:rsidRDefault="00CB6514" w:rsidP="000524F8">
      <w:pPr>
        <w:pStyle w:val="Agreement-ParagraphLevel2"/>
      </w:pPr>
      <w:r w:rsidRPr="0047659E">
        <w:t>T</w:t>
      </w:r>
      <w:r w:rsidR="00A07898" w:rsidRPr="0047659E">
        <w:t xml:space="preserve">he interests of the employee in </w:t>
      </w:r>
      <w:r w:rsidR="00A07898" w:rsidRPr="0047659E">
        <w:rPr>
          <w:rFonts w:cs="Arial"/>
          <w:szCs w:val="20"/>
        </w:rPr>
        <w:t>achieving</w:t>
      </w:r>
      <w:r w:rsidR="00A07898" w:rsidRPr="0047659E">
        <w:t xml:space="preserve"> a reasonable work-life balance.</w:t>
      </w:r>
    </w:p>
    <w:p w14:paraId="298BF4C2" w14:textId="03E74F37" w:rsidR="00A07898" w:rsidRPr="0047659E" w:rsidRDefault="00390AFF" w:rsidP="009E3184">
      <w:pPr>
        <w:pStyle w:val="Agreement-ParagraphLevel1"/>
        <w:ind w:right="196"/>
      </w:pPr>
      <w:r w:rsidRPr="0047659E">
        <w:lastRenderedPageBreak/>
        <w:t>E</w:t>
      </w:r>
      <w:r w:rsidR="00A07898" w:rsidRPr="0047659E">
        <w:t>mployees may be required to work extensive hours over a significant period because of the nature of their duties and responsibilities.</w:t>
      </w:r>
    </w:p>
    <w:p w14:paraId="79398E4A" w14:textId="493495DB" w:rsidR="00A07898" w:rsidRPr="0047659E" w:rsidRDefault="00A07898" w:rsidP="009E3184">
      <w:pPr>
        <w:pStyle w:val="Agreement-ParagraphLevel1"/>
        <w:ind w:right="621"/>
      </w:pPr>
      <w:r w:rsidRPr="0047659E">
        <w:t xml:space="preserve">In recognition of extensive hours performed, recovery leave arrangements set out in subclause </w:t>
      </w:r>
      <w:r w:rsidR="001A7E8F" w:rsidRPr="0047659E">
        <w:fldChar w:fldCharType="begin"/>
      </w:r>
      <w:r w:rsidR="001A7E8F" w:rsidRPr="0047659E">
        <w:instrText xml:space="preserve"> REF _Ref508956196 \r \h </w:instrText>
      </w:r>
      <w:r w:rsidR="00FB5DB1" w:rsidRPr="0047659E">
        <w:instrText xml:space="preserve"> \* MERGEFORMAT </w:instrText>
      </w:r>
      <w:r w:rsidR="001A7E8F" w:rsidRPr="0047659E">
        <w:fldChar w:fldCharType="separate"/>
      </w:r>
      <w:r w:rsidR="00A409DC">
        <w:t>E24.6</w:t>
      </w:r>
      <w:r w:rsidR="001A7E8F" w:rsidRPr="0047659E">
        <w:fldChar w:fldCharType="end"/>
      </w:r>
      <w:r w:rsidR="00996182" w:rsidRPr="0047659E">
        <w:t xml:space="preserve"> </w:t>
      </w:r>
      <w:r w:rsidRPr="0047659E">
        <w:t>apply.</w:t>
      </w:r>
      <w:r w:rsidR="002F5C57" w:rsidRPr="0047659E">
        <w:t xml:space="preserve"> </w:t>
      </w:r>
      <w:r w:rsidRPr="0047659E">
        <w:t>These arrangements do not apply to</w:t>
      </w:r>
      <w:r w:rsidR="00CB6514" w:rsidRPr="0047659E">
        <w:t xml:space="preserve"> any of the following</w:t>
      </w:r>
      <w:r w:rsidRPr="0047659E">
        <w:t>:</w:t>
      </w:r>
    </w:p>
    <w:p w14:paraId="3014A897" w14:textId="1BD901D7" w:rsidR="00A07898" w:rsidRPr="0047659E" w:rsidRDefault="00CB6514" w:rsidP="000524F8">
      <w:pPr>
        <w:pStyle w:val="Agreement-ParagraphLevel2"/>
      </w:pPr>
      <w:r w:rsidRPr="0047659E">
        <w:t>C</w:t>
      </w:r>
      <w:r w:rsidR="00A07898" w:rsidRPr="0047659E">
        <w:t xml:space="preserve">asual </w:t>
      </w:r>
      <w:r w:rsidR="00A07898" w:rsidRPr="0047659E">
        <w:rPr>
          <w:rFonts w:cs="Arial"/>
          <w:szCs w:val="20"/>
        </w:rPr>
        <w:t>employees</w:t>
      </w:r>
      <w:r w:rsidRPr="0047659E">
        <w:t>.</w:t>
      </w:r>
    </w:p>
    <w:p w14:paraId="23947E80" w14:textId="7139C665" w:rsidR="00A07898" w:rsidRPr="0047659E" w:rsidRDefault="00390AFF" w:rsidP="000524F8">
      <w:pPr>
        <w:pStyle w:val="Agreement-ParagraphLevel2"/>
      </w:pPr>
      <w:r w:rsidRPr="0047659E">
        <w:t>E</w:t>
      </w:r>
      <w:r w:rsidR="00A07898" w:rsidRPr="0047659E">
        <w:t>mployees who work shift work</w:t>
      </w:r>
      <w:r w:rsidR="00CB6514" w:rsidRPr="0047659E">
        <w:t>.</w:t>
      </w:r>
    </w:p>
    <w:p w14:paraId="12C5BF95" w14:textId="3BC09B4F" w:rsidR="00A07898" w:rsidRPr="0047659E" w:rsidRDefault="00BA2FE1" w:rsidP="009E3184">
      <w:pPr>
        <w:pStyle w:val="Agreement-ParagraphLevel2"/>
        <w:ind w:right="196"/>
      </w:pPr>
      <w:r w:rsidRPr="0047659E">
        <w:t>Employees</w:t>
      </w:r>
      <w:r w:rsidR="00BD23C0" w:rsidRPr="0047659E">
        <w:t xml:space="preserve"> </w:t>
      </w:r>
      <w:r w:rsidR="00A07898" w:rsidRPr="0047659E">
        <w:t>who have been</w:t>
      </w:r>
      <w:r w:rsidR="00E00EF0" w:rsidRPr="0047659E">
        <w:t>,</w:t>
      </w:r>
      <w:r w:rsidR="00A07898" w:rsidRPr="0047659E">
        <w:t xml:space="preserve"> or will be, performing the duties of a position of a </w:t>
      </w:r>
      <w:r w:rsidR="00390AFF" w:rsidRPr="0047659E">
        <w:t xml:space="preserve">classification listed in </w:t>
      </w:r>
      <w:r w:rsidR="00035077" w:rsidRPr="0047659E">
        <w:fldChar w:fldCharType="begin"/>
      </w:r>
      <w:r w:rsidR="00035077" w:rsidRPr="0047659E">
        <w:instrText xml:space="preserve"> REF _Ref132908140 \r \h </w:instrText>
      </w:r>
      <w:r w:rsidR="0047659E">
        <w:instrText xml:space="preserve"> \* MERGEFORMAT </w:instrText>
      </w:r>
      <w:r w:rsidR="00035077" w:rsidRPr="0047659E">
        <w:fldChar w:fldCharType="separate"/>
      </w:r>
      <w:r w:rsidR="00A409DC">
        <w:t>E24.2</w:t>
      </w:r>
      <w:r w:rsidR="00035077" w:rsidRPr="0047659E">
        <w:fldChar w:fldCharType="end"/>
      </w:r>
      <w:r w:rsidR="00035077" w:rsidRPr="0047659E">
        <w:t xml:space="preserve"> </w:t>
      </w:r>
      <w:r w:rsidR="00390AFF" w:rsidRPr="0047659E">
        <w:t xml:space="preserve">for a </w:t>
      </w:r>
      <w:r w:rsidR="00A07898" w:rsidRPr="0047659E">
        <w:t xml:space="preserve">continuous period of less than </w:t>
      </w:r>
      <w:r w:rsidR="00CB6514" w:rsidRPr="0047659E">
        <w:t xml:space="preserve">4 </w:t>
      </w:r>
      <w:r w:rsidR="00A07898" w:rsidRPr="0047659E">
        <w:t>months.</w:t>
      </w:r>
    </w:p>
    <w:p w14:paraId="66334DB8" w14:textId="45AB304F" w:rsidR="00A07898" w:rsidRPr="0047659E" w:rsidRDefault="00A07898" w:rsidP="009E3184">
      <w:pPr>
        <w:pStyle w:val="Agreement-ParagraphLevel1"/>
        <w:ind w:right="338"/>
      </w:pPr>
      <w:bookmarkStart w:id="588" w:name="_Ref508956196"/>
      <w:r w:rsidRPr="0047659E">
        <w:t xml:space="preserve">An eligible employee will be provided with a credit of </w:t>
      </w:r>
      <w:r w:rsidR="00CB6514" w:rsidRPr="0047659E">
        <w:t xml:space="preserve">5 </w:t>
      </w:r>
      <w:r w:rsidRPr="0047659E">
        <w:t xml:space="preserve">days non-cumulative recovery leave on 1 April each year </w:t>
      </w:r>
      <w:r w:rsidR="00CB6514" w:rsidRPr="0047659E">
        <w:t xml:space="preserve">subject to all </w:t>
      </w:r>
      <w:r w:rsidRPr="0047659E">
        <w:t>the following conditions:</w:t>
      </w:r>
      <w:bookmarkEnd w:id="588"/>
    </w:p>
    <w:p w14:paraId="5939835A" w14:textId="092D0029" w:rsidR="00B87C97" w:rsidRPr="0047659E" w:rsidRDefault="00CB6514" w:rsidP="009E3184">
      <w:pPr>
        <w:pStyle w:val="Agreement-ParagraphLevel2"/>
        <w:ind w:right="196"/>
        <w:rPr>
          <w:color w:val="000000" w:themeColor="text1"/>
        </w:rPr>
      </w:pPr>
      <w:r w:rsidRPr="0047659E">
        <w:rPr>
          <w:color w:val="000000" w:themeColor="text1"/>
        </w:rPr>
        <w:t>W</w:t>
      </w:r>
      <w:r w:rsidR="00611470" w:rsidRPr="0047659E">
        <w:rPr>
          <w:color w:val="000000" w:themeColor="text1"/>
        </w:rPr>
        <w:t xml:space="preserve">here possible </w:t>
      </w:r>
      <w:r w:rsidR="0080770A" w:rsidRPr="0047659E">
        <w:rPr>
          <w:color w:val="000000" w:themeColor="text1"/>
        </w:rPr>
        <w:t>t</w:t>
      </w:r>
      <w:r w:rsidR="00B87C97" w:rsidRPr="0047659E">
        <w:rPr>
          <w:color w:val="000000" w:themeColor="text1"/>
        </w:rPr>
        <w:t>he le</w:t>
      </w:r>
      <w:r w:rsidR="0080770A" w:rsidRPr="0047659E">
        <w:rPr>
          <w:color w:val="000000" w:themeColor="text1"/>
        </w:rPr>
        <w:t xml:space="preserve">ave </w:t>
      </w:r>
      <w:r w:rsidR="00154BEE" w:rsidRPr="0047659E">
        <w:rPr>
          <w:color w:val="000000" w:themeColor="text1"/>
        </w:rPr>
        <w:t xml:space="preserve">must </w:t>
      </w:r>
      <w:r w:rsidR="0080770A" w:rsidRPr="0047659E">
        <w:rPr>
          <w:color w:val="000000" w:themeColor="text1"/>
        </w:rPr>
        <w:t>be taken after a period of extensive hours performed or immediately before a period of anticipated extensive hours to be worked</w:t>
      </w:r>
      <w:r w:rsidRPr="0047659E">
        <w:rPr>
          <w:color w:val="000000" w:themeColor="text1"/>
        </w:rPr>
        <w:t>.</w:t>
      </w:r>
    </w:p>
    <w:p w14:paraId="0E710909" w14:textId="78D43CE2" w:rsidR="00A07898" w:rsidRPr="0047659E" w:rsidRDefault="00CB6514" w:rsidP="000524F8">
      <w:pPr>
        <w:pStyle w:val="Agreement-ParagraphLevel2"/>
        <w:rPr>
          <w:color w:val="000000" w:themeColor="text1"/>
        </w:rPr>
      </w:pPr>
      <w:r w:rsidRPr="0047659E">
        <w:rPr>
          <w:color w:val="000000" w:themeColor="text1"/>
        </w:rPr>
        <w:t>T</w:t>
      </w:r>
      <w:r w:rsidR="00A07898" w:rsidRPr="0047659E">
        <w:rPr>
          <w:color w:val="000000" w:themeColor="text1"/>
        </w:rPr>
        <w:t xml:space="preserve">he leave is to be taken within </w:t>
      </w:r>
      <w:r w:rsidRPr="0047659E">
        <w:rPr>
          <w:color w:val="000000" w:themeColor="text1"/>
        </w:rPr>
        <w:t xml:space="preserve">12 </w:t>
      </w:r>
      <w:r w:rsidR="00A07898" w:rsidRPr="0047659E">
        <w:rPr>
          <w:color w:val="000000" w:themeColor="text1"/>
        </w:rPr>
        <w:t xml:space="preserve">months of the credit being granted, at a time agreed between the employee and the </w:t>
      </w:r>
      <w:r w:rsidR="00A2445F" w:rsidRPr="0047659E">
        <w:rPr>
          <w:color w:val="000000" w:themeColor="text1"/>
        </w:rPr>
        <w:t>manager or supervisor</w:t>
      </w:r>
      <w:r w:rsidRPr="0047659E">
        <w:rPr>
          <w:color w:val="000000" w:themeColor="text1"/>
        </w:rPr>
        <w:t>.</w:t>
      </w:r>
    </w:p>
    <w:p w14:paraId="217462FB" w14:textId="67197134" w:rsidR="00A07898" w:rsidRPr="0047659E" w:rsidRDefault="00CB6514" w:rsidP="000524F8">
      <w:pPr>
        <w:pStyle w:val="Agreement-ParagraphLevel2"/>
        <w:rPr>
          <w:color w:val="000000" w:themeColor="text1"/>
        </w:rPr>
      </w:pPr>
      <w:r w:rsidRPr="0047659E">
        <w:rPr>
          <w:color w:val="000000" w:themeColor="text1"/>
        </w:rPr>
        <w:t>T</w:t>
      </w:r>
      <w:r w:rsidR="00A07898" w:rsidRPr="0047659E">
        <w:rPr>
          <w:color w:val="000000" w:themeColor="text1"/>
        </w:rPr>
        <w:t xml:space="preserve">hose days not taken by </w:t>
      </w:r>
      <w:r w:rsidR="00A07898" w:rsidRPr="0047659E">
        <w:rPr>
          <w:rFonts w:cs="Arial"/>
          <w:szCs w:val="20"/>
        </w:rPr>
        <w:t>the</w:t>
      </w:r>
      <w:r w:rsidR="00A07898" w:rsidRPr="0047659E">
        <w:rPr>
          <w:color w:val="000000" w:themeColor="text1"/>
        </w:rPr>
        <w:t xml:space="preserve"> employee within </w:t>
      </w:r>
      <w:r w:rsidRPr="0047659E">
        <w:rPr>
          <w:color w:val="000000" w:themeColor="text1"/>
        </w:rPr>
        <w:t xml:space="preserve">12 </w:t>
      </w:r>
      <w:r w:rsidR="00A07898" w:rsidRPr="0047659E">
        <w:rPr>
          <w:color w:val="000000" w:themeColor="text1"/>
        </w:rPr>
        <w:t>months of the credit being provided will lapse</w:t>
      </w:r>
      <w:r w:rsidRPr="0047659E">
        <w:rPr>
          <w:color w:val="000000" w:themeColor="text1"/>
        </w:rPr>
        <w:t>.</w:t>
      </w:r>
    </w:p>
    <w:p w14:paraId="09060051" w14:textId="11048F75" w:rsidR="00A07898" w:rsidRPr="0047659E" w:rsidRDefault="00CB6514" w:rsidP="000524F8">
      <w:pPr>
        <w:pStyle w:val="Agreement-ParagraphLevel2"/>
        <w:rPr>
          <w:color w:val="000000" w:themeColor="text1"/>
        </w:rPr>
      </w:pPr>
      <w:r w:rsidRPr="0047659E">
        <w:rPr>
          <w:color w:val="000000" w:themeColor="text1"/>
        </w:rPr>
        <w:t>T</w:t>
      </w:r>
      <w:r w:rsidR="00A07898" w:rsidRPr="0047659E">
        <w:rPr>
          <w:color w:val="000000" w:themeColor="text1"/>
        </w:rPr>
        <w:t>he credit is provided on the basis that the employee maintains appropriate attendance records and submits an application for leave on an approved form</w:t>
      </w:r>
      <w:r w:rsidRPr="0047659E">
        <w:rPr>
          <w:color w:val="000000" w:themeColor="text1"/>
        </w:rPr>
        <w:t>.</w:t>
      </w:r>
      <w:r w:rsidR="00A07898" w:rsidRPr="0047659E">
        <w:rPr>
          <w:color w:val="000000" w:themeColor="text1"/>
        </w:rPr>
        <w:t xml:space="preserve"> </w:t>
      </w:r>
    </w:p>
    <w:p w14:paraId="4646E1B1" w14:textId="5C288F97" w:rsidR="00A07898" w:rsidRPr="0047659E" w:rsidRDefault="00CB6514" w:rsidP="000524F8">
      <w:pPr>
        <w:pStyle w:val="Agreement-ParagraphLevel2"/>
        <w:rPr>
          <w:color w:val="000000" w:themeColor="text1"/>
        </w:rPr>
      </w:pPr>
      <w:r w:rsidRPr="0047659E">
        <w:rPr>
          <w:color w:val="000000" w:themeColor="text1"/>
        </w:rPr>
        <w:t>T</w:t>
      </w:r>
      <w:r w:rsidR="00A07898" w:rsidRPr="0047659E">
        <w:rPr>
          <w:color w:val="000000" w:themeColor="text1"/>
        </w:rPr>
        <w:t xml:space="preserve">he leave taken at any given </w:t>
      </w:r>
      <w:r w:rsidR="00A07898" w:rsidRPr="0047659E">
        <w:rPr>
          <w:rFonts w:cs="Arial"/>
          <w:szCs w:val="20"/>
        </w:rPr>
        <w:t>time</w:t>
      </w:r>
      <w:r w:rsidR="00A07898" w:rsidRPr="0047659E">
        <w:rPr>
          <w:color w:val="000000" w:themeColor="text1"/>
        </w:rPr>
        <w:t xml:space="preserve"> must be in whole days up to a maximum of </w:t>
      </w:r>
      <w:r w:rsidRPr="0047659E">
        <w:rPr>
          <w:color w:val="000000" w:themeColor="text1"/>
        </w:rPr>
        <w:t>2 </w:t>
      </w:r>
      <w:r w:rsidR="00A07898" w:rsidRPr="0047659E">
        <w:rPr>
          <w:color w:val="000000" w:themeColor="text1"/>
        </w:rPr>
        <w:t>consecutive working days.</w:t>
      </w:r>
    </w:p>
    <w:p w14:paraId="284D1AF8" w14:textId="6E0733E0" w:rsidR="00A07898" w:rsidRPr="0047659E" w:rsidRDefault="00A07898" w:rsidP="000524F8">
      <w:pPr>
        <w:pStyle w:val="Agreement-ParagraphLevel1"/>
      </w:pPr>
      <w:r w:rsidRPr="0047659E">
        <w:t xml:space="preserve">Employees who become eligible for recovery leave part way through the </w:t>
      </w:r>
      <w:r w:rsidR="00CB6514" w:rsidRPr="0047659E">
        <w:t xml:space="preserve">12 </w:t>
      </w:r>
      <w:r w:rsidRPr="0047659E">
        <w:t>month period commencing on 1 April will be provided with a pro</w:t>
      </w:r>
      <w:r w:rsidR="0065042C" w:rsidRPr="0047659E">
        <w:t xml:space="preserve"> </w:t>
      </w:r>
      <w:r w:rsidRPr="0047659E">
        <w:t>rata credit rounded up to the nearest whole day.</w:t>
      </w:r>
    </w:p>
    <w:p w14:paraId="255E1AE7" w14:textId="0F65876F" w:rsidR="00390AFF" w:rsidRPr="0047659E" w:rsidRDefault="00390AFF" w:rsidP="00624C80">
      <w:pPr>
        <w:pStyle w:val="Agreement-ParagraphLevel1"/>
        <w:ind w:right="338"/>
      </w:pPr>
      <w:r w:rsidRPr="0047659E">
        <w:t xml:space="preserve">Recovery leave is not a substitute for flex time and an employee is not entitled to any or all of the credited 5 days recovery leave unless the employee can demonstrate that extensive hours have been worked. </w:t>
      </w:r>
    </w:p>
    <w:p w14:paraId="42DD2958" w14:textId="601E600B" w:rsidR="00F52EE5" w:rsidRPr="0047659E" w:rsidRDefault="00F52EE5" w:rsidP="00F52EE5">
      <w:pPr>
        <w:pStyle w:val="Agreement-ParagraphLevel1"/>
      </w:pPr>
      <w:r w:rsidRPr="0047659E">
        <w:t xml:space="preserve">Having considered the requirements of this clause the head of service may approve an employee’s application to access recovery leave. A decision not to approve the leave must be taken in accordance with subclause </w:t>
      </w:r>
      <w:r w:rsidRPr="0047659E">
        <w:fldChar w:fldCharType="begin"/>
      </w:r>
      <w:r w:rsidRPr="0047659E">
        <w:instrText xml:space="preserve"> REF _Ref493752208 \r \h </w:instrText>
      </w:r>
      <w:r w:rsidR="00D7633A" w:rsidRPr="0047659E">
        <w:instrText xml:space="preserve"> \* MERGEFORMAT </w:instrText>
      </w:r>
      <w:r w:rsidRPr="0047659E">
        <w:fldChar w:fldCharType="separate"/>
      </w:r>
      <w:r w:rsidR="00A409DC">
        <w:t>E3.1</w:t>
      </w:r>
      <w:r w:rsidRPr="0047659E">
        <w:fldChar w:fldCharType="end"/>
      </w:r>
      <w:r w:rsidRPr="0047659E">
        <w:t>.</w:t>
      </w:r>
    </w:p>
    <w:p w14:paraId="31106380" w14:textId="7C51194E" w:rsidR="00A07898" w:rsidRPr="0047659E" w:rsidRDefault="00A07898" w:rsidP="009E3184">
      <w:pPr>
        <w:pStyle w:val="Agreement-ParagraphLevel1"/>
        <w:ind w:right="-88"/>
      </w:pPr>
      <w:r w:rsidRPr="0047659E">
        <w:t xml:space="preserve">If an employee’s application for leave under this clause is not approved due to operational reasons, the employee and </w:t>
      </w:r>
      <w:r w:rsidR="00C42A1A" w:rsidRPr="0047659E">
        <w:t>their</w:t>
      </w:r>
      <w:r w:rsidRPr="0047659E">
        <w:t xml:space="preserve"> </w:t>
      </w:r>
      <w:r w:rsidR="00A2445F" w:rsidRPr="0047659E">
        <w:t>manager or supervisor</w:t>
      </w:r>
      <w:r w:rsidRPr="0047659E">
        <w:t xml:space="preserve"> </w:t>
      </w:r>
      <w:r w:rsidR="00154BEE" w:rsidRPr="0047659E">
        <w:t xml:space="preserve">must </w:t>
      </w:r>
      <w:r w:rsidRPr="0047659E">
        <w:t>determine a mutually convenient alternative time, or times, for the employee to take the leave.</w:t>
      </w:r>
      <w:r w:rsidR="00611470" w:rsidRPr="0047659E">
        <w:t xml:space="preserve"> Where agreement cannot be reached, the employee must be allowed to take the leave subject to reasonable notice being given. </w:t>
      </w:r>
    </w:p>
    <w:p w14:paraId="5CC6034F" w14:textId="545E587A" w:rsidR="00A07898" w:rsidRDefault="00A07898" w:rsidP="000524F8">
      <w:pPr>
        <w:pStyle w:val="Agreement-ParagraphLevel1"/>
      </w:pPr>
      <w:r w:rsidRPr="0047659E">
        <w:t xml:space="preserve">Employees </w:t>
      </w:r>
      <w:r w:rsidR="00154BEE" w:rsidRPr="0047659E">
        <w:t xml:space="preserve">must </w:t>
      </w:r>
      <w:r w:rsidRPr="0047659E">
        <w:t>not receive payment on separation from the ACTPS of any unused recovery leave entitlement.</w:t>
      </w:r>
    </w:p>
    <w:p w14:paraId="42751417" w14:textId="77777777" w:rsidR="00343346" w:rsidRPr="0047659E" w:rsidRDefault="00343346" w:rsidP="00343346">
      <w:pPr>
        <w:pStyle w:val="Agreement-ParagraphLevel1"/>
        <w:numPr>
          <w:ilvl w:val="0"/>
          <w:numId w:val="0"/>
        </w:numPr>
        <w:ind w:left="1134"/>
      </w:pPr>
    </w:p>
    <w:p w14:paraId="6F0B02AF" w14:textId="77777777" w:rsidR="00A07898" w:rsidRPr="0047659E" w:rsidRDefault="00A07898" w:rsidP="00597203">
      <w:pPr>
        <w:pStyle w:val="Heading2"/>
        <w:ind w:left="0"/>
      </w:pPr>
      <w:bookmarkStart w:id="589" w:name="_Toc351559771"/>
      <w:bookmarkStart w:id="590" w:name="_Toc383008847"/>
      <w:bookmarkStart w:id="591" w:name="_Ref493687780"/>
      <w:bookmarkStart w:id="592" w:name="_Ref128561212"/>
      <w:bookmarkStart w:id="593" w:name="_Toc161999371"/>
      <w:bookmarkEnd w:id="561"/>
      <w:r w:rsidRPr="0047659E">
        <w:t>Long Service Leave</w:t>
      </w:r>
      <w:bookmarkEnd w:id="589"/>
      <w:bookmarkEnd w:id="590"/>
      <w:bookmarkEnd w:id="591"/>
      <w:bookmarkEnd w:id="592"/>
      <w:bookmarkEnd w:id="593"/>
    </w:p>
    <w:p w14:paraId="59E5C034" w14:textId="713799BC" w:rsidR="00B9354D" w:rsidRPr="0047659E" w:rsidRDefault="00B9354D" w:rsidP="00ED7006">
      <w:pPr>
        <w:pStyle w:val="Agreement-UnnumberedHeading"/>
      </w:pPr>
      <w:r w:rsidRPr="0047659E">
        <w:t>Definitions</w:t>
      </w:r>
    </w:p>
    <w:p w14:paraId="76A2C0B0" w14:textId="1102EC4A" w:rsidR="00B9354D" w:rsidRPr="0047659E" w:rsidRDefault="00B9354D" w:rsidP="00B9354D">
      <w:pPr>
        <w:pStyle w:val="Agreement-ParagraphLevel1"/>
        <w:ind w:right="196"/>
      </w:pPr>
      <w:r w:rsidRPr="0047659E">
        <w:t xml:space="preserve">The following definitions apply to long service leave: </w:t>
      </w:r>
    </w:p>
    <w:p w14:paraId="3DB53018" w14:textId="4F20D1B1" w:rsidR="00AE55BB" w:rsidRPr="0047659E" w:rsidRDefault="00AE55BB" w:rsidP="0099011A">
      <w:pPr>
        <w:pStyle w:val="Agreement-ParagraphLevel2"/>
      </w:pPr>
      <w:r w:rsidRPr="0047659E">
        <w:rPr>
          <w:b/>
          <w:bCs/>
        </w:rPr>
        <w:t>Current rate of salary</w:t>
      </w:r>
      <w:r w:rsidRPr="0047659E">
        <w:t xml:space="preserve"> means the salary an employee received on the relevant day.</w:t>
      </w:r>
    </w:p>
    <w:p w14:paraId="72580556" w14:textId="77777777" w:rsidR="00241A4D" w:rsidRPr="0047659E" w:rsidRDefault="00241A4D" w:rsidP="00C65B5C">
      <w:pPr>
        <w:pStyle w:val="Agreement-ParagraphLevel2"/>
        <w:rPr>
          <w:noProof/>
        </w:rPr>
      </w:pPr>
      <w:r w:rsidRPr="0047659E">
        <w:rPr>
          <w:b/>
          <w:bCs/>
          <w:noProof/>
        </w:rPr>
        <w:t>Eligible employment</w:t>
      </w:r>
      <w:r w:rsidRPr="0047659E">
        <w:rPr>
          <w:noProof/>
        </w:rPr>
        <w:t xml:space="preserve"> means:</w:t>
      </w:r>
    </w:p>
    <w:p w14:paraId="35D1A0BD" w14:textId="0F2D4045" w:rsidR="00241A4D" w:rsidRPr="0047659E" w:rsidRDefault="00241A4D" w:rsidP="00C65B5C">
      <w:pPr>
        <w:pStyle w:val="Agreement-ParagraphLevel3"/>
      </w:pPr>
      <w:r w:rsidRPr="0047659E">
        <w:t>continuous employment by the ACTPS; and</w:t>
      </w:r>
    </w:p>
    <w:p w14:paraId="46104D19" w14:textId="77777777" w:rsidR="00241A4D" w:rsidRPr="0047659E" w:rsidRDefault="00241A4D" w:rsidP="00C65B5C">
      <w:pPr>
        <w:pStyle w:val="Agreement-ParagraphLevel3"/>
      </w:pPr>
      <w:r w:rsidRPr="0047659E">
        <w:t>continuous recognised prior employment; and</w:t>
      </w:r>
    </w:p>
    <w:p w14:paraId="7A6A9B22" w14:textId="3505577D" w:rsidR="00241A4D" w:rsidRPr="0047659E" w:rsidRDefault="00241A4D" w:rsidP="00C65B5C">
      <w:pPr>
        <w:pStyle w:val="Agreement-ParagraphLevel3"/>
      </w:pPr>
      <w:r w:rsidRPr="0047659E">
        <w:t xml:space="preserve">a period of leave without pay to count as service (other than personal leave without pay in excess of 78 weeks and leave in relation to defence employment being employment in the Reserve Forces or of the Citizen Forces either on a continuous full-time basis or for a period fixed in accordance with </w:t>
      </w:r>
      <w:r w:rsidRPr="0047659E">
        <w:lastRenderedPageBreak/>
        <w:t xml:space="preserve">the </w:t>
      </w:r>
      <w:r w:rsidRPr="0047659E">
        <w:rPr>
          <w:i/>
          <w:iCs/>
        </w:rPr>
        <w:t>Defence Act 1903</w:t>
      </w:r>
      <w:r w:rsidRPr="0047659E">
        <w:t xml:space="preserve">, </w:t>
      </w:r>
      <w:r w:rsidR="00085456" w:rsidRPr="0047659E">
        <w:t>or equivalent legislation as in force at the relevant time</w:t>
      </w:r>
      <w:r w:rsidRPr="0047659E">
        <w:t>, or national service; and</w:t>
      </w:r>
    </w:p>
    <w:p w14:paraId="66CE6C7F" w14:textId="77777777" w:rsidR="00241A4D" w:rsidRPr="0047659E" w:rsidRDefault="00241A4D" w:rsidP="00C65B5C">
      <w:pPr>
        <w:pStyle w:val="Agreement-ParagraphLevel2"/>
        <w:rPr>
          <w:noProof/>
        </w:rPr>
      </w:pPr>
      <w:r w:rsidRPr="0047659E">
        <w:rPr>
          <w:noProof/>
        </w:rPr>
        <w:t>Eligible employment excludes:</w:t>
      </w:r>
    </w:p>
    <w:p w14:paraId="18253BCD" w14:textId="77777777" w:rsidR="00241A4D" w:rsidRPr="0047659E" w:rsidRDefault="00241A4D" w:rsidP="00C65B5C">
      <w:pPr>
        <w:pStyle w:val="Agreement-ParagraphLevel3"/>
      </w:pPr>
      <w:r w:rsidRPr="0047659E">
        <w:t>employment remunerated by fees, allowances or commission, honorarium or equivalent; and</w:t>
      </w:r>
    </w:p>
    <w:p w14:paraId="6773DE05" w14:textId="77777777" w:rsidR="00241A4D" w:rsidRPr="0047659E" w:rsidRDefault="00241A4D" w:rsidP="00C65B5C">
      <w:pPr>
        <w:pStyle w:val="Agreement-ParagraphLevel3"/>
      </w:pPr>
      <w:r w:rsidRPr="0047659E">
        <w:t>appointment or engagement for the sole purpose of overseas employment; and</w:t>
      </w:r>
    </w:p>
    <w:p w14:paraId="5D0EDA52" w14:textId="77FDD3CA" w:rsidR="00241A4D" w:rsidRPr="0047659E" w:rsidRDefault="00241A4D" w:rsidP="00035077">
      <w:pPr>
        <w:pStyle w:val="Agreement-ParagraphLevel3"/>
      </w:pPr>
      <w:r w:rsidRPr="0047659E" w:rsidDel="00182989">
        <w:t xml:space="preserve"> </w:t>
      </w:r>
      <w:r w:rsidRPr="0047659E">
        <w:t>unauthorised absence.</w:t>
      </w:r>
    </w:p>
    <w:p w14:paraId="30347E81" w14:textId="6C596CF0" w:rsidR="0099011A" w:rsidRPr="0047659E" w:rsidRDefault="0099011A" w:rsidP="0099011A">
      <w:pPr>
        <w:pStyle w:val="Agreement-ParagraphLevel2"/>
      </w:pPr>
      <w:r w:rsidRPr="0047659E">
        <w:rPr>
          <w:b/>
          <w:bCs/>
        </w:rPr>
        <w:t xml:space="preserve">Prescribed average number of hours </w:t>
      </w:r>
      <w:r w:rsidRPr="0047659E">
        <w:t>in respect of part-time employment is the greater of:</w:t>
      </w:r>
    </w:p>
    <w:p w14:paraId="68E5EEEE" w14:textId="77777777" w:rsidR="0099011A" w:rsidRPr="0047659E" w:rsidRDefault="0099011A" w:rsidP="00F7247A">
      <w:pPr>
        <w:pStyle w:val="Agreement-ParagraphLevel3"/>
      </w:pPr>
      <w:r w:rsidRPr="0047659E">
        <w:t>the employee’s average number of hours of employment per week:</w:t>
      </w:r>
    </w:p>
    <w:p w14:paraId="580C1905" w14:textId="77777777" w:rsidR="0099011A" w:rsidRPr="0047659E" w:rsidRDefault="0099011A" w:rsidP="00F7247A">
      <w:pPr>
        <w:pStyle w:val="Agreement-ParagraphLevel3"/>
      </w:pPr>
      <w:r w:rsidRPr="0047659E">
        <w:t xml:space="preserve">during the 12 months of eligible part-time employment ending on the relevant day set out above; or </w:t>
      </w:r>
    </w:p>
    <w:p w14:paraId="6328B89E" w14:textId="77777777" w:rsidR="0099011A" w:rsidRPr="0047659E" w:rsidRDefault="0099011A" w:rsidP="00F7247A">
      <w:pPr>
        <w:pStyle w:val="Agreement-ParagraphLevel3"/>
      </w:pPr>
      <w:r w:rsidRPr="0047659E">
        <w:t>during the periods aggregating 12 months the employee was last employed on part-time hours before the relevant day set out above; or</w:t>
      </w:r>
    </w:p>
    <w:p w14:paraId="2C3F8381" w14:textId="77777777" w:rsidR="0099011A" w:rsidRPr="0047659E" w:rsidRDefault="0099011A" w:rsidP="00F7247A">
      <w:pPr>
        <w:pStyle w:val="Agreement-ParagraphLevel3"/>
      </w:pPr>
      <w:r w:rsidRPr="0047659E">
        <w:t>if the employee has less than 12 months of eligible part-time employment, during the period or periods when the employee has been employed on part-time hours; or</w:t>
      </w:r>
    </w:p>
    <w:p w14:paraId="1BA4BA3E" w14:textId="77777777" w:rsidR="0099011A" w:rsidRPr="0047659E" w:rsidRDefault="0099011A" w:rsidP="00F7247A">
      <w:pPr>
        <w:pStyle w:val="Agreement-ParagraphLevel3"/>
      </w:pPr>
      <w:r w:rsidRPr="0047659E">
        <w:t>the employee’s average number of hours of employment per week during the entire period of their eligible employment.</w:t>
      </w:r>
    </w:p>
    <w:p w14:paraId="341EA69C" w14:textId="3C29C93B" w:rsidR="00DB6492" w:rsidRPr="0047659E" w:rsidRDefault="00DB6492" w:rsidP="00DB6492">
      <w:pPr>
        <w:pStyle w:val="Agreement-ParagraphLevel2"/>
      </w:pPr>
      <w:r w:rsidRPr="0047659E">
        <w:rPr>
          <w:b/>
          <w:bCs/>
        </w:rPr>
        <w:t>Relevant day</w:t>
      </w:r>
      <w:r w:rsidRPr="0047659E">
        <w:t xml:space="preserve"> means:</w:t>
      </w:r>
    </w:p>
    <w:p w14:paraId="16EA7375" w14:textId="6392D8EC" w:rsidR="00DB6492" w:rsidRPr="0047659E" w:rsidRDefault="00DB6492" w:rsidP="00F7247A">
      <w:pPr>
        <w:pStyle w:val="Agreement-ParagraphLevel3"/>
      </w:pPr>
      <w:r w:rsidRPr="0047659E">
        <w:t>In relation to an employee who has been granted long service leave, the day immediately before the date that leave commences; and</w:t>
      </w:r>
    </w:p>
    <w:p w14:paraId="3B5C1F9A" w14:textId="77777777" w:rsidR="00DB6492" w:rsidRPr="0047659E" w:rsidRDefault="00DB6492" w:rsidP="00F7247A">
      <w:pPr>
        <w:pStyle w:val="Agreement-ParagraphLevel3"/>
      </w:pPr>
      <w:r w:rsidRPr="0047659E">
        <w:t>in relation to an employee who receives a payment in lieu of long service leave:</w:t>
      </w:r>
    </w:p>
    <w:p w14:paraId="58353774" w14:textId="77777777" w:rsidR="00DB6492" w:rsidRPr="0047659E" w:rsidRDefault="00DB6492" w:rsidP="00F7247A">
      <w:pPr>
        <w:pStyle w:val="Agreement-ParagraphLevel4"/>
      </w:pPr>
      <w:r w:rsidRPr="0047659E">
        <w:t>the day immediately before the date they cease to be an employee; or</w:t>
      </w:r>
    </w:p>
    <w:p w14:paraId="060E0FF7" w14:textId="3D1D22E0" w:rsidR="00DB6492" w:rsidRPr="0047659E" w:rsidRDefault="00DB6492" w:rsidP="00F7247A">
      <w:pPr>
        <w:pStyle w:val="Agreement-ParagraphLevel4"/>
      </w:pPr>
      <w:r w:rsidRPr="0047659E">
        <w:t xml:space="preserve">the nominated date to cash out accrued long service leave credit. </w:t>
      </w:r>
    </w:p>
    <w:p w14:paraId="382F7EDE" w14:textId="418D3905" w:rsidR="00B9354D" w:rsidRPr="0047659E" w:rsidRDefault="00DB6492" w:rsidP="00F7247A">
      <w:pPr>
        <w:pStyle w:val="Agreement-ParagraphLevel2"/>
      </w:pPr>
      <w:r w:rsidRPr="0047659E">
        <w:rPr>
          <w:b/>
          <w:bCs/>
        </w:rPr>
        <w:t>Relevant rate per hour</w:t>
      </w:r>
      <w:r w:rsidRPr="0047659E">
        <w:t xml:space="preserve"> means the rate per hour that salary would be payable to the employee on the relevant day. </w:t>
      </w:r>
    </w:p>
    <w:p w14:paraId="7D11C325" w14:textId="77777777" w:rsidR="00B9354D" w:rsidRPr="0047659E" w:rsidRDefault="00B9354D" w:rsidP="00ED7006">
      <w:pPr>
        <w:pStyle w:val="Agreement-UnnumberedHeading"/>
      </w:pPr>
    </w:p>
    <w:p w14:paraId="1472F92D" w14:textId="2FD6AE34" w:rsidR="00ED7006" w:rsidRPr="0047659E" w:rsidRDefault="00ED7006" w:rsidP="00ED7006">
      <w:pPr>
        <w:pStyle w:val="Agreement-UnnumberedHeading"/>
      </w:pPr>
      <w:r w:rsidRPr="0047659E">
        <w:t>Purpose</w:t>
      </w:r>
    </w:p>
    <w:p w14:paraId="351532FD" w14:textId="7BBCE480" w:rsidR="00CA2B79" w:rsidRPr="0047659E" w:rsidRDefault="00ED7006" w:rsidP="00CA2B79">
      <w:pPr>
        <w:pStyle w:val="Agreement-ParagraphLevel1"/>
        <w:ind w:right="196"/>
      </w:pPr>
      <w:r w:rsidRPr="0047659E">
        <w:t xml:space="preserve">Long service leave is available to employees to enable them to be absent from duty in recognition of their length of service in the public sector. </w:t>
      </w:r>
    </w:p>
    <w:p w14:paraId="1896EC00" w14:textId="5F0F0D02" w:rsidR="00CA2B79" w:rsidRPr="0047659E" w:rsidRDefault="00E72DF5" w:rsidP="00CA2B79">
      <w:pPr>
        <w:pStyle w:val="Agreement-ParagraphLevel1"/>
        <w:numPr>
          <w:ilvl w:val="0"/>
          <w:numId w:val="0"/>
        </w:numPr>
        <w:ind w:left="1134" w:right="196"/>
      </w:pPr>
      <w:r w:rsidRPr="0047659E">
        <w:t>Note: Historically and in other jurisdictions long service leave may have been, or be, known by other names, including long leave, furlough or extended leave.</w:t>
      </w:r>
    </w:p>
    <w:p w14:paraId="0A59871F" w14:textId="77777777" w:rsidR="00ED7006" w:rsidRPr="0047659E" w:rsidRDefault="00ED7006" w:rsidP="00ED7006">
      <w:pPr>
        <w:pStyle w:val="Agreement-UnnumberedHeading"/>
      </w:pPr>
      <w:r w:rsidRPr="0047659E">
        <w:t>Eligibility</w:t>
      </w:r>
    </w:p>
    <w:p w14:paraId="1BF42827" w14:textId="2BA03F19" w:rsidR="00E72DF5" w:rsidRPr="0047659E" w:rsidRDefault="00E72DF5" w:rsidP="00424667">
      <w:pPr>
        <w:pStyle w:val="Agreement-ParagraphLevel1"/>
      </w:pPr>
      <w:r w:rsidRPr="0047659E">
        <w:t>Long service leave is available to all employees including casual employees.</w:t>
      </w:r>
    </w:p>
    <w:p w14:paraId="186584E6" w14:textId="157F61DF" w:rsidR="00E72DF5" w:rsidRPr="0047659E" w:rsidRDefault="00E72DF5" w:rsidP="00424667">
      <w:pPr>
        <w:pStyle w:val="Agreement-ParagraphLevel1"/>
      </w:pPr>
      <w:r w:rsidRPr="0047659E">
        <w:t>This clause does not apply to a person who is:</w:t>
      </w:r>
    </w:p>
    <w:p w14:paraId="52DA6B4C" w14:textId="3DD37CD1" w:rsidR="00E72DF5" w:rsidRPr="0047659E" w:rsidRDefault="00E72DF5" w:rsidP="00E4336A">
      <w:pPr>
        <w:pStyle w:val="Agreement-ParagraphLevel2"/>
      </w:pPr>
      <w:r w:rsidRPr="0047659E">
        <w:t>seconded to the ACTPS from the Commonwealth, State or Territory government; or</w:t>
      </w:r>
    </w:p>
    <w:p w14:paraId="75683F2E" w14:textId="2450BAA9" w:rsidR="00E72DF5" w:rsidRPr="0047659E" w:rsidRDefault="00E72DF5" w:rsidP="00E4336A">
      <w:pPr>
        <w:pStyle w:val="Agreement-ParagraphLevel2"/>
      </w:pPr>
      <w:r w:rsidRPr="0047659E">
        <w:t xml:space="preserve">appointed or engaged for the sole purpose of employment outside Australia (overseas employment). </w:t>
      </w:r>
    </w:p>
    <w:p w14:paraId="27A16EFA" w14:textId="5B12934B" w:rsidR="00A07898" w:rsidRPr="0047659E" w:rsidRDefault="00A07898" w:rsidP="00424667">
      <w:pPr>
        <w:pStyle w:val="Agreement-ParagraphLevel1"/>
      </w:pPr>
      <w:r w:rsidRPr="0047659E">
        <w:t>The eligibility requirements and entitlements for long service leave under the PSM Standards apply</w:t>
      </w:r>
      <w:r w:rsidR="00ED7006" w:rsidRPr="0047659E">
        <w:t xml:space="preserve">, </w:t>
      </w:r>
      <w:r w:rsidRPr="0047659E">
        <w:t>subject to the provisions of this clause.</w:t>
      </w:r>
    </w:p>
    <w:p w14:paraId="72A987E6" w14:textId="33B704C8" w:rsidR="00027360" w:rsidRPr="0047659E" w:rsidRDefault="00027360" w:rsidP="00424667">
      <w:pPr>
        <w:pStyle w:val="Agreement-ParagraphLevel1"/>
      </w:pPr>
      <w:r w:rsidRPr="0047659E">
        <w:lastRenderedPageBreak/>
        <w:t>Chief Minister Treasury and Economic Development (CMTEDD) must consult with the unions and seek union agreement in relation to changes to long service leave entitlements provided under the PSM Standards.</w:t>
      </w:r>
    </w:p>
    <w:p w14:paraId="527370DE" w14:textId="3B3ABA73" w:rsidR="00ED7006" w:rsidRPr="0047659E" w:rsidRDefault="00ED7006" w:rsidP="00ED7006">
      <w:pPr>
        <w:pStyle w:val="Agreement-UnnumberedHeading"/>
      </w:pPr>
      <w:r w:rsidRPr="0047659E">
        <w:t>Entitlement</w:t>
      </w:r>
    </w:p>
    <w:p w14:paraId="4AC9CFEE" w14:textId="379E8D6D" w:rsidR="00E357C4" w:rsidRPr="0047659E" w:rsidRDefault="00E357C4" w:rsidP="001C0855">
      <w:pPr>
        <w:pStyle w:val="Agreement-ParagraphLevel1"/>
        <w:rPr>
          <w:color w:val="000000" w:themeColor="text1"/>
        </w:rPr>
      </w:pPr>
      <w:r w:rsidRPr="0047659E">
        <w:rPr>
          <w:color w:val="000000" w:themeColor="text1"/>
        </w:rPr>
        <w:t xml:space="preserve">Long service leave is measured in months. </w:t>
      </w:r>
    </w:p>
    <w:p w14:paraId="31BDD4C8" w14:textId="25DE46B0" w:rsidR="00ED7006" w:rsidRPr="0047659E" w:rsidRDefault="00ED7006" w:rsidP="001C0855">
      <w:pPr>
        <w:pStyle w:val="Agreement-ParagraphLevel1"/>
        <w:rPr>
          <w:color w:val="000000" w:themeColor="text1"/>
        </w:rPr>
      </w:pPr>
      <w:r w:rsidRPr="0047659E">
        <w:rPr>
          <w:color w:val="000000" w:themeColor="text1"/>
        </w:rPr>
        <w:t xml:space="preserve">Employees accrue long service leave at the rate of </w:t>
      </w:r>
      <w:r w:rsidR="002113AA" w:rsidRPr="0047659E">
        <w:rPr>
          <w:color w:val="000000" w:themeColor="text1"/>
        </w:rPr>
        <w:t xml:space="preserve">3 </w:t>
      </w:r>
      <w:r w:rsidRPr="0047659E">
        <w:rPr>
          <w:color w:val="000000" w:themeColor="text1"/>
        </w:rPr>
        <w:t>months for each</w:t>
      </w:r>
      <w:r w:rsidR="00E357C4" w:rsidRPr="0047659E">
        <w:rPr>
          <w:color w:val="000000" w:themeColor="text1"/>
        </w:rPr>
        <w:t xml:space="preserve"> ten</w:t>
      </w:r>
      <w:r w:rsidR="002C4424" w:rsidRPr="0047659E">
        <w:rPr>
          <w:color w:val="000000" w:themeColor="text1"/>
        </w:rPr>
        <w:t xml:space="preserve"> </w:t>
      </w:r>
      <w:r w:rsidRPr="0047659E">
        <w:rPr>
          <w:color w:val="000000" w:themeColor="text1"/>
        </w:rPr>
        <w:t>years of completed eligible employment, or an equivalent</w:t>
      </w:r>
      <w:r w:rsidR="00E357C4" w:rsidRPr="0047659E">
        <w:rPr>
          <w:color w:val="000000" w:themeColor="text1"/>
        </w:rPr>
        <w:t xml:space="preserve"> aggregate</w:t>
      </w:r>
      <w:r w:rsidRPr="0047659E">
        <w:rPr>
          <w:color w:val="000000" w:themeColor="text1"/>
        </w:rPr>
        <w:t xml:space="preserve"> period of employment for casual employees.</w:t>
      </w:r>
    </w:p>
    <w:p w14:paraId="6ECA496E" w14:textId="34213129" w:rsidR="00931843" w:rsidRPr="0047659E" w:rsidRDefault="00931843" w:rsidP="00FF6432">
      <w:pPr>
        <w:pStyle w:val="Agreement-ParagraphLevel1"/>
      </w:pPr>
      <w:r w:rsidRPr="0047659E">
        <w:t xml:space="preserve">For employees who take long service leave and return to duty following completion of their long service leave, or </w:t>
      </w:r>
      <w:r w:rsidR="00675694" w:rsidRPr="0047659E">
        <w:t xml:space="preserve">for employees who take </w:t>
      </w:r>
      <w:r w:rsidRPr="0047659E">
        <w:t xml:space="preserve">payment in lieu of long service leave, their long service leave credit is calculated based on their aggregate completed years of eligible employment (e.g. the period 1 February 2009 to 31 July 2021 equates to 12 years for long service leave calculation). </w:t>
      </w:r>
    </w:p>
    <w:p w14:paraId="6F764D33" w14:textId="228EFCCD" w:rsidR="00931843" w:rsidRPr="0047659E" w:rsidRDefault="00931843" w:rsidP="00FF6432">
      <w:pPr>
        <w:pStyle w:val="Agreement-ParagraphLevel1"/>
      </w:pPr>
      <w:r w:rsidRPr="0047659E">
        <w:t>For employees who will cease employment with the ACTPS following completion of their long service leave, or payment in lieu of long service leave, their long service leave credit is calculated based on their aggregate completed years and months of eligible employment (e.g. the period 1 February 2009 to 31 July 2021 equates to 12 years and 6 months for long service leave calculation).</w:t>
      </w:r>
    </w:p>
    <w:p w14:paraId="31529DD9" w14:textId="3B2FFF81" w:rsidR="00E4336A" w:rsidRPr="0047659E" w:rsidRDefault="008E6E36" w:rsidP="00FF6432">
      <w:pPr>
        <w:pStyle w:val="Agreement-ParagraphLevel1"/>
        <w:rPr>
          <w:color w:val="000000" w:themeColor="text1"/>
        </w:rPr>
      </w:pPr>
      <w:r w:rsidRPr="0047659E">
        <w:rPr>
          <w:color w:val="000000" w:themeColor="text1"/>
        </w:rPr>
        <w:t xml:space="preserve">Long service leave is cumulative and there is no limit on the long service leave balance an employee may accrue. </w:t>
      </w:r>
    </w:p>
    <w:p w14:paraId="0A4310AE" w14:textId="18310449" w:rsidR="00E4336A" w:rsidRDefault="00E4336A" w:rsidP="00E4336A">
      <w:pPr>
        <w:pStyle w:val="Agreement-ParagraphLevel1"/>
      </w:pPr>
      <w:r w:rsidRPr="0047659E">
        <w:t>Employees accrue separate full-time and part-time long service leave credits according to the employee’s ordinary hours of work and the following formula:</w:t>
      </w:r>
    </w:p>
    <w:p w14:paraId="2B7E1D8B" w14:textId="77777777" w:rsidR="00343346" w:rsidRPr="0047659E" w:rsidRDefault="00343346" w:rsidP="00343346">
      <w:pPr>
        <w:pStyle w:val="Agreement-ParagraphLevel1"/>
        <w:numPr>
          <w:ilvl w:val="0"/>
          <w:numId w:val="0"/>
        </w:numPr>
        <w:ind w:left="1134"/>
      </w:pPr>
    </w:p>
    <w:tbl>
      <w:tblPr>
        <w:tblStyle w:val="TableGrid"/>
        <w:tblW w:w="9918" w:type="dxa"/>
        <w:tblLook w:val="04A0" w:firstRow="1" w:lastRow="0" w:firstColumn="1" w:lastColumn="0" w:noHBand="0" w:noVBand="1"/>
      </w:tblPr>
      <w:tblGrid>
        <w:gridCol w:w="4957"/>
        <w:gridCol w:w="4961"/>
      </w:tblGrid>
      <w:tr w:rsidR="008E6E36" w:rsidRPr="0047659E" w14:paraId="39CD866B" w14:textId="77777777">
        <w:tc>
          <w:tcPr>
            <w:tcW w:w="4957" w:type="dxa"/>
          </w:tcPr>
          <w:p w14:paraId="0E65ECBE" w14:textId="77777777" w:rsidR="008E6E36" w:rsidRPr="0047659E" w:rsidRDefault="008E6E36">
            <w:pPr>
              <w:jc w:val="center"/>
              <w:rPr>
                <w:rFonts w:asciiTheme="minorHAnsi" w:hAnsiTheme="minorHAnsi" w:cstheme="minorHAnsi"/>
                <w:sz w:val="22"/>
                <w:szCs w:val="22"/>
              </w:rPr>
            </w:pPr>
            <w:r w:rsidRPr="0047659E">
              <w:rPr>
                <w:rFonts w:asciiTheme="minorHAnsi" w:hAnsiTheme="minorHAnsi" w:cstheme="minorHAnsi"/>
                <w:sz w:val="22"/>
                <w:szCs w:val="22"/>
              </w:rPr>
              <w:t>Full-time credit formula</w:t>
            </w:r>
          </w:p>
        </w:tc>
        <w:tc>
          <w:tcPr>
            <w:tcW w:w="4961" w:type="dxa"/>
          </w:tcPr>
          <w:p w14:paraId="7737FC0D" w14:textId="77777777" w:rsidR="008E6E36" w:rsidRPr="0047659E" w:rsidRDefault="008E6E36">
            <w:pPr>
              <w:jc w:val="center"/>
              <w:rPr>
                <w:rFonts w:asciiTheme="minorHAnsi" w:hAnsiTheme="minorHAnsi" w:cstheme="minorHAnsi"/>
                <w:sz w:val="22"/>
                <w:szCs w:val="22"/>
              </w:rPr>
            </w:pPr>
            <w:r w:rsidRPr="0047659E">
              <w:rPr>
                <w:rFonts w:asciiTheme="minorHAnsi" w:hAnsiTheme="minorHAnsi" w:cstheme="minorHAnsi"/>
                <w:sz w:val="22"/>
                <w:szCs w:val="22"/>
              </w:rPr>
              <w:t>Part-time credit formula</w:t>
            </w:r>
          </w:p>
        </w:tc>
      </w:tr>
      <w:tr w:rsidR="008E6E36" w:rsidRPr="0047659E" w14:paraId="73C69C65" w14:textId="77777777">
        <w:tc>
          <w:tcPr>
            <w:tcW w:w="4957" w:type="dxa"/>
          </w:tcPr>
          <w:p w14:paraId="1CAA8EEA" w14:textId="24C0A175" w:rsidR="008E6E36" w:rsidRPr="0047659E" w:rsidRDefault="008E6E36">
            <w:pPr>
              <w:rPr>
                <w:rFonts w:asciiTheme="minorHAnsi" w:hAnsiTheme="minorHAnsi" w:cstheme="minorHAnsi"/>
                <w:sz w:val="22"/>
                <w:szCs w:val="22"/>
              </w:rPr>
            </w:pPr>
            <w:r w:rsidRPr="0047659E">
              <w:rPr>
                <w:rFonts w:asciiTheme="minorHAnsi" w:hAnsiTheme="minorHAnsi" w:cstheme="minorHAnsi"/>
                <w:sz w:val="22"/>
                <w:szCs w:val="22"/>
              </w:rPr>
              <w:t>Full</w:t>
            </w:r>
            <w:r w:rsidR="001366DE" w:rsidRPr="0047659E">
              <w:rPr>
                <w:rFonts w:asciiTheme="minorHAnsi" w:hAnsiTheme="minorHAnsi" w:cstheme="minorHAnsi"/>
                <w:sz w:val="22"/>
                <w:szCs w:val="22"/>
              </w:rPr>
              <w:t>-</w:t>
            </w:r>
            <w:r w:rsidRPr="0047659E">
              <w:rPr>
                <w:rFonts w:asciiTheme="minorHAnsi" w:hAnsiTheme="minorHAnsi" w:cstheme="minorHAnsi"/>
                <w:sz w:val="22"/>
                <w:szCs w:val="22"/>
              </w:rPr>
              <w:t>time credit = (3a/10 - b)</w:t>
            </w:r>
          </w:p>
        </w:tc>
        <w:tc>
          <w:tcPr>
            <w:tcW w:w="4961" w:type="dxa"/>
          </w:tcPr>
          <w:p w14:paraId="56396AE4" w14:textId="492E25B7" w:rsidR="008E6E36" w:rsidRPr="0047659E" w:rsidRDefault="008E6E36">
            <w:pPr>
              <w:rPr>
                <w:rFonts w:asciiTheme="minorHAnsi" w:hAnsiTheme="minorHAnsi" w:cstheme="minorHAnsi"/>
                <w:sz w:val="22"/>
                <w:szCs w:val="22"/>
              </w:rPr>
            </w:pPr>
            <w:r w:rsidRPr="0047659E">
              <w:rPr>
                <w:rFonts w:asciiTheme="minorHAnsi" w:hAnsiTheme="minorHAnsi" w:cstheme="minorHAnsi"/>
                <w:sz w:val="22"/>
                <w:szCs w:val="22"/>
              </w:rPr>
              <w:t>Part</w:t>
            </w:r>
            <w:r w:rsidR="00C837BC" w:rsidRPr="0047659E">
              <w:rPr>
                <w:rFonts w:asciiTheme="minorHAnsi" w:hAnsiTheme="minorHAnsi" w:cstheme="minorHAnsi"/>
                <w:sz w:val="22"/>
                <w:szCs w:val="22"/>
              </w:rPr>
              <w:t>-</w:t>
            </w:r>
            <w:r w:rsidRPr="0047659E">
              <w:rPr>
                <w:rFonts w:asciiTheme="minorHAnsi" w:hAnsiTheme="minorHAnsi" w:cstheme="minorHAnsi"/>
                <w:sz w:val="22"/>
                <w:szCs w:val="22"/>
              </w:rPr>
              <w:t>time credit = (3c/10 - d)</w:t>
            </w:r>
          </w:p>
        </w:tc>
      </w:tr>
      <w:tr w:rsidR="008E6E36" w:rsidRPr="0047659E" w14:paraId="3C62B133" w14:textId="77777777">
        <w:tc>
          <w:tcPr>
            <w:tcW w:w="4957" w:type="dxa"/>
          </w:tcPr>
          <w:p w14:paraId="256ABA4A" w14:textId="77777777" w:rsidR="008E6E36" w:rsidRPr="0047659E" w:rsidRDefault="008E6E36">
            <w:pPr>
              <w:rPr>
                <w:rFonts w:asciiTheme="minorHAnsi" w:hAnsiTheme="minorHAnsi" w:cstheme="minorHAnsi"/>
                <w:sz w:val="22"/>
                <w:szCs w:val="22"/>
              </w:rPr>
            </w:pPr>
            <w:r w:rsidRPr="0047659E">
              <w:rPr>
                <w:rFonts w:asciiTheme="minorHAnsi" w:hAnsiTheme="minorHAnsi" w:cstheme="minorHAnsi"/>
                <w:sz w:val="22"/>
                <w:szCs w:val="22"/>
              </w:rPr>
              <w:t>where:</w:t>
            </w:r>
          </w:p>
          <w:p w14:paraId="0A797C6E" w14:textId="77777777" w:rsidR="008E6E36" w:rsidRPr="0047659E" w:rsidRDefault="008E6E36">
            <w:pPr>
              <w:rPr>
                <w:rFonts w:asciiTheme="minorHAnsi" w:hAnsiTheme="minorHAnsi" w:cstheme="minorHAnsi"/>
                <w:sz w:val="22"/>
                <w:szCs w:val="22"/>
              </w:rPr>
            </w:pPr>
            <w:r w:rsidRPr="0047659E">
              <w:rPr>
                <w:rFonts w:asciiTheme="minorHAnsi" w:hAnsiTheme="minorHAnsi" w:cstheme="minorHAnsi"/>
                <w:sz w:val="22"/>
                <w:szCs w:val="22"/>
              </w:rPr>
              <w:t xml:space="preserve">a = the aggregate number of years of eligible </w:t>
            </w:r>
          </w:p>
          <w:p w14:paraId="71A74FBD" w14:textId="77777777" w:rsidR="008E6E36" w:rsidRPr="0047659E" w:rsidRDefault="008E6E36">
            <w:pPr>
              <w:rPr>
                <w:rFonts w:asciiTheme="minorHAnsi" w:hAnsiTheme="minorHAnsi" w:cstheme="minorHAnsi"/>
                <w:sz w:val="22"/>
                <w:szCs w:val="22"/>
              </w:rPr>
            </w:pPr>
            <w:r w:rsidRPr="0047659E">
              <w:rPr>
                <w:rFonts w:asciiTheme="minorHAnsi" w:hAnsiTheme="minorHAnsi" w:cstheme="minorHAnsi"/>
                <w:sz w:val="22"/>
                <w:szCs w:val="22"/>
              </w:rPr>
              <w:t xml:space="preserve">      full-time employment</w:t>
            </w:r>
          </w:p>
          <w:p w14:paraId="3AAB0650" w14:textId="77777777" w:rsidR="008E6E36" w:rsidRPr="0047659E" w:rsidRDefault="008E6E36">
            <w:pPr>
              <w:rPr>
                <w:rFonts w:asciiTheme="minorHAnsi" w:hAnsiTheme="minorHAnsi" w:cstheme="minorHAnsi"/>
                <w:sz w:val="22"/>
                <w:szCs w:val="22"/>
              </w:rPr>
            </w:pPr>
            <w:r w:rsidRPr="0047659E">
              <w:rPr>
                <w:rFonts w:asciiTheme="minorHAnsi" w:hAnsiTheme="minorHAnsi" w:cstheme="minorHAnsi"/>
                <w:sz w:val="22"/>
                <w:szCs w:val="22"/>
              </w:rPr>
              <w:t>b = the aggregate number of months of long service</w:t>
            </w:r>
          </w:p>
          <w:p w14:paraId="4E1E0041" w14:textId="77777777" w:rsidR="008E6E36" w:rsidRPr="0047659E" w:rsidRDefault="008E6E36">
            <w:pPr>
              <w:rPr>
                <w:rFonts w:asciiTheme="minorHAnsi" w:hAnsiTheme="minorHAnsi" w:cstheme="minorHAnsi"/>
                <w:sz w:val="22"/>
                <w:szCs w:val="22"/>
              </w:rPr>
            </w:pPr>
            <w:r w:rsidRPr="0047659E">
              <w:rPr>
                <w:rFonts w:asciiTheme="minorHAnsi" w:hAnsiTheme="minorHAnsi" w:cstheme="minorHAnsi"/>
                <w:sz w:val="22"/>
                <w:szCs w:val="22"/>
              </w:rPr>
              <w:t xml:space="preserve">       leave previously paid to the employee in relation</w:t>
            </w:r>
          </w:p>
          <w:p w14:paraId="6FFCAB9B" w14:textId="77777777" w:rsidR="008E6E36" w:rsidRPr="0047659E" w:rsidRDefault="008E6E36">
            <w:pPr>
              <w:rPr>
                <w:rFonts w:asciiTheme="minorHAnsi" w:hAnsiTheme="minorHAnsi" w:cstheme="minorHAnsi"/>
                <w:sz w:val="22"/>
                <w:szCs w:val="22"/>
              </w:rPr>
            </w:pPr>
            <w:r w:rsidRPr="0047659E">
              <w:rPr>
                <w:rFonts w:asciiTheme="minorHAnsi" w:hAnsiTheme="minorHAnsi" w:cstheme="minorHAnsi"/>
                <w:sz w:val="22"/>
                <w:szCs w:val="22"/>
              </w:rPr>
              <w:t xml:space="preserve">       to the employee’s full-time employment at any</w:t>
            </w:r>
          </w:p>
          <w:p w14:paraId="4B504C06" w14:textId="77777777" w:rsidR="008E6E36" w:rsidRPr="0047659E" w:rsidRDefault="008E6E36">
            <w:pPr>
              <w:rPr>
                <w:rFonts w:asciiTheme="minorHAnsi" w:hAnsiTheme="minorHAnsi" w:cstheme="minorHAnsi"/>
                <w:sz w:val="22"/>
                <w:szCs w:val="22"/>
              </w:rPr>
            </w:pPr>
            <w:r w:rsidRPr="0047659E">
              <w:rPr>
                <w:rFonts w:asciiTheme="minorHAnsi" w:hAnsiTheme="minorHAnsi" w:cstheme="minorHAnsi"/>
                <w:sz w:val="22"/>
                <w:szCs w:val="22"/>
              </w:rPr>
              <w:t xml:space="preserve">       time during their eligible employment.</w:t>
            </w:r>
          </w:p>
        </w:tc>
        <w:tc>
          <w:tcPr>
            <w:tcW w:w="4961" w:type="dxa"/>
          </w:tcPr>
          <w:p w14:paraId="62815F9D" w14:textId="77777777" w:rsidR="008E6E36" w:rsidRPr="0047659E" w:rsidRDefault="008E6E36">
            <w:pPr>
              <w:rPr>
                <w:rFonts w:asciiTheme="minorHAnsi" w:hAnsiTheme="minorHAnsi" w:cstheme="minorHAnsi"/>
                <w:sz w:val="22"/>
                <w:szCs w:val="22"/>
              </w:rPr>
            </w:pPr>
            <w:r w:rsidRPr="0047659E">
              <w:rPr>
                <w:rFonts w:asciiTheme="minorHAnsi" w:hAnsiTheme="minorHAnsi" w:cstheme="minorHAnsi"/>
                <w:sz w:val="22"/>
                <w:szCs w:val="22"/>
              </w:rPr>
              <w:t>where:</w:t>
            </w:r>
          </w:p>
          <w:p w14:paraId="183DF749" w14:textId="77777777" w:rsidR="008E6E36" w:rsidRPr="0047659E" w:rsidRDefault="008E6E36">
            <w:pPr>
              <w:rPr>
                <w:rFonts w:asciiTheme="minorHAnsi" w:hAnsiTheme="minorHAnsi" w:cstheme="minorHAnsi"/>
                <w:sz w:val="22"/>
                <w:szCs w:val="22"/>
              </w:rPr>
            </w:pPr>
            <w:r w:rsidRPr="0047659E">
              <w:rPr>
                <w:rFonts w:asciiTheme="minorHAnsi" w:hAnsiTheme="minorHAnsi" w:cstheme="minorHAnsi"/>
                <w:sz w:val="22"/>
                <w:szCs w:val="22"/>
              </w:rPr>
              <w:t xml:space="preserve">c = the aggregate number of years of eligible </w:t>
            </w:r>
          </w:p>
          <w:p w14:paraId="1C44588E" w14:textId="77777777" w:rsidR="008E6E36" w:rsidRPr="0047659E" w:rsidRDefault="008E6E36">
            <w:pPr>
              <w:rPr>
                <w:rFonts w:asciiTheme="minorHAnsi" w:hAnsiTheme="minorHAnsi" w:cstheme="minorHAnsi"/>
                <w:sz w:val="22"/>
                <w:szCs w:val="22"/>
              </w:rPr>
            </w:pPr>
            <w:r w:rsidRPr="0047659E">
              <w:rPr>
                <w:rFonts w:asciiTheme="minorHAnsi" w:hAnsiTheme="minorHAnsi" w:cstheme="minorHAnsi"/>
                <w:sz w:val="22"/>
                <w:szCs w:val="22"/>
              </w:rPr>
              <w:t xml:space="preserve">      part-time employment</w:t>
            </w:r>
          </w:p>
          <w:p w14:paraId="0505F96F" w14:textId="77777777" w:rsidR="008E6E36" w:rsidRPr="0047659E" w:rsidRDefault="008E6E36">
            <w:pPr>
              <w:rPr>
                <w:rFonts w:asciiTheme="minorHAnsi" w:hAnsiTheme="minorHAnsi" w:cstheme="minorHAnsi"/>
                <w:sz w:val="22"/>
                <w:szCs w:val="22"/>
              </w:rPr>
            </w:pPr>
            <w:r w:rsidRPr="0047659E">
              <w:rPr>
                <w:rFonts w:asciiTheme="minorHAnsi" w:hAnsiTheme="minorHAnsi" w:cstheme="minorHAnsi"/>
                <w:sz w:val="22"/>
                <w:szCs w:val="22"/>
              </w:rPr>
              <w:t>d = the aggregate number of months of long service</w:t>
            </w:r>
          </w:p>
          <w:p w14:paraId="513ED37E" w14:textId="77777777" w:rsidR="008E6E36" w:rsidRPr="0047659E" w:rsidRDefault="008E6E36">
            <w:pPr>
              <w:rPr>
                <w:rFonts w:asciiTheme="minorHAnsi" w:hAnsiTheme="minorHAnsi" w:cstheme="minorHAnsi"/>
                <w:sz w:val="22"/>
                <w:szCs w:val="22"/>
              </w:rPr>
            </w:pPr>
            <w:r w:rsidRPr="0047659E">
              <w:rPr>
                <w:rFonts w:asciiTheme="minorHAnsi" w:hAnsiTheme="minorHAnsi" w:cstheme="minorHAnsi"/>
                <w:sz w:val="22"/>
                <w:szCs w:val="22"/>
              </w:rPr>
              <w:t xml:space="preserve">       leave previously paid to the employee in relation</w:t>
            </w:r>
          </w:p>
          <w:p w14:paraId="72445D24" w14:textId="77777777" w:rsidR="008E6E36" w:rsidRPr="0047659E" w:rsidRDefault="008E6E36">
            <w:pPr>
              <w:rPr>
                <w:rFonts w:asciiTheme="minorHAnsi" w:hAnsiTheme="minorHAnsi" w:cstheme="minorHAnsi"/>
                <w:sz w:val="22"/>
                <w:szCs w:val="22"/>
              </w:rPr>
            </w:pPr>
            <w:r w:rsidRPr="0047659E">
              <w:rPr>
                <w:rFonts w:asciiTheme="minorHAnsi" w:hAnsiTheme="minorHAnsi" w:cstheme="minorHAnsi"/>
                <w:sz w:val="22"/>
                <w:szCs w:val="22"/>
              </w:rPr>
              <w:t xml:space="preserve">       to the employee’s part-time employment at any </w:t>
            </w:r>
          </w:p>
          <w:p w14:paraId="43B61C26" w14:textId="77777777" w:rsidR="008E6E36" w:rsidRPr="0047659E" w:rsidRDefault="008E6E36">
            <w:pPr>
              <w:rPr>
                <w:rFonts w:asciiTheme="minorHAnsi" w:hAnsiTheme="minorHAnsi" w:cstheme="minorHAnsi"/>
                <w:sz w:val="22"/>
                <w:szCs w:val="22"/>
              </w:rPr>
            </w:pPr>
            <w:r w:rsidRPr="0047659E">
              <w:rPr>
                <w:rFonts w:asciiTheme="minorHAnsi" w:hAnsiTheme="minorHAnsi" w:cstheme="minorHAnsi"/>
                <w:sz w:val="22"/>
                <w:szCs w:val="22"/>
              </w:rPr>
              <w:t xml:space="preserve">       time during their eligible employment.</w:t>
            </w:r>
          </w:p>
        </w:tc>
      </w:tr>
    </w:tbl>
    <w:p w14:paraId="242D8E12" w14:textId="7A0AC87B" w:rsidR="00E4336A" w:rsidRPr="0047659E" w:rsidRDefault="008E6E36" w:rsidP="00FF6432">
      <w:pPr>
        <w:pStyle w:val="Agreement-ParagraphLevel1"/>
        <w:rPr>
          <w:color w:val="000000" w:themeColor="text1"/>
        </w:rPr>
      </w:pPr>
      <w:r w:rsidRPr="0047659E">
        <w:rPr>
          <w:color w:val="000000" w:themeColor="text1"/>
        </w:rPr>
        <w:t>For calculating an employee’s long service leave credit:</w:t>
      </w:r>
    </w:p>
    <w:p w14:paraId="5A98D838" w14:textId="0F1AECC9" w:rsidR="00ED7006" w:rsidRPr="0047659E" w:rsidRDefault="00AF760A" w:rsidP="00AF760A">
      <w:pPr>
        <w:pStyle w:val="Agreement-ParagraphLevel2"/>
      </w:pPr>
      <w:r w:rsidRPr="0047659E">
        <w:t>For permanent and temporary employees, a</w:t>
      </w:r>
      <w:r w:rsidR="00ED7006" w:rsidRPr="0047659E">
        <w:t xml:space="preserve"> period </w:t>
      </w:r>
      <w:r w:rsidRPr="0047659E">
        <w:t xml:space="preserve">of leave </w:t>
      </w:r>
      <w:r w:rsidR="00ED7006" w:rsidRPr="0047659E">
        <w:t>without pay of one day or more</w:t>
      </w:r>
      <w:r w:rsidR="00154BEE" w:rsidRPr="0047659E">
        <w:t xml:space="preserve"> that does not count as service</w:t>
      </w:r>
      <w:r w:rsidR="00ED7006" w:rsidRPr="0047659E">
        <w:t xml:space="preserve"> </w:t>
      </w:r>
      <w:r w:rsidR="00154BEE" w:rsidRPr="0047659E">
        <w:t>does</w:t>
      </w:r>
      <w:r w:rsidR="00ED7006" w:rsidRPr="0047659E">
        <w:t xml:space="preserve"> not count towards long service accrual, but does not break a period of employment for the purpose of determining an employee’s eligibility for long service leave. </w:t>
      </w:r>
    </w:p>
    <w:p w14:paraId="0EFC5FE7" w14:textId="56524EB4" w:rsidR="00AF760A" w:rsidRPr="0047659E" w:rsidRDefault="007E19A8" w:rsidP="00AF760A">
      <w:pPr>
        <w:pStyle w:val="Agreement-ParagraphLevel2"/>
      </w:pPr>
      <w:r w:rsidRPr="0047659E">
        <w:t>W</w:t>
      </w:r>
      <w:r w:rsidR="00AF760A" w:rsidRPr="0047659E">
        <w:t>here an employee has a break in employment, or a break between other eligible employment and ACTPS employment, of longer than 12 months the prior employment will not be counted as employment that accrues long service leave.</w:t>
      </w:r>
    </w:p>
    <w:p w14:paraId="2B450F21" w14:textId="77777777" w:rsidR="00545E02" w:rsidRPr="0047659E" w:rsidRDefault="00AF760A" w:rsidP="00545E02">
      <w:pPr>
        <w:pStyle w:val="Agreement-ParagraphLevel2"/>
        <w:ind w:right="196"/>
      </w:pPr>
      <w:r w:rsidRPr="0047659E">
        <w:t>On commencement, if during a period of eligible employment an employee received a payment in lieu of long service leave, or an equivalent type of leave, in the ACTPS or another jurisdiction, the employee is taken to have been granted a period of long service leave equal to the period of long service leave that payment was made for.</w:t>
      </w:r>
      <w:r w:rsidR="00545E02" w:rsidRPr="0047659E">
        <w:t xml:space="preserve"> </w:t>
      </w:r>
    </w:p>
    <w:p w14:paraId="22452B23" w14:textId="77777777" w:rsidR="00113C90" w:rsidRPr="0047659E" w:rsidRDefault="00113C90" w:rsidP="00113C90">
      <w:pPr>
        <w:pStyle w:val="Agreement-UnnumberedHeading"/>
      </w:pPr>
      <w:r w:rsidRPr="0047659E">
        <w:t>Evidence and conditions</w:t>
      </w:r>
    </w:p>
    <w:p w14:paraId="5294AB91" w14:textId="77777777" w:rsidR="00113C90" w:rsidRPr="0047659E" w:rsidRDefault="00113C90" w:rsidP="00113C90">
      <w:pPr>
        <w:pStyle w:val="Agreement-ParagraphLevel1"/>
        <w:ind w:right="338"/>
      </w:pPr>
      <w:r w:rsidRPr="0047659E">
        <w:t>An employee should discuss with the head of service as soon as practicable their intention to be absent on long service leave.</w:t>
      </w:r>
    </w:p>
    <w:p w14:paraId="2C86A8F4" w14:textId="77777777" w:rsidR="00113C90" w:rsidRPr="0047659E" w:rsidRDefault="00113C90" w:rsidP="00113C90">
      <w:pPr>
        <w:pStyle w:val="Agreement-ParagraphLevel1"/>
      </w:pPr>
      <w:r w:rsidRPr="0047659E">
        <w:t>An employee or their legal representative must make an application to the head of service to access their long service leave entitlement.</w:t>
      </w:r>
    </w:p>
    <w:p w14:paraId="450C52DC" w14:textId="7DEB5252" w:rsidR="00113C90" w:rsidRPr="0047659E" w:rsidRDefault="00113C90" w:rsidP="00113C90">
      <w:pPr>
        <w:pStyle w:val="Agreement-ParagraphLevel1"/>
      </w:pPr>
      <w:r w:rsidRPr="0047659E">
        <w:t>Having considered the requirements of this section the head of service may approve an employee’s application to access long service leave, or payment in li</w:t>
      </w:r>
      <w:r w:rsidR="00E37154" w:rsidRPr="0047659E">
        <w:t>eu</w:t>
      </w:r>
      <w:r w:rsidRPr="0047659E">
        <w:t xml:space="preserve"> of long service leave, to the extent of that</w:t>
      </w:r>
      <w:r w:rsidRPr="0047659E">
        <w:rPr>
          <w:rFonts w:cstheme="minorHAnsi"/>
          <w:noProof w:val="0"/>
          <w:lang w:eastAsia="en-US"/>
        </w:rPr>
        <w:t xml:space="preserve"> </w:t>
      </w:r>
      <w:r w:rsidRPr="0047659E">
        <w:lastRenderedPageBreak/>
        <w:t>employee’s pro-rata long service leave credits after an aggregated seven years of completed eligible employment.</w:t>
      </w:r>
    </w:p>
    <w:p w14:paraId="49A2DCB7" w14:textId="5E70788E" w:rsidR="00113C90" w:rsidRPr="0047659E" w:rsidRDefault="00113C90" w:rsidP="00113C90">
      <w:pPr>
        <w:pStyle w:val="Agreement-ParagraphLevel1"/>
        <w:numPr>
          <w:ilvl w:val="0"/>
          <w:numId w:val="0"/>
        </w:numPr>
        <w:ind w:left="1134"/>
      </w:pPr>
      <w:r w:rsidRPr="0047659E">
        <w:t>Note: After seven years eligible employment the employee will have accrued 2.1 months of long service leave credit (i.e. 3 x 7/10).</w:t>
      </w:r>
    </w:p>
    <w:p w14:paraId="07FDEF02" w14:textId="301D7AFC" w:rsidR="002A1A76" w:rsidRPr="0047659E" w:rsidRDefault="002A1A76" w:rsidP="00113C90">
      <w:pPr>
        <w:pStyle w:val="Agreement-ParagraphLevel1"/>
      </w:pPr>
      <w:r w:rsidRPr="0047659E">
        <w:t xml:space="preserve">The minimum period of long service leave an employee may request is </w:t>
      </w:r>
      <w:r w:rsidR="00DB46E3" w:rsidRPr="0047659E">
        <w:t>one</w:t>
      </w:r>
      <w:r w:rsidRPr="0047659E">
        <w:t xml:space="preserve"> day.</w:t>
      </w:r>
    </w:p>
    <w:p w14:paraId="04D3A0EF" w14:textId="60250A03" w:rsidR="00113C90" w:rsidRPr="0047659E" w:rsidRDefault="00113C90" w:rsidP="00113C90">
      <w:pPr>
        <w:pStyle w:val="Agreement-ParagraphLevel1"/>
      </w:pPr>
      <w:r w:rsidRPr="0047659E">
        <w:t>If the head of service does not approve an application by an employee for long service leave because of operational requirements the head of service must consult with the employee to determine a mutually convenient alternative time (or times) for the employee to take the leave.</w:t>
      </w:r>
    </w:p>
    <w:p w14:paraId="268E7AAB" w14:textId="3FFB3D0E" w:rsidR="00AF760A" w:rsidRPr="0047659E" w:rsidRDefault="00055D9E" w:rsidP="00AF760A">
      <w:pPr>
        <w:pStyle w:val="Agreement-ParagraphLevel1"/>
        <w:numPr>
          <w:ilvl w:val="0"/>
          <w:numId w:val="0"/>
        </w:numPr>
        <w:rPr>
          <w:i/>
          <w:iCs/>
        </w:rPr>
      </w:pPr>
      <w:r w:rsidRPr="0047659E">
        <w:rPr>
          <w:i/>
          <w:iCs/>
        </w:rPr>
        <w:t>Payment in Lieu</w:t>
      </w:r>
    </w:p>
    <w:p w14:paraId="3A289600" w14:textId="0A7205DF" w:rsidR="001E5381" w:rsidRPr="0047659E" w:rsidRDefault="00EB2116" w:rsidP="00EB2116">
      <w:pPr>
        <w:pStyle w:val="Agreement-ParagraphLevel1"/>
      </w:pPr>
      <w:bookmarkStart w:id="594" w:name="_Ref133234323"/>
      <w:r w:rsidRPr="0047659E">
        <w:t>To encourage the flexible use of long service leave</w:t>
      </w:r>
      <w:r w:rsidR="00B158A0" w:rsidRPr="0047659E">
        <w:t>,</w:t>
      </w:r>
      <w:r w:rsidRPr="0047659E">
        <w:t xml:space="preserve"> an employee may, in writing, request the approval of the head of service</w:t>
      </w:r>
      <w:r w:rsidR="001E5381" w:rsidRPr="0047659E">
        <w:t xml:space="preserve"> for payment in lieu (cash out) of long service leave.</w:t>
      </w:r>
      <w:bookmarkEnd w:id="594"/>
    </w:p>
    <w:p w14:paraId="37195736" w14:textId="0BEDEBD8" w:rsidR="001E5381" w:rsidRPr="0047659E" w:rsidRDefault="001E5381" w:rsidP="001E5381">
      <w:pPr>
        <w:pStyle w:val="Agreement-ParagraphLevel1"/>
        <w:rPr>
          <w:i/>
          <w:iCs/>
        </w:rPr>
      </w:pPr>
      <w:r w:rsidRPr="0047659E">
        <w:t>The minimum period an employee may request a payment in lieu of long service leave is seven days.</w:t>
      </w:r>
      <w:r w:rsidRPr="0047659E">
        <w:rPr>
          <w:b/>
          <w:bCs/>
          <w:i/>
          <w:iCs/>
        </w:rPr>
        <w:t xml:space="preserve"> </w:t>
      </w:r>
    </w:p>
    <w:p w14:paraId="4C1ADCF9" w14:textId="4BB21E6E" w:rsidR="00AF760A" w:rsidRPr="0047659E" w:rsidRDefault="001E5381" w:rsidP="00EB2116">
      <w:pPr>
        <w:pStyle w:val="Agreement-ParagraphLevel1"/>
      </w:pPr>
      <w:r w:rsidRPr="0047659E">
        <w:t xml:space="preserve">The head of service may approve </w:t>
      </w:r>
      <w:r w:rsidR="00EB2116" w:rsidRPr="0047659E">
        <w:t xml:space="preserve">the partial or full payment in lieu of </w:t>
      </w:r>
      <w:r w:rsidRPr="0047659E">
        <w:t xml:space="preserve">an employee’s </w:t>
      </w:r>
      <w:r w:rsidR="00EB2116" w:rsidRPr="0047659E">
        <w:t>accrued long service leave credit on a relevant day, nominated by the employee in their application. The payment in lieu</w:t>
      </w:r>
      <w:r w:rsidR="00B158A0" w:rsidRPr="0047659E">
        <w:t xml:space="preserve"> of long service leave</w:t>
      </w:r>
      <w:r w:rsidR="00EB2116" w:rsidRPr="0047659E">
        <w:t xml:space="preserve"> will be based on the rate of pay the employee would have received had the employee taken the leave from the relevant day.</w:t>
      </w:r>
    </w:p>
    <w:p w14:paraId="4C626F8F" w14:textId="5D0C9837" w:rsidR="00EB2116" w:rsidRPr="0047659E" w:rsidRDefault="00EB2116" w:rsidP="00EB2116">
      <w:pPr>
        <w:pStyle w:val="Agreement-ParagraphLevel1"/>
        <w:ind w:right="338"/>
      </w:pPr>
      <w:bookmarkStart w:id="595" w:name="_Ref133234341"/>
      <w:r w:rsidRPr="0047659E">
        <w:t>Employees will receive payment on separation of any pro</w:t>
      </w:r>
      <w:r w:rsidR="00F375A2" w:rsidRPr="0047659E">
        <w:t>-</w:t>
      </w:r>
      <w:r w:rsidRPr="0047659E">
        <w:t>rat</w:t>
      </w:r>
      <w:r w:rsidR="00F375A2" w:rsidRPr="0047659E">
        <w:t>a</w:t>
      </w:r>
      <w:r w:rsidRPr="0047659E">
        <w:t xml:space="preserve"> long service leave entitlements after</w:t>
      </w:r>
      <w:r w:rsidR="00F375A2" w:rsidRPr="0047659E">
        <w:t xml:space="preserve"> an aggregated</w:t>
      </w:r>
      <w:r w:rsidRPr="0047659E">
        <w:t xml:space="preserve"> 7 years of completed eligible employment</w:t>
      </w:r>
      <w:r w:rsidR="00F375A2" w:rsidRPr="0047659E">
        <w:t>, at their full rate of pay as if they had taken their</w:t>
      </w:r>
      <w:r w:rsidR="00F375A2" w:rsidRPr="0047659E">
        <w:rPr>
          <w:rFonts w:ascii="Times New Roman" w:hAnsi="Times New Roman" w:cstheme="minorHAnsi"/>
          <w:noProof w:val="0"/>
          <w:sz w:val="24"/>
          <w:szCs w:val="24"/>
          <w:lang w:eastAsia="en-US"/>
        </w:rPr>
        <w:t xml:space="preserve"> </w:t>
      </w:r>
      <w:r w:rsidR="00F375A2" w:rsidRPr="0047659E">
        <w:t xml:space="preserve">entire long service leve credit on the day their employment ends </w:t>
      </w:r>
      <w:r w:rsidRPr="0047659E">
        <w:t>.</w:t>
      </w:r>
      <w:bookmarkEnd w:id="595"/>
    </w:p>
    <w:p w14:paraId="24C66664" w14:textId="0BCECB0D" w:rsidR="00EB2116" w:rsidRPr="0047659E" w:rsidRDefault="00F375A2" w:rsidP="00AF760A">
      <w:pPr>
        <w:pStyle w:val="Agreement-ParagraphLevel1"/>
      </w:pPr>
      <w:bookmarkStart w:id="596" w:name="_Ref132903334"/>
      <w:r w:rsidRPr="0047659E">
        <w:t>Where an employee whose period of eligible employment is less than seven years but not less than one year ceases to be an employee:</w:t>
      </w:r>
      <w:bookmarkEnd w:id="596"/>
    </w:p>
    <w:p w14:paraId="17506281" w14:textId="1D4DA1B4" w:rsidR="00F375A2" w:rsidRPr="0047659E" w:rsidRDefault="00F375A2" w:rsidP="00520DE8">
      <w:pPr>
        <w:pStyle w:val="Agreement-ParagraphLevel2"/>
      </w:pPr>
      <w:r w:rsidRPr="0047659E">
        <w:t>otherwise than because of the employee’s death, on, or after, the employee attaining the minimum retiring age; or</w:t>
      </w:r>
    </w:p>
    <w:p w14:paraId="464141D8" w14:textId="7C7AB07F" w:rsidR="00F375A2" w:rsidRPr="0047659E" w:rsidRDefault="00F375A2" w:rsidP="00520DE8">
      <w:pPr>
        <w:pStyle w:val="Agreement-ParagraphLevel2"/>
      </w:pPr>
      <w:r w:rsidRPr="0047659E">
        <w:t>because of the employee’s redundancy; or</w:t>
      </w:r>
    </w:p>
    <w:p w14:paraId="09D205C1" w14:textId="30598A89" w:rsidR="00F375A2" w:rsidRPr="0047659E" w:rsidRDefault="00F375A2" w:rsidP="00520DE8">
      <w:pPr>
        <w:pStyle w:val="Agreement-ParagraphLevel2"/>
      </w:pPr>
      <w:r w:rsidRPr="0047659E">
        <w:t>satisfies the head of service that the employee so ceasing is due to ill health of such a nature as to justify the employee so ceasing</w:t>
      </w:r>
    </w:p>
    <w:p w14:paraId="3A438665" w14:textId="29DD335D" w:rsidR="00F375A2" w:rsidRPr="0047659E" w:rsidRDefault="00442742" w:rsidP="00F7247A">
      <w:pPr>
        <w:pStyle w:val="Agreement-ParagraphLevel1"/>
        <w:numPr>
          <w:ilvl w:val="0"/>
          <w:numId w:val="0"/>
        </w:numPr>
        <w:ind w:left="1134"/>
      </w:pPr>
      <w:r w:rsidRPr="0047659E">
        <w:t>t</w:t>
      </w:r>
      <w:r w:rsidR="00F375A2" w:rsidRPr="0047659E">
        <w:t>he head of service will authorise payment to the employee under this subclause of an amount equal to the salary the employee would have received had they taken long service leave on the day their employment ends</w:t>
      </w:r>
      <w:r w:rsidR="00FE6D71" w:rsidRPr="0047659E">
        <w:t>.</w:t>
      </w:r>
    </w:p>
    <w:p w14:paraId="56514FDA" w14:textId="6F3602A8" w:rsidR="00F375A2" w:rsidRPr="0047659E" w:rsidRDefault="00FE6D71" w:rsidP="00F375A2">
      <w:pPr>
        <w:pStyle w:val="Agreement-ParagraphLevel1"/>
      </w:pPr>
      <w:bookmarkStart w:id="597" w:name="_Hlk127366447"/>
      <w:r w:rsidRPr="0047659E">
        <w:t>If an employee whose period of employment is not less than one year dies, the head of service may authorise payment of an amount equal to the amount that would have been payable to the employee if the employee had, on the day the employee died, ceased to be an employee otherwise than because of death, on or after, the employee attaining the minimum retiring age.</w:t>
      </w:r>
    </w:p>
    <w:bookmarkEnd w:id="597"/>
    <w:p w14:paraId="1EAF9837" w14:textId="60C6B416" w:rsidR="003E1865" w:rsidRPr="0047659E" w:rsidRDefault="003E1865" w:rsidP="003E1865">
      <w:pPr>
        <w:pStyle w:val="Agreement-ParagraphLevel1"/>
      </w:pPr>
      <w:r w:rsidRPr="0047659E">
        <w:t>A payment or pro rata payment in l</w:t>
      </w:r>
      <w:r w:rsidR="00001743" w:rsidRPr="0047659E">
        <w:t>ieu</w:t>
      </w:r>
      <w:r w:rsidRPr="0047659E">
        <w:t xml:space="preserve"> of long service leave is paid:</w:t>
      </w:r>
    </w:p>
    <w:p w14:paraId="7B121220" w14:textId="2B346316" w:rsidR="003E1865" w:rsidRPr="0047659E" w:rsidRDefault="003E1865" w:rsidP="00EF184F">
      <w:pPr>
        <w:pStyle w:val="Agreement-ParagraphLevel2"/>
      </w:pPr>
      <w:r w:rsidRPr="0047659E">
        <w:t>if the officer</w:t>
      </w:r>
      <w:r w:rsidRPr="0047659E">
        <w:rPr>
          <w:rFonts w:cstheme="minorHAnsi"/>
          <w:lang w:eastAsia="en-US"/>
        </w:rPr>
        <w:t xml:space="preserve"> </w:t>
      </w:r>
      <w:r w:rsidRPr="0047659E">
        <w:t>was employed in the same capacities on the relevant day and the day immediately before the relevant day</w:t>
      </w:r>
      <w:r w:rsidR="00EF184F" w:rsidRPr="0047659E">
        <w:t xml:space="preserve"> – </w:t>
      </w:r>
      <w:r w:rsidRPr="0047659E">
        <w:t>at the officer’s full rate of pay on the relevant day; or</w:t>
      </w:r>
    </w:p>
    <w:p w14:paraId="262C0531" w14:textId="62CE23EC" w:rsidR="003E1865" w:rsidRPr="0047659E" w:rsidRDefault="003E1865" w:rsidP="00EF184F">
      <w:pPr>
        <w:pStyle w:val="Agreement-ParagraphLevel2"/>
      </w:pPr>
      <w:r w:rsidRPr="0047659E">
        <w:t>if the officer is employed in different capacities on the relevant day and on the day immediately before the relevant day</w:t>
      </w:r>
      <w:r w:rsidR="00EF184F" w:rsidRPr="0047659E">
        <w:t xml:space="preserve"> – </w:t>
      </w:r>
      <w:r w:rsidRPr="0047659E">
        <w:t>at the officer’s full rate of pay on the day immediately before the relevant day.</w:t>
      </w:r>
    </w:p>
    <w:p w14:paraId="7573B2C8" w14:textId="1FBD928E" w:rsidR="00520DE8" w:rsidRPr="0047659E" w:rsidRDefault="00520DE8" w:rsidP="00520DE8">
      <w:pPr>
        <w:pStyle w:val="Agreement-ParagraphLevel2"/>
        <w:numPr>
          <w:ilvl w:val="0"/>
          <w:numId w:val="0"/>
        </w:numPr>
        <w:rPr>
          <w:b/>
          <w:bCs/>
        </w:rPr>
      </w:pPr>
      <w:r w:rsidRPr="0047659E">
        <w:rPr>
          <w:b/>
          <w:bCs/>
        </w:rPr>
        <w:t>Rate of Payment</w:t>
      </w:r>
    </w:p>
    <w:p w14:paraId="02CFE1E9" w14:textId="0ACDBE0B" w:rsidR="00520DE8" w:rsidRPr="0047659E" w:rsidRDefault="00520DE8" w:rsidP="00545E02">
      <w:pPr>
        <w:pStyle w:val="Agreement-ParagraphLevel1"/>
      </w:pPr>
      <w:r w:rsidRPr="0047659E">
        <w:t>Long service leave will be paid at:</w:t>
      </w:r>
    </w:p>
    <w:p w14:paraId="27DA41A3" w14:textId="77777777" w:rsidR="00520DE8" w:rsidRPr="0047659E" w:rsidRDefault="00520DE8" w:rsidP="00520DE8"/>
    <w:tbl>
      <w:tblPr>
        <w:tblStyle w:val="TableGrid"/>
        <w:tblW w:w="9776" w:type="dxa"/>
        <w:tblLook w:val="04A0" w:firstRow="1" w:lastRow="0" w:firstColumn="1" w:lastColumn="0" w:noHBand="0" w:noVBand="1"/>
      </w:tblPr>
      <w:tblGrid>
        <w:gridCol w:w="4673"/>
        <w:gridCol w:w="5103"/>
      </w:tblGrid>
      <w:tr w:rsidR="00520DE8" w:rsidRPr="0047659E" w14:paraId="2180E499" w14:textId="77777777">
        <w:tc>
          <w:tcPr>
            <w:tcW w:w="4673" w:type="dxa"/>
          </w:tcPr>
          <w:p w14:paraId="4ED7ADF8" w14:textId="77777777" w:rsidR="00520DE8" w:rsidRPr="0047659E" w:rsidRDefault="00520DE8">
            <w:pPr>
              <w:jc w:val="center"/>
              <w:rPr>
                <w:rFonts w:asciiTheme="minorHAnsi" w:hAnsiTheme="minorHAnsi" w:cstheme="minorHAnsi"/>
                <w:b/>
                <w:bCs/>
                <w:sz w:val="22"/>
                <w:szCs w:val="22"/>
              </w:rPr>
            </w:pPr>
            <w:r w:rsidRPr="0047659E">
              <w:rPr>
                <w:rFonts w:asciiTheme="minorHAnsi" w:hAnsiTheme="minorHAnsi" w:cstheme="minorHAnsi"/>
                <w:b/>
                <w:bCs/>
                <w:sz w:val="22"/>
                <w:szCs w:val="22"/>
              </w:rPr>
              <w:t>Employment</w:t>
            </w:r>
          </w:p>
        </w:tc>
        <w:tc>
          <w:tcPr>
            <w:tcW w:w="5103" w:type="dxa"/>
          </w:tcPr>
          <w:p w14:paraId="4339F536" w14:textId="77777777" w:rsidR="00520DE8" w:rsidRPr="0047659E" w:rsidRDefault="00520DE8">
            <w:pPr>
              <w:jc w:val="center"/>
              <w:rPr>
                <w:rFonts w:asciiTheme="minorHAnsi" w:hAnsiTheme="minorHAnsi" w:cstheme="minorHAnsi"/>
                <w:b/>
                <w:bCs/>
                <w:sz w:val="22"/>
                <w:szCs w:val="22"/>
              </w:rPr>
            </w:pPr>
            <w:r w:rsidRPr="0047659E">
              <w:rPr>
                <w:rFonts w:asciiTheme="minorHAnsi" w:hAnsiTheme="minorHAnsi" w:cstheme="minorHAnsi"/>
                <w:b/>
                <w:bCs/>
                <w:sz w:val="22"/>
                <w:szCs w:val="22"/>
              </w:rPr>
              <w:t>Rate of Payment</w:t>
            </w:r>
          </w:p>
        </w:tc>
      </w:tr>
      <w:tr w:rsidR="00520DE8" w:rsidRPr="0047659E" w14:paraId="2B666A60" w14:textId="77777777">
        <w:tc>
          <w:tcPr>
            <w:tcW w:w="4673" w:type="dxa"/>
          </w:tcPr>
          <w:p w14:paraId="07899B1E" w14:textId="77777777" w:rsidR="00520DE8" w:rsidRPr="0047659E" w:rsidRDefault="00520DE8">
            <w:pPr>
              <w:rPr>
                <w:rFonts w:asciiTheme="minorHAnsi" w:hAnsiTheme="minorHAnsi" w:cstheme="minorHAnsi"/>
                <w:sz w:val="22"/>
                <w:szCs w:val="22"/>
              </w:rPr>
            </w:pPr>
            <w:r w:rsidRPr="0047659E">
              <w:rPr>
                <w:rFonts w:asciiTheme="minorHAnsi" w:hAnsiTheme="minorHAnsi" w:cstheme="minorHAnsi"/>
                <w:sz w:val="22"/>
                <w:szCs w:val="22"/>
              </w:rPr>
              <w:t>Where an employee’s accrued long service leave includes eligible full-time employment the payment in relation to full-time long service leave credit will be calculated.</w:t>
            </w:r>
          </w:p>
          <w:p w14:paraId="68CE7C19" w14:textId="2EB8EDDA" w:rsidR="00D70E10" w:rsidRPr="0047659E" w:rsidRDefault="00D70E10">
            <w:pPr>
              <w:rPr>
                <w:rFonts w:asciiTheme="minorHAnsi" w:hAnsiTheme="minorHAnsi" w:cstheme="minorHAnsi"/>
                <w:sz w:val="22"/>
                <w:szCs w:val="22"/>
              </w:rPr>
            </w:pPr>
          </w:p>
        </w:tc>
        <w:tc>
          <w:tcPr>
            <w:tcW w:w="5103" w:type="dxa"/>
          </w:tcPr>
          <w:p w14:paraId="547BC5F7" w14:textId="77777777" w:rsidR="00520DE8" w:rsidRPr="0047659E" w:rsidRDefault="00520DE8">
            <w:pPr>
              <w:rPr>
                <w:rFonts w:asciiTheme="minorHAnsi" w:hAnsiTheme="minorHAnsi" w:cstheme="minorHAnsi"/>
                <w:sz w:val="22"/>
                <w:szCs w:val="22"/>
              </w:rPr>
            </w:pPr>
            <w:r w:rsidRPr="0047659E">
              <w:rPr>
                <w:rFonts w:asciiTheme="minorHAnsi" w:hAnsiTheme="minorHAnsi" w:cstheme="minorHAnsi"/>
                <w:sz w:val="22"/>
                <w:szCs w:val="22"/>
              </w:rPr>
              <w:t>At the employee’s current rate of salary or relevant rate per week on the relevant day.</w:t>
            </w:r>
          </w:p>
        </w:tc>
      </w:tr>
      <w:tr w:rsidR="00520DE8" w:rsidRPr="0047659E" w14:paraId="7733E918" w14:textId="77777777">
        <w:tc>
          <w:tcPr>
            <w:tcW w:w="4673" w:type="dxa"/>
          </w:tcPr>
          <w:p w14:paraId="6E8A7643" w14:textId="77777777" w:rsidR="00520DE8" w:rsidRPr="0047659E" w:rsidRDefault="00520DE8">
            <w:pPr>
              <w:rPr>
                <w:rFonts w:asciiTheme="minorHAnsi" w:hAnsiTheme="minorHAnsi" w:cstheme="minorHAnsi"/>
                <w:sz w:val="22"/>
                <w:szCs w:val="22"/>
              </w:rPr>
            </w:pPr>
            <w:r w:rsidRPr="0047659E">
              <w:rPr>
                <w:rFonts w:asciiTheme="minorHAnsi" w:hAnsiTheme="minorHAnsi" w:cstheme="minorHAnsi"/>
                <w:sz w:val="22"/>
                <w:szCs w:val="22"/>
              </w:rPr>
              <w:lastRenderedPageBreak/>
              <w:t>Where an employee’s accrued long service leave includes eligible part-time employment with no change in ordinary hours the payment in relation to part-time long service leave credit will be calculated.</w:t>
            </w:r>
          </w:p>
          <w:p w14:paraId="130BAFF5" w14:textId="4E92BDDC" w:rsidR="00D70E10" w:rsidRPr="0047659E" w:rsidRDefault="00D70E10">
            <w:pPr>
              <w:rPr>
                <w:rFonts w:asciiTheme="minorHAnsi" w:hAnsiTheme="minorHAnsi" w:cstheme="minorHAnsi"/>
                <w:sz w:val="22"/>
                <w:szCs w:val="22"/>
              </w:rPr>
            </w:pPr>
          </w:p>
        </w:tc>
        <w:tc>
          <w:tcPr>
            <w:tcW w:w="5103" w:type="dxa"/>
          </w:tcPr>
          <w:p w14:paraId="4269FDA1" w14:textId="77777777" w:rsidR="00520DE8" w:rsidRPr="0047659E" w:rsidRDefault="00520DE8">
            <w:pPr>
              <w:rPr>
                <w:rFonts w:asciiTheme="minorHAnsi" w:hAnsiTheme="minorHAnsi" w:cstheme="minorHAnsi"/>
                <w:sz w:val="22"/>
                <w:szCs w:val="22"/>
              </w:rPr>
            </w:pPr>
            <w:r w:rsidRPr="0047659E">
              <w:rPr>
                <w:rFonts w:asciiTheme="minorHAnsi" w:hAnsiTheme="minorHAnsi" w:cstheme="minorHAnsi"/>
                <w:sz w:val="22"/>
                <w:szCs w:val="22"/>
              </w:rPr>
              <w:t>At the employee’s current rate of salary or relevant rate per week on the relevant day.</w:t>
            </w:r>
          </w:p>
        </w:tc>
      </w:tr>
      <w:tr w:rsidR="00520DE8" w:rsidRPr="0047659E" w14:paraId="10F4541E" w14:textId="77777777">
        <w:tc>
          <w:tcPr>
            <w:tcW w:w="4673" w:type="dxa"/>
          </w:tcPr>
          <w:p w14:paraId="1D82353B" w14:textId="77777777" w:rsidR="00520DE8" w:rsidRPr="0047659E" w:rsidRDefault="00520DE8">
            <w:pPr>
              <w:rPr>
                <w:rFonts w:asciiTheme="minorHAnsi" w:hAnsiTheme="minorHAnsi" w:cstheme="minorHAnsi"/>
                <w:sz w:val="22"/>
                <w:szCs w:val="22"/>
              </w:rPr>
            </w:pPr>
            <w:r w:rsidRPr="0047659E">
              <w:rPr>
                <w:rFonts w:asciiTheme="minorHAnsi" w:hAnsiTheme="minorHAnsi" w:cstheme="minorHAnsi"/>
                <w:sz w:val="22"/>
                <w:szCs w:val="22"/>
              </w:rPr>
              <w:t>Where an employee’s accrued long service leave includes periods of part-time employment of varying weekly hours the payment in relation to any part-time long service leave credit will be calculated.</w:t>
            </w:r>
          </w:p>
        </w:tc>
        <w:tc>
          <w:tcPr>
            <w:tcW w:w="5103" w:type="dxa"/>
          </w:tcPr>
          <w:p w14:paraId="2740E77C" w14:textId="77777777" w:rsidR="00520DE8" w:rsidRPr="0047659E" w:rsidRDefault="00520DE8">
            <w:pPr>
              <w:rPr>
                <w:rFonts w:asciiTheme="minorHAnsi" w:hAnsiTheme="minorHAnsi" w:cstheme="minorHAnsi"/>
                <w:sz w:val="22"/>
                <w:szCs w:val="22"/>
              </w:rPr>
            </w:pPr>
            <w:r w:rsidRPr="0047659E">
              <w:rPr>
                <w:rFonts w:asciiTheme="minorHAnsi" w:hAnsiTheme="minorHAnsi" w:cstheme="minorHAnsi"/>
                <w:sz w:val="22"/>
                <w:szCs w:val="22"/>
              </w:rPr>
              <w:t>At the employee’s relevant rate per hour for that part of the long service leave multiplied by the prescribed average number of hours. (PSMS 266(6) – Category A)</w:t>
            </w:r>
          </w:p>
          <w:p w14:paraId="7FFD4BB9" w14:textId="77777777" w:rsidR="00520DE8" w:rsidRPr="0047659E" w:rsidRDefault="00520DE8">
            <w:pPr>
              <w:rPr>
                <w:rFonts w:asciiTheme="minorHAnsi" w:hAnsiTheme="minorHAnsi" w:cstheme="minorHAnsi"/>
                <w:sz w:val="22"/>
                <w:szCs w:val="22"/>
              </w:rPr>
            </w:pPr>
          </w:p>
          <w:p w14:paraId="334EE395" w14:textId="77777777" w:rsidR="00520DE8" w:rsidRPr="0047659E" w:rsidRDefault="00520DE8">
            <w:pPr>
              <w:rPr>
                <w:rFonts w:asciiTheme="minorHAnsi" w:hAnsiTheme="minorHAnsi" w:cstheme="minorHAnsi"/>
                <w:sz w:val="22"/>
                <w:szCs w:val="22"/>
              </w:rPr>
            </w:pPr>
            <w:r w:rsidRPr="0047659E">
              <w:rPr>
                <w:rFonts w:asciiTheme="minorHAnsi" w:hAnsiTheme="minorHAnsi" w:cstheme="minorHAnsi"/>
                <w:sz w:val="22"/>
                <w:szCs w:val="22"/>
              </w:rPr>
              <w:t>At the lower of: (PSMS 266(7) – Category B)</w:t>
            </w:r>
          </w:p>
          <w:p w14:paraId="747D89D7" w14:textId="77777777" w:rsidR="00520DE8" w:rsidRPr="0047659E" w:rsidRDefault="00520DE8">
            <w:pPr>
              <w:pStyle w:val="ListParagraph"/>
              <w:numPr>
                <w:ilvl w:val="0"/>
                <w:numId w:val="26"/>
              </w:numPr>
              <w:spacing w:after="0" w:line="240" w:lineRule="auto"/>
              <w:rPr>
                <w:rFonts w:asciiTheme="minorHAnsi" w:hAnsiTheme="minorHAnsi" w:cstheme="minorHAnsi"/>
                <w:sz w:val="22"/>
              </w:rPr>
            </w:pPr>
            <w:r w:rsidRPr="0047659E">
              <w:rPr>
                <w:rFonts w:asciiTheme="minorHAnsi" w:hAnsiTheme="minorHAnsi" w:cstheme="minorHAnsi"/>
                <w:sz w:val="22"/>
              </w:rPr>
              <w:t>the employee’s current rate of salary per week in relation to that part of leave; or</w:t>
            </w:r>
          </w:p>
          <w:p w14:paraId="0F1DFE96" w14:textId="5F082CEF" w:rsidR="00520DE8" w:rsidRPr="0047659E" w:rsidRDefault="00520DE8">
            <w:pPr>
              <w:pStyle w:val="ListParagraph"/>
              <w:numPr>
                <w:ilvl w:val="0"/>
                <w:numId w:val="26"/>
              </w:numPr>
              <w:spacing w:after="0" w:line="240" w:lineRule="auto"/>
              <w:rPr>
                <w:rFonts w:asciiTheme="minorHAnsi" w:hAnsiTheme="minorHAnsi" w:cstheme="minorHAnsi"/>
                <w:sz w:val="22"/>
              </w:rPr>
            </w:pPr>
            <w:r w:rsidRPr="0047659E">
              <w:rPr>
                <w:rFonts w:asciiTheme="minorHAnsi" w:hAnsiTheme="minorHAnsi" w:cstheme="minorHAnsi"/>
                <w:sz w:val="22"/>
              </w:rPr>
              <w:t xml:space="preserve">calculated as follows </w:t>
            </w:r>
            <w:r w:rsidR="008C0315" w:rsidRPr="0047659E">
              <w:rPr>
                <w:rFonts w:asciiTheme="minorHAnsi" w:hAnsiTheme="minorHAnsi" w:cstheme="minorHAnsi"/>
                <w:sz w:val="22"/>
              </w:rPr>
              <w:t xml:space="preserve">– </w:t>
            </w:r>
            <w:r w:rsidRPr="0047659E">
              <w:rPr>
                <w:rFonts w:asciiTheme="minorHAnsi" w:hAnsiTheme="minorHAnsi" w:cstheme="minorHAnsi"/>
                <w:sz w:val="22"/>
              </w:rPr>
              <w:t>(a x b)/c</w:t>
            </w:r>
          </w:p>
          <w:p w14:paraId="0CBC6F2D" w14:textId="77777777" w:rsidR="00520DE8" w:rsidRPr="0047659E" w:rsidRDefault="00520DE8">
            <w:pPr>
              <w:pStyle w:val="ListParagraph"/>
              <w:rPr>
                <w:rFonts w:asciiTheme="minorHAnsi" w:hAnsiTheme="minorHAnsi" w:cstheme="minorHAnsi"/>
                <w:sz w:val="22"/>
              </w:rPr>
            </w:pPr>
            <w:r w:rsidRPr="0047659E">
              <w:rPr>
                <w:rFonts w:asciiTheme="minorHAnsi" w:hAnsiTheme="minorHAnsi" w:cstheme="minorHAnsi"/>
                <w:sz w:val="22"/>
              </w:rPr>
              <w:t>where:</w:t>
            </w:r>
          </w:p>
          <w:p w14:paraId="3401CB0B" w14:textId="77777777" w:rsidR="00520DE8" w:rsidRPr="0047659E" w:rsidRDefault="00520DE8">
            <w:pPr>
              <w:pStyle w:val="ListParagraph"/>
              <w:rPr>
                <w:rFonts w:asciiTheme="minorHAnsi" w:hAnsiTheme="minorHAnsi" w:cstheme="minorHAnsi"/>
                <w:sz w:val="22"/>
              </w:rPr>
            </w:pPr>
            <w:r w:rsidRPr="0047659E">
              <w:rPr>
                <w:rFonts w:asciiTheme="minorHAnsi" w:hAnsiTheme="minorHAnsi" w:cstheme="minorHAnsi"/>
                <w:sz w:val="22"/>
              </w:rPr>
              <w:t>a = the employee’s current rate of salary per</w:t>
            </w:r>
          </w:p>
          <w:p w14:paraId="43D73997" w14:textId="77777777" w:rsidR="00520DE8" w:rsidRPr="0047659E" w:rsidRDefault="00520DE8">
            <w:pPr>
              <w:pStyle w:val="ListParagraph"/>
              <w:rPr>
                <w:rFonts w:asciiTheme="minorHAnsi" w:hAnsiTheme="minorHAnsi" w:cstheme="minorHAnsi"/>
                <w:sz w:val="22"/>
              </w:rPr>
            </w:pPr>
            <w:r w:rsidRPr="0047659E">
              <w:rPr>
                <w:rFonts w:asciiTheme="minorHAnsi" w:hAnsiTheme="minorHAnsi" w:cstheme="minorHAnsi"/>
                <w:sz w:val="22"/>
              </w:rPr>
              <w:t xml:space="preserve">       week in relation to that part of the leave</w:t>
            </w:r>
          </w:p>
          <w:p w14:paraId="32C93278" w14:textId="77777777" w:rsidR="00520DE8" w:rsidRPr="0047659E" w:rsidRDefault="00520DE8">
            <w:pPr>
              <w:pStyle w:val="ListParagraph"/>
              <w:rPr>
                <w:rFonts w:asciiTheme="minorHAnsi" w:hAnsiTheme="minorHAnsi" w:cstheme="minorHAnsi"/>
                <w:sz w:val="22"/>
              </w:rPr>
            </w:pPr>
            <w:r w:rsidRPr="0047659E">
              <w:rPr>
                <w:rFonts w:asciiTheme="minorHAnsi" w:hAnsiTheme="minorHAnsi" w:cstheme="minorHAnsi"/>
                <w:sz w:val="22"/>
              </w:rPr>
              <w:t xml:space="preserve">b = the prescribed average number of hours </w:t>
            </w:r>
          </w:p>
          <w:p w14:paraId="6BA1EC8C" w14:textId="77777777" w:rsidR="00520DE8" w:rsidRPr="0047659E" w:rsidRDefault="00520DE8">
            <w:pPr>
              <w:pStyle w:val="ListParagraph"/>
              <w:rPr>
                <w:rFonts w:asciiTheme="minorHAnsi" w:hAnsiTheme="minorHAnsi" w:cstheme="minorHAnsi"/>
                <w:sz w:val="22"/>
              </w:rPr>
            </w:pPr>
            <w:r w:rsidRPr="0047659E">
              <w:rPr>
                <w:rFonts w:asciiTheme="minorHAnsi" w:hAnsiTheme="minorHAnsi" w:cstheme="minorHAnsi"/>
                <w:sz w:val="22"/>
              </w:rPr>
              <w:t xml:space="preserve">       of the employee’s employment</w:t>
            </w:r>
          </w:p>
          <w:p w14:paraId="3DFCB796" w14:textId="77777777" w:rsidR="00520DE8" w:rsidRPr="0047659E" w:rsidRDefault="00520DE8">
            <w:pPr>
              <w:pStyle w:val="ListParagraph"/>
              <w:rPr>
                <w:rFonts w:asciiTheme="minorHAnsi" w:hAnsiTheme="minorHAnsi" w:cstheme="minorHAnsi"/>
                <w:sz w:val="22"/>
              </w:rPr>
            </w:pPr>
            <w:r w:rsidRPr="0047659E">
              <w:rPr>
                <w:rFonts w:asciiTheme="minorHAnsi" w:hAnsiTheme="minorHAnsi" w:cstheme="minorHAnsi"/>
                <w:sz w:val="22"/>
              </w:rPr>
              <w:t>c = the employee’s number of hours of</w:t>
            </w:r>
          </w:p>
          <w:p w14:paraId="231BD1BB" w14:textId="77777777" w:rsidR="00520DE8" w:rsidRPr="0047659E" w:rsidRDefault="00520DE8">
            <w:pPr>
              <w:pStyle w:val="ListParagraph"/>
              <w:rPr>
                <w:rFonts w:asciiTheme="minorHAnsi" w:hAnsiTheme="minorHAnsi" w:cstheme="minorHAnsi"/>
                <w:sz w:val="22"/>
              </w:rPr>
            </w:pPr>
            <w:r w:rsidRPr="0047659E">
              <w:rPr>
                <w:rFonts w:asciiTheme="minorHAnsi" w:hAnsiTheme="minorHAnsi" w:cstheme="minorHAnsi"/>
                <w:sz w:val="22"/>
              </w:rPr>
              <w:t xml:space="preserve">      employment per week the employee     </w:t>
            </w:r>
          </w:p>
          <w:p w14:paraId="7D49BD69" w14:textId="77777777" w:rsidR="00520DE8" w:rsidRPr="0047659E" w:rsidRDefault="00520DE8">
            <w:pPr>
              <w:pStyle w:val="ListParagraph"/>
              <w:rPr>
                <w:rFonts w:asciiTheme="minorHAnsi" w:hAnsiTheme="minorHAnsi" w:cstheme="minorHAnsi"/>
                <w:sz w:val="22"/>
              </w:rPr>
            </w:pPr>
            <w:r w:rsidRPr="0047659E">
              <w:rPr>
                <w:rFonts w:asciiTheme="minorHAnsi" w:hAnsiTheme="minorHAnsi" w:cstheme="minorHAnsi"/>
                <w:sz w:val="22"/>
              </w:rPr>
              <w:t xml:space="preserve">      worked on the relevant day </w:t>
            </w:r>
          </w:p>
        </w:tc>
      </w:tr>
    </w:tbl>
    <w:p w14:paraId="5AA721DD" w14:textId="0C08DA10" w:rsidR="00AF760A" w:rsidRPr="0047659E" w:rsidRDefault="00AF760A" w:rsidP="00AF760A">
      <w:pPr>
        <w:pStyle w:val="Agreement-ParagraphLevel2"/>
        <w:numPr>
          <w:ilvl w:val="0"/>
          <w:numId w:val="0"/>
        </w:numPr>
      </w:pPr>
    </w:p>
    <w:p w14:paraId="4EEC8927" w14:textId="2512F19B" w:rsidR="0072036D" w:rsidRPr="0047659E" w:rsidRDefault="00BF4F58" w:rsidP="001C0855">
      <w:pPr>
        <w:pStyle w:val="Agreement-ParagraphLevel1"/>
      </w:pPr>
      <w:bookmarkStart w:id="598" w:name="_Ref127964360"/>
      <w:r w:rsidRPr="0047659E">
        <w:t>For periods of seven consecutive days or more, l</w:t>
      </w:r>
      <w:r w:rsidR="0072036D" w:rsidRPr="0047659E">
        <w:t>ong service leave may be taken on double, full or half pay when approved by the head of service and subject to operational requirements, with credits to be deducted on the same basis.</w:t>
      </w:r>
      <w:bookmarkEnd w:id="598"/>
    </w:p>
    <w:p w14:paraId="4E83DB80" w14:textId="35429A97" w:rsidR="00E51F68" w:rsidRPr="0047659E" w:rsidRDefault="00BF4F58" w:rsidP="001C0855">
      <w:pPr>
        <w:pStyle w:val="Agreement-ParagraphLevel1"/>
      </w:pPr>
      <w:bookmarkStart w:id="599" w:name="_Ref132908305"/>
      <w:r w:rsidRPr="0047659E">
        <w:t xml:space="preserve">Employees </w:t>
      </w:r>
      <w:r w:rsidR="00E51F68" w:rsidRPr="0047659E">
        <w:t xml:space="preserve">may be granted </w:t>
      </w:r>
      <w:r w:rsidR="00490EE0" w:rsidRPr="0047659E">
        <w:t xml:space="preserve">long service </w:t>
      </w:r>
      <w:r w:rsidR="00E51F68" w:rsidRPr="0047659E">
        <w:t>leave in blocks of less than seven days with the approval of the head of service</w:t>
      </w:r>
      <w:r w:rsidRPr="0047659E">
        <w:t>.</w:t>
      </w:r>
      <w:r w:rsidR="00E51F68" w:rsidRPr="0047659E">
        <w:t xml:space="preserve"> </w:t>
      </w:r>
      <w:r w:rsidRPr="0047659E">
        <w:t>E</w:t>
      </w:r>
      <w:r w:rsidR="00E51F68" w:rsidRPr="0047659E">
        <w:t>ach day taken will be deducted at the rate of 1.4</w:t>
      </w:r>
      <w:r w:rsidRPr="0047659E">
        <w:t xml:space="preserve"> and this can be taken on double, full or half pay</w:t>
      </w:r>
      <w:r w:rsidR="00E51F68" w:rsidRPr="0047659E">
        <w:t>.</w:t>
      </w:r>
      <w:bookmarkEnd w:id="599"/>
    </w:p>
    <w:p w14:paraId="57316786" w14:textId="1ACDC8E0" w:rsidR="00B33D63" w:rsidRPr="0047659E" w:rsidRDefault="00B33D63" w:rsidP="001C0855">
      <w:pPr>
        <w:pStyle w:val="Agreement-ParagraphLevel1"/>
      </w:pPr>
      <w:r w:rsidRPr="0047659E">
        <w:t xml:space="preserve">Despite subclause </w:t>
      </w:r>
      <w:r w:rsidR="00EF184F" w:rsidRPr="0047659E">
        <w:fldChar w:fldCharType="begin"/>
      </w:r>
      <w:r w:rsidR="00EF184F" w:rsidRPr="0047659E">
        <w:instrText xml:space="preserve"> REF _Ref132908305 \r \h </w:instrText>
      </w:r>
      <w:r w:rsidR="0047659E">
        <w:instrText xml:space="preserve"> \* MERGEFORMAT </w:instrText>
      </w:r>
      <w:r w:rsidR="00EF184F" w:rsidRPr="0047659E">
        <w:fldChar w:fldCharType="separate"/>
      </w:r>
      <w:r w:rsidR="00A409DC">
        <w:t>E25.28</w:t>
      </w:r>
      <w:r w:rsidR="00EF184F" w:rsidRPr="0047659E">
        <w:fldChar w:fldCharType="end"/>
      </w:r>
      <w:r w:rsidRPr="0047659E">
        <w:t>, where an employee requests 6 consecutive days of long service, 7 days will be deducted from the employee’s long service leave balance. </w:t>
      </w:r>
    </w:p>
    <w:p w14:paraId="319F0A3E" w14:textId="79CF009A" w:rsidR="0072036D" w:rsidRPr="0047659E" w:rsidRDefault="0072036D" w:rsidP="001C0855">
      <w:pPr>
        <w:pStyle w:val="Agreement-ParagraphLevel1"/>
      </w:pPr>
      <w:r w:rsidRPr="0047659E">
        <w:t xml:space="preserve">If the employee is on higher duties at the time of taking, or cashing out, long service leave, payment for the leave at the higher duties rate </w:t>
      </w:r>
      <w:r w:rsidR="00AD3F11" w:rsidRPr="0047659E">
        <w:t>will</w:t>
      </w:r>
      <w:r w:rsidRPr="0047659E">
        <w:t xml:space="preserve"> only be approved if the higher duties would have continued for the entire period of the leave taken, or the entire period of the leave cashed out</w:t>
      </w:r>
      <w:r w:rsidR="00AD3F11" w:rsidRPr="0047659E">
        <w:t>.</w:t>
      </w:r>
    </w:p>
    <w:p w14:paraId="1556FA60" w14:textId="0E3138C4" w:rsidR="00AD3F11" w:rsidRPr="0047659E" w:rsidRDefault="00AD3F11" w:rsidP="001C0855">
      <w:pPr>
        <w:pStyle w:val="Agreement-ParagraphLevel1"/>
      </w:pPr>
      <w:r w:rsidRPr="0047659E">
        <w:t>Payment in lieu of long service leave if an employee’s employment with the ACTPS ceases will include an amount in respect of a higher duties allowance, if:</w:t>
      </w:r>
    </w:p>
    <w:p w14:paraId="66C652F2" w14:textId="77777777" w:rsidR="00AD3F11" w:rsidRPr="0047659E" w:rsidRDefault="00AD3F11" w:rsidP="00AD3F11">
      <w:pPr>
        <w:pStyle w:val="Agreement-ParagraphLevel2"/>
      </w:pPr>
      <w:r w:rsidRPr="0047659E">
        <w:t>the officer has performed the duties of an office with a higher classification than their substantive office for a continuous period of 12 months or ending on the relevant day; or</w:t>
      </w:r>
    </w:p>
    <w:p w14:paraId="2C029C6E" w14:textId="77777777" w:rsidR="00AD3F11" w:rsidRPr="0047659E" w:rsidRDefault="00AD3F11" w:rsidP="00AD3F11">
      <w:pPr>
        <w:pStyle w:val="Agreement-ParagraphLevel2"/>
      </w:pPr>
      <w:r w:rsidRPr="0047659E">
        <w:t>immediately before the person ceased to be an officer, the officer had performed the duties of two or more offices with a higher classification than their substantive office for periods that were continuous with one another aggregating 12 months or more.</w:t>
      </w:r>
    </w:p>
    <w:p w14:paraId="115B63A4" w14:textId="1EC37DFE" w:rsidR="00AD3F11" w:rsidRPr="0047659E" w:rsidRDefault="00AD3F11" w:rsidP="00AD3F11">
      <w:pPr>
        <w:pStyle w:val="Agreement-ParagraphLevel1"/>
      </w:pPr>
      <w:r w:rsidRPr="0047659E">
        <w:t xml:space="preserve">Payment in lieu of long service leave which includes an amount in respect of higher duties allowance is paid at the lowest rate at which higher duties allowance was paid to the officer during that period of higher duties. </w:t>
      </w:r>
    </w:p>
    <w:p w14:paraId="4CC548C6" w14:textId="30CD52F3" w:rsidR="00AD3F11" w:rsidRPr="0047659E" w:rsidRDefault="00AD3F11" w:rsidP="00AD3F11">
      <w:pPr>
        <w:pStyle w:val="Agreement-ParagraphLevel1"/>
      </w:pPr>
      <w:r w:rsidRPr="0047659E">
        <w:t>Salary for long service leave includes allowance</w:t>
      </w:r>
      <w:r w:rsidR="00874855" w:rsidRPr="0047659E">
        <w:t>s</w:t>
      </w:r>
      <w:r w:rsidRPr="0047659E">
        <w:t xml:space="preserve"> payable to the employee during long service leave in accordance with Annex C</w:t>
      </w:r>
      <w:r w:rsidR="005D1E8A" w:rsidRPr="0047659E">
        <w:t>:</w:t>
      </w:r>
    </w:p>
    <w:p w14:paraId="31684AB9" w14:textId="38A9FBAB" w:rsidR="005D1E8A" w:rsidRPr="0047659E" w:rsidRDefault="005D1E8A" w:rsidP="005D1E8A">
      <w:pPr>
        <w:pStyle w:val="Agreement-ParagraphLevel2"/>
      </w:pPr>
      <w:r w:rsidRPr="0047659E">
        <w:t>for the supply and maintenance by the employee of tools and equipment ordinarily required by them to perform the duties of their work.</w:t>
      </w:r>
    </w:p>
    <w:p w14:paraId="6C2890E8" w14:textId="23F6C496" w:rsidR="005D1E8A" w:rsidRPr="0047659E" w:rsidRDefault="005D1E8A" w:rsidP="005D1E8A">
      <w:pPr>
        <w:pStyle w:val="Agreement-ParagraphLevel1"/>
      </w:pPr>
      <w:r w:rsidRPr="0047659E">
        <w:lastRenderedPageBreak/>
        <w:t>Salary for long service leave does not include:</w:t>
      </w:r>
    </w:p>
    <w:p w14:paraId="4CE07CB8" w14:textId="0860A3C8" w:rsidR="005D1E8A" w:rsidRPr="0047659E" w:rsidRDefault="005D1E8A" w:rsidP="005D1E8A">
      <w:pPr>
        <w:pStyle w:val="Agreement-ParagraphLevel2"/>
      </w:pPr>
      <w:r w:rsidRPr="0047659E">
        <w:t>shift penalty payments; or</w:t>
      </w:r>
    </w:p>
    <w:p w14:paraId="7E77E6A6" w14:textId="78C1F6F6" w:rsidR="005D1E8A" w:rsidRPr="0047659E" w:rsidRDefault="005D1E8A" w:rsidP="005D1E8A">
      <w:pPr>
        <w:pStyle w:val="Agreement-ParagraphLevel2"/>
      </w:pPr>
      <w:r w:rsidRPr="0047659E">
        <w:t>overtime payments; or</w:t>
      </w:r>
    </w:p>
    <w:p w14:paraId="6C191E45" w14:textId="1256CC38" w:rsidR="00412EBA" w:rsidRPr="0047659E" w:rsidRDefault="005D1E8A" w:rsidP="00C006BC">
      <w:pPr>
        <w:pStyle w:val="Agreement-ParagraphLevel2"/>
      </w:pPr>
      <w:r w:rsidRPr="0047659E">
        <w:t>payments in the nature of an on-call or restriction allowance.</w:t>
      </w:r>
    </w:p>
    <w:p w14:paraId="61D6D32E" w14:textId="7F61307D" w:rsidR="002F4678" w:rsidRPr="0047659E" w:rsidRDefault="008A1FC7" w:rsidP="002F4678">
      <w:pPr>
        <w:pStyle w:val="Agreement-UnnumberedHeading"/>
      </w:pPr>
      <w:r w:rsidRPr="0047659E">
        <w:t xml:space="preserve">Effect on </w:t>
      </w:r>
      <w:r w:rsidR="00BB24B4" w:rsidRPr="0047659E">
        <w:t>o</w:t>
      </w:r>
      <w:r w:rsidRPr="0047659E">
        <w:t xml:space="preserve">ther </w:t>
      </w:r>
      <w:r w:rsidR="00BB24B4" w:rsidRPr="0047659E">
        <w:t>e</w:t>
      </w:r>
      <w:r w:rsidRPr="0047659E">
        <w:t>ntitlements</w:t>
      </w:r>
    </w:p>
    <w:p w14:paraId="09707E21" w14:textId="4E8E3427" w:rsidR="002F4678" w:rsidRPr="0047659E" w:rsidRDefault="002F4678" w:rsidP="008A1FC7">
      <w:pPr>
        <w:pStyle w:val="Agreement-ParagraphLevel1"/>
      </w:pPr>
      <w:r w:rsidRPr="0047659E">
        <w:t>Long service leave count</w:t>
      </w:r>
      <w:r w:rsidR="00ED3E21" w:rsidRPr="0047659E">
        <w:t>s</w:t>
      </w:r>
      <w:r w:rsidRPr="0047659E">
        <w:t xml:space="preserve"> as service for all purposes.</w:t>
      </w:r>
    </w:p>
    <w:p w14:paraId="3BA3797A" w14:textId="31153C46" w:rsidR="002F4678" w:rsidRPr="0047659E" w:rsidRDefault="002F4678" w:rsidP="009E3184">
      <w:pPr>
        <w:pStyle w:val="Agreement-ParagraphLevel1"/>
        <w:ind w:right="338"/>
      </w:pPr>
      <w:r w:rsidRPr="0047659E">
        <w:t>When applying for long service leave an employee must seek approval</w:t>
      </w:r>
      <w:r w:rsidR="00E125CA" w:rsidRPr="0047659E">
        <w:t xml:space="preserve"> of the head of service</w:t>
      </w:r>
      <w:r w:rsidRPr="0047659E">
        <w:t xml:space="preserve"> if they propose to engage in outside employment during the leave</w:t>
      </w:r>
      <w:r w:rsidR="00765386" w:rsidRPr="0047659E">
        <w:t>.</w:t>
      </w:r>
    </w:p>
    <w:p w14:paraId="7EF09DFC" w14:textId="4208CD36" w:rsidR="004D3472" w:rsidRPr="0047659E" w:rsidRDefault="004D3472" w:rsidP="004D3472">
      <w:pPr>
        <w:pStyle w:val="Agreement-ParagraphLevel1"/>
        <w:numPr>
          <w:ilvl w:val="0"/>
          <w:numId w:val="0"/>
        </w:numPr>
        <w:ind w:right="338"/>
        <w:rPr>
          <w:b/>
          <w:bCs/>
        </w:rPr>
      </w:pPr>
      <w:r w:rsidRPr="0047659E">
        <w:rPr>
          <w:b/>
          <w:bCs/>
        </w:rPr>
        <w:t xml:space="preserve">Access to Other Entitlements </w:t>
      </w:r>
    </w:p>
    <w:p w14:paraId="38AF8080" w14:textId="097956EE" w:rsidR="004D3472" w:rsidRPr="0047659E" w:rsidRDefault="00116551" w:rsidP="009E3184">
      <w:pPr>
        <w:pStyle w:val="Agreement-ParagraphLevel1"/>
        <w:ind w:right="338"/>
      </w:pPr>
      <w:r w:rsidRPr="0047659E">
        <w:t>Public holidays</w:t>
      </w:r>
      <w:r w:rsidR="008F1CA7" w:rsidRPr="0047659E">
        <w:t>,</w:t>
      </w:r>
      <w:r w:rsidR="00874855" w:rsidRPr="0047659E">
        <w:t xml:space="preserve"> </w:t>
      </w:r>
      <w:r w:rsidR="008F1CA7" w:rsidRPr="0047659E">
        <w:t xml:space="preserve">Christmas Shutdown, weekends </w:t>
      </w:r>
      <w:r w:rsidR="003B35D8" w:rsidRPr="0047659E">
        <w:t xml:space="preserve">and other </w:t>
      </w:r>
      <w:r w:rsidR="008F1CA7" w:rsidRPr="0047659E">
        <w:t xml:space="preserve">relevant days </w:t>
      </w:r>
      <w:r w:rsidR="003B35D8" w:rsidRPr="0047659E">
        <w:t xml:space="preserve">an employee is entitled to be absent from duty under clause </w:t>
      </w:r>
      <w:r w:rsidR="003B35D8" w:rsidRPr="0047659E">
        <w:fldChar w:fldCharType="begin"/>
      </w:r>
      <w:r w:rsidR="003B35D8" w:rsidRPr="0047659E">
        <w:instrText xml:space="preserve"> REF _Ref128460283 \r \h </w:instrText>
      </w:r>
      <w:r w:rsidR="00156C3D" w:rsidRPr="0047659E">
        <w:instrText xml:space="preserve"> \* MERGEFORMAT </w:instrText>
      </w:r>
      <w:r w:rsidR="003B35D8" w:rsidRPr="0047659E">
        <w:fldChar w:fldCharType="separate"/>
      </w:r>
      <w:r w:rsidR="00A409DC">
        <w:t>E10 -</w:t>
      </w:r>
      <w:r w:rsidR="003B35D8" w:rsidRPr="0047659E">
        <w:fldChar w:fldCharType="end"/>
      </w:r>
      <w:r w:rsidRPr="0047659E">
        <w:t xml:space="preserve"> that fall during periods of absence on long service leave are deducted from the employee’s long service leave balance.  </w:t>
      </w:r>
    </w:p>
    <w:p w14:paraId="69D4A0E9" w14:textId="010A0B2D" w:rsidR="00116551" w:rsidRPr="0047659E" w:rsidRDefault="00116551" w:rsidP="009E3184">
      <w:pPr>
        <w:pStyle w:val="Agreement-ParagraphLevel1"/>
        <w:ind w:right="338"/>
      </w:pPr>
      <w:r w:rsidRPr="0047659E">
        <w:t xml:space="preserve">An employee who is </w:t>
      </w:r>
      <w:r w:rsidRPr="0047659E">
        <w:rPr>
          <w:iCs/>
        </w:rPr>
        <w:t>ill or injured or cares for a member of the employee’s immediate family or household who is ill or injured, for one day or more while on long service leave</w:t>
      </w:r>
      <w:r w:rsidRPr="0047659E">
        <w:t xml:space="preserve"> and who produces a certificate from a registered health professional who is operating within their scope of practice may apply for personal leave.</w:t>
      </w:r>
    </w:p>
    <w:p w14:paraId="795B6B47" w14:textId="51355218" w:rsidR="00116551" w:rsidRPr="0047659E" w:rsidRDefault="00116551" w:rsidP="009E3184">
      <w:pPr>
        <w:pStyle w:val="Agreement-ParagraphLevel1"/>
        <w:ind w:right="338"/>
      </w:pPr>
      <w:r w:rsidRPr="0047659E">
        <w:t xml:space="preserve">If personal leave is granted to the employee, </w:t>
      </w:r>
      <w:r w:rsidRPr="0047659E">
        <w:rPr>
          <w:iCs/>
        </w:rPr>
        <w:t xml:space="preserve">long service </w:t>
      </w:r>
      <w:r w:rsidRPr="0047659E">
        <w:t>leave will be re-credited for the period of personal leave granted.</w:t>
      </w:r>
    </w:p>
    <w:p w14:paraId="059B3C0A" w14:textId="4BF4AB8C" w:rsidR="00E125CA" w:rsidRPr="0047659E" w:rsidRDefault="00E125CA" w:rsidP="009E3184">
      <w:pPr>
        <w:pStyle w:val="Agreement-ParagraphLevel1"/>
        <w:ind w:right="338"/>
      </w:pPr>
      <w:r w:rsidRPr="0047659E">
        <w:t xml:space="preserve">An employee may apply for and be granted long service leave during a period they would be eligible to be granted: </w:t>
      </w:r>
    </w:p>
    <w:p w14:paraId="7D7D69DB" w14:textId="5A7DDEE6" w:rsidR="00E125CA" w:rsidRPr="0047659E" w:rsidRDefault="00E125CA" w:rsidP="00E125CA">
      <w:pPr>
        <w:pStyle w:val="Agreement-ParagraphLevel2"/>
      </w:pPr>
      <w:r w:rsidRPr="0047659E">
        <w:t>unpaid birth leave (captured at</w:t>
      </w:r>
      <w:r w:rsidR="004E6E0D" w:rsidRPr="0047659E">
        <w:t xml:space="preserve"> </w:t>
      </w:r>
      <w:r w:rsidR="004E6E0D" w:rsidRPr="0047659E">
        <w:fldChar w:fldCharType="begin"/>
      </w:r>
      <w:r w:rsidR="004E6E0D" w:rsidRPr="0047659E">
        <w:instrText xml:space="preserve"> REF _Ref133427972 \r \h </w:instrText>
      </w:r>
      <w:r w:rsidR="0047659E">
        <w:instrText xml:space="preserve"> \* MERGEFORMAT </w:instrText>
      </w:r>
      <w:r w:rsidR="004E6E0D" w:rsidRPr="0047659E">
        <w:fldChar w:fldCharType="separate"/>
      </w:r>
      <w:r w:rsidR="00A409DC">
        <w:t>E14.32</w:t>
      </w:r>
      <w:r w:rsidR="004E6E0D" w:rsidRPr="0047659E">
        <w:fldChar w:fldCharType="end"/>
      </w:r>
      <w:r w:rsidRPr="0047659E">
        <w:t>); or</w:t>
      </w:r>
    </w:p>
    <w:p w14:paraId="4F52FB68" w14:textId="1E843E6D" w:rsidR="00E125CA" w:rsidRPr="0047659E" w:rsidRDefault="00E125CA" w:rsidP="00E125CA">
      <w:pPr>
        <w:pStyle w:val="Agreement-ParagraphLevel2"/>
      </w:pPr>
      <w:r w:rsidRPr="0047659E">
        <w:t>unpaid parental leave (captured at</w:t>
      </w:r>
      <w:r w:rsidR="00550652" w:rsidRPr="0047659E">
        <w:t xml:space="preserve"> </w:t>
      </w:r>
      <w:r w:rsidR="00935D2E" w:rsidRPr="0047659E">
        <w:fldChar w:fldCharType="begin"/>
      </w:r>
      <w:r w:rsidR="00935D2E" w:rsidRPr="0047659E">
        <w:instrText xml:space="preserve"> REF _Ref132909237 \r \h  \* MERGEFORMAT </w:instrText>
      </w:r>
      <w:r w:rsidR="00935D2E" w:rsidRPr="0047659E">
        <w:fldChar w:fldCharType="separate"/>
      </w:r>
      <w:r w:rsidR="00A409DC">
        <w:t>E17.16</w:t>
      </w:r>
      <w:r w:rsidR="00935D2E" w:rsidRPr="0047659E">
        <w:fldChar w:fldCharType="end"/>
      </w:r>
      <w:r w:rsidRPr="0047659E">
        <w:t>); or</w:t>
      </w:r>
    </w:p>
    <w:p w14:paraId="3D83A092" w14:textId="1D110323" w:rsidR="00E125CA" w:rsidRPr="0047659E" w:rsidRDefault="00E125CA" w:rsidP="00E125CA">
      <w:pPr>
        <w:pStyle w:val="Agreement-ParagraphLevel2"/>
      </w:pPr>
      <w:r w:rsidRPr="0047659E">
        <w:t xml:space="preserve">grandparental leave (captured at </w:t>
      </w:r>
      <w:r w:rsidR="00935D2E" w:rsidRPr="0047659E">
        <w:fldChar w:fldCharType="begin"/>
      </w:r>
      <w:r w:rsidR="00935D2E" w:rsidRPr="0047659E">
        <w:instrText xml:space="preserve"> REF _Ref132909267 \r \h  \* MERGEFORMAT </w:instrText>
      </w:r>
      <w:r w:rsidR="00935D2E" w:rsidRPr="0047659E">
        <w:fldChar w:fldCharType="separate"/>
      </w:r>
      <w:r w:rsidR="00A409DC">
        <w:t>E19.20</w:t>
      </w:r>
      <w:r w:rsidR="00935D2E" w:rsidRPr="0047659E">
        <w:fldChar w:fldCharType="end"/>
      </w:r>
      <w:r w:rsidRPr="0047659E">
        <w:t>); or</w:t>
      </w:r>
    </w:p>
    <w:p w14:paraId="7DB3C811" w14:textId="3C956641" w:rsidR="00E125CA" w:rsidRPr="0047659E" w:rsidRDefault="00E125CA" w:rsidP="00E125CA">
      <w:pPr>
        <w:pStyle w:val="Agreement-ParagraphLevel2"/>
      </w:pPr>
      <w:r w:rsidRPr="0047659E">
        <w:t xml:space="preserve">unpaid community service leave for voluntary community service (captured at </w:t>
      </w:r>
      <w:r w:rsidR="009470B4" w:rsidRPr="0047659E">
        <w:fldChar w:fldCharType="begin"/>
      </w:r>
      <w:r w:rsidR="009470B4" w:rsidRPr="0047659E">
        <w:instrText xml:space="preserve"> REF _Ref132909299 \r \h  \* MERGEFORMAT </w:instrText>
      </w:r>
      <w:r w:rsidR="009470B4" w:rsidRPr="0047659E">
        <w:fldChar w:fldCharType="separate"/>
      </w:r>
      <w:r w:rsidR="00A409DC">
        <w:t>E13.38</w:t>
      </w:r>
      <w:r w:rsidR="009470B4" w:rsidRPr="0047659E">
        <w:fldChar w:fldCharType="end"/>
      </w:r>
      <w:r w:rsidRPr="0047659E">
        <w:t>); or</w:t>
      </w:r>
    </w:p>
    <w:p w14:paraId="750F3BDE" w14:textId="41EE209E" w:rsidR="00E125CA" w:rsidRPr="0047659E" w:rsidRDefault="00E125CA" w:rsidP="00E125CA">
      <w:pPr>
        <w:pStyle w:val="Agreement-ParagraphLevel2"/>
      </w:pPr>
      <w:r w:rsidRPr="0047659E">
        <w:t xml:space="preserve">unpaid personal leave (captured at </w:t>
      </w:r>
      <w:r w:rsidR="004E6E0D" w:rsidRPr="0047659E">
        <w:fldChar w:fldCharType="begin"/>
      </w:r>
      <w:r w:rsidR="004E6E0D" w:rsidRPr="0047659E">
        <w:instrText xml:space="preserve"> REF _Ref493749919 \r \h </w:instrText>
      </w:r>
      <w:r w:rsidR="0047659E">
        <w:instrText xml:space="preserve"> \* MERGEFORMAT </w:instrText>
      </w:r>
      <w:r w:rsidR="004E6E0D" w:rsidRPr="0047659E">
        <w:fldChar w:fldCharType="separate"/>
      </w:r>
      <w:r w:rsidR="00A409DC">
        <w:t>E4.59</w:t>
      </w:r>
      <w:r w:rsidR="004E6E0D" w:rsidRPr="0047659E">
        <w:fldChar w:fldCharType="end"/>
      </w:r>
      <w:r w:rsidRPr="0047659E">
        <w:t>); or</w:t>
      </w:r>
    </w:p>
    <w:p w14:paraId="04660636" w14:textId="5577BB45" w:rsidR="00E125CA" w:rsidRPr="0047659E" w:rsidRDefault="00E125CA" w:rsidP="00E125CA">
      <w:pPr>
        <w:pStyle w:val="Agreement-ParagraphLevel2"/>
      </w:pPr>
      <w:r w:rsidRPr="0047659E">
        <w:t>Family</w:t>
      </w:r>
      <w:r w:rsidR="00027DDE" w:rsidRPr="0047659E">
        <w:t>, domestic or sexual</w:t>
      </w:r>
      <w:r w:rsidRPr="0047659E">
        <w:t xml:space="preserve"> violence leave (captured at</w:t>
      </w:r>
      <w:r w:rsidR="003A1431" w:rsidRPr="0047659E">
        <w:t xml:space="preserve"> </w:t>
      </w:r>
      <w:r w:rsidR="009470B4" w:rsidRPr="0047659E">
        <w:fldChar w:fldCharType="begin"/>
      </w:r>
      <w:r w:rsidR="009470B4" w:rsidRPr="0047659E">
        <w:instrText xml:space="preserve"> REF _Ref132909328 \r \h  \* MERGEFORMAT </w:instrText>
      </w:r>
      <w:r w:rsidR="009470B4" w:rsidRPr="0047659E">
        <w:fldChar w:fldCharType="separate"/>
      </w:r>
      <w:r w:rsidR="00A409DC">
        <w:t>E23.19</w:t>
      </w:r>
      <w:r w:rsidR="009470B4" w:rsidRPr="0047659E">
        <w:fldChar w:fldCharType="end"/>
      </w:r>
      <w:r w:rsidRPr="0047659E">
        <w:t>).</w:t>
      </w:r>
    </w:p>
    <w:p w14:paraId="3BED6C4F" w14:textId="0AC917E7" w:rsidR="00E125CA" w:rsidRPr="0047659E" w:rsidRDefault="00E125CA" w:rsidP="00F7247A">
      <w:pPr>
        <w:pStyle w:val="Agreement-ParagraphLevel1"/>
      </w:pPr>
      <w:r w:rsidRPr="0047659E">
        <w:t xml:space="preserve">An employee who is prevented from attending for duty under the </w:t>
      </w:r>
      <w:r w:rsidRPr="0047659E">
        <w:rPr>
          <w:i/>
        </w:rPr>
        <w:t>Public Health Act 1997</w:t>
      </w:r>
      <w:r w:rsidRPr="0047659E">
        <w:t xml:space="preserve">, part 6 may be granted </w:t>
      </w:r>
      <w:r w:rsidRPr="0047659E">
        <w:rPr>
          <w:bCs/>
          <w:iCs/>
        </w:rPr>
        <w:t xml:space="preserve">long service </w:t>
      </w:r>
      <w:r w:rsidRPr="0047659E">
        <w:t>leave during that period.</w:t>
      </w:r>
    </w:p>
    <w:p w14:paraId="1494912D" w14:textId="490D8C66" w:rsidR="00EB265B" w:rsidRPr="0047659E" w:rsidRDefault="008862CB" w:rsidP="00597203">
      <w:pPr>
        <w:pStyle w:val="Heading2"/>
        <w:ind w:left="0"/>
        <w:rPr>
          <w:rFonts w:cstheme="minorHAnsi"/>
        </w:rPr>
      </w:pPr>
      <w:bookmarkStart w:id="600" w:name="_Toc161999372"/>
      <w:bookmarkStart w:id="601" w:name="_Hlk86053802"/>
      <w:r w:rsidRPr="0047659E">
        <w:t>Disability</w:t>
      </w:r>
      <w:r w:rsidRPr="0047659E">
        <w:rPr>
          <w:rFonts w:cstheme="minorHAnsi"/>
        </w:rPr>
        <w:t xml:space="preserve"> Leave</w:t>
      </w:r>
      <w:bookmarkEnd w:id="600"/>
    </w:p>
    <w:p w14:paraId="7E3DF09E" w14:textId="77777777" w:rsidR="00C86CE3" w:rsidRPr="0047659E" w:rsidRDefault="00C86CE3" w:rsidP="00C86CE3">
      <w:pPr>
        <w:spacing w:after="160" w:line="259" w:lineRule="auto"/>
        <w:rPr>
          <w:rFonts w:ascii="Calibri" w:eastAsia="Calibri" w:hAnsi="Calibri"/>
          <w:b/>
          <w:bCs/>
          <w:sz w:val="22"/>
          <w:szCs w:val="22"/>
        </w:rPr>
      </w:pPr>
      <w:r w:rsidRPr="0047659E">
        <w:rPr>
          <w:rFonts w:ascii="Calibri" w:eastAsia="Calibri" w:hAnsi="Calibri"/>
          <w:b/>
          <w:bCs/>
          <w:sz w:val="22"/>
          <w:szCs w:val="22"/>
        </w:rPr>
        <w:t>Purpose</w:t>
      </w:r>
    </w:p>
    <w:p w14:paraId="7217FC09" w14:textId="77777777" w:rsidR="00C86CE3" w:rsidRPr="0047659E" w:rsidRDefault="00C86CE3" w:rsidP="00C86CE3">
      <w:pPr>
        <w:pStyle w:val="Agreement-ParagraphLevel1"/>
        <w:rPr>
          <w:rFonts w:eastAsia="Calibri"/>
        </w:rPr>
      </w:pPr>
      <w:r w:rsidRPr="0047659E">
        <w:rPr>
          <w:rFonts w:eastAsia="Calibri"/>
        </w:rPr>
        <w:t>Disability leave is available to employees to enable them to be absent from duty for the purposes of activities associated with an employee’s diagnosed permanent or ongoing physical or psychological disability.</w:t>
      </w:r>
    </w:p>
    <w:p w14:paraId="311DFB2F" w14:textId="77777777" w:rsidR="00C86CE3" w:rsidRPr="0047659E" w:rsidRDefault="00C86CE3" w:rsidP="00C86CE3">
      <w:pPr>
        <w:pStyle w:val="Agreement-ParagraphLevel1"/>
        <w:rPr>
          <w:rFonts w:eastAsia="Calibri"/>
        </w:rPr>
      </w:pPr>
      <w:r w:rsidRPr="0047659E">
        <w:rPr>
          <w:rFonts w:eastAsia="Calibri"/>
        </w:rPr>
        <w:t>Disability leave supports the Territory’s commitment to being an equitable employer and to support employees with disability to balance their work commitments with appointments or activities associated with their disability.</w:t>
      </w:r>
    </w:p>
    <w:p w14:paraId="4AA02EAD" w14:textId="77777777" w:rsidR="00C86CE3" w:rsidRPr="0047659E" w:rsidRDefault="00C86CE3" w:rsidP="00C86CE3">
      <w:pPr>
        <w:pStyle w:val="Agreement-ParagraphLevel1"/>
        <w:numPr>
          <w:ilvl w:val="0"/>
          <w:numId w:val="0"/>
        </w:numPr>
        <w:rPr>
          <w:rFonts w:eastAsia="Calibri"/>
          <w:b/>
          <w:bCs/>
        </w:rPr>
      </w:pPr>
      <w:r w:rsidRPr="0047659E">
        <w:rPr>
          <w:rFonts w:eastAsia="Calibri"/>
          <w:b/>
          <w:bCs/>
        </w:rPr>
        <w:t>Eligibility</w:t>
      </w:r>
    </w:p>
    <w:p w14:paraId="7E2B702C" w14:textId="6B405FF6" w:rsidR="00C86CE3" w:rsidRPr="0047659E" w:rsidRDefault="00C86CE3" w:rsidP="00C86CE3">
      <w:pPr>
        <w:pStyle w:val="Agreement-ParagraphLevel1"/>
        <w:rPr>
          <w:rFonts w:eastAsia="Calibri"/>
        </w:rPr>
      </w:pPr>
      <w:r w:rsidRPr="0047659E">
        <w:rPr>
          <w:rFonts w:eastAsia="Calibri"/>
        </w:rPr>
        <w:t>Disability leave</w:t>
      </w:r>
      <w:r w:rsidRPr="0047659E">
        <w:rPr>
          <w:rFonts w:ascii="Calibri" w:eastAsia="Calibri" w:hAnsi="Calibri"/>
        </w:rPr>
        <w:t xml:space="preserve"> is available to employees, other than casual employees, who have a disability. For the purposes of this clause, disability is defined as a permanent or ongoing physical or psychological disability attributable to one or more intellectual, cognitive, neurological, sensory or physical impairments or to one or more impairments attributable to a psychiatric condition.</w:t>
      </w:r>
    </w:p>
    <w:p w14:paraId="15AA45DA" w14:textId="77777777" w:rsidR="00C86CE3" w:rsidRPr="0047659E" w:rsidRDefault="00C86CE3" w:rsidP="00C86CE3">
      <w:pPr>
        <w:pStyle w:val="Agreement-ParagraphLevel1"/>
        <w:numPr>
          <w:ilvl w:val="0"/>
          <w:numId w:val="0"/>
        </w:numPr>
        <w:rPr>
          <w:rFonts w:eastAsia="Calibri"/>
          <w:b/>
          <w:bCs/>
        </w:rPr>
      </w:pPr>
      <w:r w:rsidRPr="0047659E">
        <w:rPr>
          <w:rFonts w:ascii="Calibri" w:eastAsia="Calibri" w:hAnsi="Calibri"/>
          <w:b/>
          <w:bCs/>
        </w:rPr>
        <w:t>Entitlement</w:t>
      </w:r>
    </w:p>
    <w:p w14:paraId="40468C38" w14:textId="77777777" w:rsidR="00C86CE3" w:rsidRPr="0047659E" w:rsidRDefault="00C86CE3" w:rsidP="00C86CE3">
      <w:pPr>
        <w:pStyle w:val="Agreement-ParagraphLevel1"/>
        <w:rPr>
          <w:rFonts w:eastAsia="Calibri"/>
        </w:rPr>
      </w:pPr>
      <w:r w:rsidRPr="0047659E">
        <w:rPr>
          <w:rFonts w:ascii="Calibri" w:eastAsia="Calibri" w:hAnsi="Calibri"/>
        </w:rPr>
        <w:t>Employees eligible for disability leave will be entitled up to a maximum of 5 days/shifts of disability leave per calendar year, subject to the provision of appropriate evidence. Disability leave is non-cumulative.</w:t>
      </w:r>
    </w:p>
    <w:p w14:paraId="6D7E19E1" w14:textId="77777777" w:rsidR="00C86CE3" w:rsidRPr="0047659E" w:rsidRDefault="00C86CE3" w:rsidP="00C86CE3">
      <w:pPr>
        <w:pStyle w:val="Agreement-ParagraphLevel1"/>
        <w:rPr>
          <w:rFonts w:eastAsia="Calibri"/>
        </w:rPr>
      </w:pPr>
      <w:r w:rsidRPr="0047659E">
        <w:rPr>
          <w:rFonts w:ascii="Calibri" w:eastAsia="Calibri" w:hAnsi="Calibri"/>
        </w:rPr>
        <w:lastRenderedPageBreak/>
        <w:t>An employee may be granted disability leave from the first day of service.</w:t>
      </w:r>
    </w:p>
    <w:p w14:paraId="19B3CF44" w14:textId="6AEC2082" w:rsidR="00C86CE3" w:rsidRPr="0047659E" w:rsidRDefault="00C86CE3" w:rsidP="00C86CE3">
      <w:pPr>
        <w:pStyle w:val="Agreement-ParagraphLevel1"/>
        <w:rPr>
          <w:rFonts w:eastAsia="Calibri"/>
        </w:rPr>
      </w:pPr>
      <w:r w:rsidRPr="0047659E">
        <w:rPr>
          <w:rFonts w:ascii="Calibri" w:eastAsia="Calibri" w:hAnsi="Calibri"/>
        </w:rPr>
        <w:t xml:space="preserve">The use of disability leave is restricted to activities associated with an employee’s disability, and is not to be used as a substitute for personal leave entitlements available under clause </w:t>
      </w:r>
      <w:r w:rsidRPr="0047659E">
        <w:rPr>
          <w:rFonts w:ascii="Calibri" w:eastAsia="Calibri" w:hAnsi="Calibri"/>
        </w:rPr>
        <w:fldChar w:fldCharType="begin"/>
      </w:r>
      <w:r w:rsidRPr="0047659E">
        <w:rPr>
          <w:rFonts w:ascii="Calibri" w:eastAsia="Calibri" w:hAnsi="Calibri"/>
        </w:rPr>
        <w:instrText xml:space="preserve"> REF _Ref86075644 \r \h </w:instrText>
      </w:r>
      <w:r w:rsidR="00140820" w:rsidRPr="0047659E">
        <w:rPr>
          <w:rFonts w:ascii="Calibri" w:eastAsia="Calibri" w:hAnsi="Calibri"/>
        </w:rPr>
        <w:instrText xml:space="preserve"> \* MERGEFORMAT </w:instrText>
      </w:r>
      <w:r w:rsidRPr="0047659E">
        <w:rPr>
          <w:rFonts w:ascii="Calibri" w:eastAsia="Calibri" w:hAnsi="Calibri"/>
        </w:rPr>
      </w:r>
      <w:r w:rsidRPr="0047659E">
        <w:rPr>
          <w:rFonts w:ascii="Calibri" w:eastAsia="Calibri" w:hAnsi="Calibri"/>
        </w:rPr>
        <w:fldChar w:fldCharType="separate"/>
      </w:r>
      <w:r w:rsidR="00A409DC">
        <w:rPr>
          <w:rFonts w:ascii="Calibri" w:eastAsia="Calibri" w:hAnsi="Calibri"/>
        </w:rPr>
        <w:t>E4 -</w:t>
      </w:r>
      <w:r w:rsidRPr="0047659E">
        <w:rPr>
          <w:rFonts w:ascii="Calibri" w:eastAsia="Calibri" w:hAnsi="Calibri"/>
        </w:rPr>
        <w:fldChar w:fldCharType="end"/>
      </w:r>
      <w:r w:rsidRPr="0047659E">
        <w:rPr>
          <w:rFonts w:ascii="Calibri" w:eastAsia="Calibri" w:hAnsi="Calibri"/>
        </w:rPr>
        <w:t>.</w:t>
      </w:r>
    </w:p>
    <w:p w14:paraId="2223275E" w14:textId="77777777" w:rsidR="00C86CE3" w:rsidRPr="0047659E" w:rsidRDefault="00C86CE3" w:rsidP="00C86CE3">
      <w:pPr>
        <w:pStyle w:val="Agreement-ParagraphLevel1"/>
        <w:rPr>
          <w:rFonts w:eastAsia="Calibri"/>
        </w:rPr>
      </w:pPr>
      <w:r w:rsidRPr="0047659E">
        <w:rPr>
          <w:rFonts w:ascii="Calibri" w:eastAsia="Calibri" w:hAnsi="Calibri"/>
        </w:rPr>
        <w:t>Disability leave is to be used for activities or appointments associated with the employee’s disability, including, but not limited to any of the following:</w:t>
      </w:r>
    </w:p>
    <w:p w14:paraId="39A9F573" w14:textId="77777777" w:rsidR="00C86CE3" w:rsidRPr="0047659E" w:rsidRDefault="00C86CE3" w:rsidP="00C86CE3">
      <w:pPr>
        <w:pStyle w:val="Agreement-ParagraphLevel2"/>
        <w:rPr>
          <w:rFonts w:eastAsia="Calibri"/>
        </w:rPr>
      </w:pPr>
      <w:r w:rsidRPr="0047659E">
        <w:rPr>
          <w:rFonts w:eastAsia="Calibri"/>
        </w:rPr>
        <w:t>To attend appointments with medical practitioners.</w:t>
      </w:r>
    </w:p>
    <w:p w14:paraId="005C5C74" w14:textId="77777777" w:rsidR="00C86CE3" w:rsidRPr="0047659E" w:rsidRDefault="00C86CE3" w:rsidP="00C86CE3">
      <w:pPr>
        <w:pStyle w:val="Agreement-ParagraphLevel2"/>
        <w:rPr>
          <w:rFonts w:eastAsia="Calibri"/>
        </w:rPr>
      </w:pPr>
      <w:r w:rsidRPr="0047659E">
        <w:rPr>
          <w:rFonts w:eastAsia="Calibri"/>
        </w:rPr>
        <w:t>To attend treatment, rehabilitation, therapy or counselling.</w:t>
      </w:r>
    </w:p>
    <w:p w14:paraId="72538DE7" w14:textId="77777777" w:rsidR="00C86CE3" w:rsidRPr="0047659E" w:rsidRDefault="00C86CE3" w:rsidP="00C86CE3">
      <w:pPr>
        <w:pStyle w:val="Agreement-ParagraphLevel2"/>
        <w:rPr>
          <w:rFonts w:eastAsia="Calibri"/>
        </w:rPr>
      </w:pPr>
      <w:r w:rsidRPr="0047659E">
        <w:rPr>
          <w:rFonts w:eastAsia="Calibri"/>
        </w:rPr>
        <w:t>To attend tests or assessments.</w:t>
      </w:r>
    </w:p>
    <w:p w14:paraId="0A77C6DE" w14:textId="77777777" w:rsidR="00C86CE3" w:rsidRPr="0047659E" w:rsidRDefault="00C86CE3" w:rsidP="00C86CE3">
      <w:pPr>
        <w:pStyle w:val="Agreement-ParagraphLevel2"/>
        <w:rPr>
          <w:rFonts w:eastAsia="Calibri"/>
        </w:rPr>
      </w:pPr>
      <w:r w:rsidRPr="0047659E">
        <w:rPr>
          <w:rFonts w:eastAsia="Calibri"/>
        </w:rPr>
        <w:t>To receive delivery of, fitting, repairing, maintaining and undergoing training in use of orthoses, prostheses, adaptive equipment, or other aids.</w:t>
      </w:r>
    </w:p>
    <w:p w14:paraId="3014DC63" w14:textId="3039A139" w:rsidR="00C86CE3" w:rsidRPr="0047659E" w:rsidRDefault="00C86CE3" w:rsidP="00C86CE3">
      <w:pPr>
        <w:pStyle w:val="Agreement-ParagraphLevel2"/>
        <w:rPr>
          <w:rFonts w:eastAsia="Calibri"/>
        </w:rPr>
      </w:pPr>
      <w:r w:rsidRPr="0047659E">
        <w:rPr>
          <w:rFonts w:eastAsia="Calibri"/>
        </w:rPr>
        <w:t>To obtain wheelchair or other equipment maintenance or replacement.</w:t>
      </w:r>
    </w:p>
    <w:p w14:paraId="2DEADBEE" w14:textId="5B8ACBAC" w:rsidR="00AE1AAE" w:rsidRPr="0047659E" w:rsidRDefault="00D57A31" w:rsidP="00F7247A">
      <w:pPr>
        <w:pStyle w:val="Agreement-ParagraphLevel1"/>
        <w:rPr>
          <w:rFonts w:eastAsia="Calibri"/>
        </w:rPr>
      </w:pPr>
      <w:r w:rsidRPr="0047659E">
        <w:rPr>
          <w:rFonts w:eastAsia="Calibri"/>
        </w:rPr>
        <w:t>Disability leave</w:t>
      </w:r>
      <w:r w:rsidR="00AE1AAE" w:rsidRPr="0047659E">
        <w:rPr>
          <w:rFonts w:eastAsia="Calibri"/>
        </w:rPr>
        <w:t xml:space="preserve"> may be taken as consecutive or single days, or as part days.</w:t>
      </w:r>
    </w:p>
    <w:p w14:paraId="2B577C1C" w14:textId="77777777" w:rsidR="00C86CE3" w:rsidRPr="0047659E" w:rsidRDefault="00C86CE3" w:rsidP="00C86CE3">
      <w:pPr>
        <w:pStyle w:val="Agreement-ParagraphLevel2"/>
        <w:numPr>
          <w:ilvl w:val="0"/>
          <w:numId w:val="0"/>
        </w:numPr>
        <w:rPr>
          <w:rFonts w:eastAsia="Calibri"/>
          <w:b/>
          <w:bCs/>
        </w:rPr>
      </w:pPr>
      <w:r w:rsidRPr="0047659E">
        <w:rPr>
          <w:rFonts w:eastAsia="Calibri"/>
          <w:b/>
          <w:bCs/>
        </w:rPr>
        <w:t>Evidence and conditions</w:t>
      </w:r>
    </w:p>
    <w:p w14:paraId="56411636" w14:textId="77777777" w:rsidR="00C86CE3" w:rsidRPr="0047659E" w:rsidRDefault="00C86CE3" w:rsidP="00C86CE3">
      <w:pPr>
        <w:pStyle w:val="Agreement-ParagraphLevel1"/>
        <w:rPr>
          <w:rFonts w:eastAsia="Calibri"/>
        </w:rPr>
      </w:pPr>
      <w:r w:rsidRPr="0047659E">
        <w:rPr>
          <w:rFonts w:ascii="Calibri" w:eastAsia="Calibri" w:hAnsi="Calibri"/>
        </w:rPr>
        <w:t xml:space="preserve">Employees wishing to access disability leave should discuss their intention to take leave with their manager or supervisor as soon as practical. </w:t>
      </w:r>
    </w:p>
    <w:p w14:paraId="19FDFFDE" w14:textId="77777777" w:rsidR="00C86CE3" w:rsidRPr="0047659E" w:rsidRDefault="00C86CE3" w:rsidP="00C86CE3">
      <w:pPr>
        <w:pStyle w:val="Agreement-ParagraphLevel1"/>
        <w:rPr>
          <w:rFonts w:eastAsia="Calibri"/>
        </w:rPr>
      </w:pPr>
      <w:r w:rsidRPr="0047659E">
        <w:rPr>
          <w:rFonts w:ascii="Calibri" w:eastAsia="Calibri" w:hAnsi="Calibri"/>
        </w:rPr>
        <w:t xml:space="preserve">An employee must make an application to the head of service to access disability leave accompanied by supporting documentary evidence. </w:t>
      </w:r>
    </w:p>
    <w:p w14:paraId="404DB0DB" w14:textId="77777777" w:rsidR="00C86CE3" w:rsidRPr="0047659E" w:rsidRDefault="00C86CE3" w:rsidP="00C86CE3">
      <w:pPr>
        <w:pStyle w:val="Agreement-ParagraphLevel1"/>
        <w:rPr>
          <w:rFonts w:eastAsia="Calibri"/>
        </w:rPr>
      </w:pPr>
      <w:r w:rsidRPr="0047659E">
        <w:rPr>
          <w:rFonts w:ascii="Calibri" w:eastAsia="Calibri" w:hAnsi="Calibri"/>
        </w:rPr>
        <w:t>Documentary evidence may include any of the following:</w:t>
      </w:r>
    </w:p>
    <w:p w14:paraId="7F8686CA" w14:textId="77777777" w:rsidR="00C86CE3" w:rsidRPr="0047659E" w:rsidRDefault="00C86CE3" w:rsidP="00C86CE3">
      <w:pPr>
        <w:pStyle w:val="Agreement-ParagraphLevel2"/>
        <w:rPr>
          <w:rFonts w:eastAsia="Calibri"/>
        </w:rPr>
      </w:pPr>
      <w:r w:rsidRPr="0047659E">
        <w:rPr>
          <w:rFonts w:eastAsia="Calibri"/>
        </w:rPr>
        <w:t>A medical certificate from a registered medical practitioner or registered health professional operating within their scope of practice.</w:t>
      </w:r>
    </w:p>
    <w:p w14:paraId="66EDED4A" w14:textId="77777777" w:rsidR="00C86CE3" w:rsidRPr="0047659E" w:rsidRDefault="00C86CE3" w:rsidP="00C86CE3">
      <w:pPr>
        <w:pStyle w:val="Agreement-ParagraphLevel2"/>
        <w:rPr>
          <w:rFonts w:eastAsia="Calibri"/>
        </w:rPr>
      </w:pPr>
      <w:r w:rsidRPr="0047659E">
        <w:rPr>
          <w:rFonts w:eastAsia="Calibri"/>
        </w:rPr>
        <w:t>A written referral, issued by a registered medical practitioner.</w:t>
      </w:r>
    </w:p>
    <w:p w14:paraId="50B51E1A" w14:textId="77777777" w:rsidR="00C86CE3" w:rsidRPr="0047659E" w:rsidRDefault="00C86CE3" w:rsidP="00C86CE3">
      <w:pPr>
        <w:pStyle w:val="Agreement-ParagraphLevel2"/>
        <w:rPr>
          <w:rFonts w:eastAsia="Calibri"/>
        </w:rPr>
      </w:pPr>
      <w:r w:rsidRPr="0047659E">
        <w:rPr>
          <w:rFonts w:eastAsia="Calibri"/>
        </w:rPr>
        <w:t>A statutory declaration.</w:t>
      </w:r>
    </w:p>
    <w:p w14:paraId="4F50ACB4" w14:textId="77777777" w:rsidR="00C86CE3" w:rsidRPr="0047659E" w:rsidRDefault="00C86CE3" w:rsidP="00C86CE3">
      <w:pPr>
        <w:pStyle w:val="Agreement-ParagraphLevel2"/>
        <w:rPr>
          <w:rFonts w:eastAsia="Calibri"/>
        </w:rPr>
      </w:pPr>
      <w:r w:rsidRPr="0047659E">
        <w:rPr>
          <w:rFonts w:eastAsia="Calibri"/>
        </w:rPr>
        <w:t>Other reasonable forms of documentation.</w:t>
      </w:r>
    </w:p>
    <w:p w14:paraId="64FE4663" w14:textId="77777777" w:rsidR="00C86CE3" w:rsidRPr="0047659E" w:rsidRDefault="00C86CE3" w:rsidP="00C86CE3">
      <w:pPr>
        <w:pStyle w:val="Agreement-ParagraphLevel1"/>
        <w:rPr>
          <w:rFonts w:eastAsia="Calibri"/>
        </w:rPr>
      </w:pPr>
      <w:r w:rsidRPr="0047659E">
        <w:rPr>
          <w:rFonts w:ascii="Calibri" w:eastAsia="Calibri" w:hAnsi="Calibri"/>
        </w:rPr>
        <w:t>Having considered the requirements of this clause the head of service may approve an employee’s application to access disability leave, subject to operational requirements in the workplace.</w:t>
      </w:r>
    </w:p>
    <w:p w14:paraId="09DF2B5F" w14:textId="4F9DF6CC" w:rsidR="00C86CE3" w:rsidRPr="0047659E" w:rsidRDefault="00C86CE3" w:rsidP="00C86CE3">
      <w:pPr>
        <w:pStyle w:val="Agreement-ParagraphLevel1"/>
        <w:rPr>
          <w:rFonts w:eastAsia="Calibri"/>
        </w:rPr>
      </w:pPr>
      <w:r w:rsidRPr="0047659E">
        <w:rPr>
          <w:rFonts w:ascii="Calibri" w:eastAsia="Calibri" w:hAnsi="Calibri"/>
        </w:rPr>
        <w:t xml:space="preserve">If the head of service does not approve an employee’s application for </w:t>
      </w:r>
      <w:r w:rsidR="009D789B" w:rsidRPr="0047659E">
        <w:rPr>
          <w:rFonts w:ascii="Calibri" w:eastAsia="Calibri" w:hAnsi="Calibri"/>
        </w:rPr>
        <w:t>disability</w:t>
      </w:r>
      <w:r w:rsidRPr="0047659E">
        <w:rPr>
          <w:rFonts w:ascii="Calibri" w:eastAsia="Calibri" w:hAnsi="Calibri"/>
        </w:rPr>
        <w:t xml:space="preserve"> leave because of operational requirements, the head of service must consult with the employee to determine a mutually convenient alternative time (or times) for the employee to take the leave.</w:t>
      </w:r>
    </w:p>
    <w:p w14:paraId="5BD51975" w14:textId="005CC9FD" w:rsidR="00E70A53" w:rsidRPr="0047659E" w:rsidRDefault="00E70A53" w:rsidP="00E70A53">
      <w:pPr>
        <w:pStyle w:val="Agreement-ParagraphLevel1"/>
        <w:numPr>
          <w:ilvl w:val="0"/>
          <w:numId w:val="0"/>
        </w:numPr>
        <w:rPr>
          <w:rFonts w:eastAsia="Calibri"/>
        </w:rPr>
      </w:pPr>
      <w:bookmarkStart w:id="602" w:name="_Ref86075742"/>
      <w:bookmarkStart w:id="603" w:name="_Hlk127894622"/>
      <w:bookmarkStart w:id="604" w:name="_Hlk127894459"/>
      <w:r w:rsidRPr="0047659E">
        <w:rPr>
          <w:rFonts w:ascii="Calibri" w:eastAsia="Calibri" w:hAnsi="Calibri"/>
          <w:b/>
          <w:bCs/>
        </w:rPr>
        <w:t>Employee support</w:t>
      </w:r>
    </w:p>
    <w:p w14:paraId="097EE7D4" w14:textId="360AEA8E" w:rsidR="00C86CE3" w:rsidRPr="0047659E" w:rsidRDefault="00C86CE3" w:rsidP="00C86CE3">
      <w:pPr>
        <w:pStyle w:val="Agreement-ParagraphLevel1"/>
        <w:rPr>
          <w:rFonts w:eastAsia="Calibri"/>
        </w:rPr>
      </w:pPr>
      <w:bookmarkStart w:id="605" w:name="_Ref132909396"/>
      <w:r w:rsidRPr="0047659E">
        <w:rPr>
          <w:rFonts w:ascii="Calibri" w:eastAsia="Calibri" w:hAnsi="Calibri"/>
        </w:rPr>
        <w:t>An employee may init</w:t>
      </w:r>
      <w:r w:rsidR="00F7491A" w:rsidRPr="0047659E">
        <w:rPr>
          <w:rFonts w:ascii="Calibri" w:eastAsia="Calibri" w:hAnsi="Calibri"/>
        </w:rPr>
        <w:t>i</w:t>
      </w:r>
      <w:r w:rsidRPr="0047659E">
        <w:rPr>
          <w:rFonts w:ascii="Calibri" w:eastAsia="Calibri" w:hAnsi="Calibri"/>
        </w:rPr>
        <w:t xml:space="preserve">ate a request to </w:t>
      </w:r>
      <w:r w:rsidR="0038510E" w:rsidRPr="0047659E">
        <w:rPr>
          <w:rFonts w:ascii="Calibri" w:eastAsia="Calibri" w:hAnsi="Calibri"/>
        </w:rPr>
        <w:t xml:space="preserve">seek support through a flexible work arrangement and </w:t>
      </w:r>
      <w:r w:rsidR="00686562" w:rsidRPr="0047659E">
        <w:rPr>
          <w:rFonts w:ascii="Calibri" w:eastAsia="Calibri" w:hAnsi="Calibri"/>
        </w:rPr>
        <w:t xml:space="preserve">reasonable adjustments </w:t>
      </w:r>
      <w:r w:rsidR="00E24572" w:rsidRPr="0047659E">
        <w:rPr>
          <w:rFonts w:ascii="Calibri" w:eastAsia="Calibri" w:hAnsi="Calibri"/>
        </w:rPr>
        <w:t xml:space="preserve">through </w:t>
      </w:r>
      <w:r w:rsidRPr="0047659E">
        <w:rPr>
          <w:rFonts w:ascii="Calibri" w:eastAsia="Calibri" w:hAnsi="Calibri"/>
        </w:rPr>
        <w:t>a</w:t>
      </w:r>
      <w:r w:rsidR="00E37154" w:rsidRPr="0047659E">
        <w:rPr>
          <w:rFonts w:ascii="Calibri" w:eastAsia="Calibri" w:hAnsi="Calibri"/>
        </w:rPr>
        <w:t>n individual plan</w:t>
      </w:r>
      <w:r w:rsidR="00D3165A" w:rsidRPr="0047659E">
        <w:rPr>
          <w:rFonts w:ascii="Calibri" w:eastAsia="Calibri" w:hAnsi="Calibri"/>
        </w:rPr>
        <w:t>.</w:t>
      </w:r>
      <w:bookmarkEnd w:id="602"/>
      <w:bookmarkEnd w:id="605"/>
    </w:p>
    <w:p w14:paraId="3D7DCBB2" w14:textId="4C24DE24" w:rsidR="00C86CE3" w:rsidRPr="0047659E" w:rsidRDefault="009D789B" w:rsidP="00C86CE3">
      <w:pPr>
        <w:pStyle w:val="Agreement-ParagraphLevel1"/>
        <w:rPr>
          <w:rFonts w:eastAsia="Calibri"/>
        </w:rPr>
      </w:pPr>
      <w:bookmarkStart w:id="606" w:name="_Hlk86233690"/>
      <w:r w:rsidRPr="0047659E">
        <w:rPr>
          <w:rFonts w:ascii="Calibri" w:eastAsia="Calibri" w:hAnsi="Calibri"/>
        </w:rPr>
        <w:t xml:space="preserve">Following a request made under </w:t>
      </w:r>
      <w:r w:rsidR="007B5C7F" w:rsidRPr="0047659E">
        <w:rPr>
          <w:rFonts w:ascii="Calibri" w:eastAsia="Calibri" w:hAnsi="Calibri"/>
        </w:rPr>
        <w:fldChar w:fldCharType="begin"/>
      </w:r>
      <w:r w:rsidR="007B5C7F" w:rsidRPr="0047659E">
        <w:rPr>
          <w:rFonts w:ascii="Calibri" w:eastAsia="Calibri" w:hAnsi="Calibri"/>
        </w:rPr>
        <w:instrText xml:space="preserve"> REF _Ref132909396 \r \h </w:instrText>
      </w:r>
      <w:r w:rsidR="0047659E">
        <w:rPr>
          <w:rFonts w:ascii="Calibri" w:eastAsia="Calibri" w:hAnsi="Calibri"/>
        </w:rPr>
        <w:instrText xml:space="preserve"> \* MERGEFORMAT </w:instrText>
      </w:r>
      <w:r w:rsidR="007B5C7F" w:rsidRPr="0047659E">
        <w:rPr>
          <w:rFonts w:ascii="Calibri" w:eastAsia="Calibri" w:hAnsi="Calibri"/>
        </w:rPr>
      </w:r>
      <w:r w:rsidR="007B5C7F" w:rsidRPr="0047659E">
        <w:rPr>
          <w:rFonts w:ascii="Calibri" w:eastAsia="Calibri" w:hAnsi="Calibri"/>
        </w:rPr>
        <w:fldChar w:fldCharType="separate"/>
      </w:r>
      <w:r w:rsidR="00A409DC">
        <w:rPr>
          <w:rFonts w:ascii="Calibri" w:eastAsia="Calibri" w:hAnsi="Calibri"/>
        </w:rPr>
        <w:t>E26.14</w:t>
      </w:r>
      <w:r w:rsidR="007B5C7F" w:rsidRPr="0047659E">
        <w:rPr>
          <w:rFonts w:ascii="Calibri" w:eastAsia="Calibri" w:hAnsi="Calibri"/>
        </w:rPr>
        <w:fldChar w:fldCharType="end"/>
      </w:r>
      <w:r w:rsidRPr="0047659E">
        <w:rPr>
          <w:rFonts w:ascii="Calibri" w:eastAsia="Calibri" w:hAnsi="Calibri"/>
        </w:rPr>
        <w:fldChar w:fldCharType="begin"/>
      </w:r>
      <w:r w:rsidRPr="0047659E">
        <w:rPr>
          <w:rFonts w:ascii="Calibri" w:eastAsia="Calibri" w:hAnsi="Calibri"/>
        </w:rPr>
        <w:instrText xml:space="preserve"> REF _Ref86075742 \r \h </w:instrText>
      </w:r>
      <w:r w:rsidR="0047659E">
        <w:rPr>
          <w:rFonts w:ascii="Calibri" w:eastAsia="Calibri" w:hAnsi="Calibri"/>
        </w:rPr>
        <w:instrText xml:space="preserve"> \* MERGEFORMAT </w:instrText>
      </w:r>
      <w:r w:rsidRPr="0047659E">
        <w:rPr>
          <w:rFonts w:ascii="Calibri" w:eastAsia="Calibri" w:hAnsi="Calibri"/>
        </w:rPr>
      </w:r>
      <w:r w:rsidRPr="0047659E">
        <w:rPr>
          <w:rFonts w:ascii="Calibri" w:eastAsia="Calibri" w:hAnsi="Calibri"/>
        </w:rPr>
        <w:fldChar w:fldCharType="separate"/>
      </w:r>
      <w:r w:rsidR="00A409DC">
        <w:rPr>
          <w:rFonts w:ascii="Calibri" w:eastAsia="Calibri" w:hAnsi="Calibri"/>
        </w:rPr>
        <w:t>0</w:t>
      </w:r>
      <w:r w:rsidRPr="0047659E">
        <w:rPr>
          <w:rFonts w:ascii="Calibri" w:eastAsia="Calibri" w:hAnsi="Calibri"/>
        </w:rPr>
        <w:fldChar w:fldCharType="end"/>
      </w:r>
      <w:r w:rsidRPr="0047659E">
        <w:rPr>
          <w:rFonts w:ascii="Calibri" w:eastAsia="Calibri" w:hAnsi="Calibri"/>
        </w:rPr>
        <w:t>, the manager and employee will jointly prepare and agree to</w:t>
      </w:r>
      <w:r w:rsidR="00E24572" w:rsidRPr="0047659E">
        <w:rPr>
          <w:rFonts w:ascii="Calibri" w:eastAsia="Calibri" w:hAnsi="Calibri"/>
        </w:rPr>
        <w:t xml:space="preserve"> the </w:t>
      </w:r>
      <w:r w:rsidR="00E37154" w:rsidRPr="0047659E">
        <w:rPr>
          <w:rFonts w:ascii="Calibri" w:eastAsia="Calibri" w:hAnsi="Calibri"/>
        </w:rPr>
        <w:t>individual plan</w:t>
      </w:r>
      <w:r w:rsidRPr="0047659E">
        <w:rPr>
          <w:rFonts w:ascii="Calibri" w:eastAsia="Calibri" w:hAnsi="Calibri"/>
        </w:rPr>
        <w:t>.</w:t>
      </w:r>
    </w:p>
    <w:bookmarkEnd w:id="603"/>
    <w:bookmarkEnd w:id="604"/>
    <w:bookmarkEnd w:id="606"/>
    <w:p w14:paraId="1DFC4787" w14:textId="77777777" w:rsidR="00C86CE3" w:rsidRPr="0047659E" w:rsidRDefault="00C86CE3" w:rsidP="00C86CE3">
      <w:pPr>
        <w:pStyle w:val="Agreement-ParagraphLevel1"/>
        <w:numPr>
          <w:ilvl w:val="0"/>
          <w:numId w:val="0"/>
        </w:numPr>
        <w:rPr>
          <w:rFonts w:eastAsia="Calibri"/>
          <w:b/>
          <w:bCs/>
        </w:rPr>
      </w:pPr>
      <w:r w:rsidRPr="0047659E">
        <w:rPr>
          <w:rFonts w:ascii="Calibri" w:eastAsia="Calibri" w:hAnsi="Calibri"/>
          <w:b/>
          <w:bCs/>
        </w:rPr>
        <w:t>Rate of payment</w:t>
      </w:r>
    </w:p>
    <w:p w14:paraId="7250D40A" w14:textId="6FD8125E" w:rsidR="00C86CE3" w:rsidRPr="0047659E" w:rsidRDefault="00C86CE3" w:rsidP="00F25FD8">
      <w:pPr>
        <w:pStyle w:val="Agreement-ParagraphLevel1"/>
        <w:rPr>
          <w:rFonts w:ascii="Calibri" w:eastAsia="Calibri" w:hAnsi="Calibri"/>
        </w:rPr>
      </w:pPr>
      <w:r w:rsidRPr="0047659E">
        <w:rPr>
          <w:rFonts w:ascii="Calibri" w:eastAsia="Calibri" w:hAnsi="Calibri"/>
        </w:rPr>
        <w:t>Disability leave must be granted with pay</w:t>
      </w:r>
      <w:r w:rsidR="0075787C" w:rsidRPr="0047659E">
        <w:rPr>
          <w:rFonts w:ascii="Calibri" w:eastAsia="Calibri" w:hAnsi="Calibri"/>
        </w:rPr>
        <w:t>.</w:t>
      </w:r>
    </w:p>
    <w:p w14:paraId="27D002CB" w14:textId="0946BB08" w:rsidR="00C86CE3" w:rsidRPr="0047659E" w:rsidRDefault="00C86CE3" w:rsidP="00C86CE3">
      <w:pPr>
        <w:pStyle w:val="Agreement-ParagraphLevel1"/>
        <w:rPr>
          <w:rFonts w:eastAsia="Calibri"/>
        </w:rPr>
      </w:pPr>
      <w:r w:rsidRPr="0047659E">
        <w:rPr>
          <w:rFonts w:ascii="Calibri" w:eastAsia="Calibri" w:hAnsi="Calibri" w:cs="Calibri"/>
        </w:rPr>
        <w:t>The rate of payment to be paid to the employee during a paid period of disability leave is the same rate as would be paid if the employee was granted paid personal leave.</w:t>
      </w:r>
    </w:p>
    <w:p w14:paraId="183FD841" w14:textId="77777777" w:rsidR="00C86CE3" w:rsidRPr="0047659E" w:rsidRDefault="00C86CE3" w:rsidP="00C86CE3">
      <w:pPr>
        <w:pStyle w:val="Agreement-ParagraphLevel1"/>
        <w:numPr>
          <w:ilvl w:val="0"/>
          <w:numId w:val="0"/>
        </w:numPr>
        <w:rPr>
          <w:rFonts w:eastAsia="Calibri"/>
          <w:b/>
          <w:bCs/>
        </w:rPr>
      </w:pPr>
      <w:r w:rsidRPr="0047659E">
        <w:rPr>
          <w:rFonts w:ascii="Calibri" w:eastAsia="Calibri" w:hAnsi="Calibri" w:cs="Calibri"/>
          <w:b/>
          <w:bCs/>
        </w:rPr>
        <w:t>Effect on other entitlements</w:t>
      </w:r>
    </w:p>
    <w:p w14:paraId="64580722" w14:textId="77777777" w:rsidR="00C86CE3" w:rsidRPr="0047659E" w:rsidRDefault="00C86CE3" w:rsidP="00C86CE3">
      <w:pPr>
        <w:pStyle w:val="Agreement-ParagraphLevel1"/>
        <w:rPr>
          <w:rFonts w:eastAsia="Calibri"/>
        </w:rPr>
      </w:pPr>
      <w:r w:rsidRPr="0047659E">
        <w:rPr>
          <w:rFonts w:ascii="Calibri" w:eastAsia="Calibri" w:hAnsi="Calibri"/>
        </w:rPr>
        <w:t xml:space="preserve">Employees who are unable to attend work due to illness related to their disability may utilise personal leave. </w:t>
      </w:r>
    </w:p>
    <w:p w14:paraId="2016952B" w14:textId="77777777" w:rsidR="00C86CE3" w:rsidRPr="0047659E" w:rsidRDefault="00C86CE3" w:rsidP="00C86CE3">
      <w:pPr>
        <w:pStyle w:val="Agreement-ParagraphLevel1"/>
        <w:rPr>
          <w:rFonts w:eastAsia="Calibri"/>
        </w:rPr>
      </w:pPr>
      <w:r w:rsidRPr="0047659E">
        <w:rPr>
          <w:rFonts w:ascii="Calibri" w:eastAsia="Calibri" w:hAnsi="Calibri"/>
        </w:rPr>
        <w:t>Disability leave will count as service for all purposes.</w:t>
      </w:r>
    </w:p>
    <w:p w14:paraId="1D656917" w14:textId="77777777" w:rsidR="00C86CE3" w:rsidRPr="0047659E" w:rsidRDefault="00C86CE3" w:rsidP="00C86CE3">
      <w:pPr>
        <w:pStyle w:val="Agreement-ParagraphLevel1"/>
        <w:rPr>
          <w:rFonts w:eastAsia="Calibri"/>
        </w:rPr>
      </w:pPr>
      <w:r w:rsidRPr="0047659E">
        <w:rPr>
          <w:rFonts w:ascii="Calibri" w:eastAsia="Calibri" w:hAnsi="Calibri"/>
        </w:rPr>
        <w:t xml:space="preserve">Public holidays for which the employee would otherwise have been entitled to payment that fall during periods of absence on disability leave must be paid as a normal public holiday. </w:t>
      </w:r>
    </w:p>
    <w:p w14:paraId="0B43C2A4" w14:textId="77777777" w:rsidR="00927118" w:rsidRDefault="00927118" w:rsidP="00C86CE3">
      <w:pPr>
        <w:pStyle w:val="Agreement-ParagraphLevel1"/>
        <w:numPr>
          <w:ilvl w:val="0"/>
          <w:numId w:val="0"/>
        </w:numPr>
        <w:rPr>
          <w:rFonts w:ascii="Calibri" w:eastAsia="Calibri" w:hAnsi="Calibri"/>
          <w:b/>
          <w:bCs/>
        </w:rPr>
      </w:pPr>
    </w:p>
    <w:p w14:paraId="567D625C" w14:textId="213BB963" w:rsidR="00C86CE3" w:rsidRPr="0047659E" w:rsidRDefault="00C86CE3" w:rsidP="00C86CE3">
      <w:pPr>
        <w:pStyle w:val="Agreement-ParagraphLevel1"/>
        <w:numPr>
          <w:ilvl w:val="0"/>
          <w:numId w:val="0"/>
        </w:numPr>
        <w:rPr>
          <w:rFonts w:eastAsia="Calibri"/>
          <w:b/>
          <w:bCs/>
        </w:rPr>
      </w:pPr>
      <w:r w:rsidRPr="0047659E">
        <w:rPr>
          <w:rFonts w:ascii="Calibri" w:eastAsia="Calibri" w:hAnsi="Calibri"/>
          <w:b/>
          <w:bCs/>
        </w:rPr>
        <w:lastRenderedPageBreak/>
        <w:t>Interaction with other leave entitlements</w:t>
      </w:r>
    </w:p>
    <w:p w14:paraId="5EB69CF9" w14:textId="0452374B" w:rsidR="00D3203D" w:rsidRPr="0047659E" w:rsidRDefault="00C86CE3" w:rsidP="00C86CE3">
      <w:pPr>
        <w:pStyle w:val="Agreement-ParagraphLevel1"/>
        <w:rPr>
          <w:rFonts w:eastAsia="Calibri"/>
        </w:rPr>
      </w:pPr>
      <w:r w:rsidRPr="0047659E">
        <w:rPr>
          <w:rFonts w:ascii="Calibri" w:eastAsia="Calibri" w:hAnsi="Calibri"/>
        </w:rPr>
        <w:t>Where an employee has exhausted their disability leave entitlement, they may apply to the head of service for approval to take personal leave, or other forms of paid leave such as annual leave or long service leave.</w:t>
      </w:r>
    </w:p>
    <w:p w14:paraId="34E0D6AE" w14:textId="759C4CF8" w:rsidR="00C86CE3" w:rsidRPr="0047659E" w:rsidRDefault="00C86CE3" w:rsidP="00C86CE3">
      <w:pPr>
        <w:pStyle w:val="Heading2"/>
        <w:ind w:left="0"/>
      </w:pPr>
      <w:bookmarkStart w:id="607" w:name="_Ref128746919"/>
      <w:bookmarkStart w:id="608" w:name="_Toc161999373"/>
      <w:r w:rsidRPr="0047659E">
        <w:t>Surrogacy Leave</w:t>
      </w:r>
      <w:bookmarkEnd w:id="607"/>
      <w:bookmarkEnd w:id="608"/>
    </w:p>
    <w:p w14:paraId="43EFA396" w14:textId="456FC802" w:rsidR="00EB265B" w:rsidRPr="0047659E" w:rsidRDefault="00AD7E31" w:rsidP="00AD7E31">
      <w:pPr>
        <w:pStyle w:val="Agreement-ParagraphLevel1"/>
        <w:numPr>
          <w:ilvl w:val="0"/>
          <w:numId w:val="0"/>
        </w:numPr>
        <w:rPr>
          <w:b/>
          <w:bCs/>
        </w:rPr>
      </w:pPr>
      <w:bookmarkStart w:id="609" w:name="_Toc86134798"/>
      <w:bookmarkStart w:id="610" w:name="_Toc86154804"/>
      <w:bookmarkStart w:id="611" w:name="_Toc86168389"/>
      <w:bookmarkStart w:id="612" w:name="_Toc86215151"/>
      <w:bookmarkStart w:id="613" w:name="_Hlk86060148"/>
      <w:bookmarkEnd w:id="601"/>
      <w:bookmarkEnd w:id="609"/>
      <w:bookmarkEnd w:id="610"/>
      <w:bookmarkEnd w:id="611"/>
      <w:bookmarkEnd w:id="612"/>
      <w:r w:rsidRPr="0047659E">
        <w:rPr>
          <w:b/>
          <w:bCs/>
        </w:rPr>
        <w:t>Purpose</w:t>
      </w:r>
    </w:p>
    <w:p w14:paraId="1BCAC25F" w14:textId="0037FE48" w:rsidR="00AD7E31" w:rsidRPr="0047659E" w:rsidRDefault="00AD7E31" w:rsidP="00C86CE3">
      <w:pPr>
        <w:pStyle w:val="Agreement-ParagraphLevel1"/>
      </w:pPr>
      <w:r w:rsidRPr="0047659E">
        <w:t xml:space="preserve">Surrogacy leave is available to pregnant employees who have entered into a valid surrogacy </w:t>
      </w:r>
      <w:r w:rsidRPr="0047659E">
        <w:rPr>
          <w:rFonts w:ascii="Calibri" w:eastAsia="Calibri" w:hAnsi="Calibri"/>
        </w:rPr>
        <w:t>arrangement</w:t>
      </w:r>
      <w:r w:rsidRPr="0047659E">
        <w:t xml:space="preserve"> to enable them to be absent from duty to</w:t>
      </w:r>
      <w:r w:rsidR="00654118" w:rsidRPr="0047659E">
        <w:t xml:space="preserve"> do both of the following</w:t>
      </w:r>
      <w:r w:rsidRPr="0047659E">
        <w:t>:</w:t>
      </w:r>
    </w:p>
    <w:p w14:paraId="39948A83" w14:textId="7C6A8528" w:rsidR="00AD7E31" w:rsidRPr="0047659E" w:rsidRDefault="00AD7E31" w:rsidP="00D5653D">
      <w:pPr>
        <w:pStyle w:val="Agreement-ParagraphLevel2"/>
      </w:pPr>
      <w:r w:rsidRPr="0047659E">
        <w:t>Support their own wellbeing</w:t>
      </w:r>
      <w:r w:rsidR="00654118" w:rsidRPr="0047659E">
        <w:t>.</w:t>
      </w:r>
    </w:p>
    <w:p w14:paraId="10993C78" w14:textId="371C7BD1" w:rsidR="00AD7E31" w:rsidRPr="0047659E" w:rsidRDefault="00AD7E31" w:rsidP="00AD7E31">
      <w:pPr>
        <w:pStyle w:val="Agreement-ParagraphLevel2"/>
      </w:pPr>
      <w:r w:rsidRPr="0047659E">
        <w:t>Support the employee’s right to continuity of service.</w:t>
      </w:r>
    </w:p>
    <w:p w14:paraId="0F57E210" w14:textId="4047B002" w:rsidR="00AD7E31" w:rsidRPr="0047659E" w:rsidRDefault="00AD7E31" w:rsidP="00AD7E31">
      <w:pPr>
        <w:pStyle w:val="Agreement-ParagraphLevel1"/>
        <w:numPr>
          <w:ilvl w:val="0"/>
          <w:numId w:val="0"/>
        </w:numPr>
        <w:rPr>
          <w:b/>
          <w:bCs/>
        </w:rPr>
      </w:pPr>
      <w:r w:rsidRPr="0047659E">
        <w:rPr>
          <w:b/>
          <w:bCs/>
        </w:rPr>
        <w:t>Eligibility</w:t>
      </w:r>
    </w:p>
    <w:p w14:paraId="3A299099" w14:textId="77777777" w:rsidR="00AD7E31" w:rsidRPr="0047659E" w:rsidRDefault="00AD7E31" w:rsidP="00D5653D">
      <w:pPr>
        <w:pStyle w:val="Agreement-ParagraphLevel1"/>
      </w:pPr>
      <w:r w:rsidRPr="0047659E">
        <w:rPr>
          <w:rFonts w:cstheme="minorHAnsi"/>
        </w:rPr>
        <w:t xml:space="preserve">An employee who is pregnant as part of a valid Australian surrogacy agreement is eligible to be absent on surrogacy leave. </w:t>
      </w:r>
    </w:p>
    <w:p w14:paraId="1961CE23" w14:textId="4B2FE246" w:rsidR="00AD7E31" w:rsidRPr="0047659E" w:rsidRDefault="00AD7E31" w:rsidP="00D5653D">
      <w:pPr>
        <w:pStyle w:val="Agreement-ParagraphLevel1"/>
      </w:pPr>
      <w:r w:rsidRPr="0047659E">
        <w:rPr>
          <w:rFonts w:cstheme="minorHAnsi"/>
        </w:rPr>
        <w:t xml:space="preserve">An employee who is eligible for surrogacy leave is not entitled to birth leave under clause </w:t>
      </w:r>
      <w:r w:rsidR="00306F01" w:rsidRPr="0047659E">
        <w:rPr>
          <w:rFonts w:cstheme="minorHAnsi"/>
        </w:rPr>
        <w:fldChar w:fldCharType="begin"/>
      </w:r>
      <w:r w:rsidR="00306F01" w:rsidRPr="0047659E">
        <w:rPr>
          <w:rFonts w:cstheme="minorHAnsi"/>
        </w:rPr>
        <w:instrText xml:space="preserve"> REF _Ref86075771 \r \h </w:instrText>
      </w:r>
      <w:r w:rsidR="00E70A53" w:rsidRPr="0047659E">
        <w:rPr>
          <w:rFonts w:cstheme="minorHAnsi"/>
        </w:rPr>
        <w:instrText xml:space="preserve"> \* MERGEFORMAT </w:instrText>
      </w:r>
      <w:r w:rsidR="00306F01" w:rsidRPr="0047659E">
        <w:rPr>
          <w:rFonts w:cstheme="minorHAnsi"/>
        </w:rPr>
      </w:r>
      <w:r w:rsidR="00306F01" w:rsidRPr="0047659E">
        <w:rPr>
          <w:rFonts w:cstheme="minorHAnsi"/>
        </w:rPr>
        <w:fldChar w:fldCharType="separate"/>
      </w:r>
      <w:r w:rsidR="00A409DC">
        <w:rPr>
          <w:rFonts w:cstheme="minorHAnsi"/>
        </w:rPr>
        <w:t>E14 -</w:t>
      </w:r>
      <w:r w:rsidR="00306F01" w:rsidRPr="0047659E">
        <w:rPr>
          <w:rFonts w:cstheme="minorHAnsi"/>
        </w:rPr>
        <w:fldChar w:fldCharType="end"/>
      </w:r>
      <w:r w:rsidRPr="0047659E">
        <w:rPr>
          <w:rFonts w:cstheme="minorHAnsi"/>
        </w:rPr>
        <w:t>.</w:t>
      </w:r>
    </w:p>
    <w:p w14:paraId="535CD7AF" w14:textId="4732D354" w:rsidR="00AD7E31" w:rsidRPr="0047659E" w:rsidRDefault="00AD7E31" w:rsidP="00D5653D">
      <w:pPr>
        <w:pStyle w:val="Agreement-ParagraphLevel1"/>
      </w:pPr>
      <w:r w:rsidRPr="0047659E">
        <w:rPr>
          <w:rFonts w:cstheme="minorHAnsi"/>
        </w:rPr>
        <w:t>An employee is eligible for surrogacy leave where one of the following applies:</w:t>
      </w:r>
    </w:p>
    <w:p w14:paraId="03E209DF" w14:textId="6F6A252B" w:rsidR="00AD7E31" w:rsidRPr="0047659E" w:rsidRDefault="00654118" w:rsidP="00D5653D">
      <w:pPr>
        <w:pStyle w:val="Agreement-ParagraphLevel2"/>
      </w:pPr>
      <w:r w:rsidRPr="0047659E">
        <w:t>T</w:t>
      </w:r>
      <w:r w:rsidR="00AD7E31" w:rsidRPr="0047659E">
        <w:t>he employee gives birth to a newborn child as part of a valid surrogacy agreement</w:t>
      </w:r>
      <w:r w:rsidRPr="0047659E">
        <w:t>.</w:t>
      </w:r>
    </w:p>
    <w:p w14:paraId="09B47671" w14:textId="1B43AC0A" w:rsidR="00AD7E31" w:rsidRPr="0047659E" w:rsidRDefault="00654118" w:rsidP="00AD7E31">
      <w:pPr>
        <w:pStyle w:val="Agreement-ParagraphLevel2"/>
      </w:pPr>
      <w:r w:rsidRPr="0047659E">
        <w:t>T</w:t>
      </w:r>
      <w:r w:rsidR="00AD7E31" w:rsidRPr="0047659E">
        <w:t>he employee’s pregnancy as part of a valid surrogacy agreement ends at within 20 weeks of the estimated date of delivery other than by the birth of a living child (including stillbirth).</w:t>
      </w:r>
    </w:p>
    <w:p w14:paraId="04076CCA" w14:textId="06D89033" w:rsidR="00AD7E31" w:rsidRPr="0047659E" w:rsidRDefault="00AD7E31" w:rsidP="00D5653D">
      <w:pPr>
        <w:pStyle w:val="Agreement-ParagraphLevel1"/>
      </w:pPr>
      <w:r w:rsidRPr="0047659E">
        <w:rPr>
          <w:rFonts w:cstheme="minorHAnsi"/>
        </w:rPr>
        <w:t xml:space="preserve">Where an employee’s pregnancy ends more than 20 weeks before the estimated date of delivery of the child any surrogacy leave which has been prospectively approved must be cancelled. In this circumstance the employee may become eligible for compassionate leave in accordance with clause </w:t>
      </w:r>
      <w:r w:rsidR="00C86CE3" w:rsidRPr="0047659E">
        <w:rPr>
          <w:rFonts w:cstheme="minorHAnsi"/>
        </w:rPr>
        <w:fldChar w:fldCharType="begin"/>
      </w:r>
      <w:r w:rsidR="00C86CE3" w:rsidRPr="0047659E">
        <w:rPr>
          <w:rFonts w:cstheme="minorHAnsi"/>
        </w:rPr>
        <w:instrText xml:space="preserve"> REF _Ref86217300 \r \h </w:instrText>
      </w:r>
      <w:r w:rsidR="007A3B10" w:rsidRPr="0047659E">
        <w:rPr>
          <w:rFonts w:cstheme="minorHAnsi"/>
        </w:rPr>
        <w:instrText xml:space="preserve"> \* MERGEFORMAT </w:instrText>
      </w:r>
      <w:r w:rsidR="00C86CE3" w:rsidRPr="0047659E">
        <w:rPr>
          <w:rFonts w:cstheme="minorHAnsi"/>
        </w:rPr>
      </w:r>
      <w:r w:rsidR="00C86CE3" w:rsidRPr="0047659E">
        <w:rPr>
          <w:rFonts w:cstheme="minorHAnsi"/>
        </w:rPr>
        <w:fldChar w:fldCharType="separate"/>
      </w:r>
      <w:r w:rsidR="00A409DC">
        <w:rPr>
          <w:rFonts w:cstheme="minorHAnsi"/>
        </w:rPr>
        <w:t>E12 -</w:t>
      </w:r>
      <w:r w:rsidR="00C86CE3" w:rsidRPr="0047659E">
        <w:rPr>
          <w:rFonts w:cstheme="minorHAnsi"/>
        </w:rPr>
        <w:fldChar w:fldCharType="end"/>
      </w:r>
      <w:r w:rsidRPr="0047659E">
        <w:rPr>
          <w:rFonts w:cstheme="minorHAnsi"/>
        </w:rPr>
        <w:t xml:space="preserve"> and</w:t>
      </w:r>
      <w:r w:rsidR="00306F01" w:rsidRPr="0047659E">
        <w:rPr>
          <w:rFonts w:cstheme="minorHAnsi"/>
        </w:rPr>
        <w:t>/or</w:t>
      </w:r>
      <w:r w:rsidRPr="0047659E">
        <w:rPr>
          <w:rFonts w:cstheme="minorHAnsi"/>
        </w:rPr>
        <w:t xml:space="preserve"> special birth leave in accordance with clause </w:t>
      </w:r>
      <w:r w:rsidR="00306F01" w:rsidRPr="0047659E">
        <w:rPr>
          <w:rFonts w:cstheme="minorHAnsi"/>
        </w:rPr>
        <w:fldChar w:fldCharType="begin"/>
      </w:r>
      <w:r w:rsidR="00306F01" w:rsidRPr="0047659E">
        <w:rPr>
          <w:rFonts w:cstheme="minorHAnsi"/>
        </w:rPr>
        <w:instrText xml:space="preserve"> REF _Ref86075797 \r \h </w:instrText>
      </w:r>
      <w:r w:rsidR="007A3B10" w:rsidRPr="0047659E">
        <w:rPr>
          <w:rFonts w:cstheme="minorHAnsi"/>
        </w:rPr>
        <w:instrText xml:space="preserve"> \* MERGEFORMAT </w:instrText>
      </w:r>
      <w:r w:rsidR="00306F01" w:rsidRPr="0047659E">
        <w:rPr>
          <w:rFonts w:cstheme="minorHAnsi"/>
        </w:rPr>
      </w:r>
      <w:r w:rsidR="00306F01" w:rsidRPr="0047659E">
        <w:rPr>
          <w:rFonts w:cstheme="minorHAnsi"/>
        </w:rPr>
        <w:fldChar w:fldCharType="separate"/>
      </w:r>
      <w:r w:rsidR="00A409DC">
        <w:rPr>
          <w:rFonts w:cstheme="minorHAnsi"/>
        </w:rPr>
        <w:t>E15 -</w:t>
      </w:r>
      <w:r w:rsidR="00306F01" w:rsidRPr="0047659E">
        <w:rPr>
          <w:rFonts w:cstheme="minorHAnsi"/>
        </w:rPr>
        <w:fldChar w:fldCharType="end"/>
      </w:r>
      <w:r w:rsidRPr="0047659E">
        <w:rPr>
          <w:rFonts w:cstheme="minorHAnsi"/>
        </w:rPr>
        <w:t>.</w:t>
      </w:r>
    </w:p>
    <w:p w14:paraId="38D640CD" w14:textId="5354252C" w:rsidR="00AD7E31" w:rsidRPr="0047659E" w:rsidRDefault="00AD7E31" w:rsidP="00AD7E31">
      <w:pPr>
        <w:pStyle w:val="Agreement-ParagraphLevel1"/>
        <w:numPr>
          <w:ilvl w:val="0"/>
          <w:numId w:val="0"/>
        </w:numPr>
        <w:rPr>
          <w:b/>
          <w:bCs/>
        </w:rPr>
      </w:pPr>
      <w:r w:rsidRPr="0047659E">
        <w:rPr>
          <w:rFonts w:cstheme="minorHAnsi"/>
          <w:b/>
          <w:bCs/>
        </w:rPr>
        <w:t>Eligibility – paid surrogacy leave</w:t>
      </w:r>
    </w:p>
    <w:p w14:paraId="2627E381" w14:textId="77777777" w:rsidR="00AD7E31" w:rsidRPr="0047659E" w:rsidRDefault="00AD7E31" w:rsidP="00D5653D">
      <w:pPr>
        <w:pStyle w:val="Agreement-ParagraphLevel1"/>
      </w:pPr>
      <w:bookmarkStart w:id="614" w:name="_Ref86075232"/>
      <w:r w:rsidRPr="0047659E">
        <w:rPr>
          <w:rFonts w:cstheme="minorHAnsi"/>
        </w:rPr>
        <w:t>An employee, other than a casual employee, who is eligible for surrogacy leave and who has completed 12 months of continuous service, including recognised prior service, immediately prior to commencing a period of surrogacy leave is eligible for paid surrogacy leave.</w:t>
      </w:r>
      <w:bookmarkEnd w:id="614"/>
      <w:r w:rsidRPr="0047659E">
        <w:rPr>
          <w:rFonts w:cstheme="minorHAnsi"/>
        </w:rPr>
        <w:t xml:space="preserve"> </w:t>
      </w:r>
    </w:p>
    <w:p w14:paraId="5A6C1866" w14:textId="77777777" w:rsidR="00AD7E31" w:rsidRPr="0047659E" w:rsidRDefault="00AD7E31" w:rsidP="00D5653D">
      <w:pPr>
        <w:pStyle w:val="Agreement-ParagraphLevel1"/>
      </w:pPr>
      <w:r w:rsidRPr="0047659E">
        <w:rPr>
          <w:rFonts w:cstheme="minorHAnsi"/>
        </w:rPr>
        <w:t>An employee, other than a casual employee, who is eligible for surrogacy leave and who completes 12 months of continuous service within the first 12 weeks of surrogacy leave is eligible for paid surrogacy leave for the period between completing 12 months of service and the end of the first 12 weeks of surrogacy leave.</w:t>
      </w:r>
    </w:p>
    <w:p w14:paraId="5A297DB0" w14:textId="249226D4" w:rsidR="00AD7E31" w:rsidRPr="0047659E" w:rsidRDefault="00AD7E31" w:rsidP="00D5653D">
      <w:pPr>
        <w:pStyle w:val="Agreement-ParagraphLevel1"/>
      </w:pPr>
      <w:r w:rsidRPr="0047659E">
        <w:rPr>
          <w:rFonts w:cstheme="minorHAnsi"/>
        </w:rPr>
        <w:t>An employee who is eligible for paid surrogacy leave and who is on approved leave without pay is eligible for paid surrogacy leave for the period between completing the approved period of leave without pay and the end of the first 12 weeks of surrogacy leave.</w:t>
      </w:r>
    </w:p>
    <w:p w14:paraId="15E8491E" w14:textId="4CC75BAA" w:rsidR="00AD7E31" w:rsidRPr="0047659E" w:rsidRDefault="00AD7E31" w:rsidP="00AD7E31">
      <w:pPr>
        <w:pStyle w:val="Agreement-ParagraphLevel1"/>
        <w:numPr>
          <w:ilvl w:val="0"/>
          <w:numId w:val="0"/>
        </w:numPr>
        <w:rPr>
          <w:b/>
          <w:bCs/>
        </w:rPr>
      </w:pPr>
      <w:r w:rsidRPr="0047659E">
        <w:rPr>
          <w:rFonts w:cstheme="minorHAnsi"/>
          <w:b/>
          <w:bCs/>
        </w:rPr>
        <w:t>Entitlement</w:t>
      </w:r>
    </w:p>
    <w:p w14:paraId="2B0A0983" w14:textId="2A864CC4" w:rsidR="00AD7E31" w:rsidRPr="0047659E" w:rsidRDefault="00AD7E31" w:rsidP="00D5653D">
      <w:pPr>
        <w:pStyle w:val="Agreement-ParagraphLevel1"/>
      </w:pPr>
      <w:r w:rsidRPr="0047659E">
        <w:rPr>
          <w:rFonts w:cstheme="minorHAnsi"/>
        </w:rPr>
        <w:t>Subject to subclause</w:t>
      </w:r>
      <w:r w:rsidR="00306F01" w:rsidRPr="0047659E">
        <w:rPr>
          <w:rFonts w:cstheme="minorHAnsi"/>
        </w:rPr>
        <w:t xml:space="preserve"> </w:t>
      </w:r>
      <w:r w:rsidR="000664B0" w:rsidRPr="0047659E">
        <w:rPr>
          <w:rFonts w:cstheme="minorHAnsi"/>
        </w:rPr>
        <w:fldChar w:fldCharType="begin"/>
      </w:r>
      <w:r w:rsidR="000664B0" w:rsidRPr="0047659E">
        <w:rPr>
          <w:rFonts w:cstheme="minorHAnsi"/>
        </w:rPr>
        <w:instrText xml:space="preserve"> REF _Ref86075232 \r \h </w:instrText>
      </w:r>
      <w:r w:rsidR="0047659E">
        <w:rPr>
          <w:rFonts w:cstheme="minorHAnsi"/>
        </w:rPr>
        <w:instrText xml:space="preserve"> \* MERGEFORMAT </w:instrText>
      </w:r>
      <w:r w:rsidR="000664B0" w:rsidRPr="0047659E">
        <w:rPr>
          <w:rFonts w:cstheme="minorHAnsi"/>
        </w:rPr>
      </w:r>
      <w:r w:rsidR="000664B0" w:rsidRPr="0047659E">
        <w:rPr>
          <w:rFonts w:cstheme="minorHAnsi"/>
        </w:rPr>
        <w:fldChar w:fldCharType="separate"/>
      </w:r>
      <w:r w:rsidR="00A409DC">
        <w:rPr>
          <w:rFonts w:cstheme="minorHAnsi"/>
        </w:rPr>
        <w:t>E27.6</w:t>
      </w:r>
      <w:r w:rsidR="000664B0" w:rsidRPr="0047659E">
        <w:rPr>
          <w:rFonts w:cstheme="minorHAnsi"/>
        </w:rPr>
        <w:fldChar w:fldCharType="end"/>
      </w:r>
      <w:r w:rsidRPr="0047659E">
        <w:rPr>
          <w:rFonts w:cstheme="minorHAnsi"/>
        </w:rPr>
        <w:t>, an employee who is eligible for paid surrogacy leave is entitled to 12 weeks of paid leave in relation to each birth.</w:t>
      </w:r>
    </w:p>
    <w:p w14:paraId="0BD08D92" w14:textId="77777777" w:rsidR="00AD7E31" w:rsidRPr="0047659E" w:rsidRDefault="00AD7E31" w:rsidP="00D5653D">
      <w:pPr>
        <w:pStyle w:val="Agreement-ParagraphLevel1"/>
      </w:pPr>
      <w:r w:rsidRPr="0047659E">
        <w:rPr>
          <w:rFonts w:cstheme="minorHAnsi"/>
        </w:rPr>
        <w:t>To avoid doubt, the entitlement under this clause does not increase in cases of multiple births.</w:t>
      </w:r>
    </w:p>
    <w:p w14:paraId="26A11DA2" w14:textId="77777777" w:rsidR="00AD7E31" w:rsidRPr="0047659E" w:rsidRDefault="00AD7E31" w:rsidP="00D5653D">
      <w:pPr>
        <w:pStyle w:val="Agreement-ParagraphLevel1"/>
      </w:pPr>
      <w:r w:rsidRPr="0047659E">
        <w:rPr>
          <w:rFonts w:cstheme="minorHAnsi"/>
        </w:rPr>
        <w:t>Surrogacy leave is non-cumulative.</w:t>
      </w:r>
    </w:p>
    <w:p w14:paraId="10006B68" w14:textId="052E0AF1" w:rsidR="00AD7E31" w:rsidRPr="0047659E" w:rsidRDefault="00AD7E31" w:rsidP="00D5653D">
      <w:pPr>
        <w:pStyle w:val="Agreement-ParagraphLevel1"/>
      </w:pPr>
      <w:r w:rsidRPr="0047659E">
        <w:rPr>
          <w:rFonts w:cstheme="minorBidi"/>
        </w:rPr>
        <w:t xml:space="preserve">Subject to subclauses </w:t>
      </w:r>
      <w:r w:rsidR="00306F01" w:rsidRPr="0047659E">
        <w:rPr>
          <w:rFonts w:cstheme="minorBidi"/>
        </w:rPr>
        <w:fldChar w:fldCharType="begin"/>
      </w:r>
      <w:r w:rsidR="00306F01" w:rsidRPr="0047659E">
        <w:rPr>
          <w:rFonts w:cstheme="minorBidi"/>
        </w:rPr>
        <w:instrText xml:space="preserve"> REF _Ref86075262 \r \h </w:instrText>
      </w:r>
      <w:r w:rsidR="007A3B10" w:rsidRPr="0047659E">
        <w:rPr>
          <w:rFonts w:cstheme="minorBidi"/>
        </w:rPr>
        <w:instrText xml:space="preserve"> \* MERGEFORMAT </w:instrText>
      </w:r>
      <w:r w:rsidR="00306F01" w:rsidRPr="0047659E">
        <w:rPr>
          <w:rFonts w:cstheme="minorBidi"/>
        </w:rPr>
      </w:r>
      <w:r w:rsidR="00306F01" w:rsidRPr="0047659E">
        <w:rPr>
          <w:rFonts w:cstheme="minorBidi"/>
        </w:rPr>
        <w:fldChar w:fldCharType="separate"/>
      </w:r>
      <w:r w:rsidR="00A409DC">
        <w:rPr>
          <w:rFonts w:cstheme="minorBidi"/>
        </w:rPr>
        <w:t>E27.13</w:t>
      </w:r>
      <w:r w:rsidR="00306F01" w:rsidRPr="0047659E">
        <w:rPr>
          <w:rFonts w:cstheme="minorBidi"/>
        </w:rPr>
        <w:fldChar w:fldCharType="end"/>
      </w:r>
      <w:r w:rsidR="00306F01" w:rsidRPr="0047659E">
        <w:rPr>
          <w:rFonts w:cstheme="minorBidi"/>
        </w:rPr>
        <w:t xml:space="preserve"> </w:t>
      </w:r>
      <w:r w:rsidRPr="0047659E">
        <w:rPr>
          <w:rFonts w:cstheme="minorBidi"/>
        </w:rPr>
        <w:t xml:space="preserve">and </w:t>
      </w:r>
      <w:r w:rsidR="00306F01" w:rsidRPr="0047659E">
        <w:rPr>
          <w:rFonts w:cstheme="minorBidi"/>
        </w:rPr>
        <w:fldChar w:fldCharType="begin"/>
      </w:r>
      <w:r w:rsidR="00306F01" w:rsidRPr="0047659E">
        <w:rPr>
          <w:rFonts w:cstheme="minorBidi"/>
        </w:rPr>
        <w:instrText xml:space="preserve"> REF _Ref86075307 \r \h </w:instrText>
      </w:r>
      <w:r w:rsidR="007A3B10" w:rsidRPr="0047659E">
        <w:rPr>
          <w:rFonts w:cstheme="minorBidi"/>
        </w:rPr>
        <w:instrText xml:space="preserve"> \* MERGEFORMAT </w:instrText>
      </w:r>
      <w:r w:rsidR="00306F01" w:rsidRPr="0047659E">
        <w:rPr>
          <w:rFonts w:cstheme="minorBidi"/>
        </w:rPr>
      </w:r>
      <w:r w:rsidR="00306F01" w:rsidRPr="0047659E">
        <w:rPr>
          <w:rFonts w:cstheme="minorBidi"/>
        </w:rPr>
        <w:fldChar w:fldCharType="separate"/>
      </w:r>
      <w:r w:rsidR="00A409DC">
        <w:rPr>
          <w:rFonts w:cstheme="minorBidi"/>
        </w:rPr>
        <w:t>E27.14</w:t>
      </w:r>
      <w:r w:rsidR="00306F01" w:rsidRPr="0047659E">
        <w:rPr>
          <w:rFonts w:cstheme="minorBidi"/>
        </w:rPr>
        <w:fldChar w:fldCharType="end"/>
      </w:r>
      <w:r w:rsidRPr="0047659E">
        <w:rPr>
          <w:rFonts w:cstheme="minorBidi"/>
        </w:rPr>
        <w:t xml:space="preserve">, a surrogate who is eligible for surrogacy leave must absent themselves from duty for a period commencing 6 weeks prior to the estimated date of delivery of the child and ending 6 weeks after the actual date of birth of the child. </w:t>
      </w:r>
    </w:p>
    <w:p w14:paraId="04D3C386" w14:textId="17D2B3C6" w:rsidR="00AD7E31" w:rsidRPr="0047659E" w:rsidRDefault="00AD7E31" w:rsidP="00D5653D">
      <w:pPr>
        <w:pStyle w:val="Agreement-ParagraphLevel1"/>
      </w:pPr>
      <w:bookmarkStart w:id="615" w:name="_Ref86075262"/>
      <w:r w:rsidRPr="0047659E">
        <w:rPr>
          <w:rFonts w:cstheme="minorHAnsi"/>
        </w:rPr>
        <w:t xml:space="preserve">A surrogate who produces medical evidence from a registered medical practitioner </w:t>
      </w:r>
      <w:r w:rsidR="00654118" w:rsidRPr="0047659E">
        <w:rPr>
          <w:rFonts w:cstheme="minorHAnsi"/>
        </w:rPr>
        <w:t>stating</w:t>
      </w:r>
      <w:r w:rsidRPr="0047659E">
        <w:rPr>
          <w:rFonts w:cstheme="minorHAnsi"/>
        </w:rPr>
        <w:t xml:space="preserve"> they are fit for duty until a date less than 6 weeks prior to the estimated date of delivery of the child may continue to work up until a date recommended by the medical practitioner, subject to the approval of the head of service.</w:t>
      </w:r>
      <w:bookmarkEnd w:id="615"/>
      <w:r w:rsidRPr="0047659E">
        <w:rPr>
          <w:rFonts w:cstheme="minorHAnsi"/>
        </w:rPr>
        <w:t xml:space="preserve"> </w:t>
      </w:r>
    </w:p>
    <w:p w14:paraId="7CB3FC2C" w14:textId="294E6A84" w:rsidR="00AD7E31" w:rsidRPr="0047659E" w:rsidRDefault="00AD7E31" w:rsidP="00D5653D">
      <w:pPr>
        <w:pStyle w:val="Agreement-ParagraphLevel1"/>
      </w:pPr>
      <w:bookmarkStart w:id="616" w:name="_Ref86075307"/>
      <w:r w:rsidRPr="0047659E">
        <w:rPr>
          <w:rFonts w:cstheme="minorHAnsi"/>
        </w:rPr>
        <w:lastRenderedPageBreak/>
        <w:t xml:space="preserve">A surrogate who has given birth to a child and produces medical evidence from a registered medical practitioner </w:t>
      </w:r>
      <w:r w:rsidR="00654118" w:rsidRPr="0047659E">
        <w:rPr>
          <w:rFonts w:cstheme="minorHAnsi"/>
        </w:rPr>
        <w:t>stating</w:t>
      </w:r>
      <w:r w:rsidRPr="0047659E">
        <w:rPr>
          <w:rFonts w:cstheme="minorHAnsi"/>
        </w:rPr>
        <w:t xml:space="preserve"> they are fit for duty from a date less than 6 weeks after the date of birth of the child may resume duty on a date recommended by the medical practitioner, subject to the approval of the head of service.</w:t>
      </w:r>
      <w:bookmarkEnd w:id="616"/>
      <w:r w:rsidRPr="0047659E">
        <w:rPr>
          <w:rFonts w:cstheme="minorHAnsi"/>
        </w:rPr>
        <w:t xml:space="preserve"> </w:t>
      </w:r>
    </w:p>
    <w:p w14:paraId="70655A85" w14:textId="77777777" w:rsidR="00AD7E31" w:rsidRPr="0047659E" w:rsidRDefault="00AD7E31" w:rsidP="00D5653D">
      <w:pPr>
        <w:pStyle w:val="Agreement-ParagraphLevel1"/>
      </w:pPr>
      <w:r w:rsidRPr="0047659E">
        <w:rPr>
          <w:rFonts w:cstheme="minorHAnsi"/>
        </w:rPr>
        <w:t xml:space="preserve">A surrogate who has given birth to a child may resume duty following the end of the 6 week period after the birth of the child, and earlier than the end of the approved period of surrogacy leave subject to the approval of the head of service. </w:t>
      </w:r>
    </w:p>
    <w:p w14:paraId="7E043202" w14:textId="39598372" w:rsidR="00AD7E31" w:rsidRPr="0047659E" w:rsidRDefault="00AD7E31" w:rsidP="00AD7E31">
      <w:pPr>
        <w:pStyle w:val="Agreement-ParagraphLevel1"/>
      </w:pPr>
      <w:r w:rsidRPr="0047659E">
        <w:rPr>
          <w:rFonts w:cstheme="minorHAnsi"/>
        </w:rPr>
        <w:t>An employee who has given birth to a child is entitled to return to work in accordance with the provisions in the National Employment Standards of the FW Act.</w:t>
      </w:r>
    </w:p>
    <w:p w14:paraId="3A148834" w14:textId="081066E2" w:rsidR="00D6745D" w:rsidRPr="0047659E" w:rsidRDefault="00D6745D" w:rsidP="00D82D9B">
      <w:pPr>
        <w:pStyle w:val="Agreement-ParagraphLevel1"/>
        <w:numPr>
          <w:ilvl w:val="0"/>
          <w:numId w:val="0"/>
        </w:numPr>
        <w:rPr>
          <w:b/>
          <w:bCs/>
        </w:rPr>
      </w:pPr>
      <w:r w:rsidRPr="0047659E">
        <w:rPr>
          <w:rFonts w:cstheme="minorHAnsi"/>
          <w:b/>
          <w:bCs/>
        </w:rPr>
        <w:t>Evidence and conditions</w:t>
      </w:r>
    </w:p>
    <w:p w14:paraId="72E045E0" w14:textId="40591807" w:rsidR="00D6745D" w:rsidRPr="0047659E" w:rsidRDefault="00AD7E31" w:rsidP="00D5653D">
      <w:pPr>
        <w:pStyle w:val="Agreement-ParagraphLevel1"/>
        <w:rPr>
          <w:rFonts w:cstheme="minorHAnsi"/>
        </w:rPr>
      </w:pPr>
      <w:r w:rsidRPr="0047659E">
        <w:rPr>
          <w:rFonts w:cstheme="minorHAnsi"/>
        </w:rPr>
        <w:t>An employee must give notice to their manager</w:t>
      </w:r>
      <w:r w:rsidR="00654118" w:rsidRPr="0047659E">
        <w:rPr>
          <w:rFonts w:cstheme="minorHAnsi"/>
        </w:rPr>
        <w:t xml:space="preserve"> or </w:t>
      </w:r>
      <w:r w:rsidRPr="0047659E">
        <w:rPr>
          <w:rFonts w:cstheme="minorHAnsi"/>
        </w:rPr>
        <w:t xml:space="preserve">supervisor as soon as practicable of their intention to be absent on surrogacy leave. </w:t>
      </w:r>
    </w:p>
    <w:p w14:paraId="20DB0E1E" w14:textId="6EDEB72E" w:rsidR="00D6745D" w:rsidRPr="0047659E" w:rsidRDefault="00AD7E31" w:rsidP="00D5653D">
      <w:pPr>
        <w:pStyle w:val="Agreement-ParagraphLevel1"/>
        <w:rPr>
          <w:rFonts w:cstheme="minorHAnsi"/>
        </w:rPr>
      </w:pPr>
      <w:r w:rsidRPr="0047659E">
        <w:rPr>
          <w:rFonts w:cstheme="minorHAnsi"/>
        </w:rPr>
        <w:t>Surrogacy leave is deemed to be approved, however</w:t>
      </w:r>
      <w:r w:rsidR="00D82D9B" w:rsidRPr="0047659E">
        <w:rPr>
          <w:rFonts w:cstheme="minorHAnsi"/>
        </w:rPr>
        <w:t>,</w:t>
      </w:r>
      <w:r w:rsidRPr="0047659E">
        <w:rPr>
          <w:rFonts w:cstheme="minorHAnsi"/>
        </w:rPr>
        <w:t xml:space="preserve"> an employee must submit an application to the head of service for any period of surrogacy leave. </w:t>
      </w:r>
    </w:p>
    <w:p w14:paraId="48FC19BF" w14:textId="77777777" w:rsidR="00D6745D" w:rsidRPr="0047659E" w:rsidRDefault="00AD7E31" w:rsidP="00D5653D">
      <w:pPr>
        <w:pStyle w:val="Agreement-ParagraphLevel1"/>
        <w:rPr>
          <w:rFonts w:cstheme="minorHAnsi"/>
        </w:rPr>
      </w:pPr>
      <w:r w:rsidRPr="0047659E">
        <w:rPr>
          <w:rFonts w:cstheme="minorHAnsi"/>
        </w:rPr>
        <w:t xml:space="preserve">Having considered the requirements of this clause the head of service must approve an employee’s application to access surrogacy leave. </w:t>
      </w:r>
    </w:p>
    <w:p w14:paraId="3FC9B490" w14:textId="20312C62" w:rsidR="00AD7E31" w:rsidRPr="0047659E" w:rsidRDefault="00AD7E31" w:rsidP="00D5653D">
      <w:pPr>
        <w:pStyle w:val="Agreement-ParagraphLevel1"/>
        <w:rPr>
          <w:rFonts w:cstheme="minorHAnsi"/>
        </w:rPr>
      </w:pPr>
      <w:r w:rsidRPr="0047659E">
        <w:rPr>
          <w:rFonts w:cstheme="minorHAnsi"/>
        </w:rPr>
        <w:t xml:space="preserve">Prior to commencing surrogacy leave an employee will provide the head of service with documentary evidence of </w:t>
      </w:r>
      <w:r w:rsidR="00D82D9B" w:rsidRPr="0047659E">
        <w:rPr>
          <w:rFonts w:cstheme="minorHAnsi"/>
        </w:rPr>
        <w:t xml:space="preserve">both </w:t>
      </w:r>
      <w:r w:rsidRPr="0047659E">
        <w:rPr>
          <w:rFonts w:cstheme="minorHAnsi"/>
        </w:rPr>
        <w:t xml:space="preserve">the following: </w:t>
      </w:r>
    </w:p>
    <w:p w14:paraId="000EB9A6" w14:textId="4E303C77" w:rsidR="00D6745D" w:rsidRPr="0047659E" w:rsidRDefault="00D6745D" w:rsidP="00D5653D">
      <w:pPr>
        <w:pStyle w:val="Agreement-ParagraphLevel2"/>
      </w:pPr>
      <w:r w:rsidRPr="0047659E">
        <w:t>The pregnancy and the estimated date of delivery from a registered medical practitioner or registered health professional who is operating within their scope of practice</w:t>
      </w:r>
      <w:r w:rsidR="00D82D9B" w:rsidRPr="0047659E">
        <w:t>.</w:t>
      </w:r>
    </w:p>
    <w:p w14:paraId="66CC5810" w14:textId="58A810EF" w:rsidR="00D6745D" w:rsidRPr="0047659E" w:rsidRDefault="00D6745D" w:rsidP="00D6745D">
      <w:pPr>
        <w:pStyle w:val="Agreement-ParagraphLevel2"/>
      </w:pPr>
      <w:r w:rsidRPr="0047659E">
        <w:t>Evidence of the valid surrogacy arrangement.</w:t>
      </w:r>
    </w:p>
    <w:p w14:paraId="65E6FDB7" w14:textId="2B8C83B0" w:rsidR="00AD7E31" w:rsidRPr="0047659E" w:rsidRDefault="00AD7E31" w:rsidP="00D5653D">
      <w:pPr>
        <w:pStyle w:val="Agreement-ParagraphLevel1"/>
      </w:pPr>
      <w:r w:rsidRPr="0047659E">
        <w:rPr>
          <w:rFonts w:cstheme="minorHAnsi"/>
        </w:rPr>
        <w:t xml:space="preserve">If requested by the head of service, an employee </w:t>
      </w:r>
      <w:r w:rsidR="00D82D9B" w:rsidRPr="0047659E">
        <w:rPr>
          <w:rFonts w:cstheme="minorHAnsi"/>
        </w:rPr>
        <w:t>must</w:t>
      </w:r>
      <w:r w:rsidRPr="0047659E">
        <w:rPr>
          <w:rFonts w:cstheme="minorHAnsi"/>
        </w:rPr>
        <w:t xml:space="preserve"> provide the head of service with documentary evidence of the birth and the date of the birth of the child as soon as possible after the birth of the child. Such documentary evidence may include a copy of the birth certificate or documents provided by a registered medical practitioner or registered health professional who is operating within their scope of practice.</w:t>
      </w:r>
    </w:p>
    <w:p w14:paraId="0D509B95" w14:textId="6326C33E" w:rsidR="00D6745D" w:rsidRPr="0047659E" w:rsidRDefault="00D6745D" w:rsidP="00D6745D">
      <w:pPr>
        <w:pStyle w:val="Agreement-ParagraphLevel1"/>
        <w:numPr>
          <w:ilvl w:val="0"/>
          <w:numId w:val="0"/>
        </w:numPr>
        <w:rPr>
          <w:b/>
          <w:bCs/>
        </w:rPr>
      </w:pPr>
      <w:r w:rsidRPr="0047659E">
        <w:rPr>
          <w:rFonts w:cstheme="minorHAnsi"/>
          <w:b/>
          <w:bCs/>
        </w:rPr>
        <w:t>Rate of payment</w:t>
      </w:r>
    </w:p>
    <w:p w14:paraId="142F688D" w14:textId="3B22CDD9" w:rsidR="00D6745D" w:rsidRPr="0047659E" w:rsidRDefault="00AD7E31" w:rsidP="00D5653D">
      <w:pPr>
        <w:pStyle w:val="Agreement-ParagraphLevel1"/>
      </w:pPr>
      <w:bookmarkStart w:id="617" w:name="_Ref86075378"/>
      <w:r w:rsidRPr="0047659E">
        <w:rPr>
          <w:rFonts w:cstheme="minorHAnsi"/>
        </w:rPr>
        <w:t>The rate of payment to the employee during a paid period of surrogacy leave is the same rate as would be paid if the employee was granted paid personal leave.</w:t>
      </w:r>
      <w:bookmarkEnd w:id="617"/>
      <w:r w:rsidRPr="0047659E">
        <w:rPr>
          <w:rFonts w:cstheme="minorHAnsi"/>
        </w:rPr>
        <w:t xml:space="preserve"> </w:t>
      </w:r>
    </w:p>
    <w:p w14:paraId="00DC1AE3" w14:textId="3CA8A420" w:rsidR="00D6745D" w:rsidRPr="0047659E" w:rsidRDefault="00AD7E31" w:rsidP="00D5653D">
      <w:pPr>
        <w:pStyle w:val="Agreement-ParagraphLevel1"/>
      </w:pPr>
      <w:bookmarkStart w:id="618" w:name="_Ref86075426"/>
      <w:r w:rsidRPr="0047659E">
        <w:rPr>
          <w:rFonts w:cstheme="minorHAnsi"/>
        </w:rPr>
        <w:t>Despite</w:t>
      </w:r>
      <w:r w:rsidR="00306F01" w:rsidRPr="0047659E">
        <w:rPr>
          <w:rFonts w:cstheme="minorHAnsi"/>
        </w:rPr>
        <w:t xml:space="preserve"> </w:t>
      </w:r>
      <w:r w:rsidR="00306F01" w:rsidRPr="0047659E">
        <w:rPr>
          <w:rFonts w:cstheme="minorHAnsi"/>
        </w:rPr>
        <w:fldChar w:fldCharType="begin"/>
      </w:r>
      <w:r w:rsidR="00306F01" w:rsidRPr="0047659E">
        <w:rPr>
          <w:rFonts w:cstheme="minorHAnsi"/>
        </w:rPr>
        <w:instrText xml:space="preserve"> REF _Ref86075378 \r \h </w:instrText>
      </w:r>
      <w:r w:rsidR="005119BA" w:rsidRPr="0047659E">
        <w:rPr>
          <w:rFonts w:cstheme="minorHAnsi"/>
        </w:rPr>
        <w:instrText xml:space="preserve"> \* MERGEFORMAT </w:instrText>
      </w:r>
      <w:r w:rsidR="00306F01" w:rsidRPr="0047659E">
        <w:rPr>
          <w:rFonts w:cstheme="minorHAnsi"/>
        </w:rPr>
      </w:r>
      <w:r w:rsidR="00306F01" w:rsidRPr="0047659E">
        <w:rPr>
          <w:rFonts w:cstheme="minorHAnsi"/>
        </w:rPr>
        <w:fldChar w:fldCharType="separate"/>
      </w:r>
      <w:r w:rsidR="00A409DC">
        <w:rPr>
          <w:rFonts w:cstheme="minorHAnsi"/>
        </w:rPr>
        <w:t>E27.22</w:t>
      </w:r>
      <w:r w:rsidR="00306F01" w:rsidRPr="0047659E">
        <w:rPr>
          <w:rFonts w:cstheme="minorHAnsi"/>
        </w:rPr>
        <w:fldChar w:fldCharType="end"/>
      </w:r>
      <w:r w:rsidRPr="0047659E">
        <w:rPr>
          <w:rFonts w:cstheme="minorHAnsi"/>
        </w:rPr>
        <w:t>, where an employee varies their ordinary hours of work, either from part</w:t>
      </w:r>
      <w:r w:rsidR="009C5465" w:rsidRPr="0047659E">
        <w:rPr>
          <w:rFonts w:cstheme="minorHAnsi"/>
        </w:rPr>
        <w:t>-</w:t>
      </w:r>
      <w:r w:rsidRPr="0047659E">
        <w:rPr>
          <w:rFonts w:cstheme="minorHAnsi"/>
        </w:rPr>
        <w:t>time to full</w:t>
      </w:r>
      <w:r w:rsidR="001366DE" w:rsidRPr="0047659E">
        <w:rPr>
          <w:rFonts w:cstheme="minorHAnsi"/>
        </w:rPr>
        <w:t>-</w:t>
      </w:r>
      <w:r w:rsidRPr="0047659E">
        <w:rPr>
          <w:rFonts w:cstheme="minorHAnsi"/>
        </w:rPr>
        <w:t>time, from part</w:t>
      </w:r>
      <w:r w:rsidR="009C5465" w:rsidRPr="0047659E">
        <w:rPr>
          <w:rFonts w:cstheme="minorHAnsi"/>
        </w:rPr>
        <w:t>-</w:t>
      </w:r>
      <w:r w:rsidRPr="0047659E">
        <w:rPr>
          <w:rFonts w:cstheme="minorHAnsi"/>
        </w:rPr>
        <w:t>time to different part</w:t>
      </w:r>
      <w:r w:rsidR="009C5465" w:rsidRPr="0047659E">
        <w:rPr>
          <w:rFonts w:cstheme="minorHAnsi"/>
        </w:rPr>
        <w:t>-</w:t>
      </w:r>
      <w:r w:rsidRPr="0047659E">
        <w:rPr>
          <w:rFonts w:cstheme="minorHAnsi"/>
        </w:rPr>
        <w:t>time, or from full</w:t>
      </w:r>
      <w:r w:rsidR="00C2460D" w:rsidRPr="0047659E">
        <w:rPr>
          <w:rFonts w:cstheme="minorHAnsi"/>
        </w:rPr>
        <w:t>-</w:t>
      </w:r>
      <w:r w:rsidRPr="0047659E">
        <w:rPr>
          <w:rFonts w:cstheme="minorHAnsi"/>
        </w:rPr>
        <w:t>time to part</w:t>
      </w:r>
      <w:r w:rsidR="005119BA" w:rsidRPr="0047659E">
        <w:rPr>
          <w:rFonts w:cstheme="minorHAnsi"/>
        </w:rPr>
        <w:t>-</w:t>
      </w:r>
      <w:r w:rsidRPr="0047659E">
        <w:rPr>
          <w:rFonts w:cstheme="minorHAnsi"/>
        </w:rPr>
        <w:t>time, during the 12-month period directly preceding surrogacy leave, the rate of payment for the paid component of their surrogacy leave, which will be capped at full</w:t>
      </w:r>
      <w:r w:rsidR="00C2460D" w:rsidRPr="0047659E">
        <w:rPr>
          <w:rFonts w:cstheme="minorHAnsi"/>
        </w:rPr>
        <w:t>-</w:t>
      </w:r>
      <w:r w:rsidRPr="0047659E">
        <w:rPr>
          <w:rFonts w:cstheme="minorHAnsi"/>
        </w:rPr>
        <w:t>time rates, will be calculated by using the average of their ordinary hours of work, excluding any periods of leave without pay, for the 12-month period immediately before the period of surrogacy leave commences.</w:t>
      </w:r>
      <w:bookmarkEnd w:id="618"/>
    </w:p>
    <w:p w14:paraId="15C754D7" w14:textId="0A911247" w:rsidR="00AD7E31" w:rsidRPr="0047659E" w:rsidRDefault="00AD7E31" w:rsidP="00D5653D">
      <w:pPr>
        <w:pStyle w:val="Agreement-ParagraphLevel1"/>
      </w:pPr>
      <w:r w:rsidRPr="0047659E">
        <w:rPr>
          <w:rFonts w:cstheme="minorHAnsi"/>
        </w:rPr>
        <w:t xml:space="preserve">To avoid doubt, an employee’s status and all other entitlements remain unaltered by the operation of subclause </w:t>
      </w:r>
      <w:r w:rsidR="00306F01" w:rsidRPr="0047659E">
        <w:rPr>
          <w:rFonts w:cstheme="minorHAnsi"/>
        </w:rPr>
        <w:fldChar w:fldCharType="begin"/>
      </w:r>
      <w:r w:rsidR="00306F01" w:rsidRPr="0047659E">
        <w:rPr>
          <w:rFonts w:cstheme="minorHAnsi"/>
        </w:rPr>
        <w:instrText xml:space="preserve"> REF _Ref86075426 \r \h </w:instrText>
      </w:r>
      <w:r w:rsidR="00CF63AB" w:rsidRPr="0047659E">
        <w:rPr>
          <w:rFonts w:cstheme="minorHAnsi"/>
        </w:rPr>
        <w:instrText xml:space="preserve"> \* MERGEFORMAT </w:instrText>
      </w:r>
      <w:r w:rsidR="00306F01" w:rsidRPr="0047659E">
        <w:rPr>
          <w:rFonts w:cstheme="minorHAnsi"/>
        </w:rPr>
      </w:r>
      <w:r w:rsidR="00306F01" w:rsidRPr="0047659E">
        <w:rPr>
          <w:rFonts w:cstheme="minorHAnsi"/>
        </w:rPr>
        <w:fldChar w:fldCharType="separate"/>
      </w:r>
      <w:r w:rsidR="00A409DC">
        <w:rPr>
          <w:rFonts w:cstheme="minorHAnsi"/>
        </w:rPr>
        <w:t>E27.23</w:t>
      </w:r>
      <w:r w:rsidR="00306F01" w:rsidRPr="0047659E">
        <w:rPr>
          <w:rFonts w:cstheme="minorHAnsi"/>
        </w:rPr>
        <w:fldChar w:fldCharType="end"/>
      </w:r>
      <w:r w:rsidR="00D6745D" w:rsidRPr="0047659E">
        <w:rPr>
          <w:rFonts w:cstheme="minorHAnsi"/>
        </w:rPr>
        <w:t>.</w:t>
      </w:r>
    </w:p>
    <w:p w14:paraId="07A45CB5" w14:textId="0B2B4DD2" w:rsidR="00D6745D" w:rsidRPr="0047659E" w:rsidRDefault="00D6745D" w:rsidP="00D6745D">
      <w:pPr>
        <w:pStyle w:val="Agreement-ParagraphLevel1"/>
        <w:numPr>
          <w:ilvl w:val="0"/>
          <w:numId w:val="0"/>
        </w:numPr>
        <w:rPr>
          <w:b/>
          <w:bCs/>
        </w:rPr>
      </w:pPr>
      <w:r w:rsidRPr="0047659E">
        <w:rPr>
          <w:rFonts w:cstheme="minorHAnsi"/>
          <w:b/>
          <w:bCs/>
        </w:rPr>
        <w:t>Effect on other entitlements</w:t>
      </w:r>
    </w:p>
    <w:p w14:paraId="2102B1D9" w14:textId="77777777" w:rsidR="00D6745D" w:rsidRPr="0047659E" w:rsidRDefault="00AD7E31" w:rsidP="00D5653D">
      <w:pPr>
        <w:pStyle w:val="Agreement-ParagraphLevel1"/>
        <w:rPr>
          <w:rFonts w:cstheme="minorHAnsi"/>
        </w:rPr>
      </w:pPr>
      <w:r w:rsidRPr="0047659E">
        <w:rPr>
          <w:rFonts w:cstheme="minorHAnsi"/>
        </w:rPr>
        <w:t xml:space="preserve">Surrogacy leave with pay will count as service for all purposes. </w:t>
      </w:r>
    </w:p>
    <w:p w14:paraId="74219491" w14:textId="77777777" w:rsidR="00D6745D" w:rsidRPr="0047659E" w:rsidRDefault="00AD7E31" w:rsidP="00D5653D">
      <w:pPr>
        <w:pStyle w:val="Agreement-ParagraphLevel1"/>
        <w:rPr>
          <w:rFonts w:cstheme="minorHAnsi"/>
        </w:rPr>
      </w:pPr>
      <w:r w:rsidRPr="0047659E">
        <w:rPr>
          <w:rFonts w:cstheme="minorHAnsi"/>
        </w:rPr>
        <w:t xml:space="preserve">Any period of unpaid surrogacy leave taken by an employee during the period commencing 6 weeks prior to the estimated date of delivery of the child and ending 6 weeks after the actual date of birth of the child will count as service for all purposes. </w:t>
      </w:r>
    </w:p>
    <w:p w14:paraId="5B88ED67" w14:textId="64706BF8" w:rsidR="00AD7E31" w:rsidRPr="0047659E" w:rsidRDefault="00AD7E31" w:rsidP="00D5653D">
      <w:pPr>
        <w:pStyle w:val="Agreement-ParagraphLevel1"/>
        <w:rPr>
          <w:rFonts w:cstheme="minorHAnsi"/>
        </w:rPr>
      </w:pPr>
      <w:r w:rsidRPr="0047659E">
        <w:rPr>
          <w:rFonts w:cstheme="minorHAnsi"/>
        </w:rPr>
        <w:t xml:space="preserve">Public holidays for which the employee would otherwise have been entitled to payment that fall during periods of absence on surrogacy leave will not be paid as a normal public holiday. </w:t>
      </w:r>
    </w:p>
    <w:p w14:paraId="47EAECD3" w14:textId="0A3EA47D" w:rsidR="0093565C" w:rsidRPr="0047659E" w:rsidRDefault="0093565C" w:rsidP="0093565C">
      <w:pPr>
        <w:pStyle w:val="Agreement-ParagraphLevel1"/>
        <w:numPr>
          <w:ilvl w:val="0"/>
          <w:numId w:val="0"/>
        </w:numPr>
        <w:rPr>
          <w:rFonts w:cstheme="minorHAnsi"/>
          <w:b/>
          <w:bCs/>
        </w:rPr>
      </w:pPr>
      <w:r w:rsidRPr="0047659E">
        <w:rPr>
          <w:rFonts w:cstheme="minorHAnsi"/>
          <w:b/>
          <w:bCs/>
        </w:rPr>
        <w:t>Interaction with other leave entitlements</w:t>
      </w:r>
    </w:p>
    <w:p w14:paraId="3C2E0E67" w14:textId="40F71FD9" w:rsidR="00AD7E31" w:rsidRPr="0047659E" w:rsidRDefault="00AD7E31" w:rsidP="0093565C">
      <w:pPr>
        <w:pStyle w:val="Agreement-ParagraphLevel1"/>
        <w:rPr>
          <w:rFonts w:cstheme="minorHAnsi"/>
        </w:rPr>
      </w:pPr>
      <w:r w:rsidRPr="0047659E">
        <w:rPr>
          <w:rFonts w:cstheme="minorHAnsi"/>
        </w:rPr>
        <w:t xml:space="preserve">An employee who is eligible for surrogacy leave is not entitled to birth leave under clause </w:t>
      </w:r>
      <w:r w:rsidR="00306F01" w:rsidRPr="0047659E">
        <w:rPr>
          <w:rFonts w:cstheme="minorHAnsi"/>
        </w:rPr>
        <w:fldChar w:fldCharType="begin"/>
      </w:r>
      <w:r w:rsidR="00306F01" w:rsidRPr="0047659E">
        <w:rPr>
          <w:rFonts w:cstheme="minorHAnsi"/>
        </w:rPr>
        <w:instrText xml:space="preserve"> REF _Ref86075568 \r \h </w:instrText>
      </w:r>
      <w:r w:rsidR="005837AB" w:rsidRPr="0047659E">
        <w:rPr>
          <w:rFonts w:cstheme="minorHAnsi"/>
        </w:rPr>
        <w:instrText xml:space="preserve"> \* MERGEFORMAT </w:instrText>
      </w:r>
      <w:r w:rsidR="00306F01" w:rsidRPr="0047659E">
        <w:rPr>
          <w:rFonts w:cstheme="minorHAnsi"/>
        </w:rPr>
      </w:r>
      <w:r w:rsidR="00306F01" w:rsidRPr="0047659E">
        <w:rPr>
          <w:rFonts w:cstheme="minorHAnsi"/>
        </w:rPr>
        <w:fldChar w:fldCharType="separate"/>
      </w:r>
      <w:r w:rsidR="00A409DC">
        <w:rPr>
          <w:rFonts w:cstheme="minorHAnsi"/>
        </w:rPr>
        <w:t>E14 -</w:t>
      </w:r>
      <w:r w:rsidR="00306F01" w:rsidRPr="0047659E">
        <w:rPr>
          <w:rFonts w:cstheme="minorHAnsi"/>
        </w:rPr>
        <w:fldChar w:fldCharType="end"/>
      </w:r>
      <w:r w:rsidRPr="0047659E">
        <w:rPr>
          <w:rFonts w:cstheme="minorHAnsi"/>
        </w:rPr>
        <w:t>.</w:t>
      </w:r>
    </w:p>
    <w:p w14:paraId="4DEB6540" w14:textId="739C89C9" w:rsidR="00AD7E31" w:rsidRPr="0047659E" w:rsidRDefault="0093565C" w:rsidP="00C86CE3">
      <w:pPr>
        <w:pStyle w:val="Heading2"/>
        <w:ind w:left="0"/>
      </w:pPr>
      <w:bookmarkStart w:id="619" w:name="_Toc161999374"/>
      <w:bookmarkEnd w:id="613"/>
      <w:r w:rsidRPr="0047659E">
        <w:lastRenderedPageBreak/>
        <w:t xml:space="preserve">Gender </w:t>
      </w:r>
      <w:r w:rsidR="00A423DF" w:rsidRPr="0047659E">
        <w:t xml:space="preserve">Affirmation </w:t>
      </w:r>
      <w:r w:rsidR="00AF38A0" w:rsidRPr="0047659E">
        <w:t>L</w:t>
      </w:r>
      <w:r w:rsidRPr="0047659E">
        <w:t>eave</w:t>
      </w:r>
      <w:bookmarkEnd w:id="619"/>
    </w:p>
    <w:p w14:paraId="79C30556" w14:textId="15E911A0" w:rsidR="00AD7E31" w:rsidRPr="0047659E" w:rsidRDefault="0093565C" w:rsidP="0057376C">
      <w:pPr>
        <w:pStyle w:val="Agreement-ParagraphLevel1"/>
        <w:numPr>
          <w:ilvl w:val="0"/>
          <w:numId w:val="0"/>
        </w:numPr>
        <w:rPr>
          <w:b/>
          <w:bCs/>
        </w:rPr>
      </w:pPr>
      <w:bookmarkStart w:id="620" w:name="_Toc86134802"/>
      <w:bookmarkStart w:id="621" w:name="_Toc86154808"/>
      <w:bookmarkStart w:id="622" w:name="_Toc86168393"/>
      <w:bookmarkStart w:id="623" w:name="_Toc86215155"/>
      <w:bookmarkEnd w:id="620"/>
      <w:bookmarkEnd w:id="621"/>
      <w:bookmarkEnd w:id="622"/>
      <w:bookmarkEnd w:id="623"/>
      <w:r w:rsidRPr="0047659E">
        <w:rPr>
          <w:b/>
          <w:bCs/>
        </w:rPr>
        <w:t>Purpose</w:t>
      </w:r>
    </w:p>
    <w:p w14:paraId="37F1AE83" w14:textId="01DE80C2" w:rsidR="0093565C" w:rsidRPr="0047659E" w:rsidRDefault="0093565C" w:rsidP="00C86CE3">
      <w:pPr>
        <w:pStyle w:val="Agreement-ParagraphLevel1"/>
      </w:pPr>
      <w:r w:rsidRPr="0047659E">
        <w:t>Gender</w:t>
      </w:r>
      <w:r w:rsidR="00A423DF" w:rsidRPr="0047659E">
        <w:t xml:space="preserve"> affirmation</w:t>
      </w:r>
      <w:r w:rsidRPr="0047659E">
        <w:t xml:space="preserve"> leave is available to employees to enable them to be absent from duty for the purposes of activities associated with affirming an employee’s gender.</w:t>
      </w:r>
    </w:p>
    <w:p w14:paraId="7EB6D756" w14:textId="12B3FCC3" w:rsidR="0093565C" w:rsidRPr="0047659E" w:rsidRDefault="0093565C" w:rsidP="0057376C">
      <w:pPr>
        <w:pStyle w:val="Agreement-ParagraphLevel1"/>
        <w:numPr>
          <w:ilvl w:val="0"/>
          <w:numId w:val="0"/>
        </w:numPr>
        <w:rPr>
          <w:b/>
          <w:bCs/>
        </w:rPr>
      </w:pPr>
      <w:r w:rsidRPr="0047659E">
        <w:rPr>
          <w:b/>
          <w:bCs/>
        </w:rPr>
        <w:t>Eligibility</w:t>
      </w:r>
    </w:p>
    <w:p w14:paraId="0DFD415D" w14:textId="48529702" w:rsidR="0093565C" w:rsidRPr="0047659E" w:rsidRDefault="0093565C" w:rsidP="00D5653D">
      <w:pPr>
        <w:pStyle w:val="Agreement-ParagraphLevel1"/>
      </w:pPr>
      <w:r w:rsidRPr="0047659E">
        <w:rPr>
          <w:rFonts w:eastAsia="Calibri" w:cstheme="minorHAnsi"/>
        </w:rPr>
        <w:t xml:space="preserve">Gender </w:t>
      </w:r>
      <w:r w:rsidR="00A423DF" w:rsidRPr="0047659E">
        <w:t>affirmation</w:t>
      </w:r>
      <w:r w:rsidR="00A423DF" w:rsidRPr="0047659E">
        <w:rPr>
          <w:rFonts w:eastAsia="Calibri" w:cstheme="minorHAnsi"/>
        </w:rPr>
        <w:t xml:space="preserve"> </w:t>
      </w:r>
      <w:r w:rsidRPr="0047659E">
        <w:rPr>
          <w:rFonts w:eastAsia="Calibri" w:cstheme="minorHAnsi"/>
        </w:rPr>
        <w:t xml:space="preserve">leave is available to employees, other than casual employees, who are </w:t>
      </w:r>
      <w:r w:rsidR="00A423DF" w:rsidRPr="0047659E">
        <w:rPr>
          <w:rFonts w:eastAsia="Calibri" w:cstheme="minorHAnsi"/>
        </w:rPr>
        <w:t xml:space="preserve">affirming their </w:t>
      </w:r>
      <w:r w:rsidRPr="0047659E">
        <w:rPr>
          <w:rFonts w:eastAsia="Calibri" w:cstheme="minorHAnsi"/>
        </w:rPr>
        <w:t>gender.</w:t>
      </w:r>
    </w:p>
    <w:p w14:paraId="1077C313" w14:textId="4E95E1DE" w:rsidR="0093565C" w:rsidRPr="0047659E" w:rsidRDefault="0093565C" w:rsidP="0057376C">
      <w:pPr>
        <w:pStyle w:val="Agreement-ParagraphLevel1"/>
        <w:numPr>
          <w:ilvl w:val="0"/>
          <w:numId w:val="0"/>
        </w:numPr>
        <w:rPr>
          <w:b/>
          <w:bCs/>
        </w:rPr>
      </w:pPr>
      <w:r w:rsidRPr="0047659E">
        <w:rPr>
          <w:rFonts w:eastAsia="Calibri" w:cstheme="minorHAnsi"/>
          <w:b/>
          <w:bCs/>
        </w:rPr>
        <w:t>Entitlement</w:t>
      </w:r>
    </w:p>
    <w:p w14:paraId="65C1F2A0" w14:textId="1815E3D8" w:rsidR="0093565C" w:rsidRPr="0047659E" w:rsidRDefault="0093565C" w:rsidP="00D5653D">
      <w:pPr>
        <w:pStyle w:val="Agreement-ParagraphLevel1"/>
      </w:pPr>
      <w:r w:rsidRPr="0047659E">
        <w:rPr>
          <w:rFonts w:eastAsia="Calibri" w:cstheme="minorHAnsi"/>
        </w:rPr>
        <w:t xml:space="preserve">Gender </w:t>
      </w:r>
      <w:r w:rsidR="00A423DF" w:rsidRPr="0047659E">
        <w:t>affirmation</w:t>
      </w:r>
      <w:r w:rsidR="00A423DF" w:rsidRPr="0047659E" w:rsidDel="00A423DF">
        <w:rPr>
          <w:rFonts w:eastAsia="Calibri" w:cstheme="minorHAnsi"/>
        </w:rPr>
        <w:t xml:space="preserve"> </w:t>
      </w:r>
      <w:r w:rsidRPr="0047659E">
        <w:rPr>
          <w:rFonts w:eastAsia="Calibri" w:cstheme="minorHAnsi"/>
        </w:rPr>
        <w:t xml:space="preserve">leave is available to an employee </w:t>
      </w:r>
      <w:r w:rsidR="00A423DF" w:rsidRPr="0047659E">
        <w:rPr>
          <w:rFonts w:eastAsia="Calibri" w:cstheme="minorHAnsi"/>
        </w:rPr>
        <w:t xml:space="preserve">during the course of their employment to undertake necessary gender affirmation steps and procedures. </w:t>
      </w:r>
    </w:p>
    <w:p w14:paraId="103DC9F3" w14:textId="75BD2780" w:rsidR="0093565C" w:rsidRPr="0047659E" w:rsidRDefault="0093565C" w:rsidP="00D5653D">
      <w:pPr>
        <w:pStyle w:val="Agreement-ParagraphLevel1"/>
      </w:pPr>
      <w:r w:rsidRPr="0047659E">
        <w:rPr>
          <w:rFonts w:eastAsia="Calibri" w:cstheme="minorHAnsi"/>
        </w:rPr>
        <w:t xml:space="preserve">An employee undergoing gender </w:t>
      </w:r>
      <w:r w:rsidR="00A423DF" w:rsidRPr="0047659E">
        <w:t>affirmation</w:t>
      </w:r>
      <w:r w:rsidR="00A423DF" w:rsidRPr="0047659E">
        <w:rPr>
          <w:rFonts w:eastAsia="Calibri" w:cstheme="minorHAnsi"/>
        </w:rPr>
        <w:t xml:space="preserve"> </w:t>
      </w:r>
      <w:r w:rsidRPr="0047659E">
        <w:rPr>
          <w:rFonts w:eastAsia="Calibri" w:cstheme="minorHAnsi"/>
        </w:rPr>
        <w:t>is entitled, subject to the provision of appropriate evidence, to</w:t>
      </w:r>
      <w:r w:rsidR="001648CE" w:rsidRPr="0047659E">
        <w:rPr>
          <w:rFonts w:eastAsia="Calibri" w:cstheme="minorHAnsi"/>
        </w:rPr>
        <w:t xml:space="preserve"> both the following</w:t>
      </w:r>
      <w:r w:rsidRPr="0047659E">
        <w:rPr>
          <w:rFonts w:eastAsia="Calibri" w:cstheme="minorHAnsi"/>
        </w:rPr>
        <w:t>:</w:t>
      </w:r>
    </w:p>
    <w:p w14:paraId="36F3E716" w14:textId="6FFAA277" w:rsidR="0093565C" w:rsidRPr="0047659E" w:rsidRDefault="0093565C" w:rsidP="00D5653D">
      <w:pPr>
        <w:pStyle w:val="Agreement-ParagraphLevel2"/>
      </w:pPr>
      <w:r w:rsidRPr="0047659E">
        <w:t xml:space="preserve">Up to 4 weeks (20 days) paid leave, or up to 8 weeks (40 days) </w:t>
      </w:r>
      <w:r w:rsidR="0057376C" w:rsidRPr="0047659E">
        <w:t>at half pay</w:t>
      </w:r>
      <w:r w:rsidR="001648CE" w:rsidRPr="0047659E">
        <w:t>.</w:t>
      </w:r>
    </w:p>
    <w:p w14:paraId="34DF9CDB" w14:textId="4CED0FD4" w:rsidR="0057376C" w:rsidRPr="0047659E" w:rsidRDefault="0057376C" w:rsidP="0057376C">
      <w:pPr>
        <w:pStyle w:val="Agreement-ParagraphLevel2"/>
      </w:pPr>
      <w:r w:rsidRPr="0047659E">
        <w:t>Up to 48 weeks unpaid leave.</w:t>
      </w:r>
    </w:p>
    <w:p w14:paraId="6EAA3710" w14:textId="73931B45" w:rsidR="0093565C" w:rsidRPr="0047659E" w:rsidRDefault="0093565C" w:rsidP="00D5653D">
      <w:pPr>
        <w:pStyle w:val="Agreement-ParagraphLevel1"/>
      </w:pPr>
      <w:r w:rsidRPr="0047659E">
        <w:rPr>
          <w:rFonts w:eastAsia="Calibri" w:cstheme="minorHAnsi"/>
        </w:rPr>
        <w:t>Leave for gender</w:t>
      </w:r>
      <w:r w:rsidR="00A423DF" w:rsidRPr="0047659E">
        <w:rPr>
          <w:rFonts w:eastAsia="Calibri" w:cstheme="minorHAnsi"/>
        </w:rPr>
        <w:t xml:space="preserve"> </w:t>
      </w:r>
      <w:r w:rsidR="00A423DF" w:rsidRPr="0047659E">
        <w:t>affirmation</w:t>
      </w:r>
      <w:r w:rsidRPr="0047659E">
        <w:rPr>
          <w:rFonts w:eastAsia="Calibri" w:cstheme="minorHAnsi"/>
        </w:rPr>
        <w:t xml:space="preserve"> purposes is in addition to other leave entitlements, and is to be used for activities associated with affirming an employee’s gender, including, but not limited to</w:t>
      </w:r>
      <w:r w:rsidR="001648CE" w:rsidRPr="0047659E">
        <w:rPr>
          <w:rFonts w:eastAsia="Calibri" w:cstheme="minorHAnsi"/>
        </w:rPr>
        <w:t xml:space="preserve"> any of the following</w:t>
      </w:r>
      <w:r w:rsidRPr="0047659E">
        <w:rPr>
          <w:rFonts w:eastAsia="Calibri" w:cstheme="minorHAnsi"/>
        </w:rPr>
        <w:t>:</w:t>
      </w:r>
    </w:p>
    <w:p w14:paraId="4D3A1056" w14:textId="57869E38" w:rsidR="0057376C" w:rsidRPr="0047659E" w:rsidRDefault="001648CE" w:rsidP="00D5653D">
      <w:pPr>
        <w:pStyle w:val="Agreement-ParagraphLevel2"/>
      </w:pPr>
      <w:r w:rsidRPr="0047659E">
        <w:t>To a</w:t>
      </w:r>
      <w:r w:rsidR="0057376C" w:rsidRPr="0047659E">
        <w:t>ttend appropriate medical or psychological appointments</w:t>
      </w:r>
      <w:r w:rsidRPr="0047659E">
        <w:t>.</w:t>
      </w:r>
    </w:p>
    <w:p w14:paraId="09C51FC9" w14:textId="15887A0F" w:rsidR="0057376C" w:rsidRPr="0047659E" w:rsidRDefault="001648CE" w:rsidP="00D5653D">
      <w:pPr>
        <w:pStyle w:val="Agreement-ParagraphLevel2"/>
      </w:pPr>
      <w:r w:rsidRPr="0047659E">
        <w:t>To a</w:t>
      </w:r>
      <w:r w:rsidR="0057376C" w:rsidRPr="0047659E">
        <w:t>ttend counselling appointments</w:t>
      </w:r>
      <w:r w:rsidRPr="0047659E">
        <w:t>.</w:t>
      </w:r>
    </w:p>
    <w:p w14:paraId="735E2773" w14:textId="6AD74D3B" w:rsidR="0057376C" w:rsidRPr="0047659E" w:rsidRDefault="001648CE" w:rsidP="00D5653D">
      <w:pPr>
        <w:pStyle w:val="Agreement-ParagraphLevel2"/>
      </w:pPr>
      <w:r w:rsidRPr="0047659E">
        <w:t>To o</w:t>
      </w:r>
      <w:r w:rsidR="0057376C" w:rsidRPr="0047659E">
        <w:t>btain legal advice</w:t>
      </w:r>
      <w:r w:rsidR="00A423DF" w:rsidRPr="0047659E">
        <w:t xml:space="preserve"> or attend doc</w:t>
      </w:r>
      <w:r w:rsidR="009A07B9" w:rsidRPr="0047659E">
        <w:t>u</w:t>
      </w:r>
      <w:r w:rsidR="00A423DF" w:rsidRPr="0047659E">
        <w:t>mentation amendment appointments</w:t>
      </w:r>
      <w:r w:rsidRPr="0047659E">
        <w:t>.</w:t>
      </w:r>
    </w:p>
    <w:p w14:paraId="6C88E04A" w14:textId="6265A740" w:rsidR="0057376C" w:rsidRPr="0047659E" w:rsidRDefault="001648CE" w:rsidP="00D5653D">
      <w:pPr>
        <w:pStyle w:val="Agreement-ParagraphLevel2"/>
      </w:pPr>
      <w:r w:rsidRPr="0047659E">
        <w:t>To obtain h</w:t>
      </w:r>
      <w:r w:rsidR="0057376C" w:rsidRPr="0047659E">
        <w:t>ormonal treatments</w:t>
      </w:r>
      <w:r w:rsidRPr="0047659E">
        <w:t>.</w:t>
      </w:r>
    </w:p>
    <w:p w14:paraId="1BC4E44B" w14:textId="2016E7EC" w:rsidR="0057376C" w:rsidRPr="0047659E" w:rsidRDefault="001648CE" w:rsidP="00D5653D">
      <w:pPr>
        <w:pStyle w:val="Agreement-ParagraphLevel2"/>
      </w:pPr>
      <w:r w:rsidRPr="0047659E">
        <w:t>To undergo g</w:t>
      </w:r>
      <w:r w:rsidR="0057376C" w:rsidRPr="0047659E">
        <w:t>ender</w:t>
      </w:r>
      <w:r w:rsidR="00A423DF" w:rsidRPr="0047659E">
        <w:t xml:space="preserve"> affirmation</w:t>
      </w:r>
      <w:r w:rsidR="0057376C" w:rsidRPr="0047659E">
        <w:t xml:space="preserve"> surgery or to attend surgery-related appointments.</w:t>
      </w:r>
    </w:p>
    <w:p w14:paraId="7D1C4645" w14:textId="7A10DA45" w:rsidR="0057376C" w:rsidRPr="0047659E" w:rsidRDefault="0057376C" w:rsidP="00EF7F07">
      <w:pPr>
        <w:pStyle w:val="Agreement-ParagraphLevel2"/>
        <w:numPr>
          <w:ilvl w:val="0"/>
          <w:numId w:val="0"/>
        </w:numPr>
        <w:ind w:left="1134"/>
      </w:pPr>
      <w:r w:rsidRPr="0047659E">
        <w:t>Note: it may be necessary under this provision for the employee to use additional time to the duration of appointments in order to facilitate travel and recovery.</w:t>
      </w:r>
    </w:p>
    <w:p w14:paraId="0C2A7878" w14:textId="783A3703" w:rsidR="0093565C" w:rsidRPr="0047659E" w:rsidRDefault="0093565C" w:rsidP="00D5653D">
      <w:pPr>
        <w:pStyle w:val="Agreement-ParagraphLevel1"/>
      </w:pPr>
      <w:r w:rsidRPr="0047659E">
        <w:rPr>
          <w:rFonts w:eastAsia="Calibri" w:cstheme="minorHAnsi"/>
        </w:rPr>
        <w:t>Leave for gender</w:t>
      </w:r>
      <w:r w:rsidR="009A07B9" w:rsidRPr="0047659E">
        <w:rPr>
          <w:rFonts w:eastAsia="Calibri" w:cstheme="minorHAnsi"/>
        </w:rPr>
        <w:t xml:space="preserve"> </w:t>
      </w:r>
      <w:r w:rsidR="009A07B9" w:rsidRPr="0047659E">
        <w:t>affirmation</w:t>
      </w:r>
      <w:r w:rsidRPr="0047659E">
        <w:rPr>
          <w:rFonts w:eastAsia="Calibri" w:cstheme="minorHAnsi"/>
        </w:rPr>
        <w:t xml:space="preserve"> purposes may be taken as consecutive or single days, or as part days.</w:t>
      </w:r>
    </w:p>
    <w:p w14:paraId="511B1F37" w14:textId="2382FAF3" w:rsidR="0057376C" w:rsidRPr="0047659E" w:rsidRDefault="0057376C" w:rsidP="00EF7F07">
      <w:pPr>
        <w:pStyle w:val="Agreement-ParagraphLevel1"/>
        <w:numPr>
          <w:ilvl w:val="0"/>
          <w:numId w:val="0"/>
        </w:numPr>
        <w:rPr>
          <w:b/>
          <w:bCs/>
        </w:rPr>
      </w:pPr>
      <w:r w:rsidRPr="0047659E">
        <w:rPr>
          <w:rFonts w:eastAsia="Calibri" w:cstheme="minorHAnsi"/>
          <w:b/>
          <w:bCs/>
        </w:rPr>
        <w:t>Evidence and conditions</w:t>
      </w:r>
    </w:p>
    <w:p w14:paraId="2447DAB7" w14:textId="505C0411" w:rsidR="0057376C" w:rsidRPr="0047659E" w:rsidRDefault="0093565C" w:rsidP="00D5653D">
      <w:pPr>
        <w:pStyle w:val="Agreement-ParagraphLevel1"/>
      </w:pPr>
      <w:r w:rsidRPr="0047659E">
        <w:rPr>
          <w:rFonts w:eastAsia="Calibri" w:cstheme="minorHAnsi"/>
        </w:rPr>
        <w:t xml:space="preserve">Employees wishing to access gender </w:t>
      </w:r>
      <w:r w:rsidR="009A07B9" w:rsidRPr="0047659E">
        <w:t>affirmation</w:t>
      </w:r>
      <w:r w:rsidR="009A07B9" w:rsidRPr="0047659E" w:rsidDel="00AF4817">
        <w:rPr>
          <w:rFonts w:eastAsia="Calibri" w:cstheme="minorHAnsi"/>
        </w:rPr>
        <w:t xml:space="preserve"> </w:t>
      </w:r>
      <w:r w:rsidRPr="0047659E">
        <w:rPr>
          <w:rFonts w:eastAsia="Calibri" w:cstheme="minorHAnsi"/>
        </w:rPr>
        <w:t>leave should discuss their intention to take leave with their manager</w:t>
      </w:r>
      <w:r w:rsidR="001648CE" w:rsidRPr="0047659E">
        <w:rPr>
          <w:rFonts w:eastAsia="Calibri" w:cstheme="minorHAnsi"/>
        </w:rPr>
        <w:t xml:space="preserve"> or </w:t>
      </w:r>
      <w:r w:rsidRPr="0047659E">
        <w:rPr>
          <w:rFonts w:eastAsia="Calibri" w:cstheme="minorHAnsi"/>
        </w:rPr>
        <w:t xml:space="preserve">supervisor, or an appropriate HR Manager, as soon as practical. </w:t>
      </w:r>
    </w:p>
    <w:p w14:paraId="3CD93AC7" w14:textId="3D7954AC" w:rsidR="0057376C" w:rsidRPr="0047659E" w:rsidRDefault="0093565C" w:rsidP="00D5653D">
      <w:pPr>
        <w:pStyle w:val="Agreement-ParagraphLevel1"/>
      </w:pPr>
      <w:r w:rsidRPr="0047659E">
        <w:rPr>
          <w:rFonts w:eastAsia="Calibri" w:cstheme="minorHAnsi"/>
        </w:rPr>
        <w:t>An employee must make an application to the head of service to access gender</w:t>
      </w:r>
      <w:r w:rsidR="009A07B9" w:rsidRPr="0047659E">
        <w:rPr>
          <w:rFonts w:eastAsia="Calibri" w:cstheme="minorHAnsi"/>
        </w:rPr>
        <w:t xml:space="preserve"> </w:t>
      </w:r>
      <w:r w:rsidR="009A07B9" w:rsidRPr="0047659E">
        <w:t>affirmation</w:t>
      </w:r>
      <w:r w:rsidRPr="0047659E">
        <w:rPr>
          <w:rFonts w:eastAsia="Calibri" w:cstheme="minorHAnsi"/>
        </w:rPr>
        <w:t xml:space="preserve"> leave. As far as practicable an employee will provide at least 4 weeks’ written notice of their intended commencement date together with supporting documentary evidence.</w:t>
      </w:r>
    </w:p>
    <w:p w14:paraId="2AABC0E9" w14:textId="4EEDD7EC" w:rsidR="0093565C" w:rsidRPr="0047659E" w:rsidRDefault="0093565C" w:rsidP="00D5653D">
      <w:pPr>
        <w:pStyle w:val="Agreement-ParagraphLevel1"/>
      </w:pPr>
      <w:r w:rsidRPr="0047659E">
        <w:rPr>
          <w:rFonts w:eastAsia="Calibri" w:cstheme="minorHAnsi"/>
        </w:rPr>
        <w:t>Evidence may include</w:t>
      </w:r>
      <w:r w:rsidR="001648CE" w:rsidRPr="0047659E">
        <w:rPr>
          <w:rFonts w:eastAsia="Calibri" w:cstheme="minorHAnsi"/>
        </w:rPr>
        <w:t xml:space="preserve"> any of the following</w:t>
      </w:r>
      <w:r w:rsidRPr="0047659E">
        <w:rPr>
          <w:rFonts w:eastAsia="Calibri" w:cstheme="minorHAnsi"/>
        </w:rPr>
        <w:t>:</w:t>
      </w:r>
    </w:p>
    <w:p w14:paraId="6DFAA419" w14:textId="31F5438A" w:rsidR="00EF7F07" w:rsidRPr="0047659E" w:rsidRDefault="00EF7F07" w:rsidP="00EF7F07">
      <w:pPr>
        <w:pStyle w:val="Agreement-ParagraphLevel2"/>
      </w:pPr>
      <w:r w:rsidRPr="0047659E">
        <w:t>A medical certificate from a registered medical practitioner or registered professional operating within their scope of practice</w:t>
      </w:r>
      <w:r w:rsidR="001648CE" w:rsidRPr="0047659E">
        <w:t>.</w:t>
      </w:r>
    </w:p>
    <w:p w14:paraId="0C8BBFB9" w14:textId="292CE079" w:rsidR="00EF7F07" w:rsidRPr="0047659E" w:rsidRDefault="00EF7F07" w:rsidP="00EF7F07">
      <w:pPr>
        <w:pStyle w:val="Agreement-ParagraphLevel2"/>
      </w:pPr>
      <w:r w:rsidRPr="0047659E">
        <w:t>A written referral, issued by a registered medical practitioner, to a counsellor</w:t>
      </w:r>
      <w:r w:rsidR="001648CE" w:rsidRPr="0047659E">
        <w:t>.</w:t>
      </w:r>
    </w:p>
    <w:p w14:paraId="374D6D83" w14:textId="39AC458B" w:rsidR="00EF7F07" w:rsidRPr="0047659E" w:rsidRDefault="00EF7F07" w:rsidP="00EF7F07">
      <w:pPr>
        <w:pStyle w:val="Agreement-ParagraphLevel2"/>
      </w:pPr>
      <w:r w:rsidRPr="0047659E">
        <w:t>A document issued by a counsellor</w:t>
      </w:r>
      <w:r w:rsidR="001648CE" w:rsidRPr="0047659E">
        <w:t>.</w:t>
      </w:r>
    </w:p>
    <w:p w14:paraId="3677C656" w14:textId="20F4B931" w:rsidR="00EF7F07" w:rsidRPr="0047659E" w:rsidRDefault="00EF7F07" w:rsidP="00EF7F07">
      <w:pPr>
        <w:pStyle w:val="Agreement-ParagraphLevel2"/>
      </w:pPr>
      <w:r w:rsidRPr="0047659E">
        <w:t xml:space="preserve">A legal or other document issued by a </w:t>
      </w:r>
      <w:r w:rsidR="001648CE" w:rsidRPr="0047659E">
        <w:t>s</w:t>
      </w:r>
      <w:r w:rsidRPr="0047659E">
        <w:t xml:space="preserve">tate, </w:t>
      </w:r>
      <w:r w:rsidR="001648CE" w:rsidRPr="0047659E">
        <w:t>t</w:t>
      </w:r>
      <w:r w:rsidRPr="0047659E">
        <w:t xml:space="preserve">erritory, or </w:t>
      </w:r>
      <w:r w:rsidR="001648CE" w:rsidRPr="0047659E">
        <w:t>f</w:t>
      </w:r>
      <w:r w:rsidRPr="0047659E">
        <w:t>ederal government organisation</w:t>
      </w:r>
      <w:r w:rsidR="001648CE" w:rsidRPr="0047659E">
        <w:t>.</w:t>
      </w:r>
    </w:p>
    <w:p w14:paraId="4AB6D2E6" w14:textId="326DAB34" w:rsidR="00EF7F07" w:rsidRPr="0047659E" w:rsidRDefault="00EF7F07" w:rsidP="00EF7F07">
      <w:pPr>
        <w:pStyle w:val="Agreement-ParagraphLevel2"/>
      </w:pPr>
      <w:r w:rsidRPr="0047659E">
        <w:t>A statutory declaration.</w:t>
      </w:r>
    </w:p>
    <w:p w14:paraId="035025B3" w14:textId="70836BBB" w:rsidR="0093565C" w:rsidRPr="0047659E" w:rsidRDefault="0093565C" w:rsidP="00D5653D">
      <w:pPr>
        <w:pStyle w:val="Agreement-ParagraphLevel1"/>
      </w:pPr>
      <w:r w:rsidRPr="0047659E">
        <w:rPr>
          <w:rFonts w:eastAsia="Calibri" w:cstheme="minorHAnsi"/>
        </w:rPr>
        <w:t>Having considered the requirements of this clause the head of service may approve an employee’s application to access gender</w:t>
      </w:r>
      <w:r w:rsidR="009A07B9" w:rsidRPr="0047659E">
        <w:rPr>
          <w:rFonts w:eastAsia="Calibri" w:cstheme="minorHAnsi"/>
        </w:rPr>
        <w:t xml:space="preserve"> </w:t>
      </w:r>
      <w:r w:rsidR="009A07B9" w:rsidRPr="0047659E">
        <w:t>affirmation</w:t>
      </w:r>
      <w:r w:rsidRPr="0047659E">
        <w:rPr>
          <w:rFonts w:eastAsia="Calibri" w:cstheme="minorHAnsi"/>
        </w:rPr>
        <w:t xml:space="preserve"> leave.</w:t>
      </w:r>
    </w:p>
    <w:p w14:paraId="1078A6EB" w14:textId="4225EA4D" w:rsidR="00EF7F07" w:rsidRPr="0047659E" w:rsidRDefault="00EF7F07" w:rsidP="00B15DCD">
      <w:pPr>
        <w:pStyle w:val="Agreement-ParagraphLevel1"/>
        <w:numPr>
          <w:ilvl w:val="0"/>
          <w:numId w:val="0"/>
        </w:numPr>
        <w:rPr>
          <w:b/>
          <w:bCs/>
        </w:rPr>
      </w:pPr>
      <w:r w:rsidRPr="0047659E">
        <w:rPr>
          <w:rFonts w:eastAsia="Calibri" w:cstheme="minorHAnsi"/>
          <w:b/>
          <w:bCs/>
        </w:rPr>
        <w:t>Rate of payment</w:t>
      </w:r>
    </w:p>
    <w:p w14:paraId="23DE0EA5" w14:textId="316D39F7" w:rsidR="00EF7F07" w:rsidRPr="0047659E" w:rsidRDefault="0093565C" w:rsidP="00D5653D">
      <w:pPr>
        <w:pStyle w:val="Agreement-ParagraphLevel1"/>
      </w:pPr>
      <w:r w:rsidRPr="0047659E">
        <w:rPr>
          <w:rFonts w:eastAsia="Calibri" w:cstheme="minorHAnsi"/>
        </w:rPr>
        <w:t>Gender</w:t>
      </w:r>
      <w:r w:rsidR="009A07B9" w:rsidRPr="0047659E">
        <w:rPr>
          <w:rFonts w:eastAsia="Calibri" w:cstheme="minorHAnsi"/>
        </w:rPr>
        <w:t xml:space="preserve"> </w:t>
      </w:r>
      <w:r w:rsidR="009A07B9" w:rsidRPr="0047659E">
        <w:t>affirmation</w:t>
      </w:r>
      <w:r w:rsidRPr="0047659E">
        <w:rPr>
          <w:rFonts w:eastAsia="Calibri" w:cstheme="minorHAnsi"/>
        </w:rPr>
        <w:t xml:space="preserve"> leave will be granted with pay for the first 4 weeks, or 8 weeks at half pay.</w:t>
      </w:r>
    </w:p>
    <w:p w14:paraId="6A0370FD" w14:textId="5DEC6F68" w:rsidR="00EF7F07" w:rsidRPr="0047659E" w:rsidRDefault="0093565C" w:rsidP="00D5653D">
      <w:pPr>
        <w:pStyle w:val="Agreement-ParagraphLevel1"/>
      </w:pPr>
      <w:r w:rsidRPr="0047659E">
        <w:rPr>
          <w:rFonts w:eastAsia="Calibri" w:cstheme="minorHAnsi"/>
        </w:rPr>
        <w:lastRenderedPageBreak/>
        <w:t>Paid gender</w:t>
      </w:r>
      <w:r w:rsidR="009A07B9" w:rsidRPr="0047659E">
        <w:rPr>
          <w:rFonts w:eastAsia="Calibri" w:cstheme="minorHAnsi"/>
        </w:rPr>
        <w:t xml:space="preserve"> </w:t>
      </w:r>
      <w:r w:rsidR="009A07B9" w:rsidRPr="0047659E">
        <w:t>affirmation</w:t>
      </w:r>
      <w:r w:rsidRPr="0047659E">
        <w:rPr>
          <w:rFonts w:eastAsia="Calibri" w:cstheme="minorHAnsi"/>
        </w:rPr>
        <w:t xml:space="preserve"> leave may be taken with full or half pay, or a combination of full and half pay, with credits to be deducted on the same basis. The maximum paid period is up to 8 weeks at half pay.</w:t>
      </w:r>
    </w:p>
    <w:p w14:paraId="37B0E9AD" w14:textId="2A7481C0" w:rsidR="0093565C" w:rsidRPr="0047659E" w:rsidRDefault="0093565C" w:rsidP="00D5653D">
      <w:pPr>
        <w:pStyle w:val="Agreement-ParagraphLevel1"/>
      </w:pPr>
      <w:r w:rsidRPr="0047659E">
        <w:rPr>
          <w:rFonts w:eastAsia="Calibri" w:cstheme="minorHAnsi"/>
        </w:rPr>
        <w:t xml:space="preserve">The rate of payment to be paid to the employee during a paid period of gender </w:t>
      </w:r>
      <w:r w:rsidR="009A07B9" w:rsidRPr="0047659E">
        <w:t>affirmation</w:t>
      </w:r>
      <w:r w:rsidR="009A07B9" w:rsidRPr="0047659E" w:rsidDel="00AF4817">
        <w:rPr>
          <w:rFonts w:eastAsia="Calibri" w:cstheme="minorHAnsi"/>
        </w:rPr>
        <w:t xml:space="preserve"> </w:t>
      </w:r>
      <w:r w:rsidRPr="0047659E">
        <w:rPr>
          <w:rFonts w:eastAsia="Calibri" w:cstheme="minorHAnsi"/>
        </w:rPr>
        <w:t>leave is the same rate as would be paid if the employee was granted paid personal leave.</w:t>
      </w:r>
    </w:p>
    <w:p w14:paraId="411B74B1" w14:textId="67D99589" w:rsidR="00EF7F07" w:rsidRPr="0047659E" w:rsidRDefault="00EF7F07" w:rsidP="00B15DCD">
      <w:pPr>
        <w:pStyle w:val="Agreement-ParagraphLevel1"/>
        <w:numPr>
          <w:ilvl w:val="0"/>
          <w:numId w:val="0"/>
        </w:numPr>
        <w:rPr>
          <w:b/>
          <w:bCs/>
        </w:rPr>
      </w:pPr>
      <w:r w:rsidRPr="0047659E">
        <w:rPr>
          <w:rFonts w:eastAsia="Calibri" w:cstheme="minorHAnsi"/>
          <w:b/>
          <w:bCs/>
        </w:rPr>
        <w:t>Effect on other entitlements</w:t>
      </w:r>
    </w:p>
    <w:p w14:paraId="28F9DB1C" w14:textId="713108E8" w:rsidR="00EF7F07" w:rsidRPr="0047659E" w:rsidRDefault="0093565C" w:rsidP="00D5653D">
      <w:pPr>
        <w:pStyle w:val="Agreement-ParagraphLevel1"/>
      </w:pPr>
      <w:r w:rsidRPr="0047659E">
        <w:rPr>
          <w:rFonts w:eastAsia="Calibri" w:cstheme="minorHAnsi"/>
        </w:rPr>
        <w:t>Leave with pay for gender</w:t>
      </w:r>
      <w:r w:rsidR="009A07B9" w:rsidRPr="0047659E">
        <w:rPr>
          <w:rFonts w:eastAsia="Calibri" w:cstheme="minorHAnsi"/>
        </w:rPr>
        <w:t xml:space="preserve"> </w:t>
      </w:r>
      <w:r w:rsidR="009A07B9" w:rsidRPr="0047659E">
        <w:t>affirmation</w:t>
      </w:r>
      <w:r w:rsidR="00AF4817" w:rsidRPr="0047659E">
        <w:rPr>
          <w:rFonts w:eastAsia="Calibri" w:cstheme="minorHAnsi"/>
        </w:rPr>
        <w:t xml:space="preserve"> </w:t>
      </w:r>
      <w:r w:rsidRPr="0047659E">
        <w:rPr>
          <w:rFonts w:eastAsia="Calibri" w:cstheme="minorHAnsi"/>
        </w:rPr>
        <w:t xml:space="preserve">purposes will count as service for all purposes. Leave without pay for gender </w:t>
      </w:r>
      <w:r w:rsidR="009A07B9" w:rsidRPr="0047659E">
        <w:t>affirmation</w:t>
      </w:r>
      <w:r w:rsidR="009A07B9" w:rsidRPr="0047659E" w:rsidDel="00AF4817">
        <w:rPr>
          <w:rFonts w:eastAsia="Calibri" w:cstheme="minorHAnsi"/>
        </w:rPr>
        <w:t xml:space="preserve"> </w:t>
      </w:r>
      <w:r w:rsidRPr="0047659E">
        <w:rPr>
          <w:rFonts w:eastAsia="Calibri" w:cstheme="minorHAnsi"/>
        </w:rPr>
        <w:t>purposes will not count as service for any purpose, but will not break an employee’s continuity of service.</w:t>
      </w:r>
    </w:p>
    <w:p w14:paraId="434095BE" w14:textId="3729002B" w:rsidR="0093565C" w:rsidRPr="0047659E" w:rsidRDefault="0093565C" w:rsidP="00D5653D">
      <w:pPr>
        <w:pStyle w:val="Agreement-ParagraphLevel1"/>
      </w:pPr>
      <w:r w:rsidRPr="0047659E">
        <w:rPr>
          <w:rFonts w:eastAsia="Calibri" w:cstheme="minorHAnsi"/>
        </w:rPr>
        <w:t xml:space="preserve">Public holidays for which the employee would otherwise have been entitled to payment that fall during periods of absence on gender </w:t>
      </w:r>
      <w:r w:rsidR="009A07B9" w:rsidRPr="0047659E">
        <w:t>affirmation</w:t>
      </w:r>
      <w:r w:rsidR="009A07B9" w:rsidRPr="0047659E" w:rsidDel="00AF4817">
        <w:rPr>
          <w:rFonts w:eastAsia="Calibri" w:cstheme="minorHAnsi"/>
        </w:rPr>
        <w:t xml:space="preserve"> </w:t>
      </w:r>
      <w:r w:rsidRPr="0047659E">
        <w:rPr>
          <w:rFonts w:eastAsia="Calibri" w:cstheme="minorHAnsi"/>
        </w:rPr>
        <w:t>leave will be paid as a normal public holiday.</w:t>
      </w:r>
    </w:p>
    <w:p w14:paraId="1015134F" w14:textId="1CC1B2E3" w:rsidR="00EF7F07" w:rsidRPr="0047659E" w:rsidRDefault="00EF7F07" w:rsidP="00B15DCD">
      <w:pPr>
        <w:pStyle w:val="Agreement-ParagraphLevel1"/>
        <w:numPr>
          <w:ilvl w:val="0"/>
          <w:numId w:val="0"/>
        </w:numPr>
        <w:rPr>
          <w:b/>
          <w:bCs/>
        </w:rPr>
      </w:pPr>
      <w:r w:rsidRPr="0047659E">
        <w:rPr>
          <w:rFonts w:eastAsia="Calibri" w:cstheme="minorHAnsi"/>
          <w:b/>
          <w:bCs/>
        </w:rPr>
        <w:t>Interaction with other leave entitlements</w:t>
      </w:r>
    </w:p>
    <w:p w14:paraId="34AF9CCB" w14:textId="29B99F82" w:rsidR="00EF7F07" w:rsidRPr="0047659E" w:rsidRDefault="0093565C" w:rsidP="00D5653D">
      <w:pPr>
        <w:pStyle w:val="Agreement-ParagraphLevel1"/>
      </w:pPr>
      <w:r w:rsidRPr="0047659E">
        <w:rPr>
          <w:rFonts w:eastAsia="Calibri" w:cstheme="minorHAnsi"/>
        </w:rPr>
        <w:t>An application by an employee for long service leave or annual leave during a period that would otherwise be an unpaid period of gender</w:t>
      </w:r>
      <w:r w:rsidR="009A07B9" w:rsidRPr="0047659E">
        <w:rPr>
          <w:rFonts w:eastAsia="Calibri" w:cstheme="minorHAnsi"/>
        </w:rPr>
        <w:t xml:space="preserve"> </w:t>
      </w:r>
      <w:r w:rsidR="009A07B9" w:rsidRPr="0047659E">
        <w:t>affirmation</w:t>
      </w:r>
      <w:r w:rsidRPr="0047659E">
        <w:rPr>
          <w:rFonts w:eastAsia="Calibri" w:cstheme="minorHAnsi"/>
        </w:rPr>
        <w:t xml:space="preserve"> leave will be granted to the extent of available entitlements.</w:t>
      </w:r>
    </w:p>
    <w:p w14:paraId="39B91F93" w14:textId="22412BFA" w:rsidR="001C12EF" w:rsidRPr="0047659E" w:rsidRDefault="0093565C" w:rsidP="002D0E81">
      <w:pPr>
        <w:pStyle w:val="Agreement-ParagraphLevel1"/>
      </w:pPr>
      <w:r w:rsidRPr="0047659E">
        <w:rPr>
          <w:rFonts w:eastAsia="Calibri" w:cstheme="minorHAnsi"/>
        </w:rPr>
        <w:t>An application by an employee for personal leave during a period that would otherwise be an unpaid period of gender</w:t>
      </w:r>
      <w:r w:rsidR="009A07B9" w:rsidRPr="0047659E">
        <w:rPr>
          <w:rFonts w:eastAsia="Calibri" w:cstheme="minorHAnsi"/>
        </w:rPr>
        <w:t xml:space="preserve"> </w:t>
      </w:r>
      <w:r w:rsidR="009A07B9" w:rsidRPr="0047659E">
        <w:t>affirmation</w:t>
      </w:r>
      <w:r w:rsidRPr="0047659E">
        <w:rPr>
          <w:rFonts w:eastAsia="Calibri" w:cstheme="minorHAnsi"/>
        </w:rPr>
        <w:t xml:space="preserve"> leave will be granted subject to the employee providing a certificate from a registered medical practitioner or registered health professional operating within their scope of practice to the extent of available entitlements.</w:t>
      </w:r>
    </w:p>
    <w:p w14:paraId="40C5F8BE" w14:textId="64EE0169" w:rsidR="001C12EF" w:rsidRPr="0047659E" w:rsidRDefault="001C12EF" w:rsidP="00343346">
      <w:pPr>
        <w:pStyle w:val="Heading2"/>
        <w:ind w:left="2835"/>
        <w:jc w:val="left"/>
      </w:pPr>
      <w:bookmarkStart w:id="624" w:name="_Toc161999375"/>
      <w:r w:rsidRPr="0047659E">
        <w:rPr>
          <w:rFonts w:eastAsia="Calibri"/>
        </w:rPr>
        <w:t>Assisted Reproductive Leave</w:t>
      </w:r>
      <w:bookmarkEnd w:id="624"/>
      <w:r w:rsidRPr="0047659E">
        <w:rPr>
          <w:rFonts w:eastAsia="Calibri"/>
        </w:rPr>
        <w:t xml:space="preserve"> </w:t>
      </w:r>
      <w:r w:rsidR="002D0E81" w:rsidRPr="0047659E">
        <w:rPr>
          <w:rFonts w:eastAsia="Calibri"/>
        </w:rPr>
        <w:br/>
      </w:r>
    </w:p>
    <w:p w14:paraId="1943C238" w14:textId="21E388D1" w:rsidR="00E52A77" w:rsidRPr="0047659E" w:rsidRDefault="00566F9F" w:rsidP="00F7247A">
      <w:pPr>
        <w:pStyle w:val="Agreement-ParagraphLevel1"/>
        <w:numPr>
          <w:ilvl w:val="0"/>
          <w:numId w:val="0"/>
        </w:numPr>
      </w:pPr>
      <w:r w:rsidRPr="0047659E">
        <w:rPr>
          <w:rFonts w:cstheme="minorHAnsi"/>
          <w:b/>
          <w:bCs/>
        </w:rPr>
        <w:t>Purpose</w:t>
      </w:r>
    </w:p>
    <w:p w14:paraId="0AEC3822" w14:textId="105702E2" w:rsidR="00E52A77" w:rsidRPr="0047659E" w:rsidRDefault="00E52A77" w:rsidP="00566F9F">
      <w:pPr>
        <w:pStyle w:val="Agreement-ParagraphLevel1"/>
      </w:pPr>
      <w:r w:rsidRPr="0047659E">
        <w:t>Assisted reproductive leave is available to employees, other than casual employees, to enable them to be absent from duty to undergo assisted reproductive treatments and attend medical appointments in relation to assisted reproductive treatments.</w:t>
      </w:r>
    </w:p>
    <w:p w14:paraId="751653BE" w14:textId="032EA3B9" w:rsidR="00566F9F" w:rsidRPr="0047659E" w:rsidRDefault="00566F9F" w:rsidP="00566F9F">
      <w:pPr>
        <w:pStyle w:val="Agreement-ParagraphLevel1"/>
        <w:numPr>
          <w:ilvl w:val="0"/>
          <w:numId w:val="0"/>
        </w:numPr>
        <w:rPr>
          <w:b/>
          <w:bCs/>
        </w:rPr>
      </w:pPr>
      <w:r w:rsidRPr="0047659E">
        <w:rPr>
          <w:b/>
          <w:bCs/>
        </w:rPr>
        <w:t>Eligibility</w:t>
      </w:r>
    </w:p>
    <w:p w14:paraId="7512B873" w14:textId="77777777" w:rsidR="00E52A77" w:rsidRPr="0047659E" w:rsidRDefault="00E52A77" w:rsidP="00E52A77">
      <w:pPr>
        <w:pStyle w:val="Agreement-ParagraphLevel1"/>
      </w:pPr>
      <w:r w:rsidRPr="0047659E">
        <w:t>Paid assisted reproductive leave is available to an employee, other than a casual employee, who is to undergo assisted reproductive treatments.</w:t>
      </w:r>
    </w:p>
    <w:p w14:paraId="6A3B0C69" w14:textId="77777777" w:rsidR="00E52A77" w:rsidRPr="0047659E" w:rsidRDefault="00E52A77" w:rsidP="00E52A77">
      <w:pPr>
        <w:pStyle w:val="Agreement-ParagraphLevel1"/>
      </w:pPr>
      <w:r w:rsidRPr="0047659E">
        <w:t xml:space="preserve">An employee who has completed at least 12 months continuous service, including recognised prior service, immediately prior to commencing assisted reproductive treatments is eligible for assisted reproductive leave. </w:t>
      </w:r>
    </w:p>
    <w:p w14:paraId="76580310" w14:textId="5F757518" w:rsidR="00E52A77" w:rsidRPr="0047659E" w:rsidRDefault="00E52A77" w:rsidP="00E52A77">
      <w:pPr>
        <w:pStyle w:val="Agreement-ParagraphLevel1"/>
      </w:pPr>
      <w:bookmarkStart w:id="625" w:name="_Hlk125469961"/>
      <w:r w:rsidRPr="0047659E">
        <w:t>Assisted reproductive leave is not available to the partner of the person undergoing assisted reproductive treatments</w:t>
      </w:r>
      <w:r w:rsidR="00343A46" w:rsidRPr="0047659E">
        <w:t xml:space="preserve"> unless they are</w:t>
      </w:r>
      <w:r w:rsidRPr="0047659E">
        <w:t xml:space="preserve"> also undergoing </w:t>
      </w:r>
      <w:r w:rsidR="006B7FF1" w:rsidRPr="0047659E">
        <w:t xml:space="preserve">assisted reproductive </w:t>
      </w:r>
      <w:r w:rsidRPr="0047659E">
        <w:t>treatment.</w:t>
      </w:r>
    </w:p>
    <w:p w14:paraId="297A84BC" w14:textId="35811081" w:rsidR="00E52A77" w:rsidRPr="0047659E" w:rsidRDefault="00E52A77" w:rsidP="00E52A77">
      <w:pPr>
        <w:pStyle w:val="Agreement-ParagraphLevel1"/>
      </w:pPr>
      <w:bookmarkStart w:id="626" w:name="_Hlk125469499"/>
      <w:bookmarkEnd w:id="625"/>
      <w:r w:rsidRPr="0047659E">
        <w:t xml:space="preserve">These provisions do not apply in respect of the birth of a child of the employee’s legal surrogate or the adoption of a child or children by the employee. </w:t>
      </w:r>
    </w:p>
    <w:p w14:paraId="3362EDEC" w14:textId="73C2B20B" w:rsidR="00E52A77" w:rsidRPr="0047659E" w:rsidRDefault="00E52A77" w:rsidP="00F7247A">
      <w:pPr>
        <w:pStyle w:val="Agreement-ParagraphLevel1"/>
        <w:numPr>
          <w:ilvl w:val="0"/>
          <w:numId w:val="0"/>
        </w:numPr>
        <w:rPr>
          <w:b/>
          <w:bCs/>
        </w:rPr>
      </w:pPr>
      <w:r w:rsidRPr="0047659E">
        <w:rPr>
          <w:b/>
          <w:bCs/>
        </w:rPr>
        <w:t>Entitlement</w:t>
      </w:r>
    </w:p>
    <w:bookmarkEnd w:id="626"/>
    <w:p w14:paraId="56633378" w14:textId="77777777" w:rsidR="00E52A77" w:rsidRPr="0047659E" w:rsidRDefault="00E52A77" w:rsidP="00E52A77">
      <w:pPr>
        <w:pStyle w:val="Agreement-ParagraphLevel1"/>
      </w:pPr>
      <w:r w:rsidRPr="0047659E">
        <w:t>The employee is entitled to up to five days paid assisted reproductive leave per calendar year.</w:t>
      </w:r>
    </w:p>
    <w:p w14:paraId="36BA5743" w14:textId="77777777" w:rsidR="00E52A77" w:rsidRPr="0047659E" w:rsidRDefault="00E52A77" w:rsidP="00E52A77">
      <w:pPr>
        <w:pStyle w:val="Agreement-ParagraphLevel1"/>
      </w:pPr>
      <w:r w:rsidRPr="0047659E">
        <w:t xml:space="preserve">Leave is non-cumulative and may be taken as single or consecutive days. </w:t>
      </w:r>
    </w:p>
    <w:p w14:paraId="25B288EC" w14:textId="48B7353B" w:rsidR="00E52A77" w:rsidRPr="0047659E" w:rsidRDefault="00E52A77" w:rsidP="00E52A77">
      <w:pPr>
        <w:pStyle w:val="Agreement-ParagraphLevel1"/>
      </w:pPr>
      <w:r w:rsidRPr="0047659E">
        <w:t xml:space="preserve">Despite clause </w:t>
      </w:r>
      <w:r w:rsidRPr="0047659E">
        <w:fldChar w:fldCharType="begin"/>
      </w:r>
      <w:r w:rsidRPr="0047659E">
        <w:instrText xml:space="preserve"> REF _Ref127540559 \r \h </w:instrText>
      </w:r>
      <w:r w:rsidR="00AB7BB5" w:rsidRPr="0047659E">
        <w:instrText xml:space="preserve"> \* MERGEFORMAT </w:instrText>
      </w:r>
      <w:r w:rsidRPr="0047659E">
        <w:fldChar w:fldCharType="separate"/>
      </w:r>
      <w:r w:rsidR="00A409DC">
        <w:t>E2 -</w:t>
      </w:r>
      <w:r w:rsidRPr="0047659E">
        <w:fldChar w:fldCharType="end"/>
      </w:r>
      <w:r w:rsidRPr="0047659E">
        <w:t xml:space="preserve">, assisted reproductive leave may be taken as part-days to facilitate the attendance of related medical appointments. </w:t>
      </w:r>
    </w:p>
    <w:p w14:paraId="61CC7160" w14:textId="1FBC8263" w:rsidR="00E52A77" w:rsidRPr="0047659E" w:rsidRDefault="00E52A77" w:rsidP="00F7247A">
      <w:pPr>
        <w:rPr>
          <w:rFonts w:cstheme="minorHAnsi"/>
          <w:b/>
          <w:bCs/>
        </w:rPr>
      </w:pPr>
      <w:r w:rsidRPr="0047659E">
        <w:rPr>
          <w:rFonts w:asciiTheme="minorHAnsi" w:hAnsiTheme="minorHAnsi" w:cstheme="minorHAnsi"/>
          <w:b/>
          <w:bCs/>
          <w:sz w:val="22"/>
          <w:szCs w:val="22"/>
        </w:rPr>
        <w:t>Evidence and Conditions</w:t>
      </w:r>
    </w:p>
    <w:p w14:paraId="291E48FB" w14:textId="77777777" w:rsidR="00E52A77" w:rsidRPr="0047659E" w:rsidRDefault="00E52A77" w:rsidP="00E52A77">
      <w:pPr>
        <w:pStyle w:val="Agreement-ParagraphLevel1"/>
      </w:pPr>
      <w:r w:rsidRPr="0047659E">
        <w:t>An employee should discuss with their manager or supervisor, as soon as practicable, their intention to be absent on assisted reproductive leave.</w:t>
      </w:r>
    </w:p>
    <w:p w14:paraId="09E27E82" w14:textId="77777777" w:rsidR="00E52A77" w:rsidRPr="0047659E" w:rsidRDefault="00E52A77" w:rsidP="00E52A77">
      <w:pPr>
        <w:pStyle w:val="Agreement-ParagraphLevel1"/>
      </w:pPr>
      <w:r w:rsidRPr="0047659E">
        <w:t xml:space="preserve">An employee must make an application to the head of service to access their assisted reproductive leave. </w:t>
      </w:r>
    </w:p>
    <w:p w14:paraId="511BF2FA" w14:textId="77777777" w:rsidR="00E52A77" w:rsidRPr="0047659E" w:rsidRDefault="00E52A77" w:rsidP="00E52A77">
      <w:pPr>
        <w:pStyle w:val="Agreement-ParagraphLevel1"/>
      </w:pPr>
      <w:r w:rsidRPr="0047659E">
        <w:t xml:space="preserve">The head of service may request documentary evidence supporting the employees request to access assisted reproductive leave. Documentary evidence may include a medical certificate from a registered </w:t>
      </w:r>
      <w:r w:rsidRPr="0047659E">
        <w:lastRenderedPageBreak/>
        <w:t xml:space="preserve">medical practitioner or registered health professional operating within their scope of practice confirming reproductive leave treatments and associated appointments.  </w:t>
      </w:r>
    </w:p>
    <w:p w14:paraId="3845520A" w14:textId="15D136DC" w:rsidR="00E52A77" w:rsidRPr="0047659E" w:rsidRDefault="00E52A77" w:rsidP="00E52A77">
      <w:pPr>
        <w:pStyle w:val="Agreement-ParagraphLevel1"/>
      </w:pPr>
      <w:r w:rsidRPr="0047659E">
        <w:t>Having considered the requirements of this clause, the head of service may approve an employee’s application to access assisted reproductive leave.</w:t>
      </w:r>
    </w:p>
    <w:p w14:paraId="163257C9" w14:textId="28B64C4A" w:rsidR="00E52A77" w:rsidRPr="0047659E" w:rsidRDefault="00E52A77" w:rsidP="00F7247A">
      <w:pPr>
        <w:pStyle w:val="Agreement-ParagraphLevel1"/>
        <w:numPr>
          <w:ilvl w:val="0"/>
          <w:numId w:val="0"/>
        </w:numPr>
        <w:rPr>
          <w:b/>
          <w:bCs/>
        </w:rPr>
      </w:pPr>
      <w:r w:rsidRPr="0047659E">
        <w:rPr>
          <w:b/>
          <w:bCs/>
        </w:rPr>
        <w:t>Rate of Payment</w:t>
      </w:r>
    </w:p>
    <w:p w14:paraId="148F0E1F" w14:textId="21D674E3" w:rsidR="00E52A77" w:rsidRPr="0047659E" w:rsidRDefault="00E52A77" w:rsidP="001C12EF">
      <w:pPr>
        <w:pStyle w:val="Agreement-ParagraphLevel1"/>
      </w:pPr>
      <w:r w:rsidRPr="0047659E">
        <w:t>Assisted reproductive leave is granted with pay, and is paid at the employee’s base rate of pay, including relevant allowances for the ordinary hours the employee would have worked during the leave.</w:t>
      </w:r>
    </w:p>
    <w:p w14:paraId="3B4EE874" w14:textId="5FD5659A" w:rsidR="00E52A77" w:rsidRPr="0047659E" w:rsidRDefault="00E52A77" w:rsidP="00F7247A">
      <w:pPr>
        <w:pStyle w:val="Agreement-ParagraphLevel1"/>
        <w:numPr>
          <w:ilvl w:val="0"/>
          <w:numId w:val="0"/>
        </w:numPr>
        <w:rPr>
          <w:b/>
          <w:bCs/>
        </w:rPr>
      </w:pPr>
      <w:r w:rsidRPr="0047659E">
        <w:rPr>
          <w:b/>
          <w:bCs/>
        </w:rPr>
        <w:t xml:space="preserve">Effect on Other Entitlements </w:t>
      </w:r>
    </w:p>
    <w:p w14:paraId="18B123AB" w14:textId="77777777" w:rsidR="00E52A77" w:rsidRPr="0047659E" w:rsidRDefault="00E52A77" w:rsidP="00E52A77">
      <w:pPr>
        <w:pStyle w:val="Agreement-ParagraphLevel1"/>
      </w:pPr>
      <w:r w:rsidRPr="0047659E">
        <w:t>Assisted reproductive leave will count as service for all purposes.</w:t>
      </w:r>
    </w:p>
    <w:p w14:paraId="5EB2049A" w14:textId="286B32D0" w:rsidR="00E52A77" w:rsidRPr="0047659E" w:rsidRDefault="00E52A77" w:rsidP="00E52A77">
      <w:pPr>
        <w:pStyle w:val="Agreement-ParagraphLevel1"/>
      </w:pPr>
      <w:r w:rsidRPr="0047659E">
        <w:t>Public holidays for which the employee is entitled to payment that fall during periods of absence on assisted reproductive leave will be paid as a normal public holiday and must not be deducted from the employee’s annual leave balance.</w:t>
      </w:r>
    </w:p>
    <w:p w14:paraId="33890CDC" w14:textId="5899A3D7" w:rsidR="00E52A77" w:rsidRPr="0047659E" w:rsidRDefault="00E52A77" w:rsidP="00F7247A">
      <w:pPr>
        <w:pStyle w:val="Agreement-ParagraphLevel1"/>
        <w:numPr>
          <w:ilvl w:val="0"/>
          <w:numId w:val="0"/>
        </w:numPr>
        <w:rPr>
          <w:b/>
          <w:bCs/>
        </w:rPr>
      </w:pPr>
      <w:r w:rsidRPr="0047659E">
        <w:rPr>
          <w:b/>
          <w:bCs/>
        </w:rPr>
        <w:t>Interaction with Other Leave Types</w:t>
      </w:r>
    </w:p>
    <w:p w14:paraId="6ED19801" w14:textId="77777777" w:rsidR="00E52A77" w:rsidRPr="0047659E" w:rsidRDefault="00E52A77" w:rsidP="00E52A77">
      <w:pPr>
        <w:pStyle w:val="Agreement-ParagraphLevel1"/>
      </w:pPr>
      <w:r w:rsidRPr="0047659E">
        <w:t>Paid assisted reproductive leave must not be taken concurrently with any other forms of leave.</w:t>
      </w:r>
    </w:p>
    <w:p w14:paraId="79C14769" w14:textId="77777777" w:rsidR="00E52A77" w:rsidRPr="0047659E" w:rsidRDefault="00E52A77" w:rsidP="00E52A77">
      <w:pPr>
        <w:pStyle w:val="Agreement-ParagraphLevel1"/>
      </w:pPr>
      <w:bookmarkStart w:id="627" w:name="_Ref132909642"/>
      <w:r w:rsidRPr="0047659E">
        <w:t>Employees who are unfit to attend work due to illness related to their assisted reproductive treatments must apply for personal leave and are not eligible for assisted reproductive leave.</w:t>
      </w:r>
      <w:bookmarkEnd w:id="627"/>
      <w:r w:rsidRPr="0047659E">
        <w:t xml:space="preserve"> </w:t>
      </w:r>
    </w:p>
    <w:p w14:paraId="0C566826" w14:textId="0D1611AD" w:rsidR="001C12EF" w:rsidRPr="00343346" w:rsidRDefault="00E52A77" w:rsidP="001C12EF">
      <w:pPr>
        <w:pStyle w:val="Agreement-ParagraphLevel1"/>
      </w:pPr>
      <w:r w:rsidRPr="0047659E">
        <w:t xml:space="preserve">Despite clause </w:t>
      </w:r>
      <w:r w:rsidR="00AE0190" w:rsidRPr="0047659E">
        <w:fldChar w:fldCharType="begin"/>
      </w:r>
      <w:r w:rsidR="00AE0190" w:rsidRPr="0047659E">
        <w:instrText xml:space="preserve"> REF _Ref132909642 \r \h </w:instrText>
      </w:r>
      <w:r w:rsidR="0047659E">
        <w:instrText xml:space="preserve"> \* MERGEFORMAT </w:instrText>
      </w:r>
      <w:r w:rsidR="00AE0190" w:rsidRPr="0047659E">
        <w:fldChar w:fldCharType="separate"/>
      </w:r>
      <w:r w:rsidR="00A409DC">
        <w:t>E29.17</w:t>
      </w:r>
      <w:r w:rsidR="00AE0190" w:rsidRPr="0047659E">
        <w:fldChar w:fldCharType="end"/>
      </w:r>
      <w:r w:rsidRPr="0047659E">
        <w:t>, where an employee has exhausted their personal leave credits, the head of service may consider approving an application for assisted reproductive leave where the employee is unfit to attend work due to illness related to their assisted reproductive treatments</w:t>
      </w:r>
      <w:r w:rsidR="003B5605" w:rsidRPr="0047659E">
        <w:t>.</w:t>
      </w:r>
    </w:p>
    <w:p w14:paraId="429220CF" w14:textId="77777777" w:rsidR="002D0E81" w:rsidRPr="0047659E" w:rsidRDefault="002D0E81" w:rsidP="002D0E81">
      <w:pPr>
        <w:pStyle w:val="Heading2"/>
        <w:ind w:left="0"/>
      </w:pPr>
      <w:bookmarkStart w:id="628" w:name="_Ref493687812"/>
      <w:bookmarkStart w:id="629" w:name="_Ref493687830"/>
      <w:bookmarkStart w:id="630" w:name="_Toc161999376"/>
      <w:r w:rsidRPr="0047659E">
        <w:t>Other Leave</w:t>
      </w:r>
      <w:bookmarkEnd w:id="628"/>
      <w:bookmarkEnd w:id="629"/>
      <w:bookmarkEnd w:id="630"/>
    </w:p>
    <w:p w14:paraId="7B018567" w14:textId="77777777" w:rsidR="002D0E81" w:rsidRPr="0047659E" w:rsidRDefault="002D0E81" w:rsidP="002D0E81">
      <w:pPr>
        <w:pStyle w:val="Agreement-UnnumberedHeading"/>
      </w:pPr>
      <w:r w:rsidRPr="0047659E">
        <w:t>Purpose</w:t>
      </w:r>
    </w:p>
    <w:p w14:paraId="0467C951" w14:textId="77777777" w:rsidR="002D0E81" w:rsidRPr="0047659E" w:rsidRDefault="002D0E81" w:rsidP="002D0E81">
      <w:pPr>
        <w:pStyle w:val="Agreement-ParagraphLevel1"/>
      </w:pPr>
      <w:r w:rsidRPr="0047659E">
        <w:t>Other leave is available to employees to enable them to be absent from duty for a variety of purposes as set out in Annex D.</w:t>
      </w:r>
    </w:p>
    <w:p w14:paraId="1CA2D682" w14:textId="77777777" w:rsidR="002D0E81" w:rsidRPr="0047659E" w:rsidRDefault="002D0E81" w:rsidP="002D0E81">
      <w:pPr>
        <w:pStyle w:val="Agreement-ParagraphLevel1"/>
      </w:pPr>
      <w:r w:rsidRPr="0047659E">
        <w:t xml:space="preserve">Other leave </w:t>
      </w:r>
      <w:r w:rsidRPr="0047659E">
        <w:rPr>
          <w:color w:val="000000" w:themeColor="text1"/>
        </w:rPr>
        <w:t>may</w:t>
      </w:r>
      <w:r w:rsidRPr="0047659E">
        <w:t xml:space="preserve"> be granted in the interests of any of the following:</w:t>
      </w:r>
    </w:p>
    <w:p w14:paraId="2E0C07E7" w14:textId="77777777" w:rsidR="002D0E81" w:rsidRPr="0047659E" w:rsidRDefault="002D0E81" w:rsidP="002D0E81">
      <w:pPr>
        <w:pStyle w:val="Agreement-ParagraphLevel2"/>
      </w:pPr>
      <w:r w:rsidRPr="0047659E">
        <w:t xml:space="preserve">The ACTPS, a </w:t>
      </w:r>
      <w:r w:rsidRPr="0047659E">
        <w:rPr>
          <w:color w:val="000000" w:themeColor="text1"/>
        </w:rPr>
        <w:t>State</w:t>
      </w:r>
      <w:r w:rsidRPr="0047659E">
        <w:t>, a Territory or the Commonwealth.</w:t>
      </w:r>
    </w:p>
    <w:p w14:paraId="1E97F81F" w14:textId="77777777" w:rsidR="002D0E81" w:rsidRPr="0047659E" w:rsidRDefault="002D0E81" w:rsidP="002D0E81">
      <w:pPr>
        <w:pStyle w:val="Agreement-ParagraphLevel2"/>
      </w:pPr>
      <w:r w:rsidRPr="0047659E">
        <w:t xml:space="preserve">The community in </w:t>
      </w:r>
      <w:r w:rsidRPr="0047659E">
        <w:rPr>
          <w:color w:val="000000" w:themeColor="text1"/>
        </w:rPr>
        <w:t>general</w:t>
      </w:r>
      <w:r w:rsidRPr="0047659E">
        <w:t>.</w:t>
      </w:r>
    </w:p>
    <w:p w14:paraId="47167083" w14:textId="77777777" w:rsidR="002D0E81" w:rsidRPr="0047659E" w:rsidRDefault="002D0E81" w:rsidP="002D0E81">
      <w:pPr>
        <w:pStyle w:val="Agreement-ParagraphLevel2"/>
      </w:pPr>
      <w:r w:rsidRPr="0047659E">
        <w:t xml:space="preserve">The </w:t>
      </w:r>
      <w:r w:rsidRPr="0047659E">
        <w:rPr>
          <w:color w:val="000000" w:themeColor="text1"/>
        </w:rPr>
        <w:t>employee</w:t>
      </w:r>
      <w:r w:rsidRPr="0047659E">
        <w:t>.</w:t>
      </w:r>
    </w:p>
    <w:p w14:paraId="42E734B8" w14:textId="77777777" w:rsidR="002D0E81" w:rsidRPr="0047659E" w:rsidRDefault="002D0E81" w:rsidP="002D0E81">
      <w:pPr>
        <w:pStyle w:val="Agreement-Example"/>
        <w:ind w:right="196"/>
      </w:pPr>
      <w:r w:rsidRPr="0047659E">
        <w:t>Note: Separate provisions apply for community service leave which includes jury service, voluntary emergency management and voluntary community service.</w:t>
      </w:r>
    </w:p>
    <w:p w14:paraId="3ADE5C99" w14:textId="77777777" w:rsidR="002D0E81" w:rsidRPr="0047659E" w:rsidRDefault="002D0E81" w:rsidP="002D0E81">
      <w:pPr>
        <w:pStyle w:val="Agreement-UnnumberedHeading"/>
      </w:pPr>
      <w:r w:rsidRPr="0047659E">
        <w:t>Eligibility</w:t>
      </w:r>
    </w:p>
    <w:p w14:paraId="7F9326AE" w14:textId="77777777" w:rsidR="002D0E81" w:rsidRPr="0047659E" w:rsidRDefault="002D0E81" w:rsidP="002D0E81">
      <w:pPr>
        <w:pStyle w:val="Agreement-ParagraphLevel1"/>
        <w:ind w:right="338"/>
      </w:pPr>
      <w:r w:rsidRPr="0047659E">
        <w:t>An employee who meets the eligibility requirements specified in Annex D is eligible to apply for that form of other leave.</w:t>
      </w:r>
    </w:p>
    <w:p w14:paraId="4B3FDDE4" w14:textId="77777777" w:rsidR="002D0E81" w:rsidRPr="0047659E" w:rsidRDefault="002D0E81" w:rsidP="002D0E81">
      <w:pPr>
        <w:pStyle w:val="Agreement-UnnumberedHeading"/>
      </w:pPr>
      <w:r w:rsidRPr="0047659E">
        <w:t>Entitlement</w:t>
      </w:r>
    </w:p>
    <w:p w14:paraId="6C305741" w14:textId="77777777" w:rsidR="002D0E81" w:rsidRPr="0047659E" w:rsidRDefault="002D0E81" w:rsidP="002D0E81">
      <w:pPr>
        <w:pStyle w:val="Agreement-ParagraphLevel1"/>
      </w:pPr>
      <w:r w:rsidRPr="0047659E">
        <w:t>An employee may be granted other leave to the maximum period set out in Annex D.</w:t>
      </w:r>
    </w:p>
    <w:p w14:paraId="15905A3E" w14:textId="77777777" w:rsidR="002D0E81" w:rsidRPr="0047659E" w:rsidRDefault="002D0E81" w:rsidP="002D0E81">
      <w:pPr>
        <w:pStyle w:val="Agreement-UnnumberedHeading"/>
      </w:pPr>
      <w:r w:rsidRPr="0047659E">
        <w:t>Evidence and conditions</w:t>
      </w:r>
    </w:p>
    <w:p w14:paraId="5DE2B94A" w14:textId="77777777" w:rsidR="002D0E81" w:rsidRPr="0047659E" w:rsidRDefault="002D0E81" w:rsidP="002D0E81">
      <w:pPr>
        <w:pStyle w:val="Agreement-ParagraphLevel1"/>
        <w:ind w:right="196"/>
      </w:pPr>
      <w:r w:rsidRPr="0047659E">
        <w:t xml:space="preserve">An employee should discuss with their manager or supervisor, as soon as practicable, their intention to be absent on a form of other leave, including the reasons for the absence and the period, or expected period, of the absence. </w:t>
      </w:r>
    </w:p>
    <w:p w14:paraId="5DEB31A2" w14:textId="77777777" w:rsidR="002D0E81" w:rsidRPr="0047659E" w:rsidRDefault="002D0E81" w:rsidP="002D0E81">
      <w:pPr>
        <w:pStyle w:val="Agreement-ParagraphLevel1"/>
      </w:pPr>
      <w:r w:rsidRPr="0047659E">
        <w:t>An employee must make an application to the head of service to access a form of other leave.</w:t>
      </w:r>
    </w:p>
    <w:p w14:paraId="22DC0751" w14:textId="760C2070" w:rsidR="002D0E81" w:rsidRPr="0047659E" w:rsidRDefault="002D0E81" w:rsidP="002D0E81">
      <w:pPr>
        <w:pStyle w:val="Agreement-ParagraphLevel1"/>
        <w:ind w:right="338"/>
      </w:pPr>
      <w:r w:rsidRPr="0047659E">
        <w:t xml:space="preserve">Having considered the requirements of this clause the head of service may approve an employee’s application to access a form of other leave. A decision not to approve the leave must be made in accordance with subclause </w:t>
      </w:r>
      <w:r w:rsidRPr="0047659E">
        <w:fldChar w:fldCharType="begin"/>
      </w:r>
      <w:r w:rsidRPr="0047659E">
        <w:instrText xml:space="preserve"> REF _Ref493752208 \r \h </w:instrText>
      </w:r>
      <w:r w:rsidR="001C1888" w:rsidRPr="0047659E">
        <w:instrText xml:space="preserve"> \* MERGEFORMAT </w:instrText>
      </w:r>
      <w:r w:rsidRPr="0047659E">
        <w:fldChar w:fldCharType="separate"/>
      </w:r>
      <w:r w:rsidR="00A409DC">
        <w:t>E3.1</w:t>
      </w:r>
      <w:r w:rsidRPr="0047659E">
        <w:fldChar w:fldCharType="end"/>
      </w:r>
      <w:r w:rsidRPr="0047659E">
        <w:t>.</w:t>
      </w:r>
    </w:p>
    <w:p w14:paraId="6E1184BE" w14:textId="77777777" w:rsidR="002D0E81" w:rsidRPr="0047659E" w:rsidRDefault="002D0E81" w:rsidP="002D0E81">
      <w:pPr>
        <w:pStyle w:val="Agreement-ParagraphLevel1"/>
        <w:ind w:right="338"/>
      </w:pPr>
      <w:r w:rsidRPr="0047659E">
        <w:t>The employee must, if requested by the head of service, provide sufficient documentary evidence supporting the reason for the absence.</w:t>
      </w:r>
    </w:p>
    <w:p w14:paraId="311E5074" w14:textId="77777777" w:rsidR="002D0E81" w:rsidRPr="0047659E" w:rsidRDefault="002D0E81" w:rsidP="002D0E81">
      <w:pPr>
        <w:pStyle w:val="Agreement-ParagraphLevel1"/>
      </w:pPr>
      <w:r w:rsidRPr="0047659E">
        <w:lastRenderedPageBreak/>
        <w:t>When considering requests for other leave, the head of service must take into account all of the following:</w:t>
      </w:r>
    </w:p>
    <w:p w14:paraId="73014D7A" w14:textId="77777777" w:rsidR="002D0E81" w:rsidRPr="0047659E" w:rsidRDefault="002D0E81" w:rsidP="002D0E81">
      <w:pPr>
        <w:pStyle w:val="Agreement-ParagraphLevel2"/>
      </w:pPr>
      <w:r w:rsidRPr="0047659E">
        <w:t xml:space="preserve">The employee’s </w:t>
      </w:r>
      <w:r w:rsidRPr="0047659E">
        <w:rPr>
          <w:color w:val="000000" w:themeColor="text1"/>
        </w:rPr>
        <w:t>circumstances</w:t>
      </w:r>
      <w:r w:rsidRPr="0047659E">
        <w:t>.</w:t>
      </w:r>
    </w:p>
    <w:p w14:paraId="14062B46" w14:textId="77777777" w:rsidR="002D0E81" w:rsidRPr="0047659E" w:rsidRDefault="002D0E81" w:rsidP="002D0E81">
      <w:pPr>
        <w:pStyle w:val="Agreement-ParagraphLevel2"/>
      </w:pPr>
      <w:r w:rsidRPr="0047659E">
        <w:t xml:space="preserve">Community norms </w:t>
      </w:r>
      <w:r w:rsidRPr="0047659E">
        <w:rPr>
          <w:color w:val="000000" w:themeColor="text1"/>
        </w:rPr>
        <w:t>and</w:t>
      </w:r>
      <w:r w:rsidRPr="0047659E">
        <w:t xml:space="preserve"> obligations.</w:t>
      </w:r>
    </w:p>
    <w:p w14:paraId="4BB6C9E9" w14:textId="77777777" w:rsidR="002D0E81" w:rsidRPr="0047659E" w:rsidRDefault="002D0E81" w:rsidP="002D0E81">
      <w:pPr>
        <w:pStyle w:val="Agreement-ParagraphLevel2"/>
      </w:pPr>
      <w:r w:rsidRPr="0047659E">
        <w:t xml:space="preserve">The operational </w:t>
      </w:r>
      <w:r w:rsidRPr="0047659E">
        <w:rPr>
          <w:color w:val="000000" w:themeColor="text1"/>
        </w:rPr>
        <w:t>requirements</w:t>
      </w:r>
      <w:r w:rsidRPr="0047659E">
        <w:t xml:space="preserve"> of the workplace.</w:t>
      </w:r>
    </w:p>
    <w:p w14:paraId="3E6CD34D" w14:textId="77777777" w:rsidR="002D0E81" w:rsidRPr="0047659E" w:rsidRDefault="002D0E81" w:rsidP="002D0E81">
      <w:pPr>
        <w:pStyle w:val="Agreement-ParagraphLevel2"/>
      </w:pPr>
      <w:r w:rsidRPr="0047659E">
        <w:t xml:space="preserve">Other available leave </w:t>
      </w:r>
      <w:r w:rsidRPr="0047659E">
        <w:rPr>
          <w:color w:val="000000" w:themeColor="text1"/>
        </w:rPr>
        <w:t>options</w:t>
      </w:r>
      <w:r w:rsidRPr="0047659E">
        <w:t>.</w:t>
      </w:r>
    </w:p>
    <w:p w14:paraId="6FF2FAC6" w14:textId="77777777" w:rsidR="002D0E81" w:rsidRPr="0047659E" w:rsidRDefault="002D0E81" w:rsidP="002D0E81">
      <w:pPr>
        <w:pStyle w:val="Agreement-ParagraphLevel2"/>
      </w:pPr>
      <w:r w:rsidRPr="0047659E">
        <w:t xml:space="preserve">Any conditions on the </w:t>
      </w:r>
      <w:r w:rsidRPr="0047659E">
        <w:rPr>
          <w:color w:val="000000" w:themeColor="text1"/>
        </w:rPr>
        <w:t>entitlement</w:t>
      </w:r>
      <w:r w:rsidRPr="0047659E">
        <w:t xml:space="preserve"> as defined in Annex D.</w:t>
      </w:r>
    </w:p>
    <w:p w14:paraId="578B7AE9" w14:textId="77777777" w:rsidR="002D0E81" w:rsidRPr="0047659E" w:rsidRDefault="002D0E81" w:rsidP="002D0E81">
      <w:pPr>
        <w:pStyle w:val="Agreement-UnnumberedHeading"/>
      </w:pPr>
      <w:r w:rsidRPr="0047659E">
        <w:t>Rate of pa</w:t>
      </w:r>
      <w:r w:rsidRPr="0047659E">
        <w:rPr>
          <w:b w:val="0"/>
        </w:rPr>
        <w:t>y</w:t>
      </w:r>
      <w:r w:rsidRPr="0047659E">
        <w:t>ment</w:t>
      </w:r>
    </w:p>
    <w:p w14:paraId="1CF71596" w14:textId="77777777" w:rsidR="002D0E81" w:rsidRPr="0047659E" w:rsidRDefault="002D0E81" w:rsidP="002D0E81">
      <w:pPr>
        <w:pStyle w:val="Agreement-ParagraphLevel1"/>
      </w:pPr>
      <w:r w:rsidRPr="0047659E">
        <w:t>Other leave may be granted with or without pay in accordance with Annex D.</w:t>
      </w:r>
    </w:p>
    <w:p w14:paraId="4E03E645" w14:textId="77777777" w:rsidR="002D0E81" w:rsidRPr="0047659E" w:rsidRDefault="002D0E81" w:rsidP="002D0E81">
      <w:pPr>
        <w:pStyle w:val="Agreement-UnnumberedHeading"/>
      </w:pPr>
      <w:r w:rsidRPr="0047659E">
        <w:t>Effect on other entitlements</w:t>
      </w:r>
    </w:p>
    <w:p w14:paraId="06A5C98D" w14:textId="77777777" w:rsidR="002D0E81" w:rsidRPr="0047659E" w:rsidRDefault="002D0E81" w:rsidP="002D0E81">
      <w:pPr>
        <w:pStyle w:val="Agreement-ParagraphLevel1"/>
      </w:pPr>
      <w:r w:rsidRPr="0047659E">
        <w:t>A period of other leave will, or will not, count as service in accordance with Annex D.</w:t>
      </w:r>
    </w:p>
    <w:p w14:paraId="2131C997" w14:textId="77777777" w:rsidR="002D0E81" w:rsidRPr="0047659E" w:rsidRDefault="002D0E81" w:rsidP="002D0E81">
      <w:pPr>
        <w:pStyle w:val="Agreement-ParagraphLevel1"/>
        <w:ind w:right="338"/>
      </w:pPr>
      <w:r w:rsidRPr="0047659E">
        <w:t xml:space="preserve">Public holidays for which the employee is entitled to payment that fall during periods of absence on other paid leave must be paid as a normal public holiday and will not reduce an entitlement of the employee to other leave under Annex D. </w:t>
      </w:r>
    </w:p>
    <w:p w14:paraId="0E0F7582" w14:textId="77777777" w:rsidR="002D0E81" w:rsidRPr="0047659E" w:rsidRDefault="002D0E81" w:rsidP="002D0E81">
      <w:pPr>
        <w:pStyle w:val="Agreement-UnnumberedHeading"/>
      </w:pPr>
      <w:r w:rsidRPr="0047659E">
        <w:t>Interaction with other leave types</w:t>
      </w:r>
    </w:p>
    <w:p w14:paraId="021BB2EE" w14:textId="77777777" w:rsidR="002D0E81" w:rsidRPr="0047659E" w:rsidRDefault="002D0E81" w:rsidP="002D0E81">
      <w:pPr>
        <w:pStyle w:val="Agreement-ParagraphLevel1"/>
      </w:pPr>
      <w:r w:rsidRPr="0047659E">
        <w:t>Leave must not be granted under this provision if another form of leave is more appropriate.</w:t>
      </w:r>
    </w:p>
    <w:p w14:paraId="7BABF880" w14:textId="77777777" w:rsidR="002D0E81" w:rsidRPr="0047659E" w:rsidRDefault="002D0E81" w:rsidP="002D0E81">
      <w:pPr>
        <w:pStyle w:val="Agreement-UnnumberedHeading"/>
      </w:pPr>
      <w:r w:rsidRPr="0047659E">
        <w:t>Unattachment</w:t>
      </w:r>
    </w:p>
    <w:p w14:paraId="0F692E82" w14:textId="0C95EFD9" w:rsidR="002D0E81" w:rsidRPr="0047659E" w:rsidRDefault="002D0E81" w:rsidP="002D0E81">
      <w:pPr>
        <w:pStyle w:val="Agreement-ParagraphLevel1"/>
        <w:ind w:right="338"/>
      </w:pPr>
      <w:r w:rsidRPr="0047659E">
        <w:t>Where the leave is without pay for a period of more than 12 months the head of service may, with the employee’s written consent, declare the employee unattached.</w:t>
      </w:r>
    </w:p>
    <w:p w14:paraId="6F1F181E" w14:textId="7656184B" w:rsidR="002D0E81" w:rsidRPr="0047659E" w:rsidRDefault="002D0E81" w:rsidP="002D0E81">
      <w:pPr>
        <w:pStyle w:val="Agreement-ParagraphLevel1"/>
        <w:numPr>
          <w:ilvl w:val="0"/>
          <w:numId w:val="0"/>
        </w:numPr>
        <w:ind w:right="338"/>
        <w:rPr>
          <w:b/>
          <w:bCs/>
        </w:rPr>
      </w:pPr>
      <w:r w:rsidRPr="0047659E">
        <w:rPr>
          <w:b/>
          <w:bCs/>
        </w:rPr>
        <w:t>Leave entitlements provided for elsewhere</w:t>
      </w:r>
    </w:p>
    <w:p w14:paraId="766BD87C" w14:textId="2CD7F688" w:rsidR="002D0E81" w:rsidRPr="0047659E" w:rsidRDefault="002D0E81" w:rsidP="002D0E81">
      <w:pPr>
        <w:pStyle w:val="Agreement-ParagraphLevel1"/>
        <w:ind w:right="338"/>
      </w:pPr>
      <w:r w:rsidRPr="0047659E">
        <w:t>In addition to the leave entitlements</w:t>
      </w:r>
      <w:r w:rsidRPr="0047659E">
        <w:rPr>
          <w:rFonts w:eastAsiaTheme="minorHAnsi" w:cstheme="minorBidi"/>
          <w:lang w:eastAsia="en-US"/>
        </w:rPr>
        <w:t xml:space="preserve"> </w:t>
      </w:r>
      <w:r w:rsidRPr="0047659E">
        <w:t>available within section F, leave entitlements are provided throughout this Agreement and the PSM Standards, including:</w:t>
      </w:r>
    </w:p>
    <w:tbl>
      <w:tblPr>
        <w:tblStyle w:val="TableGrid"/>
        <w:tblW w:w="0" w:type="auto"/>
        <w:tblLook w:val="04A0" w:firstRow="1" w:lastRow="0" w:firstColumn="1" w:lastColumn="0" w:noHBand="0" w:noVBand="1"/>
      </w:tblPr>
      <w:tblGrid>
        <w:gridCol w:w="4270"/>
        <w:gridCol w:w="4270"/>
      </w:tblGrid>
      <w:tr w:rsidR="00D76AC7" w:rsidRPr="0047659E" w14:paraId="4996626F" w14:textId="77777777" w:rsidTr="00D76AC7">
        <w:tc>
          <w:tcPr>
            <w:tcW w:w="4270" w:type="dxa"/>
          </w:tcPr>
          <w:p w14:paraId="507453F4" w14:textId="41699B2F" w:rsidR="00D76AC7" w:rsidRPr="0047659E" w:rsidRDefault="00D76AC7">
            <w:pPr>
              <w:rPr>
                <w:rFonts w:asciiTheme="minorHAnsi" w:eastAsiaTheme="majorEastAsia" w:hAnsiTheme="minorHAnsi" w:cstheme="minorHAnsi"/>
                <w:sz w:val="22"/>
                <w:szCs w:val="22"/>
              </w:rPr>
            </w:pPr>
            <w:bookmarkStart w:id="631" w:name="SECTIONG"/>
            <w:bookmarkStart w:id="632" w:name="_Toc351559772"/>
            <w:bookmarkStart w:id="633" w:name="_Toc383008848"/>
            <w:bookmarkEnd w:id="631"/>
            <w:r w:rsidRPr="0047659E">
              <w:rPr>
                <w:sz w:val="22"/>
                <w:szCs w:val="22"/>
              </w:rPr>
              <w:t>Annex D – Other Leave</w:t>
            </w:r>
          </w:p>
        </w:tc>
        <w:tc>
          <w:tcPr>
            <w:tcW w:w="4270" w:type="dxa"/>
          </w:tcPr>
          <w:p w14:paraId="16B5530D" w14:textId="77777777" w:rsidR="00C334D4" w:rsidRPr="0047659E" w:rsidRDefault="00C334D4">
            <w:pPr>
              <w:numPr>
                <w:ilvl w:val="0"/>
                <w:numId w:val="27"/>
              </w:num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Attend Aboriginal or Torres Strait Islander Ceremonies</w:t>
            </w:r>
          </w:p>
          <w:p w14:paraId="5D317B96" w14:textId="77777777" w:rsidR="00C334D4" w:rsidRPr="0047659E" w:rsidRDefault="00C334D4">
            <w:pPr>
              <w:numPr>
                <w:ilvl w:val="0"/>
                <w:numId w:val="27"/>
              </w:num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Attend Aboriginal and Torres Strait Islander meetings</w:t>
            </w:r>
          </w:p>
          <w:p w14:paraId="02FCC381" w14:textId="77777777" w:rsidR="00C334D4" w:rsidRPr="0047659E" w:rsidRDefault="00C334D4">
            <w:pPr>
              <w:numPr>
                <w:ilvl w:val="0"/>
                <w:numId w:val="27"/>
              </w:num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Attend NAIDOC week activities</w:t>
            </w:r>
          </w:p>
          <w:p w14:paraId="4152149C" w14:textId="77777777" w:rsidR="00C334D4" w:rsidRPr="0047659E" w:rsidRDefault="00C334D4">
            <w:pPr>
              <w:numPr>
                <w:ilvl w:val="0"/>
                <w:numId w:val="27"/>
              </w:num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Religious purposes</w:t>
            </w:r>
          </w:p>
          <w:p w14:paraId="4EEB376B" w14:textId="77777777" w:rsidR="00C334D4" w:rsidRPr="0047659E" w:rsidRDefault="00C334D4">
            <w:pPr>
              <w:numPr>
                <w:ilvl w:val="0"/>
                <w:numId w:val="27"/>
              </w:num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Defence Reserve</w:t>
            </w:r>
          </w:p>
          <w:p w14:paraId="12A0DC9A" w14:textId="77777777" w:rsidR="00C334D4" w:rsidRPr="0047659E" w:rsidRDefault="00C334D4">
            <w:pPr>
              <w:numPr>
                <w:ilvl w:val="0"/>
                <w:numId w:val="27"/>
              </w:num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Operational Service Personal Leave</w:t>
            </w:r>
          </w:p>
          <w:p w14:paraId="482C2C37" w14:textId="32D97B52" w:rsidR="00C334D4" w:rsidRPr="0047659E" w:rsidRDefault="00C334D4">
            <w:pPr>
              <w:numPr>
                <w:ilvl w:val="0"/>
                <w:numId w:val="27"/>
              </w:num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Returned soldiers for medical purposes</w:t>
            </w:r>
          </w:p>
          <w:p w14:paraId="3F01DFF4" w14:textId="24288D65" w:rsidR="00D76AC7" w:rsidRPr="0047659E" w:rsidRDefault="00D76AC7">
            <w:pPr>
              <w:numPr>
                <w:ilvl w:val="0"/>
                <w:numId w:val="27"/>
              </w:num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Accompany a domestic partner on a posting</w:t>
            </w:r>
          </w:p>
          <w:p w14:paraId="34BEC014" w14:textId="77777777" w:rsidR="00C334D4" w:rsidRPr="0047659E" w:rsidRDefault="00C334D4">
            <w:pPr>
              <w:numPr>
                <w:ilvl w:val="0"/>
                <w:numId w:val="27"/>
              </w:num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Engage in employment in the interests of defence or public safety</w:t>
            </w:r>
          </w:p>
          <w:p w14:paraId="0A2B91E9" w14:textId="77777777" w:rsidR="00C334D4" w:rsidRPr="0047659E" w:rsidRDefault="00C334D4">
            <w:pPr>
              <w:numPr>
                <w:ilvl w:val="0"/>
                <w:numId w:val="27"/>
              </w:num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Attend as a witness</w:t>
            </w:r>
          </w:p>
          <w:p w14:paraId="6EAE37C5" w14:textId="77777777" w:rsidR="00C334D4" w:rsidRPr="0047659E" w:rsidRDefault="00C334D4">
            <w:pPr>
              <w:numPr>
                <w:ilvl w:val="0"/>
                <w:numId w:val="27"/>
              </w:num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Attend proceedings at the Fair Work Commission</w:t>
            </w:r>
          </w:p>
          <w:p w14:paraId="44950960" w14:textId="77777777" w:rsidR="00C334D4" w:rsidRPr="0047659E" w:rsidRDefault="00C334D4">
            <w:pPr>
              <w:numPr>
                <w:ilvl w:val="0"/>
                <w:numId w:val="27"/>
              </w:num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Donate an organ</w:t>
            </w:r>
          </w:p>
          <w:p w14:paraId="2495773A" w14:textId="77777777" w:rsidR="00C334D4" w:rsidRPr="0047659E" w:rsidRDefault="00C334D4">
            <w:pPr>
              <w:numPr>
                <w:ilvl w:val="0"/>
                <w:numId w:val="27"/>
              </w:num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Donate Blood</w:t>
            </w:r>
          </w:p>
          <w:p w14:paraId="1B668B72" w14:textId="77777777" w:rsidR="00C334D4" w:rsidRPr="0047659E" w:rsidRDefault="00C334D4">
            <w:pPr>
              <w:numPr>
                <w:ilvl w:val="0"/>
                <w:numId w:val="27"/>
              </w:num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Hold a full-time office in a staff organisation</w:t>
            </w:r>
          </w:p>
          <w:p w14:paraId="39A48ABC" w14:textId="77777777" w:rsidR="00C334D4" w:rsidRPr="0047659E" w:rsidRDefault="00C334D4">
            <w:pPr>
              <w:numPr>
                <w:ilvl w:val="0"/>
                <w:numId w:val="27"/>
              </w:num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Local government purposes</w:t>
            </w:r>
          </w:p>
          <w:p w14:paraId="42C52DAA" w14:textId="42099E66" w:rsidR="00C334D4" w:rsidRPr="0047659E" w:rsidRDefault="00C334D4">
            <w:pPr>
              <w:numPr>
                <w:ilvl w:val="0"/>
                <w:numId w:val="27"/>
              </w:num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Campaign for election</w:t>
            </w:r>
          </w:p>
          <w:p w14:paraId="3B8C387B" w14:textId="77777777" w:rsidR="00D76AC7" w:rsidRPr="0047659E" w:rsidRDefault="00D76AC7">
            <w:pPr>
              <w:numPr>
                <w:ilvl w:val="0"/>
                <w:numId w:val="27"/>
              </w:num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Attend sporting events as an accredited competitor or official</w:t>
            </w:r>
          </w:p>
          <w:p w14:paraId="012F9F96" w14:textId="77777777" w:rsidR="00D76AC7" w:rsidRPr="0047659E" w:rsidRDefault="00D76AC7">
            <w:pPr>
              <w:numPr>
                <w:ilvl w:val="0"/>
                <w:numId w:val="27"/>
              </w:num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Cope with a disaster</w:t>
            </w:r>
          </w:p>
          <w:p w14:paraId="4147AA3C" w14:textId="77777777" w:rsidR="00D76AC7" w:rsidRPr="0047659E" w:rsidRDefault="00D76AC7">
            <w:pPr>
              <w:numPr>
                <w:ilvl w:val="0"/>
                <w:numId w:val="27"/>
              </w:num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lastRenderedPageBreak/>
              <w:t>Engage in employment associated with compensation</w:t>
            </w:r>
          </w:p>
          <w:p w14:paraId="2ED35EC0" w14:textId="77777777" w:rsidR="00D76AC7" w:rsidRPr="0047659E" w:rsidRDefault="00D76AC7">
            <w:pPr>
              <w:numPr>
                <w:ilvl w:val="0"/>
                <w:numId w:val="27"/>
              </w:num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Engage in employment in the interests of the ACTPS</w:t>
            </w:r>
          </w:p>
          <w:p w14:paraId="3C465543" w14:textId="77777777" w:rsidR="00D76AC7" w:rsidRPr="0047659E" w:rsidRDefault="00D76AC7">
            <w:pPr>
              <w:numPr>
                <w:ilvl w:val="0"/>
                <w:numId w:val="27"/>
              </w:num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Take leave where leave cannot be granted under any other provision</w:t>
            </w:r>
          </w:p>
          <w:p w14:paraId="19C58545" w14:textId="1D8CC3F5" w:rsidR="00985267" w:rsidRPr="0047659E" w:rsidRDefault="00985267" w:rsidP="00985267">
            <w:pPr>
              <w:ind w:left="720"/>
              <w:rPr>
                <w:rFonts w:asciiTheme="minorHAnsi" w:eastAsiaTheme="majorEastAsia" w:hAnsiTheme="minorHAnsi" w:cstheme="minorHAnsi"/>
                <w:sz w:val="22"/>
                <w:szCs w:val="22"/>
              </w:rPr>
            </w:pPr>
          </w:p>
        </w:tc>
      </w:tr>
      <w:tr w:rsidR="00D76AC7" w:rsidRPr="0047659E" w14:paraId="649F6FF8" w14:textId="77777777" w:rsidTr="00D76AC7">
        <w:tc>
          <w:tcPr>
            <w:tcW w:w="4270" w:type="dxa"/>
          </w:tcPr>
          <w:p w14:paraId="294B2946" w14:textId="6442FFA9" w:rsidR="00D76AC7" w:rsidRPr="0047659E" w:rsidRDefault="00A8017F" w:rsidP="00D76AC7">
            <w:p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lastRenderedPageBreak/>
              <w:fldChar w:fldCharType="begin"/>
            </w:r>
            <w:r w:rsidRPr="0047659E">
              <w:rPr>
                <w:rFonts w:asciiTheme="minorHAnsi" w:eastAsiaTheme="majorEastAsia" w:hAnsiTheme="minorHAnsi" w:cstheme="minorHAnsi"/>
                <w:sz w:val="22"/>
                <w:szCs w:val="22"/>
              </w:rPr>
              <w:instrText xml:space="preserve"> REF _Ref132909707 \r \h </w:instrText>
            </w:r>
            <w:r w:rsidR="0047659E">
              <w:rPr>
                <w:rFonts w:asciiTheme="minorHAnsi" w:eastAsiaTheme="majorEastAsia" w:hAnsiTheme="minorHAnsi" w:cstheme="minorHAnsi"/>
                <w:sz w:val="22"/>
                <w:szCs w:val="22"/>
              </w:rPr>
              <w:instrText xml:space="preserve"> \* MERGEFORMAT </w:instrText>
            </w:r>
            <w:r w:rsidRPr="0047659E">
              <w:rPr>
                <w:rFonts w:asciiTheme="minorHAnsi" w:eastAsiaTheme="majorEastAsia" w:hAnsiTheme="minorHAnsi" w:cstheme="minorHAnsi"/>
                <w:sz w:val="22"/>
                <w:szCs w:val="22"/>
              </w:rPr>
            </w:r>
            <w:r w:rsidRPr="0047659E">
              <w:rPr>
                <w:rFonts w:asciiTheme="minorHAnsi" w:eastAsiaTheme="majorEastAsia" w:hAnsiTheme="minorHAnsi" w:cstheme="minorHAnsi"/>
                <w:sz w:val="22"/>
                <w:szCs w:val="22"/>
              </w:rPr>
              <w:fldChar w:fldCharType="separate"/>
            </w:r>
            <w:r w:rsidR="00A409DC">
              <w:rPr>
                <w:rFonts w:asciiTheme="minorHAnsi" w:eastAsiaTheme="majorEastAsia" w:hAnsiTheme="minorHAnsi" w:cstheme="minorHAnsi"/>
                <w:sz w:val="22"/>
                <w:szCs w:val="22"/>
              </w:rPr>
              <w:t>F5 -</w:t>
            </w:r>
            <w:r w:rsidRPr="0047659E">
              <w:rPr>
                <w:rFonts w:asciiTheme="minorHAnsi" w:eastAsiaTheme="majorEastAsia" w:hAnsiTheme="minorHAnsi" w:cstheme="minorHAnsi"/>
                <w:sz w:val="22"/>
                <w:szCs w:val="22"/>
              </w:rPr>
              <w:fldChar w:fldCharType="end"/>
            </w:r>
          </w:p>
        </w:tc>
        <w:tc>
          <w:tcPr>
            <w:tcW w:w="4270" w:type="dxa"/>
          </w:tcPr>
          <w:p w14:paraId="7ABBC082" w14:textId="77777777" w:rsidR="00D76AC7" w:rsidRPr="0047659E" w:rsidRDefault="00D76AC7">
            <w:p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Attendance at Industrial Relations Courses and Seminars</w:t>
            </w:r>
          </w:p>
          <w:p w14:paraId="437B19F4" w14:textId="730AA729" w:rsidR="00985267" w:rsidRPr="0047659E" w:rsidRDefault="00985267">
            <w:pPr>
              <w:rPr>
                <w:rFonts w:asciiTheme="minorHAnsi" w:eastAsiaTheme="majorEastAsia" w:hAnsiTheme="minorHAnsi" w:cstheme="minorHAnsi"/>
                <w:sz w:val="22"/>
                <w:szCs w:val="22"/>
              </w:rPr>
            </w:pPr>
          </w:p>
        </w:tc>
      </w:tr>
      <w:tr w:rsidR="00D76AC7" w:rsidRPr="0047659E" w14:paraId="148EF708" w14:textId="77777777" w:rsidTr="00D76AC7">
        <w:tc>
          <w:tcPr>
            <w:tcW w:w="4270" w:type="dxa"/>
          </w:tcPr>
          <w:p w14:paraId="53975E20" w14:textId="1300B9A7" w:rsidR="00D76AC7" w:rsidRPr="0047659E" w:rsidRDefault="00A8017F">
            <w:p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fldChar w:fldCharType="begin"/>
            </w:r>
            <w:r w:rsidRPr="0047659E">
              <w:rPr>
                <w:rFonts w:asciiTheme="minorHAnsi" w:eastAsiaTheme="majorEastAsia" w:hAnsiTheme="minorHAnsi" w:cstheme="minorHAnsi"/>
                <w:sz w:val="22"/>
                <w:szCs w:val="22"/>
              </w:rPr>
              <w:instrText xml:space="preserve"> REF _Ref132909729 \r \h </w:instrText>
            </w:r>
            <w:r w:rsidR="0047659E">
              <w:rPr>
                <w:rFonts w:asciiTheme="minorHAnsi" w:eastAsiaTheme="majorEastAsia" w:hAnsiTheme="minorHAnsi" w:cstheme="minorHAnsi"/>
                <w:sz w:val="22"/>
                <w:szCs w:val="22"/>
              </w:rPr>
              <w:instrText xml:space="preserve"> \* MERGEFORMAT </w:instrText>
            </w:r>
            <w:r w:rsidRPr="0047659E">
              <w:rPr>
                <w:rFonts w:asciiTheme="minorHAnsi" w:eastAsiaTheme="majorEastAsia" w:hAnsiTheme="minorHAnsi" w:cstheme="minorHAnsi"/>
                <w:sz w:val="22"/>
                <w:szCs w:val="22"/>
              </w:rPr>
            </w:r>
            <w:r w:rsidRPr="0047659E">
              <w:rPr>
                <w:rFonts w:asciiTheme="minorHAnsi" w:eastAsiaTheme="majorEastAsia" w:hAnsiTheme="minorHAnsi" w:cstheme="minorHAnsi"/>
                <w:sz w:val="22"/>
                <w:szCs w:val="22"/>
              </w:rPr>
              <w:fldChar w:fldCharType="separate"/>
            </w:r>
            <w:r w:rsidR="00A409DC">
              <w:rPr>
                <w:rFonts w:asciiTheme="minorHAnsi" w:eastAsiaTheme="majorEastAsia" w:hAnsiTheme="minorHAnsi" w:cstheme="minorHAnsi"/>
                <w:sz w:val="22"/>
                <w:szCs w:val="22"/>
              </w:rPr>
              <w:t>L11 -</w:t>
            </w:r>
            <w:r w:rsidRPr="0047659E">
              <w:rPr>
                <w:rFonts w:asciiTheme="minorHAnsi" w:eastAsiaTheme="majorEastAsia" w:hAnsiTheme="minorHAnsi" w:cstheme="minorHAnsi"/>
                <w:sz w:val="22"/>
                <w:szCs w:val="22"/>
              </w:rPr>
              <w:fldChar w:fldCharType="end"/>
            </w:r>
          </w:p>
        </w:tc>
        <w:tc>
          <w:tcPr>
            <w:tcW w:w="4270" w:type="dxa"/>
          </w:tcPr>
          <w:p w14:paraId="2A4E60D6" w14:textId="77777777" w:rsidR="00D76AC7" w:rsidRPr="0047659E" w:rsidRDefault="00D76AC7">
            <w:p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Leave and Expenses to Seek Employment</w:t>
            </w:r>
          </w:p>
          <w:p w14:paraId="7102D414" w14:textId="704536A6" w:rsidR="00A8017F" w:rsidRPr="0047659E" w:rsidRDefault="00A8017F">
            <w:pPr>
              <w:rPr>
                <w:rFonts w:asciiTheme="minorHAnsi" w:eastAsiaTheme="majorEastAsia" w:hAnsiTheme="minorHAnsi" w:cstheme="minorHAnsi"/>
                <w:sz w:val="22"/>
                <w:szCs w:val="22"/>
              </w:rPr>
            </w:pPr>
          </w:p>
        </w:tc>
      </w:tr>
      <w:tr w:rsidR="00D76AC7" w:rsidRPr="0047659E" w14:paraId="3E60752D" w14:textId="77777777" w:rsidTr="00D76AC7">
        <w:tc>
          <w:tcPr>
            <w:tcW w:w="4270" w:type="dxa"/>
          </w:tcPr>
          <w:p w14:paraId="4BA7B9CF" w14:textId="6990F2FC" w:rsidR="00D76AC7" w:rsidRPr="0047659E" w:rsidRDefault="00D76AC7">
            <w:p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Public Sector Management Standards</w:t>
            </w:r>
          </w:p>
        </w:tc>
        <w:tc>
          <w:tcPr>
            <w:tcW w:w="4270" w:type="dxa"/>
          </w:tcPr>
          <w:p w14:paraId="5B6D0087" w14:textId="77777777" w:rsidR="00D76AC7" w:rsidRPr="0047659E" w:rsidRDefault="00D76AC7">
            <w:pPr>
              <w:rPr>
                <w:rFonts w:asciiTheme="minorHAnsi" w:eastAsiaTheme="majorEastAsia" w:hAnsiTheme="minorHAnsi" w:cstheme="minorHAnsi"/>
                <w:sz w:val="22"/>
                <w:szCs w:val="22"/>
              </w:rPr>
            </w:pPr>
            <w:r w:rsidRPr="0047659E">
              <w:rPr>
                <w:rFonts w:asciiTheme="minorHAnsi" w:eastAsiaTheme="majorEastAsia" w:hAnsiTheme="minorHAnsi" w:cstheme="minorHAnsi"/>
                <w:sz w:val="22"/>
                <w:szCs w:val="22"/>
              </w:rPr>
              <w:t>Study assistance</w:t>
            </w:r>
          </w:p>
          <w:p w14:paraId="7C90141C" w14:textId="5AD93FAF" w:rsidR="00985267" w:rsidRPr="0047659E" w:rsidRDefault="00985267">
            <w:pPr>
              <w:rPr>
                <w:rFonts w:asciiTheme="minorHAnsi" w:eastAsiaTheme="majorEastAsia" w:hAnsiTheme="minorHAnsi" w:cstheme="minorHAnsi"/>
                <w:sz w:val="22"/>
                <w:szCs w:val="22"/>
              </w:rPr>
            </w:pPr>
          </w:p>
        </w:tc>
      </w:tr>
    </w:tbl>
    <w:p w14:paraId="2EF22A8E" w14:textId="78374A74" w:rsidR="00CC2F99" w:rsidRPr="0047659E" w:rsidRDefault="00CC2F99">
      <w:pPr>
        <w:rPr>
          <w:rFonts w:asciiTheme="majorHAnsi" w:eastAsiaTheme="majorEastAsia" w:hAnsiTheme="majorHAnsi" w:cstheme="majorBidi"/>
          <w:b/>
          <w:bCs/>
          <w:color w:val="2E74B5" w:themeColor="accent1" w:themeShade="BF"/>
          <w:sz w:val="28"/>
          <w:szCs w:val="28"/>
        </w:rPr>
      </w:pPr>
    </w:p>
    <w:p w14:paraId="5C4771CD" w14:textId="0FEC67AB" w:rsidR="00075745" w:rsidRDefault="00075745">
      <w:pPr>
        <w:rPr>
          <w:rFonts w:asciiTheme="majorHAnsi" w:eastAsiaTheme="majorEastAsia" w:hAnsiTheme="majorHAnsi" w:cstheme="majorBidi"/>
          <w:b/>
          <w:bCs/>
          <w:color w:val="2E74B5" w:themeColor="accent1" w:themeShade="BF"/>
          <w:sz w:val="28"/>
          <w:szCs w:val="28"/>
        </w:rPr>
      </w:pPr>
    </w:p>
    <w:p w14:paraId="7B51CC75" w14:textId="41F151F9" w:rsidR="00343346" w:rsidRDefault="00343346">
      <w:pPr>
        <w:rPr>
          <w:rFonts w:asciiTheme="majorHAnsi" w:eastAsiaTheme="majorEastAsia" w:hAnsiTheme="majorHAnsi" w:cstheme="majorBidi"/>
          <w:b/>
          <w:bCs/>
          <w:color w:val="2E74B5" w:themeColor="accent1" w:themeShade="BF"/>
          <w:sz w:val="28"/>
          <w:szCs w:val="28"/>
        </w:rPr>
      </w:pPr>
    </w:p>
    <w:p w14:paraId="61E285C3" w14:textId="05B040A4" w:rsidR="00343346" w:rsidRDefault="00343346">
      <w:pPr>
        <w:rPr>
          <w:rFonts w:asciiTheme="majorHAnsi" w:eastAsiaTheme="majorEastAsia" w:hAnsiTheme="majorHAnsi" w:cstheme="majorBidi"/>
          <w:b/>
          <w:bCs/>
          <w:color w:val="2E74B5" w:themeColor="accent1" w:themeShade="BF"/>
          <w:sz w:val="28"/>
          <w:szCs w:val="28"/>
        </w:rPr>
      </w:pPr>
    </w:p>
    <w:p w14:paraId="55AC8B66" w14:textId="03E2FAA3" w:rsidR="00343346" w:rsidRDefault="00343346">
      <w:pPr>
        <w:rPr>
          <w:rFonts w:asciiTheme="majorHAnsi" w:eastAsiaTheme="majorEastAsia" w:hAnsiTheme="majorHAnsi" w:cstheme="majorBidi"/>
          <w:b/>
          <w:bCs/>
          <w:color w:val="2E74B5" w:themeColor="accent1" w:themeShade="BF"/>
          <w:sz w:val="28"/>
          <w:szCs w:val="28"/>
        </w:rPr>
      </w:pPr>
    </w:p>
    <w:p w14:paraId="35B5FEAE" w14:textId="6BEA617F" w:rsidR="00343346" w:rsidRDefault="00343346">
      <w:pPr>
        <w:rPr>
          <w:rFonts w:asciiTheme="majorHAnsi" w:eastAsiaTheme="majorEastAsia" w:hAnsiTheme="majorHAnsi" w:cstheme="majorBidi"/>
          <w:b/>
          <w:bCs/>
          <w:color w:val="2E74B5" w:themeColor="accent1" w:themeShade="BF"/>
          <w:sz w:val="28"/>
          <w:szCs w:val="28"/>
        </w:rPr>
      </w:pPr>
    </w:p>
    <w:p w14:paraId="19AB433E" w14:textId="71543283" w:rsidR="00343346" w:rsidRDefault="00343346">
      <w:pPr>
        <w:rPr>
          <w:rFonts w:asciiTheme="majorHAnsi" w:eastAsiaTheme="majorEastAsia" w:hAnsiTheme="majorHAnsi" w:cstheme="majorBidi"/>
          <w:b/>
          <w:bCs/>
          <w:color w:val="2E74B5" w:themeColor="accent1" w:themeShade="BF"/>
          <w:sz w:val="28"/>
          <w:szCs w:val="28"/>
        </w:rPr>
      </w:pPr>
    </w:p>
    <w:p w14:paraId="4622AD99" w14:textId="2F408CDA" w:rsidR="00343346" w:rsidRDefault="00343346">
      <w:pPr>
        <w:rPr>
          <w:rFonts w:asciiTheme="majorHAnsi" w:eastAsiaTheme="majorEastAsia" w:hAnsiTheme="majorHAnsi" w:cstheme="majorBidi"/>
          <w:b/>
          <w:bCs/>
          <w:color w:val="2E74B5" w:themeColor="accent1" w:themeShade="BF"/>
          <w:sz w:val="28"/>
          <w:szCs w:val="28"/>
        </w:rPr>
      </w:pPr>
    </w:p>
    <w:p w14:paraId="5A6852B9" w14:textId="54F24E8E" w:rsidR="00343346" w:rsidRDefault="00343346">
      <w:pPr>
        <w:rPr>
          <w:rFonts w:asciiTheme="majorHAnsi" w:eastAsiaTheme="majorEastAsia" w:hAnsiTheme="majorHAnsi" w:cstheme="majorBidi"/>
          <w:b/>
          <w:bCs/>
          <w:color w:val="2E74B5" w:themeColor="accent1" w:themeShade="BF"/>
          <w:sz w:val="28"/>
          <w:szCs w:val="28"/>
        </w:rPr>
      </w:pPr>
    </w:p>
    <w:p w14:paraId="6EBC84AF" w14:textId="0FC60C7E" w:rsidR="00343346" w:rsidRDefault="00343346">
      <w:pPr>
        <w:rPr>
          <w:rFonts w:asciiTheme="majorHAnsi" w:eastAsiaTheme="majorEastAsia" w:hAnsiTheme="majorHAnsi" w:cstheme="majorBidi"/>
          <w:b/>
          <w:bCs/>
          <w:color w:val="2E74B5" w:themeColor="accent1" w:themeShade="BF"/>
          <w:sz w:val="28"/>
          <w:szCs w:val="28"/>
        </w:rPr>
      </w:pPr>
    </w:p>
    <w:p w14:paraId="3BD9FBE4" w14:textId="71FD6EA4" w:rsidR="00343346" w:rsidRDefault="00343346">
      <w:pPr>
        <w:rPr>
          <w:rFonts w:asciiTheme="majorHAnsi" w:eastAsiaTheme="majorEastAsia" w:hAnsiTheme="majorHAnsi" w:cstheme="majorBidi"/>
          <w:b/>
          <w:bCs/>
          <w:color w:val="2E74B5" w:themeColor="accent1" w:themeShade="BF"/>
          <w:sz w:val="28"/>
          <w:szCs w:val="28"/>
        </w:rPr>
      </w:pPr>
    </w:p>
    <w:p w14:paraId="228A7A59" w14:textId="753C0CA0" w:rsidR="00343346" w:rsidRDefault="00343346">
      <w:pPr>
        <w:rPr>
          <w:rFonts w:asciiTheme="majorHAnsi" w:eastAsiaTheme="majorEastAsia" w:hAnsiTheme="majorHAnsi" w:cstheme="majorBidi"/>
          <w:b/>
          <w:bCs/>
          <w:color w:val="2E74B5" w:themeColor="accent1" w:themeShade="BF"/>
          <w:sz w:val="28"/>
          <w:szCs w:val="28"/>
        </w:rPr>
      </w:pPr>
    </w:p>
    <w:p w14:paraId="1BBD452C" w14:textId="4CD6A097" w:rsidR="00343346" w:rsidRDefault="00343346">
      <w:pPr>
        <w:rPr>
          <w:rFonts w:asciiTheme="majorHAnsi" w:eastAsiaTheme="majorEastAsia" w:hAnsiTheme="majorHAnsi" w:cstheme="majorBidi"/>
          <w:b/>
          <w:bCs/>
          <w:color w:val="2E74B5" w:themeColor="accent1" w:themeShade="BF"/>
          <w:sz w:val="28"/>
          <w:szCs w:val="28"/>
        </w:rPr>
      </w:pPr>
    </w:p>
    <w:p w14:paraId="60DB8E2E" w14:textId="7D3FFF36" w:rsidR="00343346" w:rsidRDefault="00343346">
      <w:pPr>
        <w:rPr>
          <w:rFonts w:asciiTheme="majorHAnsi" w:eastAsiaTheme="majorEastAsia" w:hAnsiTheme="majorHAnsi" w:cstheme="majorBidi"/>
          <w:b/>
          <w:bCs/>
          <w:color w:val="2E74B5" w:themeColor="accent1" w:themeShade="BF"/>
          <w:sz w:val="28"/>
          <w:szCs w:val="28"/>
        </w:rPr>
      </w:pPr>
    </w:p>
    <w:p w14:paraId="1B2EB979" w14:textId="6609B7F1" w:rsidR="00343346" w:rsidRDefault="00343346">
      <w:pPr>
        <w:rPr>
          <w:rFonts w:asciiTheme="majorHAnsi" w:eastAsiaTheme="majorEastAsia" w:hAnsiTheme="majorHAnsi" w:cstheme="majorBidi"/>
          <w:b/>
          <w:bCs/>
          <w:color w:val="2E74B5" w:themeColor="accent1" w:themeShade="BF"/>
          <w:sz w:val="28"/>
          <w:szCs w:val="28"/>
        </w:rPr>
      </w:pPr>
    </w:p>
    <w:p w14:paraId="1DE27DB5" w14:textId="3F66E62C" w:rsidR="00343346" w:rsidRDefault="00343346">
      <w:pPr>
        <w:rPr>
          <w:rFonts w:asciiTheme="majorHAnsi" w:eastAsiaTheme="majorEastAsia" w:hAnsiTheme="majorHAnsi" w:cstheme="majorBidi"/>
          <w:b/>
          <w:bCs/>
          <w:color w:val="2E74B5" w:themeColor="accent1" w:themeShade="BF"/>
          <w:sz w:val="28"/>
          <w:szCs w:val="28"/>
        </w:rPr>
      </w:pPr>
    </w:p>
    <w:p w14:paraId="6998F70E" w14:textId="2B0F6B00" w:rsidR="00343346" w:rsidRDefault="00343346">
      <w:pPr>
        <w:rPr>
          <w:rFonts w:asciiTheme="majorHAnsi" w:eastAsiaTheme="majorEastAsia" w:hAnsiTheme="majorHAnsi" w:cstheme="majorBidi"/>
          <w:b/>
          <w:bCs/>
          <w:color w:val="2E74B5" w:themeColor="accent1" w:themeShade="BF"/>
          <w:sz w:val="28"/>
          <w:szCs w:val="28"/>
        </w:rPr>
      </w:pPr>
    </w:p>
    <w:p w14:paraId="0988A0CA" w14:textId="20C53EB7" w:rsidR="00343346" w:rsidRDefault="00343346">
      <w:pPr>
        <w:rPr>
          <w:rFonts w:asciiTheme="majorHAnsi" w:eastAsiaTheme="majorEastAsia" w:hAnsiTheme="majorHAnsi" w:cstheme="majorBidi"/>
          <w:b/>
          <w:bCs/>
          <w:color w:val="2E74B5" w:themeColor="accent1" w:themeShade="BF"/>
          <w:sz w:val="28"/>
          <w:szCs w:val="28"/>
        </w:rPr>
      </w:pPr>
    </w:p>
    <w:p w14:paraId="4A03A9C7" w14:textId="0F09DBBB" w:rsidR="00343346" w:rsidRDefault="00343346">
      <w:pPr>
        <w:rPr>
          <w:rFonts w:asciiTheme="majorHAnsi" w:eastAsiaTheme="majorEastAsia" w:hAnsiTheme="majorHAnsi" w:cstheme="majorBidi"/>
          <w:b/>
          <w:bCs/>
          <w:color w:val="2E74B5" w:themeColor="accent1" w:themeShade="BF"/>
          <w:sz w:val="28"/>
          <w:szCs w:val="28"/>
        </w:rPr>
      </w:pPr>
    </w:p>
    <w:p w14:paraId="083F468A" w14:textId="3812D895" w:rsidR="00343346" w:rsidRDefault="00343346">
      <w:pPr>
        <w:rPr>
          <w:rFonts w:asciiTheme="majorHAnsi" w:eastAsiaTheme="majorEastAsia" w:hAnsiTheme="majorHAnsi" w:cstheme="majorBidi"/>
          <w:b/>
          <w:bCs/>
          <w:color w:val="2E74B5" w:themeColor="accent1" w:themeShade="BF"/>
          <w:sz w:val="28"/>
          <w:szCs w:val="28"/>
        </w:rPr>
      </w:pPr>
    </w:p>
    <w:p w14:paraId="460BA332" w14:textId="3F71A1F1" w:rsidR="00343346" w:rsidRDefault="00343346">
      <w:pPr>
        <w:rPr>
          <w:rFonts w:asciiTheme="majorHAnsi" w:eastAsiaTheme="majorEastAsia" w:hAnsiTheme="majorHAnsi" w:cstheme="majorBidi"/>
          <w:b/>
          <w:bCs/>
          <w:color w:val="2E74B5" w:themeColor="accent1" w:themeShade="BF"/>
          <w:sz w:val="28"/>
          <w:szCs w:val="28"/>
        </w:rPr>
      </w:pPr>
    </w:p>
    <w:p w14:paraId="055E7585" w14:textId="0BD85499" w:rsidR="00343346" w:rsidRDefault="00343346">
      <w:pPr>
        <w:rPr>
          <w:rFonts w:asciiTheme="majorHAnsi" w:eastAsiaTheme="majorEastAsia" w:hAnsiTheme="majorHAnsi" w:cstheme="majorBidi"/>
          <w:b/>
          <w:bCs/>
          <w:color w:val="2E74B5" w:themeColor="accent1" w:themeShade="BF"/>
          <w:sz w:val="28"/>
          <w:szCs w:val="28"/>
        </w:rPr>
      </w:pPr>
    </w:p>
    <w:p w14:paraId="05322EE1" w14:textId="0C85B775" w:rsidR="00343346" w:rsidRDefault="00343346">
      <w:pPr>
        <w:rPr>
          <w:rFonts w:asciiTheme="majorHAnsi" w:eastAsiaTheme="majorEastAsia" w:hAnsiTheme="majorHAnsi" w:cstheme="majorBidi"/>
          <w:b/>
          <w:bCs/>
          <w:color w:val="2E74B5" w:themeColor="accent1" w:themeShade="BF"/>
          <w:sz w:val="28"/>
          <w:szCs w:val="28"/>
        </w:rPr>
      </w:pPr>
    </w:p>
    <w:p w14:paraId="00DBCE49" w14:textId="18026111" w:rsidR="00343346" w:rsidRDefault="00343346">
      <w:pPr>
        <w:rPr>
          <w:rFonts w:asciiTheme="majorHAnsi" w:eastAsiaTheme="majorEastAsia" w:hAnsiTheme="majorHAnsi" w:cstheme="majorBidi"/>
          <w:b/>
          <w:bCs/>
          <w:color w:val="2E74B5" w:themeColor="accent1" w:themeShade="BF"/>
          <w:sz w:val="28"/>
          <w:szCs w:val="28"/>
        </w:rPr>
      </w:pPr>
    </w:p>
    <w:p w14:paraId="2E528E86" w14:textId="1369DB3A" w:rsidR="00343346" w:rsidRDefault="00343346">
      <w:pPr>
        <w:rPr>
          <w:rFonts w:asciiTheme="majorHAnsi" w:eastAsiaTheme="majorEastAsia" w:hAnsiTheme="majorHAnsi" w:cstheme="majorBidi"/>
          <w:b/>
          <w:bCs/>
          <w:color w:val="2E74B5" w:themeColor="accent1" w:themeShade="BF"/>
          <w:sz w:val="28"/>
          <w:szCs w:val="28"/>
        </w:rPr>
      </w:pPr>
    </w:p>
    <w:p w14:paraId="5F0BE98B" w14:textId="5BC7FA33" w:rsidR="00343346" w:rsidRDefault="00343346">
      <w:pPr>
        <w:rPr>
          <w:rFonts w:asciiTheme="majorHAnsi" w:eastAsiaTheme="majorEastAsia" w:hAnsiTheme="majorHAnsi" w:cstheme="majorBidi"/>
          <w:b/>
          <w:bCs/>
          <w:color w:val="2E74B5" w:themeColor="accent1" w:themeShade="BF"/>
          <w:sz w:val="28"/>
          <w:szCs w:val="28"/>
        </w:rPr>
      </w:pPr>
    </w:p>
    <w:p w14:paraId="21D65D2E" w14:textId="4799D01C" w:rsidR="00343346" w:rsidRDefault="00343346">
      <w:pPr>
        <w:rPr>
          <w:rFonts w:asciiTheme="majorHAnsi" w:eastAsiaTheme="majorEastAsia" w:hAnsiTheme="majorHAnsi" w:cstheme="majorBidi"/>
          <w:b/>
          <w:bCs/>
          <w:color w:val="2E74B5" w:themeColor="accent1" w:themeShade="BF"/>
          <w:sz w:val="28"/>
          <w:szCs w:val="28"/>
        </w:rPr>
      </w:pPr>
    </w:p>
    <w:p w14:paraId="72D19989" w14:textId="23CD28EA" w:rsidR="00343346" w:rsidRDefault="00343346">
      <w:pPr>
        <w:rPr>
          <w:rFonts w:asciiTheme="majorHAnsi" w:eastAsiaTheme="majorEastAsia" w:hAnsiTheme="majorHAnsi" w:cstheme="majorBidi"/>
          <w:b/>
          <w:bCs/>
          <w:color w:val="2E74B5" w:themeColor="accent1" w:themeShade="BF"/>
          <w:sz w:val="28"/>
          <w:szCs w:val="28"/>
        </w:rPr>
      </w:pPr>
    </w:p>
    <w:p w14:paraId="10A768CF" w14:textId="161506AC" w:rsidR="00343346" w:rsidRDefault="00343346">
      <w:pPr>
        <w:rPr>
          <w:rFonts w:asciiTheme="majorHAnsi" w:eastAsiaTheme="majorEastAsia" w:hAnsiTheme="majorHAnsi" w:cstheme="majorBidi"/>
          <w:b/>
          <w:bCs/>
          <w:color w:val="2E74B5" w:themeColor="accent1" w:themeShade="BF"/>
          <w:sz w:val="28"/>
          <w:szCs w:val="28"/>
        </w:rPr>
      </w:pPr>
    </w:p>
    <w:p w14:paraId="3FADB0E0" w14:textId="4004FB89" w:rsidR="00343346" w:rsidRDefault="00343346">
      <w:pPr>
        <w:rPr>
          <w:rFonts w:asciiTheme="majorHAnsi" w:eastAsiaTheme="majorEastAsia" w:hAnsiTheme="majorHAnsi" w:cstheme="majorBidi"/>
          <w:b/>
          <w:bCs/>
          <w:color w:val="2E74B5" w:themeColor="accent1" w:themeShade="BF"/>
          <w:sz w:val="28"/>
          <w:szCs w:val="28"/>
        </w:rPr>
      </w:pPr>
    </w:p>
    <w:p w14:paraId="1A328586" w14:textId="77777777" w:rsidR="00343346" w:rsidRPr="0047659E" w:rsidRDefault="00343346">
      <w:pPr>
        <w:rPr>
          <w:rFonts w:asciiTheme="majorHAnsi" w:eastAsiaTheme="majorEastAsia" w:hAnsiTheme="majorHAnsi" w:cstheme="majorBidi"/>
          <w:b/>
          <w:bCs/>
          <w:color w:val="2E74B5" w:themeColor="accent1" w:themeShade="BF"/>
          <w:sz w:val="28"/>
          <w:szCs w:val="28"/>
        </w:rPr>
      </w:pPr>
    </w:p>
    <w:p w14:paraId="3B26B5AD" w14:textId="310CB0C1" w:rsidR="00A07898" w:rsidRPr="0047659E" w:rsidRDefault="00A07898" w:rsidP="00075745">
      <w:pPr>
        <w:pStyle w:val="Heading1"/>
        <w:ind w:left="1418"/>
        <w:jc w:val="left"/>
      </w:pPr>
      <w:bookmarkStart w:id="634" w:name="_Ref132866653"/>
      <w:bookmarkStart w:id="635" w:name="_Toc161999377"/>
      <w:r w:rsidRPr="0047659E">
        <w:lastRenderedPageBreak/>
        <w:t>Communication and Consultation</w:t>
      </w:r>
      <w:bookmarkEnd w:id="632"/>
      <w:bookmarkEnd w:id="633"/>
      <w:bookmarkEnd w:id="634"/>
      <w:bookmarkEnd w:id="635"/>
    </w:p>
    <w:p w14:paraId="571493C0" w14:textId="77777777" w:rsidR="00A07898" w:rsidRPr="0047659E" w:rsidRDefault="00A07898" w:rsidP="00597203">
      <w:pPr>
        <w:pStyle w:val="Heading2"/>
        <w:ind w:left="0"/>
      </w:pPr>
      <w:bookmarkStart w:id="636" w:name="_Toc351559773"/>
      <w:bookmarkStart w:id="637" w:name="_Toc383008849"/>
      <w:bookmarkStart w:id="638" w:name="_Ref493766997"/>
      <w:bookmarkStart w:id="639" w:name="_Ref498695118"/>
      <w:bookmarkStart w:id="640" w:name="_Ref510699211"/>
      <w:bookmarkStart w:id="641" w:name="_Ref86159167"/>
      <w:bookmarkStart w:id="642" w:name="_Ref128735512"/>
      <w:bookmarkStart w:id="643" w:name="_Ref132884140"/>
      <w:bookmarkStart w:id="644" w:name="_Ref133223495"/>
      <w:bookmarkStart w:id="645" w:name="_Ref133240224"/>
      <w:bookmarkStart w:id="646" w:name="_Ref133242003"/>
      <w:bookmarkStart w:id="647" w:name="_Ref133402727"/>
      <w:bookmarkStart w:id="648" w:name="_Toc161999378"/>
      <w:r w:rsidRPr="0047659E">
        <w:rPr>
          <w:rFonts w:cstheme="minorHAnsi"/>
        </w:rPr>
        <w:t>Consultation</w:t>
      </w:r>
      <w:bookmarkEnd w:id="636"/>
      <w:bookmarkEnd w:id="637"/>
      <w:bookmarkEnd w:id="638"/>
      <w:bookmarkEnd w:id="639"/>
      <w:bookmarkEnd w:id="640"/>
      <w:bookmarkEnd w:id="641"/>
      <w:bookmarkEnd w:id="642"/>
      <w:bookmarkEnd w:id="643"/>
      <w:bookmarkEnd w:id="644"/>
      <w:bookmarkEnd w:id="645"/>
      <w:bookmarkEnd w:id="646"/>
      <w:bookmarkEnd w:id="647"/>
      <w:bookmarkEnd w:id="648"/>
    </w:p>
    <w:p w14:paraId="4B7507CA" w14:textId="03DD5A5E" w:rsidR="00A07898" w:rsidRPr="0047659E" w:rsidRDefault="00A07898" w:rsidP="003B1164">
      <w:pPr>
        <w:pStyle w:val="Agreement-ParagraphLevel1"/>
        <w:ind w:right="338"/>
      </w:pPr>
      <w:bookmarkStart w:id="649" w:name="_Ref505950613"/>
      <w:r w:rsidRPr="0047659E">
        <w:t xml:space="preserve">There </w:t>
      </w:r>
      <w:r w:rsidR="00ED3E21" w:rsidRPr="0047659E">
        <w:t xml:space="preserve">must </w:t>
      </w:r>
      <w:r w:rsidRPr="0047659E">
        <w:t xml:space="preserve">be effective consultation </w:t>
      </w:r>
      <w:r w:rsidR="00433C6F" w:rsidRPr="0047659E">
        <w:t xml:space="preserve">with </w:t>
      </w:r>
      <w:r w:rsidR="002568FD" w:rsidRPr="0047659E">
        <w:t xml:space="preserve">an </w:t>
      </w:r>
      <w:r w:rsidR="00433C6F" w:rsidRPr="0047659E">
        <w:t>employee</w:t>
      </w:r>
      <w:r w:rsidR="007930E9" w:rsidRPr="0047659E">
        <w:t>(</w:t>
      </w:r>
      <w:r w:rsidR="00433C6F" w:rsidRPr="0047659E">
        <w:t>s</w:t>
      </w:r>
      <w:r w:rsidR="007930E9" w:rsidRPr="0047659E">
        <w:t>)</w:t>
      </w:r>
      <w:r w:rsidR="00433C6F" w:rsidRPr="0047659E">
        <w:t xml:space="preserve"> and their representatives, including union representatives, on workplace matters</w:t>
      </w:r>
      <w:r w:rsidRPr="0047659E">
        <w:t>.</w:t>
      </w:r>
      <w:r w:rsidR="002F5C57" w:rsidRPr="0047659E">
        <w:t xml:space="preserve"> </w:t>
      </w:r>
      <w:r w:rsidR="00433C6F" w:rsidRPr="0047659E">
        <w:t xml:space="preserve">The ACTPS recognises that consultation and employee participation in decisions that affect them is essential to the </w:t>
      </w:r>
      <w:r w:rsidRPr="0047659E">
        <w:t>successful management of change.</w:t>
      </w:r>
      <w:bookmarkEnd w:id="649"/>
    </w:p>
    <w:p w14:paraId="63B89E75" w14:textId="175D8991" w:rsidR="00A07898" w:rsidRPr="0047659E" w:rsidRDefault="004D587F" w:rsidP="003B1164">
      <w:pPr>
        <w:pStyle w:val="Agreement-ParagraphLevel1"/>
        <w:ind w:right="196"/>
      </w:pPr>
      <w:bookmarkStart w:id="650" w:name="_Ref493757931"/>
      <w:r w:rsidRPr="0047659E">
        <w:t xml:space="preserve">If </w:t>
      </w:r>
      <w:r w:rsidR="00A07898" w:rsidRPr="0047659E">
        <w:t xml:space="preserve">there are proposals by the ACTPS to introduce changes </w:t>
      </w:r>
      <w:r w:rsidR="00433C6F" w:rsidRPr="0047659E">
        <w:t xml:space="preserve">that would </w:t>
      </w:r>
      <w:r w:rsidR="002A04ED" w:rsidRPr="0047659E">
        <w:t>have a significant e</w:t>
      </w:r>
      <w:r w:rsidR="00433C6F" w:rsidRPr="0047659E">
        <w:t>ffect</w:t>
      </w:r>
      <w:r w:rsidR="002A04ED" w:rsidRPr="0047659E">
        <w:t xml:space="preserve"> on</w:t>
      </w:r>
      <w:r w:rsidR="00433C6F" w:rsidRPr="0047659E">
        <w:t xml:space="preserve"> </w:t>
      </w:r>
      <w:r w:rsidR="002568FD" w:rsidRPr="0047659E">
        <w:t xml:space="preserve">an </w:t>
      </w:r>
      <w:r w:rsidR="00433C6F" w:rsidRPr="0047659E">
        <w:t>employee</w:t>
      </w:r>
      <w:r w:rsidR="002568FD" w:rsidRPr="0047659E">
        <w:t xml:space="preserve"> or a group of employees</w:t>
      </w:r>
      <w:r w:rsidR="00433C6F" w:rsidRPr="0047659E">
        <w:t>,</w:t>
      </w:r>
      <w:r w:rsidR="00424667" w:rsidRPr="0047659E">
        <w:t xml:space="preserve"> </w:t>
      </w:r>
      <w:r w:rsidR="00A07898" w:rsidRPr="0047659E">
        <w:t xml:space="preserve">the head of service </w:t>
      </w:r>
      <w:r w:rsidRPr="0047659E">
        <w:t xml:space="preserve">must </w:t>
      </w:r>
      <w:r w:rsidR="00A07898" w:rsidRPr="0047659E">
        <w:t xml:space="preserve">consult with </w:t>
      </w:r>
      <w:r w:rsidR="00242EEA" w:rsidRPr="0047659E">
        <w:t xml:space="preserve">the </w:t>
      </w:r>
      <w:r w:rsidR="00A07898" w:rsidRPr="0047659E">
        <w:t>affected employees and the union(s).</w:t>
      </w:r>
      <w:r w:rsidR="00433C6F" w:rsidRPr="0047659E">
        <w:t xml:space="preserve"> Consultation means a genuine opportunity to</w:t>
      </w:r>
      <w:r w:rsidR="002568FD" w:rsidRPr="0047659E">
        <w:t xml:space="preserve"> contribute to and</w:t>
      </w:r>
      <w:r w:rsidR="00433C6F" w:rsidRPr="0047659E">
        <w:t xml:space="preserve"> influence the decision making process prior to decisions being made.</w:t>
      </w:r>
      <w:bookmarkEnd w:id="650"/>
      <w:r w:rsidR="00433C6F" w:rsidRPr="0047659E">
        <w:t xml:space="preserve"> </w:t>
      </w:r>
    </w:p>
    <w:p w14:paraId="3CA3D2AF" w14:textId="47699F4F" w:rsidR="005D3416" w:rsidRPr="0047659E" w:rsidRDefault="005D3416" w:rsidP="005D3416">
      <w:pPr>
        <w:pStyle w:val="Agreement-ParagraphLevel2"/>
      </w:pPr>
      <w:r w:rsidRPr="0047659E">
        <w:t xml:space="preserve">Significant </w:t>
      </w:r>
      <w:r w:rsidR="007E7EDB" w:rsidRPr="0047659E">
        <w:t>e</w:t>
      </w:r>
      <w:r w:rsidRPr="0047659E">
        <w:t>ffect includes, but is not limited to, effects of proposals that deal with</w:t>
      </w:r>
      <w:r w:rsidR="004D587F" w:rsidRPr="0047659E">
        <w:t xml:space="preserve"> any of the following</w:t>
      </w:r>
      <w:r w:rsidRPr="0047659E">
        <w:t>:</w:t>
      </w:r>
    </w:p>
    <w:p w14:paraId="73D657CA" w14:textId="4CEBAB63" w:rsidR="005D3416" w:rsidRPr="0047659E" w:rsidRDefault="004D587F" w:rsidP="003B1164">
      <w:pPr>
        <w:pStyle w:val="Agreement-ParagraphLevel3"/>
        <w:ind w:right="-88"/>
      </w:pPr>
      <w:r w:rsidRPr="0047659E">
        <w:t>T</w:t>
      </w:r>
      <w:r w:rsidR="005D3416" w:rsidRPr="0047659E">
        <w:t>he termination of the employment of employees through redundancy</w:t>
      </w:r>
      <w:r w:rsidRPr="0047659E">
        <w:t>.</w:t>
      </w:r>
    </w:p>
    <w:p w14:paraId="00F2E6E2" w14:textId="08B8B849" w:rsidR="005D3416" w:rsidRPr="0047659E" w:rsidRDefault="004D587F" w:rsidP="005D3416">
      <w:pPr>
        <w:pStyle w:val="Agreement-ParagraphLevel3"/>
      </w:pPr>
      <w:r w:rsidRPr="0047659E">
        <w:t>C</w:t>
      </w:r>
      <w:r w:rsidR="005D3416" w:rsidRPr="0047659E">
        <w:t>hanges to the composition, operation or size of the directorate workforce or the skills required of employees</w:t>
      </w:r>
      <w:r w:rsidRPr="0047659E">
        <w:t>.</w:t>
      </w:r>
    </w:p>
    <w:p w14:paraId="01902161" w14:textId="76D8ABED" w:rsidR="005D3416" w:rsidRPr="0047659E" w:rsidRDefault="004D587F" w:rsidP="005D3416">
      <w:pPr>
        <w:pStyle w:val="Agreement-ParagraphLevel3"/>
      </w:pPr>
      <w:r w:rsidRPr="0047659E">
        <w:t>T</w:t>
      </w:r>
      <w:r w:rsidR="005D3416" w:rsidRPr="0047659E">
        <w:t xml:space="preserve">he elimination </w:t>
      </w:r>
      <w:r w:rsidR="00E00EF0" w:rsidRPr="0047659E">
        <w:t>or</w:t>
      </w:r>
      <w:r w:rsidR="005D3416" w:rsidRPr="0047659E">
        <w:t xml:space="preserve"> diminution of job opportunities (including opportunities for promotion or tenure)</w:t>
      </w:r>
      <w:r w:rsidRPr="0047659E">
        <w:t>.</w:t>
      </w:r>
    </w:p>
    <w:p w14:paraId="115D3F57" w14:textId="08017181" w:rsidR="005D3416" w:rsidRPr="0047659E" w:rsidRDefault="004D587F" w:rsidP="005D3416">
      <w:pPr>
        <w:pStyle w:val="Agreement-ParagraphLevel3"/>
      </w:pPr>
      <w:r w:rsidRPr="0047659E">
        <w:t>T</w:t>
      </w:r>
      <w:r w:rsidR="005D3416" w:rsidRPr="0047659E">
        <w:t>he alteration of hours of work</w:t>
      </w:r>
      <w:r w:rsidRPr="0047659E">
        <w:t>.</w:t>
      </w:r>
    </w:p>
    <w:p w14:paraId="415394F4" w14:textId="5DFA4D9B" w:rsidR="005D3416" w:rsidRPr="0047659E" w:rsidRDefault="004D587F" w:rsidP="005D3416">
      <w:pPr>
        <w:pStyle w:val="Agreement-ParagraphLevel3"/>
      </w:pPr>
      <w:r w:rsidRPr="0047659E">
        <w:t>T</w:t>
      </w:r>
      <w:r w:rsidR="005D3416" w:rsidRPr="0047659E">
        <w:t>he need to retrain employees</w:t>
      </w:r>
      <w:r w:rsidRPr="0047659E">
        <w:t>.</w:t>
      </w:r>
    </w:p>
    <w:p w14:paraId="3E862381" w14:textId="5BB8A321" w:rsidR="005D3416" w:rsidRPr="0047659E" w:rsidRDefault="004D587F" w:rsidP="005D3416">
      <w:pPr>
        <w:pStyle w:val="Agreement-ParagraphLevel3"/>
      </w:pPr>
      <w:r w:rsidRPr="0047659E">
        <w:t>T</w:t>
      </w:r>
      <w:r w:rsidR="005D3416" w:rsidRPr="0047659E">
        <w:t>he need to physically relocate employees</w:t>
      </w:r>
      <w:r w:rsidRPr="0047659E">
        <w:t>.</w:t>
      </w:r>
    </w:p>
    <w:p w14:paraId="3B0CD957" w14:textId="05B29517" w:rsidR="005D3416" w:rsidRPr="0047659E" w:rsidRDefault="004D587F" w:rsidP="005D3416">
      <w:pPr>
        <w:pStyle w:val="Agreement-ParagraphLevel3"/>
      </w:pPr>
      <w:r w:rsidRPr="0047659E">
        <w:t>T</w:t>
      </w:r>
      <w:r w:rsidR="005D3416" w:rsidRPr="0047659E">
        <w:t>he restructuring of job-roles, positions, structures or directorates</w:t>
      </w:r>
      <w:r w:rsidRPr="0047659E">
        <w:t>.</w:t>
      </w:r>
    </w:p>
    <w:p w14:paraId="76FAB166" w14:textId="4FAF42D9" w:rsidR="005D3416" w:rsidRPr="0047659E" w:rsidRDefault="004D587F" w:rsidP="005D3416">
      <w:pPr>
        <w:pStyle w:val="Agreement-ParagraphLevel3"/>
      </w:pPr>
      <w:r w:rsidRPr="0047659E">
        <w:t>C</w:t>
      </w:r>
      <w:r w:rsidR="005D3416" w:rsidRPr="0047659E">
        <w:t>hanges to employment policies</w:t>
      </w:r>
      <w:r w:rsidRPr="0047659E">
        <w:t>.</w:t>
      </w:r>
    </w:p>
    <w:p w14:paraId="0A748B3F" w14:textId="67806073" w:rsidR="005D3416" w:rsidRPr="0047659E" w:rsidRDefault="004D587F" w:rsidP="005D3416">
      <w:pPr>
        <w:pStyle w:val="Agreement-ParagraphLevel3"/>
      </w:pPr>
      <w:r w:rsidRPr="0047659E">
        <w:t>A</w:t>
      </w:r>
      <w:r w:rsidR="005D3416" w:rsidRPr="0047659E">
        <w:t>nything likely to materially affect workloads</w:t>
      </w:r>
      <w:r w:rsidRPr="0047659E">
        <w:t>.</w:t>
      </w:r>
    </w:p>
    <w:p w14:paraId="340EA6A9" w14:textId="430109B3" w:rsidR="005D3416" w:rsidRPr="0047659E" w:rsidRDefault="004D587F" w:rsidP="005D3416">
      <w:pPr>
        <w:pStyle w:val="Agreement-ParagraphLevel3"/>
      </w:pPr>
      <w:r w:rsidRPr="0047659E">
        <w:t>A</w:t>
      </w:r>
      <w:r w:rsidR="005D3416" w:rsidRPr="0047659E">
        <w:t>ny other matter deemed relevant by parties covered by this Agreement</w:t>
      </w:r>
      <w:r w:rsidR="00E00EF0" w:rsidRPr="0047659E">
        <w:t>.</w:t>
      </w:r>
    </w:p>
    <w:p w14:paraId="311C72C5" w14:textId="0D6F25C5" w:rsidR="00433C6F" w:rsidRPr="0047659E" w:rsidRDefault="002129FD" w:rsidP="006D2CF8">
      <w:pPr>
        <w:pStyle w:val="Agreement-ParagraphLevel1"/>
      </w:pPr>
      <w:bookmarkStart w:id="651" w:name="_Ref505950622"/>
      <w:r w:rsidRPr="0047659E">
        <w:t>An</w:t>
      </w:r>
      <w:r w:rsidR="002568FD" w:rsidRPr="0047659E">
        <w:t xml:space="preserve"> </w:t>
      </w:r>
      <w:r w:rsidR="00433C6F" w:rsidRPr="0047659E">
        <w:t>employee</w:t>
      </w:r>
      <w:r w:rsidR="00E00EF0" w:rsidRPr="0047659E">
        <w:t>(</w:t>
      </w:r>
      <w:r w:rsidR="00433C6F" w:rsidRPr="0047659E">
        <w:t>s</w:t>
      </w:r>
      <w:r w:rsidR="00E00EF0" w:rsidRPr="0047659E">
        <w:t>)</w:t>
      </w:r>
      <w:r w:rsidR="00433C6F" w:rsidRPr="0047659E">
        <w:t xml:space="preserve"> or their representative</w:t>
      </w:r>
      <w:r w:rsidR="00E00EF0" w:rsidRPr="0047659E">
        <w:t>(</w:t>
      </w:r>
      <w:r w:rsidR="00433C6F" w:rsidRPr="0047659E">
        <w:t>s</w:t>
      </w:r>
      <w:r w:rsidR="00E00EF0" w:rsidRPr="0047659E">
        <w:t>)</w:t>
      </w:r>
      <w:r w:rsidR="00433C6F" w:rsidRPr="0047659E">
        <w:t xml:space="preserve"> may also initiate consultation on </w:t>
      </w:r>
      <w:r w:rsidRPr="0047659E">
        <w:t>any matters o</w:t>
      </w:r>
      <w:r w:rsidR="00791078" w:rsidRPr="0047659E">
        <w:t>r</w:t>
      </w:r>
      <w:r w:rsidRPr="0047659E">
        <w:t xml:space="preserve"> </w:t>
      </w:r>
      <w:r w:rsidR="002568FD" w:rsidRPr="0047659E">
        <w:t>proposals</w:t>
      </w:r>
      <w:r w:rsidR="00433C6F" w:rsidRPr="0047659E">
        <w:t xml:space="preserve"> if such consultation hasn’t already been initiated under subclause </w:t>
      </w:r>
      <w:r w:rsidR="003C1E3D" w:rsidRPr="0047659E">
        <w:fldChar w:fldCharType="begin"/>
      </w:r>
      <w:r w:rsidR="003C1E3D" w:rsidRPr="0047659E">
        <w:instrText xml:space="preserve"> REF _Ref493757931 \r \h </w:instrText>
      </w:r>
      <w:r w:rsidR="00DB6A48" w:rsidRPr="0047659E">
        <w:instrText xml:space="preserve"> \* MERGEFORMAT </w:instrText>
      </w:r>
      <w:r w:rsidR="003C1E3D" w:rsidRPr="0047659E">
        <w:fldChar w:fldCharType="separate"/>
      </w:r>
      <w:r w:rsidR="00A409DC">
        <w:t>F1.2</w:t>
      </w:r>
      <w:r w:rsidR="003C1E3D" w:rsidRPr="0047659E">
        <w:fldChar w:fldCharType="end"/>
      </w:r>
      <w:r w:rsidR="00433C6F" w:rsidRPr="0047659E">
        <w:t>.</w:t>
      </w:r>
      <w:bookmarkEnd w:id="651"/>
    </w:p>
    <w:p w14:paraId="2B6BAD16" w14:textId="563EDC93" w:rsidR="00A07898" w:rsidRPr="0047659E" w:rsidRDefault="00A07898" w:rsidP="003B1164">
      <w:pPr>
        <w:pStyle w:val="Agreement-ParagraphLevel1"/>
        <w:ind w:right="196"/>
      </w:pPr>
      <w:r w:rsidRPr="0047659E">
        <w:t xml:space="preserve">The head of service </w:t>
      </w:r>
      <w:r w:rsidR="00ED3E21" w:rsidRPr="0047659E">
        <w:t xml:space="preserve">must </w:t>
      </w:r>
      <w:r w:rsidRPr="0047659E">
        <w:t>provide relevant information to assist the employee</w:t>
      </w:r>
      <w:r w:rsidR="00E00EF0" w:rsidRPr="0047659E">
        <w:t>(</w:t>
      </w:r>
      <w:r w:rsidRPr="0047659E">
        <w:t>s</w:t>
      </w:r>
      <w:r w:rsidR="00E00EF0" w:rsidRPr="0047659E">
        <w:t>)</w:t>
      </w:r>
      <w:r w:rsidRPr="0047659E">
        <w:t xml:space="preserve"> and the union(s) to understand the reasons for the proposed changes and the likely impact of these changes so that the employee</w:t>
      </w:r>
      <w:r w:rsidR="00E00EF0" w:rsidRPr="0047659E">
        <w:t>(</w:t>
      </w:r>
      <w:r w:rsidRPr="0047659E">
        <w:t>s</w:t>
      </w:r>
      <w:r w:rsidR="00E00EF0" w:rsidRPr="0047659E">
        <w:t>)</w:t>
      </w:r>
      <w:r w:rsidRPr="0047659E">
        <w:t xml:space="preserve"> and union(s) are able to contribute to the decision making process.</w:t>
      </w:r>
    </w:p>
    <w:p w14:paraId="79C71CDB" w14:textId="4C796ED9" w:rsidR="00A07898" w:rsidRPr="0047659E" w:rsidRDefault="002568FD" w:rsidP="0079071D">
      <w:pPr>
        <w:pStyle w:val="Agreement-ParagraphLevel1"/>
      </w:pPr>
      <w:r w:rsidRPr="0047659E">
        <w:t>In addition to the consultation outlined in</w:t>
      </w:r>
      <w:r w:rsidR="00EE05D2" w:rsidRPr="0047659E">
        <w:t xml:space="preserve"> subclause</w:t>
      </w:r>
      <w:r w:rsidRPr="0047659E">
        <w:t xml:space="preserve"> </w:t>
      </w:r>
      <w:r w:rsidRPr="0047659E">
        <w:fldChar w:fldCharType="begin"/>
      </w:r>
      <w:r w:rsidRPr="0047659E">
        <w:instrText xml:space="preserve"> REF _Ref505950613 \r \h  \* MERGEFORMAT </w:instrText>
      </w:r>
      <w:r w:rsidRPr="0047659E">
        <w:fldChar w:fldCharType="separate"/>
      </w:r>
      <w:r w:rsidR="00A409DC">
        <w:t>F1.1</w:t>
      </w:r>
      <w:r w:rsidRPr="0047659E">
        <w:fldChar w:fldCharType="end"/>
      </w:r>
      <w:r w:rsidRPr="0047659E">
        <w:t xml:space="preserve"> to </w:t>
      </w:r>
      <w:r w:rsidR="00656FB1" w:rsidRPr="0047659E">
        <w:t xml:space="preserve">subclause </w:t>
      </w:r>
      <w:r w:rsidRPr="0047659E">
        <w:fldChar w:fldCharType="begin"/>
      </w:r>
      <w:r w:rsidRPr="0047659E">
        <w:instrText xml:space="preserve"> REF _Ref505950622 \r \h  \* MERGEFORMAT </w:instrText>
      </w:r>
      <w:r w:rsidRPr="0047659E">
        <w:fldChar w:fldCharType="separate"/>
      </w:r>
      <w:r w:rsidR="00A409DC">
        <w:t>F1.3</w:t>
      </w:r>
      <w:r w:rsidRPr="0047659E">
        <w:fldChar w:fldCharType="end"/>
      </w:r>
      <w:r w:rsidR="00241379" w:rsidRPr="0047659E">
        <w:t xml:space="preserve"> all the following apply</w:t>
      </w:r>
      <w:r w:rsidR="00A971C6" w:rsidRPr="0047659E">
        <w:t>:</w:t>
      </w:r>
    </w:p>
    <w:p w14:paraId="66AAFDFC" w14:textId="68AF2C87" w:rsidR="00433C6F" w:rsidRPr="0047659E" w:rsidRDefault="00A07898" w:rsidP="003B1164">
      <w:pPr>
        <w:pStyle w:val="Agreement-ParagraphLevel2"/>
        <w:ind w:right="196"/>
      </w:pPr>
      <w:r w:rsidRPr="0047659E">
        <w:t>D</w:t>
      </w:r>
      <w:r w:rsidR="00433C6F" w:rsidRPr="0047659E">
        <w:t xml:space="preserve">irectorate </w:t>
      </w:r>
      <w:r w:rsidRPr="0047659E">
        <w:t>C</w:t>
      </w:r>
      <w:r w:rsidR="00433C6F" w:rsidRPr="0047659E">
        <w:t xml:space="preserve">onsultative </w:t>
      </w:r>
      <w:r w:rsidRPr="0047659E">
        <w:t>C</w:t>
      </w:r>
      <w:r w:rsidR="00433C6F" w:rsidRPr="0047659E">
        <w:t>ommittees (DCCs)</w:t>
      </w:r>
      <w:r w:rsidRPr="0047659E">
        <w:t xml:space="preserve"> </w:t>
      </w:r>
      <w:r w:rsidR="00ED3E21" w:rsidRPr="0047659E">
        <w:t xml:space="preserve">must </w:t>
      </w:r>
      <w:r w:rsidRPr="0047659E">
        <w:t>be established, with membership to be agreed by the head of service and the union(s) following commencement of this Agreement</w:t>
      </w:r>
      <w:r w:rsidR="002568FD" w:rsidRPr="0047659E">
        <w:t xml:space="preserve"> </w:t>
      </w:r>
      <w:r w:rsidR="00433C6F" w:rsidRPr="0047659E">
        <w:t>and comprising representatives of</w:t>
      </w:r>
      <w:r w:rsidR="00241379" w:rsidRPr="0047659E">
        <w:t xml:space="preserve"> both the following</w:t>
      </w:r>
      <w:r w:rsidR="00433C6F" w:rsidRPr="0047659E">
        <w:t>:</w:t>
      </w:r>
    </w:p>
    <w:p w14:paraId="48DE9346" w14:textId="3CBCAB66" w:rsidR="00A07898" w:rsidRPr="0047659E" w:rsidRDefault="00241379" w:rsidP="00FB6116">
      <w:pPr>
        <w:pStyle w:val="Agreement-ParagraphLevel3"/>
      </w:pPr>
      <w:r w:rsidRPr="0047659E">
        <w:t>T</w:t>
      </w:r>
      <w:r w:rsidR="00433C6F" w:rsidRPr="0047659E">
        <w:t>he head of service</w:t>
      </w:r>
      <w:r w:rsidRPr="0047659E">
        <w:t>.</w:t>
      </w:r>
    </w:p>
    <w:p w14:paraId="1DC4BF65" w14:textId="2DDB0223" w:rsidR="00433C6F" w:rsidRPr="0047659E" w:rsidRDefault="00241379" w:rsidP="00FB6116">
      <w:pPr>
        <w:pStyle w:val="Agreement-ParagraphLevel3"/>
      </w:pPr>
      <w:r w:rsidRPr="0047659E">
        <w:t>T</w:t>
      </w:r>
      <w:r w:rsidR="00433C6F" w:rsidRPr="0047659E">
        <w:t>he union(s)</w:t>
      </w:r>
      <w:r w:rsidRPr="0047659E">
        <w:t>.</w:t>
      </w:r>
    </w:p>
    <w:p w14:paraId="1FEF4CCD" w14:textId="1B2FDFCE" w:rsidR="00433C6F" w:rsidRPr="0047659E" w:rsidRDefault="00241379" w:rsidP="006D2CF8">
      <w:pPr>
        <w:pStyle w:val="Agreement-ParagraphLevel2"/>
      </w:pPr>
      <w:r w:rsidRPr="0047659E">
        <w:t>A</w:t>
      </w:r>
      <w:r w:rsidR="00433C6F" w:rsidRPr="0047659E">
        <w:t xml:space="preserve">dequate time </w:t>
      </w:r>
      <w:r w:rsidR="00ED3E21" w:rsidRPr="0047659E">
        <w:t xml:space="preserve">must </w:t>
      </w:r>
      <w:r w:rsidR="00433C6F" w:rsidRPr="0047659E">
        <w:t xml:space="preserve">be provided to employees and the union(s) to consult with the relevant </w:t>
      </w:r>
      <w:r w:rsidR="00094360" w:rsidRPr="0047659E">
        <w:t>d</w:t>
      </w:r>
      <w:r w:rsidR="00433C6F" w:rsidRPr="0047659E">
        <w:t>irectorate(s)</w:t>
      </w:r>
      <w:r w:rsidRPr="0047659E">
        <w:t>.</w:t>
      </w:r>
    </w:p>
    <w:p w14:paraId="3A621669" w14:textId="2501C92B" w:rsidR="00433C6F" w:rsidRPr="0047659E" w:rsidRDefault="00241379" w:rsidP="006D2CF8">
      <w:pPr>
        <w:pStyle w:val="Agreement-ParagraphLevel2"/>
      </w:pPr>
      <w:r w:rsidRPr="0047659E">
        <w:t>A</w:t>
      </w:r>
      <w:r w:rsidR="00433C6F" w:rsidRPr="0047659E">
        <w:t xml:space="preserve"> </w:t>
      </w:r>
      <w:r w:rsidRPr="0047659E">
        <w:t>d</w:t>
      </w:r>
      <w:r w:rsidR="00433C6F" w:rsidRPr="0047659E">
        <w:t>irectorate may</w:t>
      </w:r>
      <w:r w:rsidRPr="0047659E">
        <w:t xml:space="preserve"> establish a DCC to cover one or more enterprise agreements that cover its employees.</w:t>
      </w:r>
    </w:p>
    <w:p w14:paraId="7E1EB27A" w14:textId="3F628F1F" w:rsidR="00A07898" w:rsidRPr="0047659E" w:rsidRDefault="00241379" w:rsidP="003B1164">
      <w:pPr>
        <w:pStyle w:val="Agreement-ParagraphLevel2"/>
        <w:ind w:right="54"/>
      </w:pPr>
      <w:r w:rsidRPr="0047659E">
        <w:t>A</w:t>
      </w:r>
      <w:r w:rsidR="00A07898" w:rsidRPr="0047659E">
        <w:t>dditional levels of consultation, such as a Workplace Consultative Committee (WCC), may be established with the agreement of the relevant DCC to operate at the local level. Where established</w:t>
      </w:r>
      <w:r w:rsidR="00ED3E21" w:rsidRPr="0047659E">
        <w:t>,</w:t>
      </w:r>
      <w:r w:rsidR="00A07898" w:rsidRPr="0047659E">
        <w:t xml:space="preserve"> these levels of consultation </w:t>
      </w:r>
      <w:r w:rsidR="00ED3E21" w:rsidRPr="0047659E">
        <w:t xml:space="preserve">must </w:t>
      </w:r>
      <w:r w:rsidR="00A07898" w:rsidRPr="0047659E">
        <w:t>deal with workplace specific issues before such issues may be raised with the DCC and have membership agreed by the DCC.</w:t>
      </w:r>
    </w:p>
    <w:p w14:paraId="7AB1EF4C" w14:textId="1AC1DBB2" w:rsidR="00A07898" w:rsidRPr="0047659E" w:rsidRDefault="00433C6F" w:rsidP="006D2CF8">
      <w:pPr>
        <w:pStyle w:val="Agreement-ParagraphLevel1"/>
      </w:pPr>
      <w:r w:rsidRPr="0047659E">
        <w:t>The purpose of the DCC is to</w:t>
      </w:r>
      <w:r w:rsidR="00241379" w:rsidRPr="0047659E">
        <w:t xml:space="preserve"> do all the following</w:t>
      </w:r>
      <w:r w:rsidR="00A07898" w:rsidRPr="0047659E">
        <w:t>:</w:t>
      </w:r>
    </w:p>
    <w:p w14:paraId="173635EA" w14:textId="442C3146" w:rsidR="00A07898" w:rsidRPr="0047659E" w:rsidRDefault="00241379" w:rsidP="006D2CF8">
      <w:pPr>
        <w:pStyle w:val="Agreement-ParagraphLevel2"/>
      </w:pPr>
      <w:r w:rsidRPr="0047659E">
        <w:t>M</w:t>
      </w:r>
      <w:r w:rsidR="00A07898" w:rsidRPr="0047659E">
        <w:t>onitor the operation and implementation of this Agreement</w:t>
      </w:r>
      <w:r w:rsidRPr="0047659E">
        <w:t>.</w:t>
      </w:r>
    </w:p>
    <w:p w14:paraId="15BF1CDD" w14:textId="7E502B63" w:rsidR="00A07898" w:rsidRPr="0047659E" w:rsidRDefault="00241379" w:rsidP="006D2CF8">
      <w:pPr>
        <w:pStyle w:val="Agreement-ParagraphLevel2"/>
      </w:pPr>
      <w:r w:rsidRPr="0047659E">
        <w:lastRenderedPageBreak/>
        <w:t>C</w:t>
      </w:r>
      <w:r w:rsidR="00A07898" w:rsidRPr="0047659E">
        <w:t xml:space="preserve">onsider any proposed new or proposed significant changes to </w:t>
      </w:r>
      <w:r w:rsidR="00300D67" w:rsidRPr="0047659E">
        <w:t>d</w:t>
      </w:r>
      <w:r w:rsidR="00A07898" w:rsidRPr="0047659E">
        <w:t>irectorate policy statements and guidelines that relate to the provisions of this Agreement</w:t>
      </w:r>
      <w:r w:rsidR="00300D67" w:rsidRPr="0047659E">
        <w:t>.</w:t>
      </w:r>
    </w:p>
    <w:p w14:paraId="5E03280F" w14:textId="649D619C" w:rsidR="00A07898" w:rsidRPr="0047659E" w:rsidRDefault="00300D67" w:rsidP="006D2CF8">
      <w:pPr>
        <w:pStyle w:val="Agreement-ParagraphLevel2"/>
      </w:pPr>
      <w:r w:rsidRPr="0047659E">
        <w:t>C</w:t>
      </w:r>
      <w:r w:rsidR="00AC68C5" w:rsidRPr="0047659E">
        <w:t>onsult on workplace matters significantly affecting employees</w:t>
      </w:r>
      <w:r w:rsidR="00A07898" w:rsidRPr="0047659E">
        <w:t>.</w:t>
      </w:r>
    </w:p>
    <w:p w14:paraId="3A24A39D" w14:textId="66FA2C4C" w:rsidR="00AC68C5" w:rsidRPr="0047659E" w:rsidRDefault="00AC68C5" w:rsidP="003B1164">
      <w:pPr>
        <w:pStyle w:val="Agreement-ParagraphLevel1"/>
        <w:ind w:right="196"/>
      </w:pPr>
      <w:bookmarkStart w:id="652" w:name="_Ref493757968"/>
      <w:r w:rsidRPr="0047659E">
        <w:t xml:space="preserve">The DCC </w:t>
      </w:r>
      <w:r w:rsidR="00ED3E21" w:rsidRPr="0047659E">
        <w:t xml:space="preserve">must </w:t>
      </w:r>
      <w:r w:rsidRPr="0047659E">
        <w:t xml:space="preserve">meet within </w:t>
      </w:r>
      <w:r w:rsidR="00300D67" w:rsidRPr="0047659E">
        <w:t xml:space="preserve">2 </w:t>
      </w:r>
      <w:r w:rsidRPr="0047659E">
        <w:t xml:space="preserve">months of the commencement of this Agreement. The purpose of this meeting is to </w:t>
      </w:r>
      <w:r w:rsidR="002568FD" w:rsidRPr="0047659E">
        <w:t xml:space="preserve">agree on </w:t>
      </w:r>
      <w:r w:rsidRPr="0047659E">
        <w:t xml:space="preserve">the </w:t>
      </w:r>
      <w:r w:rsidR="002129FD" w:rsidRPr="0047659E">
        <w:t xml:space="preserve">terms of reference, which </w:t>
      </w:r>
      <w:r w:rsidR="00ED3E21" w:rsidRPr="0047659E">
        <w:t xml:space="preserve">must </w:t>
      </w:r>
      <w:r w:rsidR="002129FD" w:rsidRPr="0047659E">
        <w:t xml:space="preserve">include the </w:t>
      </w:r>
      <w:r w:rsidRPr="0047659E">
        <w:t>consultative structure to operate during the term of this Agreement.</w:t>
      </w:r>
      <w:bookmarkEnd w:id="652"/>
    </w:p>
    <w:p w14:paraId="2AA5818C" w14:textId="3CEEA53A" w:rsidR="00AC68C5" w:rsidRPr="0047659E" w:rsidRDefault="00AC68C5" w:rsidP="003B1164">
      <w:pPr>
        <w:pStyle w:val="Agreement-ParagraphLevel2"/>
        <w:ind w:right="196"/>
      </w:pPr>
      <w:r w:rsidRPr="0047659E">
        <w:t xml:space="preserve">The DCC </w:t>
      </w:r>
      <w:r w:rsidR="00ED3E21" w:rsidRPr="0047659E">
        <w:t xml:space="preserve">must </w:t>
      </w:r>
      <w:r w:rsidRPr="0047659E">
        <w:t xml:space="preserve">meet no less than once in any </w:t>
      </w:r>
      <w:r w:rsidR="00300D67" w:rsidRPr="0047659E">
        <w:t xml:space="preserve">12 </w:t>
      </w:r>
      <w:r w:rsidRPr="0047659E">
        <w:t>month period thereafter, unless a different period is agreed in the Terms of Reference.</w:t>
      </w:r>
    </w:p>
    <w:p w14:paraId="2A67A496" w14:textId="77777777" w:rsidR="00AC68C5" w:rsidRPr="0047659E" w:rsidRDefault="00AC68C5" w:rsidP="003B1164">
      <w:pPr>
        <w:pStyle w:val="Agreement-ParagraphLevel2"/>
        <w:ind w:right="196"/>
      </w:pPr>
      <w:r w:rsidRPr="0047659E">
        <w:t>Additional meetings of the DCC may also be convened if requested by any member of the DCC, or as determined by the Terms of Reference.</w:t>
      </w:r>
    </w:p>
    <w:p w14:paraId="6521E854" w14:textId="2A457C83" w:rsidR="00A07898" w:rsidRPr="0047659E" w:rsidRDefault="00A07898" w:rsidP="003B1164">
      <w:pPr>
        <w:pStyle w:val="Agreement-ParagraphLevel1"/>
        <w:ind w:right="196"/>
      </w:pPr>
      <w:r w:rsidRPr="0047659E">
        <w:t>The Chief Minister</w:t>
      </w:r>
      <w:r w:rsidR="00AC68C5" w:rsidRPr="0047659E">
        <w:t>,</w:t>
      </w:r>
      <w:r w:rsidRPr="0047659E">
        <w:t xml:space="preserve"> Treasury</w:t>
      </w:r>
      <w:r w:rsidR="00AC68C5" w:rsidRPr="0047659E">
        <w:t xml:space="preserve"> and Economic Development</w:t>
      </w:r>
      <w:r w:rsidRPr="0047659E">
        <w:t xml:space="preserve"> Directorate </w:t>
      </w:r>
      <w:r w:rsidR="00ED3E21" w:rsidRPr="0047659E">
        <w:t xml:space="preserve">must </w:t>
      </w:r>
      <w:r w:rsidRPr="0047659E">
        <w:t>consult with the union(s) and employees prior to the finalisation of any significant changes or any new provisions in the PSM Act and the PSM Standards and any new service wide policy statements or guidelines that relate to the provisions of this Agreement.</w:t>
      </w:r>
      <w:r w:rsidR="00AC68C5" w:rsidRPr="0047659E">
        <w:t xml:space="preserve"> This consultation may occur through the Joint Council.</w:t>
      </w:r>
    </w:p>
    <w:p w14:paraId="60DAD68D" w14:textId="25FC733D" w:rsidR="00A07898" w:rsidRPr="0047659E" w:rsidRDefault="00A07898" w:rsidP="006D2CF8">
      <w:pPr>
        <w:pStyle w:val="Agreement-UnnumberedHeading"/>
      </w:pPr>
      <w:r w:rsidRPr="0047659E">
        <w:t xml:space="preserve">Consultation on </w:t>
      </w:r>
      <w:r w:rsidR="00BB24B4" w:rsidRPr="0047659E">
        <w:t>c</w:t>
      </w:r>
      <w:r w:rsidRPr="0047659E">
        <w:t xml:space="preserve">hanges to </w:t>
      </w:r>
      <w:r w:rsidR="00BB24B4" w:rsidRPr="0047659E">
        <w:t>r</w:t>
      </w:r>
      <w:r w:rsidRPr="0047659E">
        <w:t xml:space="preserve">egular </w:t>
      </w:r>
      <w:r w:rsidR="00BB24B4" w:rsidRPr="0047659E">
        <w:t>r</w:t>
      </w:r>
      <w:r w:rsidRPr="0047659E">
        <w:t xml:space="preserve">osters or </w:t>
      </w:r>
      <w:r w:rsidR="00BB24B4" w:rsidRPr="0047659E">
        <w:t>o</w:t>
      </w:r>
      <w:r w:rsidRPr="0047659E">
        <w:t xml:space="preserve">rdinary </w:t>
      </w:r>
      <w:r w:rsidR="00BB24B4" w:rsidRPr="0047659E">
        <w:t>h</w:t>
      </w:r>
      <w:r w:rsidRPr="0047659E">
        <w:t xml:space="preserve">ours of </w:t>
      </w:r>
      <w:r w:rsidR="00BB24B4" w:rsidRPr="0047659E">
        <w:t>w</w:t>
      </w:r>
      <w:r w:rsidRPr="0047659E">
        <w:t>ork</w:t>
      </w:r>
    </w:p>
    <w:p w14:paraId="4665B89D" w14:textId="6448348B" w:rsidR="00A07898" w:rsidRPr="0047659E" w:rsidRDefault="00300D67" w:rsidP="003B1164">
      <w:pPr>
        <w:pStyle w:val="Agreement-ParagraphLevel1"/>
        <w:ind w:right="196"/>
      </w:pPr>
      <w:bookmarkStart w:id="653" w:name="_Ref493758045"/>
      <w:r w:rsidRPr="0047659E">
        <w:t xml:space="preserve">If </w:t>
      </w:r>
      <w:r w:rsidR="00A07898" w:rsidRPr="0047659E">
        <w:t xml:space="preserve">the ACTPS proposes to introduce a change to the regular roster or ordinary hours of work of employees, </w:t>
      </w:r>
      <w:r w:rsidR="00B80494" w:rsidRPr="0047659E">
        <w:t xml:space="preserve">the head of service must do </w:t>
      </w:r>
      <w:r w:rsidRPr="0047659E">
        <w:t xml:space="preserve">all </w:t>
      </w:r>
      <w:r w:rsidR="00A07898" w:rsidRPr="0047659E">
        <w:t>the following:</w:t>
      </w:r>
      <w:bookmarkEnd w:id="653"/>
    </w:p>
    <w:p w14:paraId="47682D43" w14:textId="7B8964C5" w:rsidR="00A07898" w:rsidRPr="0047659E" w:rsidRDefault="00B80494" w:rsidP="006D2CF8">
      <w:pPr>
        <w:pStyle w:val="Agreement-ParagraphLevel2"/>
      </w:pPr>
      <w:r w:rsidRPr="0047659E">
        <w:t>N</w:t>
      </w:r>
      <w:r w:rsidR="00A07898" w:rsidRPr="0047659E">
        <w:t>otify the relevant employees of the proposed change</w:t>
      </w:r>
      <w:r w:rsidR="00300D67" w:rsidRPr="0047659E">
        <w:t>.</w:t>
      </w:r>
    </w:p>
    <w:p w14:paraId="029D2F19" w14:textId="0113CCAF" w:rsidR="00A07898" w:rsidRPr="0047659E" w:rsidRDefault="00B80494" w:rsidP="006D2CF8">
      <w:pPr>
        <w:pStyle w:val="Agreement-ParagraphLevel2"/>
      </w:pPr>
      <w:r w:rsidRPr="0047659E">
        <w:t>Recognise</w:t>
      </w:r>
      <w:r w:rsidR="00A07898" w:rsidRPr="0047659E">
        <w:t xml:space="preserve"> the affected employee</w:t>
      </w:r>
      <w:r w:rsidRPr="0047659E">
        <w:t>’s</w:t>
      </w:r>
      <w:r w:rsidR="00A07898" w:rsidRPr="0047659E">
        <w:t xml:space="preserve"> union or other representative</w:t>
      </w:r>
      <w:r w:rsidR="00300D67" w:rsidRPr="0047659E">
        <w:t>.</w:t>
      </w:r>
    </w:p>
    <w:p w14:paraId="632477B2" w14:textId="68D8B148" w:rsidR="00A07898" w:rsidRPr="0047659E" w:rsidRDefault="00300D67" w:rsidP="006D2CF8">
      <w:pPr>
        <w:pStyle w:val="Agreement-ParagraphLevel2"/>
      </w:pPr>
      <w:r w:rsidRPr="0047659E">
        <w:t>A</w:t>
      </w:r>
      <w:r w:rsidR="00A07898" w:rsidRPr="0047659E">
        <w:t>s soon as practicable after proposing to introduce the change,</w:t>
      </w:r>
      <w:r w:rsidR="00502092" w:rsidRPr="0047659E">
        <w:t xml:space="preserve"> </w:t>
      </w:r>
      <w:r w:rsidRPr="0047659E">
        <w:t>all of the following</w:t>
      </w:r>
      <w:r w:rsidR="00A07898" w:rsidRPr="0047659E">
        <w:t>:</w:t>
      </w:r>
    </w:p>
    <w:p w14:paraId="0910C88D" w14:textId="55A50070" w:rsidR="00A07898" w:rsidRPr="0047659E" w:rsidRDefault="00300D67" w:rsidP="006D2CF8">
      <w:pPr>
        <w:pStyle w:val="Agreement-ParagraphLevel3"/>
      </w:pPr>
      <w:r w:rsidRPr="0047659E">
        <w:t>D</w:t>
      </w:r>
      <w:r w:rsidR="00A07898" w:rsidRPr="0047659E">
        <w:t>iscuss with the relevant employees the introduction of the change</w:t>
      </w:r>
      <w:r w:rsidRPr="0047659E">
        <w:t>.</w:t>
      </w:r>
    </w:p>
    <w:p w14:paraId="63EA8E61" w14:textId="360EB8DB" w:rsidR="00A07898" w:rsidRPr="0047659E" w:rsidRDefault="00300D67" w:rsidP="006D2CF8">
      <w:pPr>
        <w:pStyle w:val="Agreement-ParagraphLevel3"/>
      </w:pPr>
      <w:r w:rsidRPr="0047659E">
        <w:t>F</w:t>
      </w:r>
      <w:r w:rsidR="00A07898" w:rsidRPr="0047659E">
        <w:t>or the purposes of the discussion,</w:t>
      </w:r>
      <w:r w:rsidR="00A971C6" w:rsidRPr="0047659E">
        <w:t xml:space="preserve"> </w:t>
      </w:r>
      <w:r w:rsidR="00A07898" w:rsidRPr="0047659E">
        <w:t>provide to the relevant employees</w:t>
      </w:r>
      <w:r w:rsidRPr="0047659E">
        <w:t xml:space="preserve"> all of thefollowing</w:t>
      </w:r>
      <w:r w:rsidR="00A07898" w:rsidRPr="0047659E">
        <w:t>:</w:t>
      </w:r>
    </w:p>
    <w:p w14:paraId="3865122E" w14:textId="59001749" w:rsidR="00A07898" w:rsidRPr="0047659E" w:rsidRDefault="00300D67" w:rsidP="006D2CF8">
      <w:pPr>
        <w:pStyle w:val="Agreement-ParagraphLevel4"/>
      </w:pPr>
      <w:r w:rsidRPr="0047659E">
        <w:t>A</w:t>
      </w:r>
      <w:r w:rsidR="00A07898" w:rsidRPr="0047659E">
        <w:t>ll relevant information about the change, including the nature of the change</w:t>
      </w:r>
      <w:r w:rsidRPr="0047659E">
        <w:t>.</w:t>
      </w:r>
    </w:p>
    <w:p w14:paraId="18773A9E" w14:textId="1948E3BF" w:rsidR="00A07898" w:rsidRPr="0047659E" w:rsidRDefault="00300D67" w:rsidP="006D2CF8">
      <w:pPr>
        <w:pStyle w:val="Agreement-ParagraphLevel4"/>
      </w:pPr>
      <w:r w:rsidRPr="0047659E">
        <w:t>I</w:t>
      </w:r>
      <w:r w:rsidR="00A07898" w:rsidRPr="0047659E">
        <w:t>nformation about what the head of service reasonably believes will be the effects of the change on the employees</w:t>
      </w:r>
      <w:r w:rsidRPr="0047659E">
        <w:t>.</w:t>
      </w:r>
    </w:p>
    <w:p w14:paraId="311072F3" w14:textId="24EB5567" w:rsidR="00A07898" w:rsidRPr="0047659E" w:rsidRDefault="00300D67" w:rsidP="003B1164">
      <w:pPr>
        <w:pStyle w:val="Agreement-ParagraphLevel4"/>
        <w:ind w:right="196"/>
      </w:pPr>
      <w:r w:rsidRPr="0047659E">
        <w:t>I</w:t>
      </w:r>
      <w:r w:rsidR="00A07898" w:rsidRPr="0047659E">
        <w:t>nformation about any other matters that the head of service reasonably believes are likely to affect the employees</w:t>
      </w:r>
      <w:r w:rsidRPr="0047659E">
        <w:t>.</w:t>
      </w:r>
    </w:p>
    <w:p w14:paraId="5F16ACEA" w14:textId="733821B6" w:rsidR="00A07898" w:rsidRPr="0047659E" w:rsidRDefault="00300D67" w:rsidP="003B1164">
      <w:pPr>
        <w:pStyle w:val="Agreement-ParagraphLevel3"/>
        <w:ind w:right="338"/>
      </w:pPr>
      <w:r w:rsidRPr="0047659E">
        <w:t>I</w:t>
      </w:r>
      <w:r w:rsidR="00A07898" w:rsidRPr="0047659E">
        <w:t>nvite the relevant employees to give their views about the impact of the change (including any impact in relation to their family or caring responsibilities).</w:t>
      </w:r>
    </w:p>
    <w:p w14:paraId="03F488A5" w14:textId="4B724664" w:rsidR="00A07898" w:rsidRPr="0047659E" w:rsidRDefault="00B80494" w:rsidP="006D2CF8">
      <w:pPr>
        <w:pStyle w:val="Agreement-ParagraphLevel1"/>
      </w:pPr>
      <w:r w:rsidRPr="0047659E">
        <w:t>T</w:t>
      </w:r>
      <w:r w:rsidR="00A07898" w:rsidRPr="0047659E">
        <w:t>he head of service is not required to disclose confidential or commercially sensitive information to the relevant employees.</w:t>
      </w:r>
    </w:p>
    <w:p w14:paraId="572ACA2D" w14:textId="77777777" w:rsidR="00A07898" w:rsidRPr="0047659E" w:rsidRDefault="00A07898" w:rsidP="006D2CF8">
      <w:pPr>
        <w:pStyle w:val="Agreement-ParagraphLevel1"/>
      </w:pPr>
      <w:r w:rsidRPr="0047659E">
        <w:t>The head of service must give prompt and genuine consideration to matters raised about the change by the relevant employees.</w:t>
      </w:r>
    </w:p>
    <w:p w14:paraId="1F9B0EF2" w14:textId="77777777" w:rsidR="00A07898" w:rsidRPr="0047659E" w:rsidRDefault="00A07898" w:rsidP="006D2CF8">
      <w:pPr>
        <w:pStyle w:val="Agreement-ParagraphLevel1"/>
      </w:pPr>
      <w:r w:rsidRPr="0047659E">
        <w:t>These provisions are to be read in conjunction with other consultative obligations detailed in the Agreement.</w:t>
      </w:r>
    </w:p>
    <w:p w14:paraId="1A99114A" w14:textId="7BB2AA2D" w:rsidR="00A07898" w:rsidRPr="0047659E" w:rsidRDefault="00A07898" w:rsidP="00D40836">
      <w:pPr>
        <w:pStyle w:val="Agreement-Example"/>
        <w:ind w:left="2154" w:hanging="1020"/>
      </w:pPr>
      <w:r w:rsidRPr="0047659E">
        <w:t>Note:</w:t>
      </w:r>
      <w:r w:rsidRPr="0047659E">
        <w:tab/>
        <w:t xml:space="preserve">In this term </w:t>
      </w:r>
      <w:r w:rsidRPr="0047659E">
        <w:rPr>
          <w:b/>
          <w:bCs/>
          <w:i/>
          <w:iCs/>
        </w:rPr>
        <w:t xml:space="preserve">"relevant employees" </w:t>
      </w:r>
      <w:r w:rsidRPr="0047659E">
        <w:t xml:space="preserve">means the employees who may be affected by a change referred to in subclause </w:t>
      </w:r>
      <w:r w:rsidR="003C1E3D" w:rsidRPr="0047659E">
        <w:fldChar w:fldCharType="begin"/>
      </w:r>
      <w:r w:rsidR="003C1E3D" w:rsidRPr="0047659E">
        <w:instrText xml:space="preserve"> REF _Ref493758045 \r \h </w:instrText>
      </w:r>
      <w:r w:rsidR="00276D21" w:rsidRPr="0047659E">
        <w:instrText xml:space="preserve"> \* MERGEFORMAT </w:instrText>
      </w:r>
      <w:r w:rsidR="003C1E3D" w:rsidRPr="0047659E">
        <w:fldChar w:fldCharType="separate"/>
      </w:r>
      <w:r w:rsidR="00A409DC">
        <w:t>F1.9</w:t>
      </w:r>
      <w:r w:rsidR="003C1E3D" w:rsidRPr="0047659E">
        <w:fldChar w:fldCharType="end"/>
      </w:r>
      <w:r w:rsidRPr="0047659E">
        <w:t>.</w:t>
      </w:r>
    </w:p>
    <w:p w14:paraId="7D390046" w14:textId="15732158" w:rsidR="00A07898" w:rsidRPr="0047659E" w:rsidRDefault="00A07898" w:rsidP="003B1164">
      <w:pPr>
        <w:pStyle w:val="Agreement-ParagraphLevel1"/>
        <w:ind w:right="338"/>
      </w:pPr>
      <w:bookmarkStart w:id="654" w:name="_Ref494277761"/>
      <w:r w:rsidRPr="0047659E">
        <w:t xml:space="preserve">In addition, the employer undertakes that, for the purposes of subclause </w:t>
      </w:r>
      <w:r w:rsidR="003C1E3D" w:rsidRPr="0047659E">
        <w:fldChar w:fldCharType="begin"/>
      </w:r>
      <w:r w:rsidR="003C1E3D" w:rsidRPr="0047659E">
        <w:instrText xml:space="preserve"> REF _Ref493757931 \r \h </w:instrText>
      </w:r>
      <w:r w:rsidR="00276D21" w:rsidRPr="0047659E">
        <w:instrText xml:space="preserve"> \* MERGEFORMAT </w:instrText>
      </w:r>
      <w:r w:rsidR="003C1E3D" w:rsidRPr="0047659E">
        <w:fldChar w:fldCharType="separate"/>
      </w:r>
      <w:r w:rsidR="00A409DC">
        <w:t>F1.2</w:t>
      </w:r>
      <w:r w:rsidR="003C1E3D" w:rsidRPr="0047659E">
        <w:fldChar w:fldCharType="end"/>
      </w:r>
      <w:r w:rsidRPr="0047659E">
        <w:t xml:space="preserve">, the head of service </w:t>
      </w:r>
      <w:r w:rsidR="00ED3E21" w:rsidRPr="0047659E">
        <w:t xml:space="preserve">must </w:t>
      </w:r>
      <w:r w:rsidRPr="0047659E">
        <w:t>recognise and consult with the affected employee(s), their union or other representative.</w:t>
      </w:r>
      <w:bookmarkEnd w:id="654"/>
    </w:p>
    <w:p w14:paraId="6CAEC3D4" w14:textId="77777777" w:rsidR="00A07898" w:rsidRPr="0047659E" w:rsidRDefault="00A07898" w:rsidP="00597203">
      <w:pPr>
        <w:pStyle w:val="Heading2"/>
        <w:ind w:left="0"/>
      </w:pPr>
      <w:bookmarkStart w:id="655" w:name="_Toc351559776"/>
      <w:bookmarkStart w:id="656" w:name="_Toc383008852"/>
      <w:bookmarkStart w:id="657" w:name="_Toc161999379"/>
      <w:r w:rsidRPr="0047659E">
        <w:t>Freedom of Association</w:t>
      </w:r>
      <w:bookmarkEnd w:id="655"/>
      <w:bookmarkEnd w:id="656"/>
      <w:bookmarkEnd w:id="657"/>
    </w:p>
    <w:p w14:paraId="079B81C6" w14:textId="1C6D1BD0" w:rsidR="00A07898" w:rsidRPr="0047659E" w:rsidRDefault="00A07898" w:rsidP="003B1164">
      <w:pPr>
        <w:pStyle w:val="Agreement-ParagraphLevel1"/>
        <w:ind w:right="338"/>
      </w:pPr>
      <w:r w:rsidRPr="0047659E">
        <w:t>The ACTPS recognises that employees are free to choose whether or not to join a union.</w:t>
      </w:r>
      <w:r w:rsidR="002F5C57" w:rsidRPr="0047659E">
        <w:t xml:space="preserve"> </w:t>
      </w:r>
      <w:r w:rsidRPr="0047659E">
        <w:t xml:space="preserve">Irrespective of that choice, employees </w:t>
      </w:r>
      <w:r w:rsidR="00ED3E21" w:rsidRPr="0047659E">
        <w:t xml:space="preserve">must </w:t>
      </w:r>
      <w:r w:rsidRPr="0047659E">
        <w:t xml:space="preserve">not be disadvantaged or discriminated against in respect of the </w:t>
      </w:r>
      <w:r w:rsidRPr="0047659E">
        <w:lastRenderedPageBreak/>
        <w:t>employees’ employment under this Agreement.</w:t>
      </w:r>
      <w:r w:rsidR="002F5C57" w:rsidRPr="0047659E">
        <w:t xml:space="preserve"> </w:t>
      </w:r>
      <w:r w:rsidRPr="0047659E">
        <w:t>The ACTPS recognises that employees who choose to be members of a union have the right to choose to have their industrial interests represented by the union.</w:t>
      </w:r>
    </w:p>
    <w:p w14:paraId="04E00001" w14:textId="77777777" w:rsidR="00E00EF0" w:rsidRPr="0047659E" w:rsidRDefault="00A07898" w:rsidP="003B1164">
      <w:pPr>
        <w:pStyle w:val="Agreement-ParagraphLevel1"/>
        <w:ind w:right="196"/>
      </w:pPr>
      <w:r w:rsidRPr="0047659E">
        <w:t>Employees in negotiations of any kind are entitled to negotiate collectively where they so choose.</w:t>
      </w:r>
    </w:p>
    <w:p w14:paraId="0F3E3685" w14:textId="20D0C618" w:rsidR="00E00EF0" w:rsidRPr="0047659E" w:rsidRDefault="00E00EF0" w:rsidP="003B1164">
      <w:pPr>
        <w:pStyle w:val="Agreement-ParagraphLevel1"/>
        <w:ind w:right="338"/>
      </w:pPr>
      <w:r w:rsidRPr="0047659E">
        <w:t xml:space="preserve">Employees engaging in negotiations of any kind are entitled to be represented by a representative of their choice. The ACT Government </w:t>
      </w:r>
      <w:r w:rsidR="00ED3E21" w:rsidRPr="0047659E">
        <w:t xml:space="preserve">must </w:t>
      </w:r>
      <w:r w:rsidRPr="0047659E">
        <w:t>deal with any such representative in good faith.</w:t>
      </w:r>
    </w:p>
    <w:p w14:paraId="290244AC" w14:textId="77777777" w:rsidR="00A07898" w:rsidRPr="0047659E" w:rsidRDefault="00A07898" w:rsidP="00597203">
      <w:pPr>
        <w:pStyle w:val="Heading2"/>
        <w:ind w:left="0"/>
      </w:pPr>
      <w:bookmarkStart w:id="658" w:name="_Toc351559778"/>
      <w:bookmarkStart w:id="659" w:name="_Toc383008854"/>
      <w:bookmarkStart w:id="660" w:name="_Toc161999380"/>
      <w:r w:rsidRPr="0047659E">
        <w:t>Right of Existing and New Employees to Representation in the Workplace</w:t>
      </w:r>
      <w:bookmarkEnd w:id="658"/>
      <w:bookmarkEnd w:id="659"/>
      <w:bookmarkEnd w:id="660"/>
    </w:p>
    <w:p w14:paraId="57114B1B" w14:textId="77777777" w:rsidR="00A07898" w:rsidRPr="0047659E" w:rsidRDefault="00A07898" w:rsidP="003B1164">
      <w:pPr>
        <w:pStyle w:val="Agreement-ParagraphLevel1"/>
        <w:ind w:right="196"/>
      </w:pPr>
      <w:r w:rsidRPr="0047659E">
        <w:t xml:space="preserve">The ACTPS acknowledges the rights of its employees to be represented </w:t>
      </w:r>
      <w:r w:rsidR="000C5FAC" w:rsidRPr="0047659E">
        <w:t xml:space="preserve">on any workplace relations matter </w:t>
      </w:r>
      <w:r w:rsidRPr="0047659E">
        <w:t>and to meet with their representatives in the workplace.</w:t>
      </w:r>
      <w:r w:rsidR="002F5C57" w:rsidRPr="0047659E">
        <w:t xml:space="preserve"> </w:t>
      </w:r>
      <w:r w:rsidRPr="0047659E">
        <w:t xml:space="preserve">The ACTPS recognises the legitimate right of the union(s) to represent its employees who are members, or eligible to become members of the union(s). </w:t>
      </w:r>
    </w:p>
    <w:p w14:paraId="4D7B35BB" w14:textId="044C3DCC" w:rsidR="00A07898" w:rsidRPr="0047659E" w:rsidRDefault="00A07898" w:rsidP="00BB7154">
      <w:pPr>
        <w:pStyle w:val="Agreement-ParagraphLevel1"/>
      </w:pPr>
      <w:r w:rsidRPr="0047659E">
        <w:t>The FW Act prescribes the purpose and manner under which the union(s) may exercise right of entry in the workplace.</w:t>
      </w:r>
      <w:r w:rsidR="002F5C57" w:rsidRPr="0047659E">
        <w:t xml:space="preserve"> </w:t>
      </w:r>
      <w:r w:rsidRPr="0047659E">
        <w:t xml:space="preserve">The ACTPS </w:t>
      </w:r>
      <w:r w:rsidR="00ED3E21" w:rsidRPr="0047659E">
        <w:t xml:space="preserve">must </w:t>
      </w:r>
      <w:r w:rsidRPr="0047659E">
        <w:t>grant the union(s) access in accordance with the FW Act.</w:t>
      </w:r>
    </w:p>
    <w:p w14:paraId="0AC9287E" w14:textId="7BEB5BA0" w:rsidR="00A07898" w:rsidRPr="0047659E" w:rsidRDefault="00A07898" w:rsidP="00BB7154">
      <w:pPr>
        <w:pStyle w:val="Agreement-ParagraphLevel1"/>
      </w:pPr>
      <w:bookmarkStart w:id="661" w:name="_Ref493758326"/>
      <w:r w:rsidRPr="0047659E">
        <w:t xml:space="preserve">In addition, the ACTPS </w:t>
      </w:r>
      <w:r w:rsidR="00ED3E21" w:rsidRPr="0047659E">
        <w:t xml:space="preserve">must </w:t>
      </w:r>
      <w:r w:rsidR="00B80494" w:rsidRPr="0047659E">
        <w:t>do all of the following</w:t>
      </w:r>
      <w:r w:rsidRPr="0047659E">
        <w:t>:</w:t>
      </w:r>
      <w:bookmarkEnd w:id="661"/>
    </w:p>
    <w:p w14:paraId="62233047" w14:textId="1648E713" w:rsidR="00A07898" w:rsidRPr="0047659E" w:rsidRDefault="00B80494" w:rsidP="00BB7154">
      <w:pPr>
        <w:pStyle w:val="Agreement-ParagraphLevel2"/>
      </w:pPr>
      <w:r w:rsidRPr="0047659E">
        <w:t>A</w:t>
      </w:r>
      <w:r w:rsidR="00A07898" w:rsidRPr="0047659E">
        <w:t>llow union officials and employees, who are permit holders, to enter ACTPS workplaces for normal union business or to represent employees, to meet with management or members and to distribute or post material, provided that work is not disrupted</w:t>
      </w:r>
      <w:r w:rsidRPr="0047659E">
        <w:t>.</w:t>
      </w:r>
    </w:p>
    <w:p w14:paraId="7B001112" w14:textId="67D9F79A" w:rsidR="00A07898" w:rsidRPr="0047659E" w:rsidRDefault="00B80494" w:rsidP="003B1164">
      <w:pPr>
        <w:pStyle w:val="Agreement-ParagraphLevel2"/>
        <w:ind w:right="196"/>
      </w:pPr>
      <w:r w:rsidRPr="0047659E">
        <w:t>A</w:t>
      </w:r>
      <w:r w:rsidR="00A07898" w:rsidRPr="0047659E">
        <w:t xml:space="preserve">llow the union(s) to meet with new ACTPS employees who are members, or who are eligible to become members, of the union(s), at a time during normal working hours which the union(s) and the head of service agree upon, and of which the head of service </w:t>
      </w:r>
      <w:r w:rsidR="00ED3E21" w:rsidRPr="0047659E">
        <w:t xml:space="preserve">must </w:t>
      </w:r>
      <w:r w:rsidR="00A07898" w:rsidRPr="0047659E">
        <w:t>advise the employees</w:t>
      </w:r>
      <w:r w:rsidRPr="0047659E">
        <w:t>.</w:t>
      </w:r>
      <w:r w:rsidR="00A07898" w:rsidRPr="0047659E">
        <w:t xml:space="preserve"> </w:t>
      </w:r>
    </w:p>
    <w:p w14:paraId="04E07DBD" w14:textId="0E6A9016" w:rsidR="00CA4671" w:rsidRPr="0047659E" w:rsidRDefault="00B80494" w:rsidP="003B1164">
      <w:pPr>
        <w:pStyle w:val="Agreement-ParagraphLevel2"/>
        <w:ind w:right="338"/>
      </w:pPr>
      <w:r w:rsidRPr="0047659E">
        <w:t>P</w:t>
      </w:r>
      <w:r w:rsidR="00A07898" w:rsidRPr="0047659E">
        <w:t>rovide all new ACTPS employees with some form of induction program, including an induction package containing information about the union(s) which the union(s) has given the ACTPS</w:t>
      </w:r>
      <w:r w:rsidRPr="0047659E">
        <w:t>.</w:t>
      </w:r>
      <w:r w:rsidR="00A07898" w:rsidRPr="0047659E">
        <w:t xml:space="preserve"> </w:t>
      </w:r>
    </w:p>
    <w:p w14:paraId="59616426" w14:textId="73903FAD" w:rsidR="00CA4671" w:rsidRPr="0047659E" w:rsidRDefault="00B80494" w:rsidP="003B1164">
      <w:pPr>
        <w:pStyle w:val="Agreement-ParagraphLevel2"/>
        <w:ind w:right="196"/>
      </w:pPr>
      <w:bookmarkStart w:id="662" w:name="_Ref516141950"/>
      <w:r w:rsidRPr="0047659E">
        <w:t>I</w:t>
      </w:r>
      <w:r w:rsidR="00A07898" w:rsidRPr="0047659E">
        <w:t>nvite the union(s) to attend any face</w:t>
      </w:r>
      <w:r w:rsidR="00ED3E21" w:rsidRPr="0047659E">
        <w:t>-</w:t>
      </w:r>
      <w:r w:rsidR="00A07898" w:rsidRPr="0047659E">
        <w:t>to</w:t>
      </w:r>
      <w:r w:rsidR="00ED3E21" w:rsidRPr="0047659E">
        <w:t>-</w:t>
      </w:r>
      <w:r w:rsidR="00A07898" w:rsidRPr="0047659E">
        <w:t xml:space="preserve">face induction of new ACTPS employees, the details of which the head of service </w:t>
      </w:r>
      <w:r w:rsidR="00ED3E21" w:rsidRPr="0047659E">
        <w:t>must</w:t>
      </w:r>
      <w:r w:rsidR="00A07898" w:rsidRPr="0047659E">
        <w:t xml:space="preserve"> </w:t>
      </w:r>
      <w:r w:rsidR="006E7527" w:rsidRPr="0047659E">
        <w:t xml:space="preserve">provide </w:t>
      </w:r>
      <w:r w:rsidR="00A07898" w:rsidRPr="0047659E">
        <w:t>to the union(s)</w:t>
      </w:r>
      <w:r w:rsidR="006E7527" w:rsidRPr="0047659E">
        <w:t>’</w:t>
      </w:r>
      <w:r w:rsidR="00A07898" w:rsidRPr="0047659E">
        <w:t xml:space="preserve"> contact officer or other nominated person with reasonable notice.</w:t>
      </w:r>
      <w:r w:rsidR="002F5C57" w:rsidRPr="0047659E">
        <w:t xml:space="preserve"> </w:t>
      </w:r>
      <w:r w:rsidR="00A07898" w:rsidRPr="0047659E">
        <w:t xml:space="preserve">Such attendance </w:t>
      </w:r>
      <w:r w:rsidR="006E7527" w:rsidRPr="0047659E">
        <w:t xml:space="preserve">must </w:t>
      </w:r>
      <w:r w:rsidR="00A07898" w:rsidRPr="0047659E">
        <w:t>be included as an integral part of the induction process and be for the purpose of delivering an information presentation including recruitment information to new ACTPS employees</w:t>
      </w:r>
      <w:r w:rsidRPr="0047659E">
        <w:t>.</w:t>
      </w:r>
      <w:bookmarkEnd w:id="662"/>
    </w:p>
    <w:p w14:paraId="112E616E" w14:textId="3C9ECF25" w:rsidR="00A07898" w:rsidRPr="0047659E" w:rsidRDefault="00B80494" w:rsidP="003B1164">
      <w:pPr>
        <w:pStyle w:val="Agreement-ParagraphLevel2"/>
        <w:ind w:right="196"/>
      </w:pPr>
      <w:r w:rsidRPr="0047659E">
        <w:rPr>
          <w:rFonts w:ascii="Calibri" w:hAnsi="Calibri"/>
          <w:lang w:eastAsia="en-US"/>
        </w:rPr>
        <w:t>O</w:t>
      </w:r>
      <w:r w:rsidR="00CA4671" w:rsidRPr="0047659E">
        <w:rPr>
          <w:rFonts w:ascii="Calibri" w:hAnsi="Calibri"/>
          <w:lang w:eastAsia="en-US"/>
        </w:rPr>
        <w:t>rganise regular face to face meetings</w:t>
      </w:r>
      <w:r w:rsidR="00E41C30" w:rsidRPr="0047659E">
        <w:rPr>
          <w:rFonts w:ascii="Calibri" w:hAnsi="Calibri"/>
          <w:lang w:eastAsia="en-US"/>
        </w:rPr>
        <w:t>, which may be the face</w:t>
      </w:r>
      <w:r w:rsidRPr="0047659E">
        <w:rPr>
          <w:rFonts w:ascii="Calibri" w:hAnsi="Calibri"/>
          <w:lang w:eastAsia="en-US"/>
        </w:rPr>
        <w:t>-</w:t>
      </w:r>
      <w:r w:rsidR="00E41C30" w:rsidRPr="0047659E">
        <w:rPr>
          <w:rFonts w:ascii="Calibri" w:hAnsi="Calibri"/>
          <w:lang w:eastAsia="en-US"/>
        </w:rPr>
        <w:t>to</w:t>
      </w:r>
      <w:r w:rsidRPr="0047659E">
        <w:rPr>
          <w:rFonts w:ascii="Calibri" w:hAnsi="Calibri"/>
          <w:lang w:eastAsia="en-US"/>
        </w:rPr>
        <w:t>-</w:t>
      </w:r>
      <w:r w:rsidR="00E41C30" w:rsidRPr="0047659E">
        <w:rPr>
          <w:rFonts w:ascii="Calibri" w:hAnsi="Calibri"/>
          <w:lang w:eastAsia="en-US"/>
        </w:rPr>
        <w:t xml:space="preserve">face inductions of new ACTPS employees as per </w:t>
      </w:r>
      <w:r w:rsidR="00276D21" w:rsidRPr="0047659E">
        <w:t>subclause</w:t>
      </w:r>
      <w:r w:rsidR="00E41C30" w:rsidRPr="0047659E">
        <w:rPr>
          <w:rFonts w:ascii="Calibri" w:hAnsi="Calibri"/>
          <w:lang w:eastAsia="en-US"/>
        </w:rPr>
        <w:t xml:space="preserve"> </w:t>
      </w:r>
      <w:r w:rsidR="00E41C30" w:rsidRPr="0047659E">
        <w:rPr>
          <w:rFonts w:ascii="Calibri" w:hAnsi="Calibri"/>
          <w:lang w:eastAsia="en-US"/>
        </w:rPr>
        <w:fldChar w:fldCharType="begin"/>
      </w:r>
      <w:r w:rsidR="00E41C30" w:rsidRPr="0047659E">
        <w:rPr>
          <w:rFonts w:ascii="Calibri" w:hAnsi="Calibri"/>
          <w:lang w:eastAsia="en-US"/>
        </w:rPr>
        <w:instrText xml:space="preserve"> REF _Ref516141950 \r \h  \* MERGEFORMAT </w:instrText>
      </w:r>
      <w:r w:rsidR="00E41C30" w:rsidRPr="0047659E">
        <w:rPr>
          <w:rFonts w:ascii="Calibri" w:hAnsi="Calibri"/>
          <w:lang w:eastAsia="en-US"/>
        </w:rPr>
      </w:r>
      <w:r w:rsidR="00E41C30" w:rsidRPr="0047659E">
        <w:rPr>
          <w:rFonts w:ascii="Calibri" w:hAnsi="Calibri"/>
          <w:lang w:eastAsia="en-US"/>
        </w:rPr>
        <w:fldChar w:fldCharType="separate"/>
      </w:r>
      <w:r w:rsidR="00A409DC">
        <w:rPr>
          <w:rFonts w:ascii="Calibri" w:hAnsi="Calibri"/>
          <w:lang w:eastAsia="en-US"/>
        </w:rPr>
        <w:t>F3.3.4</w:t>
      </w:r>
      <w:r w:rsidR="00E41C30" w:rsidRPr="0047659E">
        <w:rPr>
          <w:rFonts w:ascii="Calibri" w:hAnsi="Calibri"/>
          <w:lang w:eastAsia="en-US"/>
        </w:rPr>
        <w:fldChar w:fldCharType="end"/>
      </w:r>
      <w:r w:rsidR="00E41C30" w:rsidRPr="0047659E">
        <w:rPr>
          <w:rFonts w:ascii="Calibri" w:hAnsi="Calibri"/>
          <w:lang w:eastAsia="en-US"/>
        </w:rPr>
        <w:t xml:space="preserve">, </w:t>
      </w:r>
      <w:r w:rsidR="00CA4671" w:rsidRPr="0047659E">
        <w:rPr>
          <w:rFonts w:ascii="Calibri" w:hAnsi="Calibri"/>
          <w:lang w:eastAsia="en-US"/>
        </w:rPr>
        <w:t>between new ACTPS employees and the relevant union(s), for the purpose of delivering an information presentation including recruitment information to new ACTPS</w:t>
      </w:r>
      <w:r w:rsidR="00E41C30" w:rsidRPr="0047659E">
        <w:rPr>
          <w:rFonts w:ascii="Calibri" w:hAnsi="Calibri"/>
          <w:lang w:eastAsia="en-US"/>
        </w:rPr>
        <w:t xml:space="preserve"> employees. Such meetings </w:t>
      </w:r>
      <w:r w:rsidR="006E7527" w:rsidRPr="0047659E">
        <w:rPr>
          <w:rFonts w:ascii="Calibri" w:hAnsi="Calibri"/>
          <w:lang w:eastAsia="en-US"/>
        </w:rPr>
        <w:t xml:space="preserve">must </w:t>
      </w:r>
      <w:r w:rsidR="00E41C30" w:rsidRPr="0047659E">
        <w:rPr>
          <w:rFonts w:ascii="Calibri" w:hAnsi="Calibri"/>
          <w:lang w:eastAsia="en-US"/>
        </w:rPr>
        <w:t>be held</w:t>
      </w:r>
      <w:r w:rsidR="00CA4671" w:rsidRPr="0047659E">
        <w:rPr>
          <w:rFonts w:ascii="Calibri" w:hAnsi="Calibri"/>
          <w:lang w:eastAsia="en-US"/>
        </w:rPr>
        <w:t xml:space="preserve"> at regular intervals </w:t>
      </w:r>
      <w:r w:rsidR="00E41C30" w:rsidRPr="0047659E">
        <w:rPr>
          <w:rFonts w:ascii="Calibri" w:hAnsi="Calibri"/>
          <w:lang w:eastAsia="en-US"/>
        </w:rPr>
        <w:t>as</w:t>
      </w:r>
      <w:r w:rsidR="00CA4671" w:rsidRPr="0047659E">
        <w:rPr>
          <w:rFonts w:ascii="Calibri" w:hAnsi="Calibri"/>
          <w:lang w:eastAsia="en-US"/>
        </w:rPr>
        <w:t xml:space="preserve"> agreed between the relevant directorate</w:t>
      </w:r>
      <w:r w:rsidR="00C42A1A" w:rsidRPr="0047659E">
        <w:rPr>
          <w:rFonts w:ascii="Calibri" w:hAnsi="Calibri"/>
          <w:lang w:eastAsia="en-US"/>
        </w:rPr>
        <w:t>(</w:t>
      </w:r>
      <w:r w:rsidR="00CA4671" w:rsidRPr="0047659E">
        <w:rPr>
          <w:rFonts w:ascii="Calibri" w:hAnsi="Calibri"/>
          <w:lang w:eastAsia="en-US"/>
        </w:rPr>
        <w:t>s</w:t>
      </w:r>
      <w:r w:rsidR="00C42A1A" w:rsidRPr="0047659E">
        <w:rPr>
          <w:rFonts w:ascii="Calibri" w:hAnsi="Calibri"/>
          <w:lang w:eastAsia="en-US"/>
        </w:rPr>
        <w:t>)</w:t>
      </w:r>
      <w:r w:rsidR="00CA4671" w:rsidRPr="0047659E">
        <w:rPr>
          <w:rFonts w:ascii="Calibri" w:hAnsi="Calibri"/>
          <w:lang w:eastAsia="en-US"/>
        </w:rPr>
        <w:t xml:space="preserve"> and the relevant unions.</w:t>
      </w:r>
    </w:p>
    <w:p w14:paraId="3B5C7F8B" w14:textId="738CFC3B" w:rsidR="00A07898" w:rsidRPr="0047659E" w:rsidRDefault="00A07898" w:rsidP="003B1164">
      <w:pPr>
        <w:pStyle w:val="Agreement-ParagraphLevel1"/>
        <w:ind w:right="338"/>
      </w:pPr>
      <w:r w:rsidRPr="0047659E">
        <w:t xml:space="preserve">For the avoidance of doubt, nothing in </w:t>
      </w:r>
      <w:r w:rsidR="00656FB1" w:rsidRPr="0047659E">
        <w:t>sub</w:t>
      </w:r>
      <w:r w:rsidRPr="0047659E">
        <w:t xml:space="preserve">clause </w:t>
      </w:r>
      <w:r w:rsidR="00D80743" w:rsidRPr="0047659E">
        <w:fldChar w:fldCharType="begin"/>
      </w:r>
      <w:r w:rsidR="00D80743" w:rsidRPr="0047659E">
        <w:instrText xml:space="preserve"> REF _Ref493758326 \r \h </w:instrText>
      </w:r>
      <w:r w:rsidR="00276D21" w:rsidRPr="0047659E">
        <w:instrText xml:space="preserve"> \* MERGEFORMAT </w:instrText>
      </w:r>
      <w:r w:rsidR="00D80743" w:rsidRPr="0047659E">
        <w:fldChar w:fldCharType="separate"/>
      </w:r>
      <w:r w:rsidR="00A409DC">
        <w:t>F3.3</w:t>
      </w:r>
      <w:r w:rsidR="00D80743" w:rsidRPr="0047659E">
        <w:fldChar w:fldCharType="end"/>
      </w:r>
      <w:r w:rsidRPr="0047659E">
        <w:t xml:space="preserve"> should be taken as conferring a right of entry that is contrary to, or for which there is otherwise, a right of entry under the FW Act.</w:t>
      </w:r>
    </w:p>
    <w:p w14:paraId="6695D561" w14:textId="77777777" w:rsidR="00A07898" w:rsidRPr="0047659E" w:rsidRDefault="00A07898" w:rsidP="00597203">
      <w:pPr>
        <w:pStyle w:val="Heading2"/>
        <w:ind w:left="0"/>
      </w:pPr>
      <w:bookmarkStart w:id="663" w:name="_Toc351559779"/>
      <w:bookmarkStart w:id="664" w:name="_Toc383008855"/>
      <w:bookmarkStart w:id="665" w:name="_Toc161999381"/>
      <w:r w:rsidRPr="0047659E">
        <w:t>Co-operation and Facilities for Unions and Other Employee Representatives</w:t>
      </w:r>
      <w:bookmarkEnd w:id="663"/>
      <w:bookmarkEnd w:id="664"/>
      <w:bookmarkEnd w:id="665"/>
    </w:p>
    <w:p w14:paraId="1D27DAEF" w14:textId="69DC9AAB" w:rsidR="00A07898" w:rsidRPr="0047659E" w:rsidRDefault="00A07898" w:rsidP="003B1164">
      <w:pPr>
        <w:pStyle w:val="Agreement-ParagraphLevel1"/>
        <w:ind w:right="338"/>
      </w:pPr>
      <w:r w:rsidRPr="0047659E">
        <w:t>For the purpose of ensuring that union(s) and other employee representatives who are employees of the ACTPS can effectively fulfil their employee representative role under this Agreement, the following provisions apply.</w:t>
      </w:r>
    </w:p>
    <w:p w14:paraId="1D06BD7F" w14:textId="4F269026" w:rsidR="00A07898" w:rsidRPr="0047659E" w:rsidRDefault="00A07898" w:rsidP="00BB7154">
      <w:pPr>
        <w:pStyle w:val="Agreement-ParagraphLevel1"/>
      </w:pPr>
      <w:bookmarkStart w:id="666" w:name="_Ref493758358"/>
      <w:r w:rsidRPr="0047659E">
        <w:t xml:space="preserve">Reasonable access to ACTPS facilities, including the internal courier service, access to the ACT Government communication systems, telephone, facsimile, photocopying, access to meeting rooms and storage space, </w:t>
      </w:r>
      <w:r w:rsidR="006E7527" w:rsidRPr="0047659E">
        <w:t xml:space="preserve">must </w:t>
      </w:r>
      <w:r w:rsidRPr="0047659E">
        <w:t>be provided to union(s) and other employee representatives to assist them to fulfil their representative obligations, duties and responsibilities having regard to the ACTPS's statutory obligations, operational requirements and resources.</w:t>
      </w:r>
      <w:bookmarkEnd w:id="666"/>
    </w:p>
    <w:p w14:paraId="26A06D3B" w14:textId="039117D5" w:rsidR="00A07898" w:rsidRPr="0047659E" w:rsidRDefault="00A07898" w:rsidP="003B1164">
      <w:pPr>
        <w:pStyle w:val="Agreement-ParagraphLevel1"/>
        <w:ind w:right="196"/>
      </w:pPr>
      <w:r w:rsidRPr="0047659E">
        <w:t xml:space="preserve">In addition to the ACTPS facilities outlined in subclause </w:t>
      </w:r>
      <w:r w:rsidR="00D80743" w:rsidRPr="0047659E">
        <w:fldChar w:fldCharType="begin"/>
      </w:r>
      <w:r w:rsidR="00D80743" w:rsidRPr="0047659E">
        <w:instrText xml:space="preserve"> REF _Ref493758358 \r \h </w:instrText>
      </w:r>
      <w:r w:rsidR="00276D21" w:rsidRPr="0047659E">
        <w:instrText xml:space="preserve"> \* MERGEFORMAT </w:instrText>
      </w:r>
      <w:r w:rsidR="00D80743" w:rsidRPr="0047659E">
        <w:fldChar w:fldCharType="separate"/>
      </w:r>
      <w:r w:rsidR="00A409DC">
        <w:t>F4.2</w:t>
      </w:r>
      <w:r w:rsidR="00D80743" w:rsidRPr="0047659E">
        <w:fldChar w:fldCharType="end"/>
      </w:r>
      <w:r w:rsidRPr="0047659E">
        <w:t xml:space="preserve">, where available, a union or employee representative who is an employee of the ACTPS </w:t>
      </w:r>
      <w:r w:rsidR="006E7527" w:rsidRPr="0047659E">
        <w:t xml:space="preserve">must </w:t>
      </w:r>
      <w:r w:rsidRPr="0047659E">
        <w:t xml:space="preserve">be able to establish designated </w:t>
      </w:r>
      <w:r w:rsidR="006E7527" w:rsidRPr="0047659E">
        <w:t xml:space="preserve">Microsoft </w:t>
      </w:r>
      <w:r w:rsidRPr="0047659E">
        <w:t xml:space="preserve">Outlook public folders which will provide a collaborative electronic workspace to improve the flow of </w:t>
      </w:r>
      <w:r w:rsidRPr="0047659E">
        <w:lastRenderedPageBreak/>
        <w:t xml:space="preserve">information. The use of ACTPS facilities </w:t>
      </w:r>
      <w:r w:rsidR="006E7527" w:rsidRPr="0047659E">
        <w:t xml:space="preserve">must </w:t>
      </w:r>
      <w:r w:rsidRPr="0047659E">
        <w:t>be in accordance with published whole-of-government policies and for matters other than for industrial action.</w:t>
      </w:r>
    </w:p>
    <w:p w14:paraId="738B3DD5" w14:textId="6A17CA8F" w:rsidR="00D80743" w:rsidRPr="0047659E" w:rsidRDefault="00A07898" w:rsidP="003B1164">
      <w:pPr>
        <w:pStyle w:val="Agreement-ParagraphLevel1"/>
        <w:ind w:right="196"/>
      </w:pPr>
      <w:r w:rsidRPr="0047659E">
        <w:t xml:space="preserve">A union or other employee representative who is an employee of the ACTPS </w:t>
      </w:r>
      <w:r w:rsidR="006E7527" w:rsidRPr="0047659E">
        <w:t xml:space="preserve">must </w:t>
      </w:r>
      <w:r w:rsidRPr="0047659E">
        <w:t>be provided with adequate paid time</w:t>
      </w:r>
      <w:r w:rsidR="00D80743" w:rsidRPr="0047659E">
        <w:t xml:space="preserve"> off from their </w:t>
      </w:r>
      <w:r w:rsidR="005D3416" w:rsidRPr="0047659E">
        <w:t>usual</w:t>
      </w:r>
      <w:r w:rsidR="00D80743" w:rsidRPr="0047659E">
        <w:t xml:space="preserve"> working hours</w:t>
      </w:r>
      <w:r w:rsidRPr="0047659E">
        <w:t xml:space="preserve">, to undertake duties to represent </w:t>
      </w:r>
      <w:r w:rsidR="00D80743" w:rsidRPr="0047659E">
        <w:t xml:space="preserve">other </w:t>
      </w:r>
      <w:r w:rsidRPr="0047659E">
        <w:t>employees.</w:t>
      </w:r>
      <w:r w:rsidR="002F5C57" w:rsidRPr="0047659E">
        <w:t xml:space="preserve"> </w:t>
      </w:r>
    </w:p>
    <w:p w14:paraId="3FD00692" w14:textId="5E4FA9AD" w:rsidR="00A07898" w:rsidRPr="0047659E" w:rsidRDefault="00A07898" w:rsidP="003B1164">
      <w:pPr>
        <w:pStyle w:val="Agreement-ParagraphLevel1"/>
        <w:ind w:right="196"/>
      </w:pPr>
      <w:r w:rsidRPr="0047659E">
        <w:t xml:space="preserve">While the </w:t>
      </w:r>
      <w:r w:rsidR="00D80743" w:rsidRPr="0047659E">
        <w:t xml:space="preserve">representative duties </w:t>
      </w:r>
      <w:r w:rsidRPr="0047659E">
        <w:t>would normally be expected to be performed within the workplace, on occasions the union or employee representative may be required to conduct these duties external to the workplace.</w:t>
      </w:r>
      <w:r w:rsidRPr="0047659E">
        <w:t> </w:t>
      </w:r>
    </w:p>
    <w:p w14:paraId="2A98E1FC" w14:textId="61777130" w:rsidR="00413A0D" w:rsidRPr="0047659E" w:rsidRDefault="00413A0D" w:rsidP="003B1164">
      <w:pPr>
        <w:pStyle w:val="Agreement-ParagraphLevel1"/>
        <w:ind w:right="196"/>
      </w:pPr>
      <w:r w:rsidRPr="0047659E">
        <w:t xml:space="preserve">The role of union workplace delegates and other </w:t>
      </w:r>
      <w:r w:rsidR="007562F7" w:rsidRPr="0047659E">
        <w:t>recognised</w:t>
      </w:r>
      <w:r w:rsidRPr="0047659E">
        <w:t xml:space="preserve"> union representatives is to be respected and facilitated. The ACTPS and union workplace delegates must deal with each other in good faith. </w:t>
      </w:r>
    </w:p>
    <w:p w14:paraId="46225D4F" w14:textId="0DEF7194" w:rsidR="000C5FAC" w:rsidRPr="0047659E" w:rsidRDefault="001B398B" w:rsidP="00BB7154">
      <w:pPr>
        <w:pStyle w:val="Agreement-ParagraphLevel1"/>
      </w:pPr>
      <w:bookmarkStart w:id="667" w:name="_Ref86217301"/>
      <w:r w:rsidRPr="0047659E">
        <w:t>In addition to other provisions in this Agreement</w:t>
      </w:r>
      <w:r w:rsidR="000C5FAC" w:rsidRPr="0047659E">
        <w:t>, in discharging their representative roles at the workplace level, the rights of union workplace delegates include, but are not limited to</w:t>
      </w:r>
      <w:r w:rsidR="00BC60B7" w:rsidRPr="0047659E">
        <w:t>, all of the following</w:t>
      </w:r>
      <w:r w:rsidR="000C5FAC" w:rsidRPr="0047659E">
        <w:t>:</w:t>
      </w:r>
      <w:bookmarkEnd w:id="667"/>
    </w:p>
    <w:p w14:paraId="2F627498" w14:textId="31ADCC5A" w:rsidR="000C5FAC" w:rsidRPr="0047659E" w:rsidRDefault="00BC60B7" w:rsidP="001D38E3">
      <w:pPr>
        <w:pStyle w:val="Agreement-ParagraphLevel2"/>
      </w:pPr>
      <w:r w:rsidRPr="0047659E">
        <w:t>T</w:t>
      </w:r>
      <w:r w:rsidR="000C5FAC" w:rsidRPr="0047659E">
        <w:t>o be treated fairly and perform their role as workplace delegate without any discrimination in their employment</w:t>
      </w:r>
      <w:r w:rsidRPr="0047659E">
        <w:t>.</w:t>
      </w:r>
    </w:p>
    <w:p w14:paraId="6F1FBD56" w14:textId="5D65F308" w:rsidR="000C5FAC" w:rsidRPr="0047659E" w:rsidRDefault="00BC60B7" w:rsidP="003B1164">
      <w:pPr>
        <w:pStyle w:val="Agreement-ParagraphLevel2"/>
        <w:ind w:right="196"/>
      </w:pPr>
      <w:r w:rsidRPr="0047659E">
        <w:t xml:space="preserve">To </w:t>
      </w:r>
      <w:r w:rsidR="000C5FAC" w:rsidRPr="0047659E">
        <w:t>speak on behalf of their members in the workplace</w:t>
      </w:r>
      <w:r w:rsidRPr="0047659E">
        <w:t>.</w:t>
      </w:r>
    </w:p>
    <w:p w14:paraId="2FAF8F71" w14:textId="64532B89" w:rsidR="000C5FAC" w:rsidRPr="0047659E" w:rsidRDefault="00BC60B7" w:rsidP="003B1164">
      <w:pPr>
        <w:pStyle w:val="Agreement-ParagraphLevel2"/>
        <w:ind w:right="196"/>
      </w:pPr>
      <w:r w:rsidRPr="0047659E">
        <w:t>T</w:t>
      </w:r>
      <w:r w:rsidR="000C5FAC" w:rsidRPr="0047659E">
        <w:t>o participate in collective bargaining on behalf of those who they represent, as per the FW Act</w:t>
      </w:r>
      <w:r w:rsidRPr="0047659E">
        <w:t>.</w:t>
      </w:r>
    </w:p>
    <w:p w14:paraId="7D1EBDFC" w14:textId="65BA0CBF" w:rsidR="00537EA0" w:rsidRPr="0047659E" w:rsidRDefault="001B398B" w:rsidP="001D38E3">
      <w:pPr>
        <w:pStyle w:val="Agreement-ParagraphLevel2"/>
      </w:pPr>
      <w:r w:rsidRPr="0047659E">
        <w:t xml:space="preserve"> </w:t>
      </w:r>
      <w:r w:rsidR="00BC60B7" w:rsidRPr="0047659E">
        <w:t xml:space="preserve">To </w:t>
      </w:r>
      <w:r w:rsidRPr="0047659E">
        <w:t>reasonable</w:t>
      </w:r>
      <w:r w:rsidR="000C5FAC" w:rsidRPr="0047659E">
        <w:t xml:space="preserve"> paid time</w:t>
      </w:r>
      <w:r w:rsidR="006C6ADA" w:rsidRPr="0047659E">
        <w:t xml:space="preserve"> off from their </w:t>
      </w:r>
      <w:r w:rsidR="00EF43D5" w:rsidRPr="0047659E">
        <w:t>usual</w:t>
      </w:r>
      <w:r w:rsidR="006C6ADA" w:rsidRPr="0047659E">
        <w:t xml:space="preserve"> working hours</w:t>
      </w:r>
      <w:r w:rsidR="00537EA0" w:rsidRPr="0047659E">
        <w:t xml:space="preserve"> to</w:t>
      </w:r>
      <w:r w:rsidR="00BC60B7" w:rsidRPr="0047659E">
        <w:t xml:space="preserve"> do any of the following</w:t>
      </w:r>
      <w:r w:rsidR="00537EA0" w:rsidRPr="0047659E">
        <w:t>:</w:t>
      </w:r>
    </w:p>
    <w:p w14:paraId="1F6B67E2" w14:textId="504535A5" w:rsidR="000C5FAC" w:rsidRPr="0047659E" w:rsidRDefault="00BC60B7" w:rsidP="003B1164">
      <w:pPr>
        <w:pStyle w:val="Agreement-ParagraphLevel3"/>
        <w:ind w:right="338"/>
      </w:pPr>
      <w:r w:rsidRPr="0047659E">
        <w:t>P</w:t>
      </w:r>
      <w:r w:rsidR="000C5FAC" w:rsidRPr="0047659E">
        <w:t>rovide information and seek feedback from employees in the workplace on workplace relations matters in the ACTPS during normal working hours</w:t>
      </w:r>
      <w:r w:rsidRPr="0047659E">
        <w:t>.</w:t>
      </w:r>
    </w:p>
    <w:p w14:paraId="767CFBFA" w14:textId="36B5DBD6" w:rsidR="00537EA0" w:rsidRPr="0047659E" w:rsidRDefault="00BC60B7" w:rsidP="00537EA0">
      <w:pPr>
        <w:pStyle w:val="Agreement-ParagraphLevel3"/>
      </w:pPr>
      <w:r w:rsidRPr="0047659E">
        <w:t>R</w:t>
      </w:r>
      <w:r w:rsidR="00537EA0" w:rsidRPr="0047659E">
        <w:t>epresent the interests of members to the employer and industrial tribunals</w:t>
      </w:r>
      <w:r w:rsidRPr="0047659E">
        <w:t>.</w:t>
      </w:r>
    </w:p>
    <w:p w14:paraId="33DB8C79" w14:textId="3FA97081" w:rsidR="00537EA0" w:rsidRPr="0047659E" w:rsidRDefault="00BC60B7" w:rsidP="003B1164">
      <w:pPr>
        <w:pStyle w:val="Agreement-ParagraphLevel3"/>
        <w:ind w:right="479"/>
      </w:pPr>
      <w:r w:rsidRPr="0047659E">
        <w:t>C</w:t>
      </w:r>
      <w:r w:rsidR="00537EA0" w:rsidRPr="0047659E">
        <w:t>onsult with other delegates and union officials in the workplace, and receive advice and assistance from union staff and officials in the workplace</w:t>
      </w:r>
      <w:r w:rsidRPr="0047659E">
        <w:t>.</w:t>
      </w:r>
    </w:p>
    <w:p w14:paraId="08A8D21B" w14:textId="5D9111A7" w:rsidR="000C5FAC" w:rsidRPr="0047659E" w:rsidRDefault="00BC60B7" w:rsidP="003B1164">
      <w:pPr>
        <w:pStyle w:val="Agreement-ParagraphLevel2"/>
        <w:ind w:right="338"/>
      </w:pPr>
      <w:r w:rsidRPr="0047659E">
        <w:t>T</w:t>
      </w:r>
      <w:r w:rsidR="000C5FAC" w:rsidRPr="0047659E">
        <w:t xml:space="preserve">o email employees in their workplace </w:t>
      </w:r>
      <w:r w:rsidR="001B398B" w:rsidRPr="0047659E">
        <w:t>to provide information to and seek feedback, subject to individual employees exercising a right to ‘opt out’</w:t>
      </w:r>
      <w:r w:rsidRPr="0047659E">
        <w:t>.</w:t>
      </w:r>
    </w:p>
    <w:p w14:paraId="4F91089C" w14:textId="56EC4204" w:rsidR="005D3416" w:rsidRPr="0047659E" w:rsidRDefault="00BC60B7" w:rsidP="003B1164">
      <w:pPr>
        <w:pStyle w:val="Agreement-ParagraphLevel2"/>
        <w:ind w:right="196"/>
      </w:pPr>
      <w:r w:rsidRPr="0047659E">
        <w:t>T</w:t>
      </w:r>
      <w:r w:rsidR="005D3416" w:rsidRPr="0047659E">
        <w:t xml:space="preserve">o consultation, and access to relevant information about the workplace and the ACTPS, subject to privacy legislation and other relevant </w:t>
      </w:r>
      <w:r w:rsidR="00414D34" w:rsidRPr="0047659E">
        <w:t>legislation</w:t>
      </w:r>
      <w:r w:rsidRPr="0047659E">
        <w:t>.</w:t>
      </w:r>
    </w:p>
    <w:p w14:paraId="0A04285C" w14:textId="0576E0E8" w:rsidR="001B398B" w:rsidRPr="0047659E" w:rsidRDefault="00BC60B7" w:rsidP="003B1164">
      <w:pPr>
        <w:pStyle w:val="Agreement-ParagraphLevel2"/>
        <w:ind w:right="338"/>
      </w:pPr>
      <w:r w:rsidRPr="0047659E">
        <w:t>T</w:t>
      </w:r>
      <w:r w:rsidR="001B398B" w:rsidRPr="0047659E">
        <w:t xml:space="preserve">o undertake their role as union representatives on </w:t>
      </w:r>
      <w:r w:rsidRPr="0047659E">
        <w:t>d</w:t>
      </w:r>
      <w:r w:rsidR="001B398B" w:rsidRPr="0047659E">
        <w:t>irectorate workplace relations consultative committee(s)</w:t>
      </w:r>
      <w:r w:rsidR="00502092" w:rsidRPr="0047659E">
        <w:t>.</w:t>
      </w:r>
    </w:p>
    <w:p w14:paraId="5C8D032C" w14:textId="3C9EC58D" w:rsidR="001B398B" w:rsidRPr="0047659E" w:rsidRDefault="007C12A4" w:rsidP="003B1164">
      <w:pPr>
        <w:pStyle w:val="Agreement-ParagraphLevel2"/>
        <w:ind w:right="338"/>
      </w:pPr>
      <w:r w:rsidRPr="0047659E">
        <w:t xml:space="preserve">To have </w:t>
      </w:r>
      <w:r w:rsidR="001B398B" w:rsidRPr="0047659E">
        <w:t xml:space="preserve">reasonable access </w:t>
      </w:r>
      <w:r w:rsidR="00A5451C" w:rsidRPr="0047659E">
        <w:t xml:space="preserve">to </w:t>
      </w:r>
      <w:r w:rsidR="001B398B" w:rsidRPr="0047659E">
        <w:t>ACTPS facilities (including internet and email facilities, meeting rooms, lunch rooms, tea rooms and other areas where employees meet) for the purpose of carrying out work as a delegate and consulting with members and other interested employees and the union</w:t>
      </w:r>
      <w:r w:rsidR="00502092" w:rsidRPr="0047659E">
        <w:t>.</w:t>
      </w:r>
    </w:p>
    <w:p w14:paraId="28BFA034" w14:textId="4ABDAAC3" w:rsidR="001B398B" w:rsidRPr="0047659E" w:rsidRDefault="007C12A4" w:rsidP="003B1164">
      <w:pPr>
        <w:pStyle w:val="Agreement-ParagraphLevel2"/>
        <w:ind w:right="196"/>
      </w:pPr>
      <w:r w:rsidRPr="0047659E">
        <w:t>T</w:t>
      </w:r>
      <w:r w:rsidR="001B398B" w:rsidRPr="0047659E">
        <w:t>o address new employees</w:t>
      </w:r>
      <w:r w:rsidR="00537EA0" w:rsidRPr="0047659E">
        <w:t xml:space="preserve"> </w:t>
      </w:r>
      <w:r w:rsidR="001B398B" w:rsidRPr="0047659E">
        <w:t>about union membership at the time they enter employment</w:t>
      </w:r>
      <w:r w:rsidR="00537EA0" w:rsidRPr="0047659E">
        <w:t xml:space="preserve"> in their workplace</w:t>
      </w:r>
      <w:r w:rsidR="00502092" w:rsidRPr="0047659E">
        <w:t>.</w:t>
      </w:r>
    </w:p>
    <w:p w14:paraId="5A71AFF9" w14:textId="2B6FE9BD" w:rsidR="00413A0D" w:rsidRPr="0047659E" w:rsidRDefault="007C12A4" w:rsidP="001D38E3">
      <w:pPr>
        <w:pStyle w:val="Agreement-ParagraphLevel2"/>
      </w:pPr>
      <w:r w:rsidRPr="0047659E">
        <w:t>T</w:t>
      </w:r>
      <w:r w:rsidR="00413A0D" w:rsidRPr="0047659E">
        <w:t>o access appropriate training in workplace relations matters including training provided by a union in accordance with clause</w:t>
      </w:r>
      <w:r w:rsidR="00996182" w:rsidRPr="0047659E">
        <w:t xml:space="preserve"> </w:t>
      </w:r>
      <w:r w:rsidR="00996182" w:rsidRPr="0047659E">
        <w:fldChar w:fldCharType="begin"/>
      </w:r>
      <w:r w:rsidR="00996182" w:rsidRPr="0047659E">
        <w:instrText xml:space="preserve"> REF _Ref510605093 \r \h </w:instrText>
      </w:r>
      <w:r w:rsidR="00CA4671" w:rsidRPr="0047659E">
        <w:instrText xml:space="preserve"> \* MERGEFORMAT </w:instrText>
      </w:r>
      <w:r w:rsidR="00996182" w:rsidRPr="0047659E">
        <w:fldChar w:fldCharType="separate"/>
      </w:r>
      <w:r w:rsidR="00A409DC">
        <w:t>F5 -</w:t>
      </w:r>
      <w:r w:rsidR="00996182" w:rsidRPr="0047659E">
        <w:fldChar w:fldCharType="end"/>
      </w:r>
      <w:r w:rsidR="001D38E3" w:rsidRPr="0047659E">
        <w:t>.</w:t>
      </w:r>
    </w:p>
    <w:p w14:paraId="5678CF6D" w14:textId="22EDD64D" w:rsidR="006C6ADA" w:rsidRPr="0047659E" w:rsidRDefault="006C6ADA" w:rsidP="003B1164">
      <w:pPr>
        <w:pStyle w:val="Agreement-ParagraphLevel1"/>
        <w:ind w:right="338"/>
      </w:pPr>
      <w:r w:rsidRPr="0047659E">
        <w:t>In exercising their rights</w:t>
      </w:r>
      <w:r w:rsidR="00431415" w:rsidRPr="0047659E">
        <w:t xml:space="preserve"> under subclause </w:t>
      </w:r>
      <w:r w:rsidR="00C86CE3" w:rsidRPr="0047659E">
        <w:fldChar w:fldCharType="begin"/>
      </w:r>
      <w:r w:rsidR="00C86CE3" w:rsidRPr="0047659E">
        <w:instrText xml:space="preserve"> REF _Ref86217301 \r \h </w:instrText>
      </w:r>
      <w:r w:rsidR="00276D21" w:rsidRPr="0047659E">
        <w:instrText xml:space="preserve"> \* MERGEFORMAT </w:instrText>
      </w:r>
      <w:r w:rsidR="00C86CE3" w:rsidRPr="0047659E">
        <w:fldChar w:fldCharType="separate"/>
      </w:r>
      <w:r w:rsidR="00A409DC">
        <w:t>F4.7</w:t>
      </w:r>
      <w:r w:rsidR="00C86CE3" w:rsidRPr="0047659E">
        <w:fldChar w:fldCharType="end"/>
      </w:r>
      <w:r w:rsidRPr="0047659E">
        <w:t xml:space="preserve">, workplace delegates and unions </w:t>
      </w:r>
      <w:r w:rsidR="006E7527" w:rsidRPr="0047659E">
        <w:t xml:space="preserve">must </w:t>
      </w:r>
      <w:r w:rsidR="001741B2" w:rsidRPr="0047659E">
        <w:t xml:space="preserve">adhere to </w:t>
      </w:r>
      <w:r w:rsidR="00413A0D" w:rsidRPr="0047659E">
        <w:t>ACTPS policies and guidelines and</w:t>
      </w:r>
      <w:r w:rsidR="001741B2" w:rsidRPr="0047659E">
        <w:t xml:space="preserve"> consider operational issues and</w:t>
      </w:r>
      <w:r w:rsidR="007B1A65" w:rsidRPr="0047659E">
        <w:t xml:space="preserve"> the likely e</w:t>
      </w:r>
      <w:r w:rsidR="00413A0D" w:rsidRPr="0047659E">
        <w:t xml:space="preserve">ffect on the efficient operation of the ACTPS and the provision of services. </w:t>
      </w:r>
    </w:p>
    <w:p w14:paraId="73BA7EFB" w14:textId="77777777" w:rsidR="00A07898" w:rsidRPr="0047659E" w:rsidRDefault="00A07898" w:rsidP="00597203">
      <w:pPr>
        <w:pStyle w:val="Heading2"/>
        <w:ind w:left="0"/>
      </w:pPr>
      <w:bookmarkStart w:id="668" w:name="_Toc351559780"/>
      <w:bookmarkStart w:id="669" w:name="_Toc383008856"/>
      <w:bookmarkStart w:id="670" w:name="_Ref510528280"/>
      <w:bookmarkStart w:id="671" w:name="_Ref510605093"/>
      <w:bookmarkStart w:id="672" w:name="_Ref132909707"/>
      <w:bookmarkStart w:id="673" w:name="_Toc161999382"/>
      <w:r w:rsidRPr="0047659E">
        <w:t>Attendance at Industrial Relations Courses and Seminars</w:t>
      </w:r>
      <w:bookmarkEnd w:id="668"/>
      <w:bookmarkEnd w:id="669"/>
      <w:bookmarkEnd w:id="670"/>
      <w:bookmarkEnd w:id="671"/>
      <w:bookmarkEnd w:id="672"/>
      <w:bookmarkEnd w:id="673"/>
    </w:p>
    <w:p w14:paraId="54A66316" w14:textId="6DE5F652" w:rsidR="00A07898" w:rsidRPr="0047659E" w:rsidRDefault="00A07898" w:rsidP="00BB7154">
      <w:pPr>
        <w:pStyle w:val="Agreement-ParagraphLevel1"/>
      </w:pPr>
      <w:bookmarkStart w:id="674" w:name="_Ref493758633"/>
      <w:r w:rsidRPr="0047659E">
        <w:t xml:space="preserve">For the purpose of assisting employees in gaining a better understanding of industrial relations issues relating to this Agreement, </w:t>
      </w:r>
      <w:r w:rsidR="00D80743" w:rsidRPr="0047659E">
        <w:t xml:space="preserve">the head of service </w:t>
      </w:r>
      <w:r w:rsidR="006E7527" w:rsidRPr="0047659E">
        <w:t xml:space="preserve">must </w:t>
      </w:r>
      <w:r w:rsidRPr="0047659E">
        <w:t>grant</w:t>
      </w:r>
      <w:r w:rsidR="00D80743" w:rsidRPr="0047659E">
        <w:t xml:space="preserve"> leave</w:t>
      </w:r>
      <w:r w:rsidRPr="0047659E">
        <w:t xml:space="preserve"> to employees to attend recognised short training courses or seminars </w:t>
      </w:r>
      <w:r w:rsidR="007C12A4" w:rsidRPr="0047659E">
        <w:t xml:space="preserve">subject to all of </w:t>
      </w:r>
      <w:r w:rsidRPr="0047659E">
        <w:t>the following conditions:</w:t>
      </w:r>
      <w:bookmarkEnd w:id="674"/>
    </w:p>
    <w:p w14:paraId="0E341F3B" w14:textId="370D94FD" w:rsidR="00A07898" w:rsidRPr="0047659E" w:rsidRDefault="007C12A4" w:rsidP="00BB7154">
      <w:pPr>
        <w:pStyle w:val="Agreement-ParagraphLevel2"/>
      </w:pPr>
      <w:r w:rsidRPr="0047659E">
        <w:t>O</w:t>
      </w:r>
      <w:r w:rsidR="00A07898" w:rsidRPr="0047659E">
        <w:t>perating requirements permit the granting of leave</w:t>
      </w:r>
      <w:r w:rsidRPr="0047659E">
        <w:t>.</w:t>
      </w:r>
    </w:p>
    <w:p w14:paraId="009EE4EB" w14:textId="315A03D8" w:rsidR="00A07898" w:rsidRPr="0047659E" w:rsidRDefault="007C12A4" w:rsidP="00BB7154">
      <w:pPr>
        <w:pStyle w:val="Agreement-ParagraphLevel2"/>
      </w:pPr>
      <w:r w:rsidRPr="0047659E">
        <w:lastRenderedPageBreak/>
        <w:t>T</w:t>
      </w:r>
      <w:r w:rsidR="00A07898" w:rsidRPr="0047659E">
        <w:t>he scope, content and level of the short courses</w:t>
      </w:r>
      <w:r w:rsidRPr="0047659E">
        <w:t xml:space="preserve"> will</w:t>
      </w:r>
      <w:r w:rsidR="00A07898" w:rsidRPr="0047659E">
        <w:t xml:space="preserve"> contribute to the better understanding of industrial relations issues</w:t>
      </w:r>
      <w:r w:rsidRPr="0047659E">
        <w:t>.</w:t>
      </w:r>
    </w:p>
    <w:p w14:paraId="6AC0AD9C" w14:textId="4FCAC1C8" w:rsidR="00A07898" w:rsidRPr="0047659E" w:rsidRDefault="007C12A4" w:rsidP="00BB7154">
      <w:pPr>
        <w:pStyle w:val="Agreement-ParagraphLevel2"/>
      </w:pPr>
      <w:r w:rsidRPr="0047659E">
        <w:t>L</w:t>
      </w:r>
      <w:r w:rsidR="00A07898" w:rsidRPr="0047659E">
        <w:t xml:space="preserve">eave granted under this clause </w:t>
      </w:r>
      <w:r w:rsidR="006E7527" w:rsidRPr="0047659E">
        <w:t xml:space="preserve">is at </w:t>
      </w:r>
      <w:r w:rsidR="00A07898" w:rsidRPr="0047659E">
        <w:t>full pay, not including shift and penalty payments or overtime</w:t>
      </w:r>
      <w:r w:rsidRPr="0047659E">
        <w:t>.</w:t>
      </w:r>
    </w:p>
    <w:p w14:paraId="7CD13A3F" w14:textId="6D654465" w:rsidR="00A07898" w:rsidRPr="0047659E" w:rsidRDefault="007C12A4" w:rsidP="003B1164">
      <w:pPr>
        <w:pStyle w:val="Agreement-ParagraphLevel2"/>
        <w:ind w:right="196"/>
      </w:pPr>
      <w:r w:rsidRPr="0047659E">
        <w:t>E</w:t>
      </w:r>
      <w:r w:rsidR="00A07898" w:rsidRPr="0047659E">
        <w:t xml:space="preserve">ach employee will not be granted more than </w:t>
      </w:r>
      <w:r w:rsidRPr="0047659E">
        <w:t xml:space="preserve">15 </w:t>
      </w:r>
      <w:r w:rsidR="00A07898" w:rsidRPr="0047659E">
        <w:t>days</w:t>
      </w:r>
      <w:r w:rsidR="00C42A1A" w:rsidRPr="0047659E">
        <w:t xml:space="preserve"> or </w:t>
      </w:r>
      <w:r w:rsidR="00A07898" w:rsidRPr="0047659E">
        <w:t>shifts leave in any calendar year.</w:t>
      </w:r>
    </w:p>
    <w:p w14:paraId="01B482DE" w14:textId="475ECC42" w:rsidR="00A07898" w:rsidRPr="0047659E" w:rsidRDefault="00A07898" w:rsidP="003B1164">
      <w:pPr>
        <w:pStyle w:val="Agreement-ParagraphLevel1"/>
        <w:ind w:right="196"/>
      </w:pPr>
      <w:r w:rsidRPr="0047659E">
        <w:t xml:space="preserve">If the employee has applied for leave under subclause </w:t>
      </w:r>
      <w:r w:rsidR="00D80743" w:rsidRPr="0047659E">
        <w:fldChar w:fldCharType="begin"/>
      </w:r>
      <w:r w:rsidR="00D80743" w:rsidRPr="0047659E">
        <w:instrText xml:space="preserve"> REF _Ref493758633 \r \h </w:instrText>
      </w:r>
      <w:r w:rsidR="00DB6A48" w:rsidRPr="0047659E">
        <w:instrText xml:space="preserve"> \* MERGEFORMAT </w:instrText>
      </w:r>
      <w:r w:rsidR="00D80743" w:rsidRPr="0047659E">
        <w:fldChar w:fldCharType="separate"/>
      </w:r>
      <w:r w:rsidR="00A409DC">
        <w:t>F5.1</w:t>
      </w:r>
      <w:r w:rsidR="00D80743" w:rsidRPr="0047659E">
        <w:fldChar w:fldCharType="end"/>
      </w:r>
      <w:r w:rsidRPr="0047659E">
        <w:t xml:space="preserve"> and the </w:t>
      </w:r>
      <w:r w:rsidR="00D80743" w:rsidRPr="0047659E">
        <w:t xml:space="preserve">head of service rejected the </w:t>
      </w:r>
      <w:r w:rsidRPr="0047659E">
        <w:t xml:space="preserve">application because of operational requirements, approval of any subsequent application for leave by the employee under subclause </w:t>
      </w:r>
      <w:r w:rsidR="00D80743" w:rsidRPr="0047659E">
        <w:fldChar w:fldCharType="begin"/>
      </w:r>
      <w:r w:rsidR="00D80743" w:rsidRPr="0047659E">
        <w:instrText xml:space="preserve"> REF _Ref493758633 \r \h </w:instrText>
      </w:r>
      <w:r w:rsidR="00DB6A48" w:rsidRPr="0047659E">
        <w:instrText xml:space="preserve"> \* MERGEFORMAT </w:instrText>
      </w:r>
      <w:r w:rsidR="00D80743" w:rsidRPr="0047659E">
        <w:fldChar w:fldCharType="separate"/>
      </w:r>
      <w:r w:rsidR="00A409DC">
        <w:t>F5.1</w:t>
      </w:r>
      <w:r w:rsidR="00D80743" w:rsidRPr="0047659E">
        <w:fldChar w:fldCharType="end"/>
      </w:r>
      <w:r w:rsidRPr="0047659E">
        <w:t xml:space="preserve"> </w:t>
      </w:r>
      <w:r w:rsidR="00843DDC" w:rsidRPr="0047659E">
        <w:t xml:space="preserve">must </w:t>
      </w:r>
      <w:r w:rsidRPr="0047659E">
        <w:t xml:space="preserve">not be withheld unreasonably, provided that the employee gives the </w:t>
      </w:r>
      <w:r w:rsidR="00D80743" w:rsidRPr="0047659E">
        <w:t>head of service</w:t>
      </w:r>
      <w:r w:rsidRPr="0047659E">
        <w:t xml:space="preserve"> at least </w:t>
      </w:r>
      <w:r w:rsidR="007C12A4" w:rsidRPr="0047659E">
        <w:t xml:space="preserve">14 </w:t>
      </w:r>
      <w:r w:rsidRPr="0047659E">
        <w:t>days</w:t>
      </w:r>
      <w:r w:rsidR="00C42A1A" w:rsidRPr="0047659E">
        <w:t xml:space="preserve"> or </w:t>
      </w:r>
      <w:r w:rsidRPr="0047659E">
        <w:t>shifts notice in writing.</w:t>
      </w:r>
    </w:p>
    <w:p w14:paraId="050D3B6B" w14:textId="0A8D0F5D" w:rsidR="00A07898" w:rsidRPr="0047659E" w:rsidRDefault="00A07898" w:rsidP="003B1164">
      <w:pPr>
        <w:pStyle w:val="Agreement-ParagraphLevel1"/>
        <w:ind w:right="196"/>
      </w:pPr>
      <w:r w:rsidRPr="0047659E">
        <w:t xml:space="preserve">The ACTPS </w:t>
      </w:r>
      <w:r w:rsidR="00843DDC" w:rsidRPr="0047659E">
        <w:t xml:space="preserve">must </w:t>
      </w:r>
      <w:r w:rsidRPr="0047659E">
        <w:t xml:space="preserve">accept any short course conducted or accredited by a relevant employee organisation (for example union(s), the Australian Council of Trade Unions or the ACT Trades and Labour Council) as a course to which subclause </w:t>
      </w:r>
      <w:r w:rsidR="00D80743" w:rsidRPr="0047659E">
        <w:fldChar w:fldCharType="begin"/>
      </w:r>
      <w:r w:rsidR="00D80743" w:rsidRPr="0047659E">
        <w:instrText xml:space="preserve"> REF _Ref493758633 \r \h </w:instrText>
      </w:r>
      <w:r w:rsidR="00673014" w:rsidRPr="0047659E">
        <w:instrText xml:space="preserve"> \* MERGEFORMAT </w:instrText>
      </w:r>
      <w:r w:rsidR="00D80743" w:rsidRPr="0047659E">
        <w:fldChar w:fldCharType="separate"/>
      </w:r>
      <w:r w:rsidR="00A409DC">
        <w:t>F5.1</w:t>
      </w:r>
      <w:r w:rsidR="00D80743" w:rsidRPr="0047659E">
        <w:fldChar w:fldCharType="end"/>
      </w:r>
      <w:r w:rsidR="00D80743" w:rsidRPr="0047659E">
        <w:t xml:space="preserve"> </w:t>
      </w:r>
      <w:r w:rsidRPr="0047659E">
        <w:t>applies.</w:t>
      </w:r>
    </w:p>
    <w:p w14:paraId="67AD3743" w14:textId="4CD4E993" w:rsidR="00A07898" w:rsidRPr="0047659E" w:rsidRDefault="00A07898" w:rsidP="00BB7154">
      <w:pPr>
        <w:pStyle w:val="Agreement-ParagraphLevel1"/>
      </w:pPr>
      <w:r w:rsidRPr="0047659E">
        <w:t>Leave granted for this purpose count</w:t>
      </w:r>
      <w:r w:rsidR="00843DDC" w:rsidRPr="0047659E">
        <w:t>s</w:t>
      </w:r>
      <w:r w:rsidRPr="0047659E">
        <w:t xml:space="preserve"> as service for all purposes.</w:t>
      </w:r>
    </w:p>
    <w:p w14:paraId="7B2DE96E" w14:textId="1F1181BF" w:rsidR="003C1E3D" w:rsidRPr="0047659E" w:rsidRDefault="003C1E3D" w:rsidP="00597203">
      <w:pPr>
        <w:pStyle w:val="Heading2"/>
        <w:ind w:left="0"/>
      </w:pPr>
      <w:bookmarkStart w:id="675" w:name="_Ref493768814"/>
      <w:bookmarkStart w:id="676" w:name="_Toc161999383"/>
      <w:r w:rsidRPr="0047659E">
        <w:t>Dispute Avoidance</w:t>
      </w:r>
      <w:r w:rsidR="00C42A1A" w:rsidRPr="0047659E">
        <w:t xml:space="preserve"> and </w:t>
      </w:r>
      <w:r w:rsidRPr="0047659E">
        <w:t>Settlement Procedures</w:t>
      </w:r>
      <w:bookmarkEnd w:id="675"/>
      <w:bookmarkEnd w:id="676"/>
    </w:p>
    <w:p w14:paraId="2B612BA8" w14:textId="62A6BE08" w:rsidR="003C1E3D" w:rsidRPr="0047659E" w:rsidRDefault="003C1E3D" w:rsidP="003C1E3D">
      <w:pPr>
        <w:pStyle w:val="Agreement-ParagraphLevel1"/>
      </w:pPr>
      <w:r w:rsidRPr="0047659E">
        <w:t>The objective of these procedures is the prevention and resolution of disputes about</w:t>
      </w:r>
      <w:r w:rsidR="007C12A4" w:rsidRPr="0047659E">
        <w:t xml:space="preserve"> both of the following</w:t>
      </w:r>
      <w:r w:rsidRPr="0047659E">
        <w:t>:</w:t>
      </w:r>
    </w:p>
    <w:p w14:paraId="49D487E6" w14:textId="4AC1A2A0" w:rsidR="003C1E3D" w:rsidRPr="0047659E" w:rsidRDefault="007C12A4" w:rsidP="003C1E3D">
      <w:pPr>
        <w:pStyle w:val="Agreement-ParagraphLevel2"/>
      </w:pPr>
      <w:r w:rsidRPr="0047659E">
        <w:t>M</w:t>
      </w:r>
      <w:r w:rsidR="003C1E3D" w:rsidRPr="0047659E">
        <w:t>atters arising</w:t>
      </w:r>
      <w:r w:rsidR="00424667" w:rsidRPr="0047659E">
        <w:t xml:space="preserve"> in the workplace, including disputes about the interpretation or implementation of this</w:t>
      </w:r>
      <w:r w:rsidR="003C1E3D" w:rsidRPr="0047659E">
        <w:t xml:space="preserve"> Agreement</w:t>
      </w:r>
      <w:r w:rsidRPr="0047659E">
        <w:t>.</w:t>
      </w:r>
    </w:p>
    <w:p w14:paraId="796E6169" w14:textId="0188A833" w:rsidR="003C1E3D" w:rsidRPr="0047659E" w:rsidRDefault="007C12A4" w:rsidP="003C1E3D">
      <w:pPr>
        <w:pStyle w:val="Agreement-ParagraphLevel2"/>
      </w:pPr>
      <w:r w:rsidRPr="0047659E">
        <w:t>T</w:t>
      </w:r>
      <w:r w:rsidR="003C1E3D" w:rsidRPr="0047659E">
        <w:t xml:space="preserve">he application of the </w:t>
      </w:r>
      <w:r w:rsidR="001503CB" w:rsidRPr="0047659E">
        <w:t>NES</w:t>
      </w:r>
      <w:r w:rsidR="003C1E3D" w:rsidRPr="0047659E">
        <w:t>.</w:t>
      </w:r>
    </w:p>
    <w:p w14:paraId="1A9BF7B3" w14:textId="77777777" w:rsidR="003C1E3D" w:rsidRPr="0047659E" w:rsidRDefault="003C1E3D" w:rsidP="003C1E3D">
      <w:pPr>
        <w:pStyle w:val="Agreement-ParagraphLevel1"/>
      </w:pPr>
      <w:r w:rsidRPr="0047659E">
        <w:t>For the purposes of this clause, except where the contrary intention appears, the term ‘parties’ refers to ‘parties to the dispute’.</w:t>
      </w:r>
    </w:p>
    <w:p w14:paraId="6C7A5FEC" w14:textId="77777777" w:rsidR="003C1E3D" w:rsidRPr="0047659E" w:rsidRDefault="003C1E3D" w:rsidP="003C1E3D">
      <w:pPr>
        <w:pStyle w:val="Agreement-ParagraphLevel1"/>
      </w:pPr>
      <w:r w:rsidRPr="0047659E">
        <w:t>All persons covered by this Agreement agree to take reasonable internal steps to prevent, and explore all avenues to seek resolution of, disputes.</w:t>
      </w:r>
    </w:p>
    <w:p w14:paraId="2DBECF08" w14:textId="77777777" w:rsidR="003C1E3D" w:rsidRPr="0047659E" w:rsidRDefault="003C1E3D" w:rsidP="003B1164">
      <w:pPr>
        <w:pStyle w:val="Agreement-ParagraphLevel1"/>
        <w:ind w:right="338"/>
      </w:pPr>
      <w:r w:rsidRPr="0047659E">
        <w:t>An employee who is a party to the dispute may appoint a representative, which may be a relevant union, for the purposes of the procedures of this clause.</w:t>
      </w:r>
    </w:p>
    <w:p w14:paraId="0C1927C6" w14:textId="72A9585C" w:rsidR="003C1E3D" w:rsidRPr="0047659E" w:rsidRDefault="003C1E3D" w:rsidP="003C1E3D">
      <w:pPr>
        <w:pStyle w:val="Agreement-ParagraphLevel1"/>
      </w:pPr>
      <w:r w:rsidRPr="0047659E">
        <w:t xml:space="preserve">In the event there is a dispute, </w:t>
      </w:r>
      <w:r w:rsidR="00843DDC" w:rsidRPr="0047659E">
        <w:t xml:space="preserve">all </w:t>
      </w:r>
      <w:r w:rsidRPr="0047659E">
        <w:t>the following processes apply.</w:t>
      </w:r>
    </w:p>
    <w:p w14:paraId="3C177D72" w14:textId="651F3004" w:rsidR="003C1E3D" w:rsidRPr="001F451E" w:rsidRDefault="003C1E3D" w:rsidP="00F4373F">
      <w:pPr>
        <w:pStyle w:val="Agreement-ParagraphLevel2"/>
      </w:pPr>
      <w:r w:rsidRPr="0047659E">
        <w:t xml:space="preserve">Where appropriate, the relevant employee or the employee’s representative </w:t>
      </w:r>
      <w:r w:rsidR="00843DDC" w:rsidRPr="0047659E">
        <w:t xml:space="preserve">must </w:t>
      </w:r>
      <w:r w:rsidRPr="0047659E">
        <w:t xml:space="preserve">discuss the matter with the employee’s supervisor. Should the dispute not be resolved, it </w:t>
      </w:r>
      <w:r w:rsidR="00843DDC" w:rsidRPr="0047659E">
        <w:t xml:space="preserve">must </w:t>
      </w:r>
      <w:r w:rsidRPr="0047659E">
        <w:t>proceed to the appropriate management level for resolution.</w:t>
      </w:r>
      <w:r w:rsidR="001F451E">
        <w:t xml:space="preserve"> </w:t>
      </w:r>
      <w:r w:rsidR="001F451E" w:rsidRPr="00342132">
        <w:t>Where the matter pertains to a clinical decision, the relevant employee or the employee’s representative may discuss the matter with the relevant professional lead, noting that position may be in a different Directorate</w:t>
      </w:r>
      <w:r w:rsidR="001F451E">
        <w:t>.</w:t>
      </w:r>
    </w:p>
    <w:p w14:paraId="6C343FD3" w14:textId="2D21FA0A" w:rsidR="003C1E3D" w:rsidRPr="0047659E" w:rsidRDefault="003C1E3D" w:rsidP="003B1164">
      <w:pPr>
        <w:pStyle w:val="Agreement-ParagraphLevel1"/>
        <w:ind w:right="196"/>
      </w:pPr>
      <w:r w:rsidRPr="0047659E">
        <w:t xml:space="preserve">In instances where the dispute remains unresolved, the next appropriate level of management, the employee, the union or other employee representative </w:t>
      </w:r>
      <w:r w:rsidR="00843DDC" w:rsidRPr="0047659E">
        <w:t xml:space="preserve">must </w:t>
      </w:r>
      <w:r w:rsidRPr="0047659E">
        <w:t xml:space="preserve">be notified and a meeting be arranged at which a course of action for resolution of the dispute will be discussed. </w:t>
      </w:r>
    </w:p>
    <w:p w14:paraId="2B817172" w14:textId="77777777" w:rsidR="003C1E3D" w:rsidRPr="0047659E" w:rsidRDefault="003C1E3D" w:rsidP="003B1164">
      <w:pPr>
        <w:pStyle w:val="Agreement-ParagraphLevel1"/>
        <w:ind w:right="338"/>
      </w:pPr>
      <w:bookmarkStart w:id="677" w:name="_Ref86165744"/>
      <w:r w:rsidRPr="0047659E">
        <w:t>If the dispute remains unresolved after this procedure, a party to the dispute may refer the matter to the FWC.</w:t>
      </w:r>
      <w:bookmarkEnd w:id="677"/>
    </w:p>
    <w:p w14:paraId="1FE9FC8E" w14:textId="0B8228B4" w:rsidR="003C1E3D" w:rsidRPr="0047659E" w:rsidRDefault="003C1E3D" w:rsidP="003C1E3D">
      <w:pPr>
        <w:pStyle w:val="Agreement-ParagraphLevel1"/>
      </w:pPr>
      <w:bookmarkStart w:id="678" w:name="_Ref493758892"/>
      <w:r w:rsidRPr="0047659E">
        <w:t xml:space="preserve">The FWC may deal with the dispute in </w:t>
      </w:r>
      <w:r w:rsidR="007C12A4" w:rsidRPr="0047659E">
        <w:t xml:space="preserve">the following </w:t>
      </w:r>
      <w:r w:rsidR="00A45271" w:rsidRPr="0047659E">
        <w:t xml:space="preserve">2 </w:t>
      </w:r>
      <w:r w:rsidRPr="0047659E">
        <w:t>stages:</w:t>
      </w:r>
      <w:bookmarkEnd w:id="678"/>
    </w:p>
    <w:p w14:paraId="6E8A9AC4" w14:textId="2C8346C4" w:rsidR="003C1E3D" w:rsidRPr="0047659E" w:rsidRDefault="007C12A4" w:rsidP="003B1164">
      <w:pPr>
        <w:pStyle w:val="Agreement-ParagraphLevel2"/>
        <w:ind w:right="196"/>
      </w:pPr>
      <w:r w:rsidRPr="0047659E">
        <w:t>T</w:t>
      </w:r>
      <w:r w:rsidR="003C1E3D" w:rsidRPr="0047659E">
        <w:t xml:space="preserve">he FWC </w:t>
      </w:r>
      <w:r w:rsidR="00843DDC" w:rsidRPr="0047659E">
        <w:t xml:space="preserve">must </w:t>
      </w:r>
      <w:r w:rsidR="003C1E3D" w:rsidRPr="0047659E">
        <w:t>first attempt to resolve the dispute as it considers appropriate, including by mediation, conciliation, expressing an opinion or making a recommendation</w:t>
      </w:r>
      <w:r w:rsidRPr="0047659E">
        <w:t>.</w:t>
      </w:r>
    </w:p>
    <w:p w14:paraId="56604078" w14:textId="433E9343" w:rsidR="003C1E3D" w:rsidRPr="0047659E" w:rsidRDefault="007C12A4" w:rsidP="003C1E3D">
      <w:pPr>
        <w:pStyle w:val="Agreement-ParagraphLevel2"/>
      </w:pPr>
      <w:r w:rsidRPr="0047659E">
        <w:t>I</w:t>
      </w:r>
      <w:r w:rsidR="003C1E3D" w:rsidRPr="0047659E">
        <w:t>f the FWC is unable to resolve the dispute at this first stage, the FWC may then</w:t>
      </w:r>
      <w:r w:rsidRPr="0047659E">
        <w:t xml:space="preserve"> do both the following</w:t>
      </w:r>
      <w:r w:rsidR="003C1E3D" w:rsidRPr="0047659E">
        <w:t>:</w:t>
      </w:r>
    </w:p>
    <w:p w14:paraId="459631C1" w14:textId="02F0A061" w:rsidR="003C1E3D" w:rsidRPr="0047659E" w:rsidRDefault="007C12A4" w:rsidP="003C1E3D">
      <w:pPr>
        <w:pStyle w:val="Agreement-ParagraphLevel3"/>
      </w:pPr>
      <w:r w:rsidRPr="0047659E">
        <w:t>A</w:t>
      </w:r>
      <w:r w:rsidR="003C1E3D" w:rsidRPr="0047659E">
        <w:t>rbitrate the dispute</w:t>
      </w:r>
      <w:r w:rsidRPr="0047659E">
        <w:t>.</w:t>
      </w:r>
    </w:p>
    <w:p w14:paraId="2DFFA41D" w14:textId="64456148" w:rsidR="003C1E3D" w:rsidRPr="0047659E" w:rsidRDefault="007C12A4" w:rsidP="003C1E3D">
      <w:pPr>
        <w:pStyle w:val="Agreement-ParagraphLevel3"/>
      </w:pPr>
      <w:r w:rsidRPr="0047659E">
        <w:t>M</w:t>
      </w:r>
      <w:r w:rsidR="003C1E3D" w:rsidRPr="0047659E">
        <w:t>ake a determination that is binding on the parties.</w:t>
      </w:r>
    </w:p>
    <w:p w14:paraId="4347AEB2" w14:textId="77777777" w:rsidR="003C1E3D" w:rsidRPr="0047659E" w:rsidRDefault="003C1E3D" w:rsidP="003B1164">
      <w:pPr>
        <w:pStyle w:val="Agreement-ParagraphLevel1"/>
        <w:ind w:right="196"/>
      </w:pPr>
      <w:r w:rsidRPr="0047659E">
        <w:t xml:space="preserve">The FWC may exercise any powers it has under the FW Act as are necessary for the just resolution or determination of the dispute. </w:t>
      </w:r>
    </w:p>
    <w:p w14:paraId="3005CB6A" w14:textId="77777777" w:rsidR="003C1E3D" w:rsidRPr="0047659E" w:rsidRDefault="003C1E3D" w:rsidP="003B1164">
      <w:pPr>
        <w:pStyle w:val="Agreement-ParagraphLevel1"/>
        <w:ind w:right="338"/>
      </w:pPr>
      <w:r w:rsidRPr="0047659E">
        <w:lastRenderedPageBreak/>
        <w:t>A person may be assisted and represented at any stage in the dispute process in the FWC on the same basis as applies to representation before the FWC under section 596 of the FW Act.</w:t>
      </w:r>
    </w:p>
    <w:p w14:paraId="695978CC" w14:textId="052EA100" w:rsidR="003C1E3D" w:rsidRPr="0047659E" w:rsidRDefault="003C1E3D" w:rsidP="003C1E3D">
      <w:pPr>
        <w:pStyle w:val="Agreement-ParagraphLevel1"/>
      </w:pPr>
      <w:r w:rsidRPr="0047659E">
        <w:t xml:space="preserve">All persons involved in the proceedings under subclause </w:t>
      </w:r>
      <w:r w:rsidR="00D80743" w:rsidRPr="0047659E">
        <w:fldChar w:fldCharType="begin"/>
      </w:r>
      <w:r w:rsidR="00D80743" w:rsidRPr="0047659E">
        <w:instrText xml:space="preserve"> REF _Ref493758892 \r \h </w:instrText>
      </w:r>
      <w:r w:rsidR="00090B36" w:rsidRPr="0047659E">
        <w:instrText xml:space="preserve"> \* MERGEFORMAT </w:instrText>
      </w:r>
      <w:r w:rsidR="00D80743" w:rsidRPr="0047659E">
        <w:fldChar w:fldCharType="separate"/>
      </w:r>
      <w:r w:rsidR="00A409DC">
        <w:t>F6.8</w:t>
      </w:r>
      <w:r w:rsidR="00D80743" w:rsidRPr="0047659E">
        <w:fldChar w:fldCharType="end"/>
      </w:r>
      <w:r w:rsidRPr="0047659E">
        <w:t xml:space="preserve"> </w:t>
      </w:r>
      <w:r w:rsidR="00843DDC" w:rsidRPr="0047659E">
        <w:t xml:space="preserve">must </w:t>
      </w:r>
      <w:r w:rsidRPr="0047659E">
        <w:t>participate in good faith.</w:t>
      </w:r>
    </w:p>
    <w:p w14:paraId="287C1B67" w14:textId="4C0DC5E4" w:rsidR="003C1E3D" w:rsidRPr="0047659E" w:rsidRDefault="003C1E3D" w:rsidP="003B1164">
      <w:pPr>
        <w:pStyle w:val="Agreement-ParagraphLevel1"/>
        <w:ind w:right="196"/>
      </w:pPr>
      <w:r w:rsidRPr="0047659E">
        <w:t xml:space="preserve">Unless the parties agree to the contrary, the FWC </w:t>
      </w:r>
      <w:r w:rsidR="00843DDC" w:rsidRPr="0047659E">
        <w:t>must</w:t>
      </w:r>
      <w:r w:rsidRPr="0047659E">
        <w:t>, in responding to the matter, have regard to whether a party has applied the procedures under this term and acted in good faith.</w:t>
      </w:r>
    </w:p>
    <w:p w14:paraId="3C340A79" w14:textId="77777777" w:rsidR="003C1E3D" w:rsidRPr="0047659E" w:rsidRDefault="003C1E3D" w:rsidP="003C1E3D">
      <w:pPr>
        <w:pStyle w:val="Agreement-ParagraphLevel1"/>
      </w:pPr>
      <w:bookmarkStart w:id="679" w:name="_Ref493758859"/>
      <w:r w:rsidRPr="0047659E">
        <w:t>The parties agree to be bound by a decision made by the FWC in accordance with this clause.</w:t>
      </w:r>
      <w:bookmarkEnd w:id="679"/>
      <w:r w:rsidRPr="0047659E">
        <w:t xml:space="preserve"> </w:t>
      </w:r>
    </w:p>
    <w:p w14:paraId="33828572" w14:textId="6D9117F5" w:rsidR="003C1E3D" w:rsidRPr="0047659E" w:rsidRDefault="00D80743" w:rsidP="003C1E3D">
      <w:pPr>
        <w:pStyle w:val="Agreement-ParagraphLevel1"/>
      </w:pPr>
      <w:bookmarkStart w:id="680" w:name="_Ref493768829"/>
      <w:r w:rsidRPr="0047659E">
        <w:t xml:space="preserve">Notwithstanding subclause </w:t>
      </w:r>
      <w:r w:rsidRPr="0047659E">
        <w:fldChar w:fldCharType="begin"/>
      </w:r>
      <w:r w:rsidRPr="0047659E">
        <w:instrText xml:space="preserve"> REF _Ref493758859 \r \h </w:instrText>
      </w:r>
      <w:r w:rsidR="00090B36" w:rsidRPr="0047659E">
        <w:instrText xml:space="preserve"> \* MERGEFORMAT </w:instrText>
      </w:r>
      <w:r w:rsidRPr="0047659E">
        <w:fldChar w:fldCharType="separate"/>
      </w:r>
      <w:r w:rsidR="00A409DC">
        <w:t>F6.13</w:t>
      </w:r>
      <w:r w:rsidRPr="0047659E">
        <w:fldChar w:fldCharType="end"/>
      </w:r>
      <w:r w:rsidR="003C1E3D" w:rsidRPr="0047659E">
        <w:t>, any party may appeal a decision made by the FWC in accordance with the FW Act.</w:t>
      </w:r>
      <w:bookmarkEnd w:id="680"/>
    </w:p>
    <w:p w14:paraId="6DB19F94" w14:textId="3852F6E4" w:rsidR="003C1E3D" w:rsidRPr="0047659E" w:rsidRDefault="003C1E3D" w:rsidP="00D17159">
      <w:pPr>
        <w:pStyle w:val="Agreement-ParagraphLevel1"/>
        <w:ind w:right="338"/>
      </w:pPr>
      <w:r w:rsidRPr="0047659E">
        <w:t>Despite the above, the parties may agree to submit the dispute to a body or person other than the FWC. Where the parties agree to submit the dispute to another body or person</w:t>
      </w:r>
      <w:r w:rsidR="00091155" w:rsidRPr="0047659E">
        <w:t>, all the following apply</w:t>
      </w:r>
      <w:r w:rsidRPr="0047659E">
        <w:t>:</w:t>
      </w:r>
    </w:p>
    <w:p w14:paraId="5243DEAF" w14:textId="5B1BB201" w:rsidR="003C1E3D" w:rsidRPr="0047659E" w:rsidRDefault="00091155" w:rsidP="003C1E3D">
      <w:pPr>
        <w:pStyle w:val="Agreement-ParagraphLevel2"/>
      </w:pPr>
      <w:r w:rsidRPr="0047659E">
        <w:t>R</w:t>
      </w:r>
      <w:r w:rsidR="003C1E3D" w:rsidRPr="0047659E">
        <w:t xml:space="preserve">eferences to the FWC in the above provisions </w:t>
      </w:r>
      <w:r w:rsidR="00843DDC" w:rsidRPr="0047659E">
        <w:t xml:space="preserve">must </w:t>
      </w:r>
      <w:r w:rsidR="003C1E3D" w:rsidRPr="0047659E">
        <w:t>be read as a reference to the agreed body or person</w:t>
      </w:r>
      <w:r w:rsidRPr="0047659E">
        <w:t>.</w:t>
      </w:r>
    </w:p>
    <w:p w14:paraId="10C2CB66" w14:textId="5037351B" w:rsidR="003C1E3D" w:rsidRPr="0047659E" w:rsidRDefault="00091155" w:rsidP="003B1164">
      <w:pPr>
        <w:pStyle w:val="Agreement-ParagraphLevel2"/>
        <w:ind w:right="338"/>
      </w:pPr>
      <w:r w:rsidRPr="0047659E">
        <w:t>A</w:t>
      </w:r>
      <w:r w:rsidR="003C1E3D" w:rsidRPr="0047659E">
        <w:t xml:space="preserve">ll obligations and requirements on the parties and other relevant persons under the </w:t>
      </w:r>
      <w:r w:rsidRPr="0047659E">
        <w:t>provisions in this clause</w:t>
      </w:r>
      <w:r w:rsidR="003C1E3D" w:rsidRPr="0047659E">
        <w:t xml:space="preserve"> </w:t>
      </w:r>
      <w:r w:rsidRPr="0047659E">
        <w:t>must</w:t>
      </w:r>
      <w:r w:rsidR="003C1E3D" w:rsidRPr="0047659E">
        <w:t xml:space="preserve"> be complied with</w:t>
      </w:r>
      <w:r w:rsidRPr="0047659E">
        <w:t xml:space="preserve"> unless the parties agree otherwise.</w:t>
      </w:r>
    </w:p>
    <w:p w14:paraId="1C01CA25" w14:textId="70FD1AF5" w:rsidR="003C1E3D" w:rsidRPr="0047659E" w:rsidRDefault="00091155" w:rsidP="003B1164">
      <w:pPr>
        <w:pStyle w:val="Agreement-ParagraphLevel2"/>
        <w:ind w:right="338"/>
      </w:pPr>
      <w:r w:rsidRPr="0047659E">
        <w:t>T</w:t>
      </w:r>
      <w:r w:rsidR="003C1E3D" w:rsidRPr="0047659E">
        <w:t>he agreed body or person must deal with the dispute in a manner that is consistent with section 740 of the FW Act.</w:t>
      </w:r>
    </w:p>
    <w:p w14:paraId="0BB4A8DD" w14:textId="4C0B124D" w:rsidR="003C1E3D" w:rsidRPr="0047659E" w:rsidRDefault="003C1E3D" w:rsidP="003C1E3D">
      <w:pPr>
        <w:pStyle w:val="Agreement-ParagraphLevel1"/>
      </w:pPr>
      <w:bookmarkStart w:id="681" w:name="_Ref132892453"/>
      <w:r w:rsidRPr="0047659E">
        <w:t>While the parties are trying to resolve the dispute using procedures in this clause</w:t>
      </w:r>
      <w:r w:rsidR="00091155" w:rsidRPr="0047659E">
        <w:t xml:space="preserve"> the employee must do all of t</w:t>
      </w:r>
      <w:r w:rsidR="002B12E3" w:rsidRPr="0047659E">
        <w:t>h</w:t>
      </w:r>
      <w:r w:rsidR="00091155" w:rsidRPr="0047659E">
        <w:t>e following</w:t>
      </w:r>
      <w:r w:rsidRPr="0047659E">
        <w:t>:</w:t>
      </w:r>
      <w:bookmarkEnd w:id="681"/>
    </w:p>
    <w:p w14:paraId="2CBEDB56" w14:textId="4CD024F8" w:rsidR="003C1E3D" w:rsidRPr="0047659E" w:rsidRDefault="00091155" w:rsidP="003B1164">
      <w:pPr>
        <w:pStyle w:val="Agreement-ParagraphLevel2"/>
        <w:ind w:right="196"/>
      </w:pPr>
      <w:r w:rsidRPr="0047659E">
        <w:t>C</w:t>
      </w:r>
      <w:r w:rsidR="003C1E3D" w:rsidRPr="0047659E">
        <w:t xml:space="preserve">ontinue to perform </w:t>
      </w:r>
      <w:r w:rsidRPr="0047659E">
        <w:t>their</w:t>
      </w:r>
      <w:r w:rsidR="003C1E3D" w:rsidRPr="0047659E">
        <w:t xml:space="preserve"> work as </w:t>
      </w:r>
      <w:r w:rsidRPr="0047659E">
        <w:t>they</w:t>
      </w:r>
      <w:r w:rsidR="003C1E3D" w:rsidRPr="0047659E">
        <w:t xml:space="preserve"> would normally unless </w:t>
      </w:r>
      <w:r w:rsidRPr="0047659E">
        <w:t>they have</w:t>
      </w:r>
      <w:r w:rsidR="003C1E3D" w:rsidRPr="0047659E">
        <w:t xml:space="preserve"> a reasonable concern about an imminent risk to </w:t>
      </w:r>
      <w:r w:rsidRPr="0047659E">
        <w:t>their</w:t>
      </w:r>
      <w:r w:rsidR="003C1E3D" w:rsidRPr="0047659E">
        <w:t xml:space="preserve"> health or safety</w:t>
      </w:r>
      <w:r w:rsidRPr="0047659E">
        <w:t>.</w:t>
      </w:r>
    </w:p>
    <w:p w14:paraId="30F13CCC" w14:textId="682722B8" w:rsidR="003C1E3D" w:rsidRPr="0047659E" w:rsidRDefault="00091155" w:rsidP="003C1E3D">
      <w:pPr>
        <w:pStyle w:val="Agreement-ParagraphLevel2"/>
      </w:pPr>
      <w:r w:rsidRPr="0047659E">
        <w:t>C</w:t>
      </w:r>
      <w:r w:rsidR="003C1E3D" w:rsidRPr="0047659E">
        <w:t>omply with a direction given by the head of service to perform other available work at the same workplace, or at another workplace, unless</w:t>
      </w:r>
      <w:r w:rsidRPr="0047659E">
        <w:t xml:space="preserve"> any of the following apply</w:t>
      </w:r>
      <w:r w:rsidR="003C1E3D" w:rsidRPr="0047659E">
        <w:t>:</w:t>
      </w:r>
    </w:p>
    <w:p w14:paraId="31B62DAF" w14:textId="071E5AC9" w:rsidR="003C1E3D" w:rsidRPr="0047659E" w:rsidRDefault="00091155" w:rsidP="003C1E3D">
      <w:pPr>
        <w:pStyle w:val="Agreement-ParagraphLevel3"/>
      </w:pPr>
      <w:r w:rsidRPr="0047659E">
        <w:t>T</w:t>
      </w:r>
      <w:r w:rsidR="003C1E3D" w:rsidRPr="0047659E">
        <w:t>he work is not safe</w:t>
      </w:r>
      <w:r w:rsidRPr="0047659E">
        <w:t>.</w:t>
      </w:r>
    </w:p>
    <w:p w14:paraId="350368AB" w14:textId="4EAD7A10" w:rsidR="003C1E3D" w:rsidRPr="0047659E" w:rsidRDefault="00091155" w:rsidP="003C1E3D">
      <w:pPr>
        <w:pStyle w:val="Agreement-ParagraphLevel3"/>
      </w:pPr>
      <w:r w:rsidRPr="0047659E">
        <w:t>A</w:t>
      </w:r>
      <w:r w:rsidR="003C1E3D" w:rsidRPr="0047659E">
        <w:t xml:space="preserve">pplicable </w:t>
      </w:r>
      <w:r w:rsidR="006A0AF2" w:rsidRPr="0047659E">
        <w:t>work</w:t>
      </w:r>
      <w:r w:rsidR="003C1E3D" w:rsidRPr="0047659E">
        <w:t xml:space="preserve"> health and safety legislation would not permit the work to be performed</w:t>
      </w:r>
      <w:r w:rsidRPr="0047659E">
        <w:t>.</w:t>
      </w:r>
    </w:p>
    <w:p w14:paraId="5ED336A5" w14:textId="39EDA4FA" w:rsidR="003C1E3D" w:rsidRPr="0047659E" w:rsidRDefault="00091155" w:rsidP="003C1E3D">
      <w:pPr>
        <w:pStyle w:val="Agreement-ParagraphLevel3"/>
      </w:pPr>
      <w:r w:rsidRPr="0047659E">
        <w:t>T</w:t>
      </w:r>
      <w:r w:rsidR="003C1E3D" w:rsidRPr="0047659E">
        <w:t>he work is not appropriate for the employee to perform</w:t>
      </w:r>
      <w:r w:rsidRPr="0047659E">
        <w:t>.</w:t>
      </w:r>
    </w:p>
    <w:p w14:paraId="3A677F88" w14:textId="6CDEE9AD" w:rsidR="003C1E3D" w:rsidRPr="0047659E" w:rsidRDefault="00091155" w:rsidP="003B1164">
      <w:pPr>
        <w:pStyle w:val="Agreement-ParagraphLevel3"/>
        <w:ind w:right="338"/>
      </w:pPr>
      <w:r w:rsidRPr="0047659E">
        <w:t>T</w:t>
      </w:r>
      <w:r w:rsidR="003C1E3D" w:rsidRPr="0047659E">
        <w:t>here are other reasonable grounds for the employee to refuse to comply with the direction.</w:t>
      </w:r>
    </w:p>
    <w:p w14:paraId="728E013B" w14:textId="04899681" w:rsidR="002B12E3" w:rsidRPr="0047659E" w:rsidRDefault="00EA34AB" w:rsidP="00B75E81">
      <w:pPr>
        <w:pStyle w:val="Agreement-ParagraphLevel1"/>
      </w:pPr>
      <w:bookmarkStart w:id="682" w:name="_Hlk86164990"/>
      <w:r w:rsidRPr="0047659E">
        <w:t xml:space="preserve">Any dispute formally commenced in accordance with </w:t>
      </w:r>
      <w:r w:rsidR="00E37646">
        <w:t>G6.7</w:t>
      </w:r>
      <w:r w:rsidR="00774659" w:rsidRPr="0047659E">
        <w:t xml:space="preserve"> </w:t>
      </w:r>
      <w:r w:rsidRPr="0047659E">
        <w:t>under the ACT Public Sector</w:t>
      </w:r>
      <w:r w:rsidR="00A9044C" w:rsidRPr="0047659E">
        <w:t xml:space="preserve"> </w:t>
      </w:r>
      <w:r w:rsidR="00E37646">
        <w:t>Health Professional</w:t>
      </w:r>
      <w:r w:rsidR="00A9044C" w:rsidRPr="0047659E">
        <w:t xml:space="preserve"> Enterprise Agreement 202</w:t>
      </w:r>
      <w:r w:rsidR="00EE0165">
        <w:t>1</w:t>
      </w:r>
      <w:r w:rsidR="00A9044C" w:rsidRPr="0047659E">
        <w:t>-202</w:t>
      </w:r>
      <w:r w:rsidR="00EE0165">
        <w:t>2</w:t>
      </w:r>
      <w:r w:rsidR="00040F36" w:rsidRPr="0047659E">
        <w:t>,</w:t>
      </w:r>
      <w:r w:rsidRPr="0047659E">
        <w:t xml:space="preserve"> but not concluded before the commencement of this Agreement</w:t>
      </w:r>
      <w:r w:rsidR="00040F36" w:rsidRPr="0047659E">
        <w:t>,</w:t>
      </w:r>
      <w:r w:rsidRPr="0047659E">
        <w:t xml:space="preserve"> shall continue to be dealt with in accordance with the dispute settlement provisions in this Agreement. Any steps already taken in that process will be recognised and accepted by parties and the FWC as steps taken for the purpose of this clause.</w:t>
      </w:r>
    </w:p>
    <w:p w14:paraId="2F9466CA" w14:textId="102207AE" w:rsidR="00A07898" w:rsidRPr="0047659E" w:rsidRDefault="00A07898" w:rsidP="00597203">
      <w:pPr>
        <w:pStyle w:val="Heading2"/>
        <w:ind w:left="0"/>
      </w:pPr>
      <w:bookmarkStart w:id="683" w:name="_Toc351559781"/>
      <w:bookmarkStart w:id="684" w:name="_Toc383008857"/>
      <w:bookmarkStart w:id="685" w:name="_Toc161999384"/>
      <w:bookmarkEnd w:id="682"/>
      <w:r w:rsidRPr="0047659E">
        <w:t>Privatisation</w:t>
      </w:r>
      <w:bookmarkEnd w:id="683"/>
      <w:bookmarkEnd w:id="684"/>
      <w:bookmarkEnd w:id="685"/>
    </w:p>
    <w:p w14:paraId="6B3819D0" w14:textId="5972985B" w:rsidR="00A07898" w:rsidRPr="0047659E" w:rsidRDefault="00A07898" w:rsidP="00DC4E08">
      <w:pPr>
        <w:pStyle w:val="Agreement-ParagraphLevel1"/>
        <w:ind w:right="196"/>
      </w:pPr>
      <w:r w:rsidRPr="0047659E">
        <w:t xml:space="preserve">In order to promote job security it is agreed that the privatisation of a </w:t>
      </w:r>
      <w:r w:rsidR="008E0370" w:rsidRPr="0047659E">
        <w:t>g</w:t>
      </w:r>
      <w:r w:rsidRPr="0047659E">
        <w:t xml:space="preserve">overnment entity may only occur </w:t>
      </w:r>
      <w:r w:rsidR="008E0370" w:rsidRPr="0047659E">
        <w:t>if all of the following apply</w:t>
      </w:r>
      <w:r w:rsidRPr="0047659E">
        <w:t>:</w:t>
      </w:r>
    </w:p>
    <w:p w14:paraId="624336DF" w14:textId="1C3CCE78" w:rsidR="00A07898" w:rsidRPr="0047659E" w:rsidRDefault="008E0370" w:rsidP="00BB7154">
      <w:pPr>
        <w:pStyle w:val="Agreement-ParagraphLevel2"/>
      </w:pPr>
      <w:r w:rsidRPr="0047659E">
        <w:t>T</w:t>
      </w:r>
      <w:r w:rsidR="00A07898" w:rsidRPr="0047659E">
        <w:t xml:space="preserve">he entity does not perform a role central to the functions of </w:t>
      </w:r>
      <w:r w:rsidRPr="0047659E">
        <w:t>g</w:t>
      </w:r>
      <w:r w:rsidR="00A07898" w:rsidRPr="0047659E">
        <w:t>overnment</w:t>
      </w:r>
      <w:r w:rsidRPr="0047659E">
        <w:t>.</w:t>
      </w:r>
    </w:p>
    <w:p w14:paraId="479D0205" w14:textId="484D0F51" w:rsidR="00A07898" w:rsidRPr="0047659E" w:rsidRDefault="008E0370" w:rsidP="00BB7154">
      <w:pPr>
        <w:pStyle w:val="Agreement-ParagraphLevel2"/>
      </w:pPr>
      <w:r w:rsidRPr="0047659E">
        <w:t>D</w:t>
      </w:r>
      <w:r w:rsidR="00A07898" w:rsidRPr="0047659E">
        <w:t>isadvantaged groups would not be negatively affected by the privatisation</w:t>
      </w:r>
      <w:r w:rsidRPr="0047659E">
        <w:t>.</w:t>
      </w:r>
    </w:p>
    <w:p w14:paraId="6D636111" w14:textId="4F5183F8" w:rsidR="00A07898" w:rsidRPr="0047659E" w:rsidRDefault="008E0370" w:rsidP="00BB7154">
      <w:pPr>
        <w:pStyle w:val="Agreement-ParagraphLevel2"/>
      </w:pPr>
      <w:r w:rsidRPr="0047659E">
        <w:t>A</w:t>
      </w:r>
      <w:r w:rsidR="00A07898" w:rsidRPr="0047659E">
        <w:t xml:space="preserve"> social impact statement has been completed which indicates that there is a demonstrated public benefit from the sale.</w:t>
      </w:r>
    </w:p>
    <w:p w14:paraId="188FAE8E" w14:textId="7FB99441" w:rsidR="00A07898" w:rsidRPr="0047659E" w:rsidRDefault="00A07898" w:rsidP="00DC4E08">
      <w:pPr>
        <w:pStyle w:val="Agreement-ParagraphLevel1"/>
        <w:ind w:right="338"/>
      </w:pPr>
      <w:r w:rsidRPr="0047659E">
        <w:t xml:space="preserve">In the event that privatisation of an ACTPS </w:t>
      </w:r>
      <w:r w:rsidR="008E0370" w:rsidRPr="0047659E">
        <w:t>d</w:t>
      </w:r>
      <w:r w:rsidRPr="0047659E">
        <w:t xml:space="preserve">irectorate or a service or services currently supplied by an ACTPS </w:t>
      </w:r>
      <w:r w:rsidR="008E0370" w:rsidRPr="0047659E">
        <w:t>d</w:t>
      </w:r>
      <w:r w:rsidRPr="0047659E">
        <w:t xml:space="preserve">irectorate is under consideration, consultation </w:t>
      </w:r>
      <w:r w:rsidR="00843DDC" w:rsidRPr="0047659E">
        <w:t xml:space="preserve">must </w:t>
      </w:r>
      <w:r w:rsidRPr="0047659E">
        <w:t xml:space="preserve">occur on the implications for employees and the relevant </w:t>
      </w:r>
      <w:r w:rsidR="008E0370" w:rsidRPr="0047659E">
        <w:t>d</w:t>
      </w:r>
      <w:r w:rsidRPr="0047659E">
        <w:t>irectorate from these proposals.</w:t>
      </w:r>
    </w:p>
    <w:p w14:paraId="5B284E48" w14:textId="2060E5A2" w:rsidR="00A07898" w:rsidRPr="0047659E" w:rsidRDefault="00A07898" w:rsidP="00DC4E08">
      <w:pPr>
        <w:pStyle w:val="Agreement-ParagraphLevel1"/>
        <w:ind w:right="338"/>
      </w:pPr>
      <w:r w:rsidRPr="0047659E">
        <w:t xml:space="preserve">Where such privatisation is under consideration, the ACTPS </w:t>
      </w:r>
      <w:r w:rsidR="00843DDC" w:rsidRPr="0047659E">
        <w:t xml:space="preserve">must </w:t>
      </w:r>
      <w:r w:rsidRPr="0047659E">
        <w:t xml:space="preserve">provide the necessary reasonable resources to develop an in-house bid and this bid </w:t>
      </w:r>
      <w:r w:rsidR="00843DDC" w:rsidRPr="0047659E">
        <w:t xml:space="preserve">must </w:t>
      </w:r>
      <w:r w:rsidRPr="0047659E">
        <w:t xml:space="preserve">be prepared either off site or on site as </w:t>
      </w:r>
      <w:r w:rsidRPr="0047659E">
        <w:lastRenderedPageBreak/>
        <w:t>determined by the head of service and subject to consideration on equal terms to any other bid.</w:t>
      </w:r>
      <w:r w:rsidR="002F5C57" w:rsidRPr="0047659E">
        <w:t xml:space="preserve"> </w:t>
      </w:r>
      <w:r w:rsidRPr="0047659E">
        <w:t xml:space="preserve">An independent probity auditor </w:t>
      </w:r>
      <w:r w:rsidR="00843DDC" w:rsidRPr="0047659E">
        <w:t xml:space="preserve">must </w:t>
      </w:r>
      <w:r w:rsidRPr="0047659E">
        <w:t xml:space="preserve">be appointed by the head of service to oversee the assessment of the in-house bid. </w:t>
      </w:r>
    </w:p>
    <w:p w14:paraId="472A3AB4" w14:textId="77777777" w:rsidR="00D640FD" w:rsidRPr="0047659E" w:rsidRDefault="00D640FD">
      <w:pPr>
        <w:rPr>
          <w:rFonts w:asciiTheme="majorHAnsi" w:eastAsiaTheme="majorEastAsia" w:hAnsiTheme="majorHAnsi" w:cstheme="majorBidi"/>
          <w:b/>
          <w:bCs/>
          <w:color w:val="2E74B5" w:themeColor="accent1" w:themeShade="BF"/>
          <w:sz w:val="28"/>
          <w:szCs w:val="28"/>
        </w:rPr>
      </w:pPr>
      <w:bookmarkStart w:id="686" w:name="_Toc527025524"/>
      <w:bookmarkStart w:id="687" w:name="_Toc527108117"/>
      <w:bookmarkStart w:id="688" w:name="SECTIONH"/>
      <w:bookmarkStart w:id="689" w:name="_Toc351559783"/>
      <w:bookmarkStart w:id="690" w:name="_Toc383008859"/>
      <w:bookmarkStart w:id="691" w:name="_Ref493683795"/>
      <w:bookmarkStart w:id="692" w:name="_Ref493684081"/>
      <w:bookmarkStart w:id="693" w:name="_Ref493759725"/>
      <w:bookmarkStart w:id="694" w:name="_Ref493759741"/>
      <w:bookmarkStart w:id="695" w:name="_Ref493759751"/>
      <w:bookmarkStart w:id="696" w:name="_Ref493759852"/>
      <w:bookmarkEnd w:id="686"/>
      <w:bookmarkEnd w:id="687"/>
      <w:bookmarkEnd w:id="688"/>
      <w:r w:rsidRPr="0047659E">
        <w:br w:type="page"/>
      </w:r>
    </w:p>
    <w:p w14:paraId="3583E664" w14:textId="0777E531" w:rsidR="00A07898" w:rsidRPr="0047659E" w:rsidRDefault="00A07898" w:rsidP="00075745">
      <w:pPr>
        <w:pStyle w:val="Heading1"/>
        <w:ind w:left="1276"/>
        <w:jc w:val="left"/>
      </w:pPr>
      <w:bookmarkStart w:id="697" w:name="_Ref115937066"/>
      <w:bookmarkStart w:id="698" w:name="_Ref128563688"/>
      <w:bookmarkStart w:id="699" w:name="_Toc161999385"/>
      <w:r w:rsidRPr="0047659E">
        <w:lastRenderedPageBreak/>
        <w:t>Workplace Values and Behaviours</w:t>
      </w:r>
      <w:bookmarkEnd w:id="689"/>
      <w:bookmarkEnd w:id="690"/>
      <w:bookmarkEnd w:id="691"/>
      <w:bookmarkEnd w:id="692"/>
      <w:bookmarkEnd w:id="693"/>
      <w:bookmarkEnd w:id="694"/>
      <w:bookmarkEnd w:id="695"/>
      <w:bookmarkEnd w:id="696"/>
      <w:bookmarkEnd w:id="697"/>
      <w:bookmarkEnd w:id="698"/>
      <w:bookmarkEnd w:id="699"/>
    </w:p>
    <w:p w14:paraId="202A594E" w14:textId="77777777" w:rsidR="00A07898" w:rsidRPr="0047659E" w:rsidRDefault="00A07898" w:rsidP="00597203">
      <w:pPr>
        <w:pStyle w:val="Heading2"/>
        <w:ind w:left="0"/>
      </w:pPr>
      <w:bookmarkStart w:id="700" w:name="_Toc351559784"/>
      <w:bookmarkStart w:id="701" w:name="_Toc383008860"/>
      <w:bookmarkStart w:id="702" w:name="_Toc161999386"/>
      <w:r w:rsidRPr="0047659E">
        <w:t>Introduction</w:t>
      </w:r>
      <w:bookmarkEnd w:id="700"/>
      <w:bookmarkEnd w:id="701"/>
      <w:bookmarkEnd w:id="702"/>
    </w:p>
    <w:p w14:paraId="526F93AE" w14:textId="77777777" w:rsidR="004610BA" w:rsidRPr="0047659E" w:rsidRDefault="005E64B8" w:rsidP="00DC4E08">
      <w:pPr>
        <w:pStyle w:val="Agreement-ParagraphLevel1"/>
        <w:ind w:right="196"/>
      </w:pPr>
      <w:r w:rsidRPr="0047659E">
        <w:t>All</w:t>
      </w:r>
      <w:r w:rsidR="00A07898" w:rsidRPr="0047659E">
        <w:t xml:space="preserve"> employees have a common interest in ensuring that workplace behaviours are consistent with, and apply the values and general principles set out in </w:t>
      </w:r>
      <w:r w:rsidRPr="0047659E">
        <w:t>Division 2.1</w:t>
      </w:r>
      <w:r w:rsidR="00A07898" w:rsidRPr="0047659E">
        <w:t xml:space="preserve"> of the PSM Act and the ACT Public Service Code of Conduct and Signature Behaviours. This involves the development of an ethical and safe workplace in which </w:t>
      </w:r>
      <w:r w:rsidRPr="0047659E">
        <w:t>all</w:t>
      </w:r>
      <w:r w:rsidR="00A07898" w:rsidRPr="0047659E">
        <w:t xml:space="preserve"> employees act responsibly and are accountable for their actions and decisions.</w:t>
      </w:r>
      <w:r w:rsidRPr="0047659E">
        <w:t xml:space="preserve"> </w:t>
      </w:r>
    </w:p>
    <w:p w14:paraId="0043F77E" w14:textId="6BE89402" w:rsidR="00A07898" w:rsidRPr="0047659E" w:rsidRDefault="004610BA" w:rsidP="00DC4E08">
      <w:pPr>
        <w:pStyle w:val="Agreement-ParagraphLevel1"/>
        <w:ind w:right="196"/>
      </w:pPr>
      <w:r w:rsidRPr="0047659E">
        <w:t xml:space="preserve">Behaviours that are not consistent with public sector values, principles and conduct including but not limited to </w:t>
      </w:r>
      <w:r w:rsidR="002C0521" w:rsidRPr="0047659E">
        <w:t>b</w:t>
      </w:r>
      <w:r w:rsidR="005E64B8" w:rsidRPr="0047659E">
        <w:t>ullying, harassment and discrimination of any kind will not be tolerated in ACTPS workplaces. It is recognised that bullying, harassment and discrimination in the workplace has both emotional and financial costs and that both sy</w:t>
      </w:r>
      <w:r w:rsidR="00B2623E" w:rsidRPr="0047659E">
        <w:t>s</w:t>
      </w:r>
      <w:r w:rsidR="005E64B8" w:rsidRPr="0047659E">
        <w:t>temic and individual instances of bullying and harassme</w:t>
      </w:r>
      <w:r w:rsidR="00B2623E" w:rsidRPr="0047659E">
        <w:t>n</w:t>
      </w:r>
      <w:r w:rsidR="005E64B8" w:rsidRPr="0047659E">
        <w:t>t are not acceptable.</w:t>
      </w:r>
    </w:p>
    <w:p w14:paraId="4A7A5B0A" w14:textId="1F5A7DD1" w:rsidR="00A07898" w:rsidRPr="0047659E" w:rsidRDefault="00A07898" w:rsidP="00DC4E08">
      <w:pPr>
        <w:pStyle w:val="Agreement-ParagraphLevel1"/>
        <w:ind w:right="196"/>
      </w:pPr>
      <w:r w:rsidRPr="0047659E">
        <w:t xml:space="preserve">The following provisions of </w:t>
      </w:r>
      <w:r w:rsidR="002C0521" w:rsidRPr="0047659E">
        <w:fldChar w:fldCharType="begin"/>
      </w:r>
      <w:r w:rsidR="002C0521" w:rsidRPr="0047659E">
        <w:instrText xml:space="preserve"> REF _Ref115937066 \r \h </w:instrText>
      </w:r>
      <w:r w:rsidR="0099051A" w:rsidRPr="0047659E">
        <w:instrText xml:space="preserve"> \* MERGEFORMAT </w:instrText>
      </w:r>
      <w:r w:rsidR="002C0521" w:rsidRPr="0047659E">
        <w:fldChar w:fldCharType="separate"/>
      </w:r>
      <w:r w:rsidR="00A409DC">
        <w:t>Section G</w:t>
      </w:r>
      <w:r w:rsidR="002C0521" w:rsidRPr="0047659E">
        <w:fldChar w:fldCharType="end"/>
      </w:r>
      <w:r w:rsidRPr="0047659E">
        <w:t xml:space="preserve"> contain procedures for managing workplace behaviours that do not meet expected standards</w:t>
      </w:r>
      <w:r w:rsidR="002C0521" w:rsidRPr="0047659E">
        <w:t xml:space="preserve"> and management of misconduct.</w:t>
      </w:r>
    </w:p>
    <w:p w14:paraId="5303664D" w14:textId="7374C4E2" w:rsidR="00A07898" w:rsidRPr="0047659E" w:rsidRDefault="00A07898" w:rsidP="00DC4E08">
      <w:pPr>
        <w:pStyle w:val="Agreement-ParagraphLevel1"/>
        <w:ind w:right="196"/>
      </w:pPr>
      <w:r w:rsidRPr="0047659E">
        <w:t xml:space="preserve">These </w:t>
      </w:r>
      <w:r w:rsidR="002C0521" w:rsidRPr="0047659E">
        <w:t xml:space="preserve">provisions </w:t>
      </w:r>
      <w:r w:rsidRPr="0047659E">
        <w:t xml:space="preserve">for managing workplace behaviours and values </w:t>
      </w:r>
      <w:r w:rsidR="005E64B8" w:rsidRPr="0047659E">
        <w:t xml:space="preserve">promote the principles of </w:t>
      </w:r>
      <w:r w:rsidRPr="0047659E">
        <w:t>natural justice and procedural fairness</w:t>
      </w:r>
      <w:r w:rsidR="005E64B8" w:rsidRPr="0047659E">
        <w:t>.</w:t>
      </w:r>
    </w:p>
    <w:p w14:paraId="44786DC4" w14:textId="77777777" w:rsidR="00A07898" w:rsidRPr="0047659E" w:rsidRDefault="00A07898" w:rsidP="001C55AF">
      <w:pPr>
        <w:pStyle w:val="Agreement-ParagraphLevel1"/>
      </w:pPr>
      <w:r w:rsidRPr="0047659E">
        <w:t>Any misconduct, underperformance, internal review or appeal process under the previous enterprise agreement that is not completed as at the date of commencement of this enterprise agreement will be completed under the previous enterprise agreement. Any right of appeal from that process will also be set out in the previous enterprise agreement.</w:t>
      </w:r>
    </w:p>
    <w:p w14:paraId="5B17D137" w14:textId="36D9014B" w:rsidR="005E64B8" w:rsidRPr="0047659E" w:rsidRDefault="005E64B8" w:rsidP="005E64B8">
      <w:pPr>
        <w:pStyle w:val="Agreement-ParagraphLevel1"/>
      </w:pPr>
      <w:r w:rsidRPr="0047659E">
        <w:t xml:space="preserve">Noting that the provisions of this </w:t>
      </w:r>
      <w:r w:rsidR="002C0521" w:rsidRPr="0047659E">
        <w:fldChar w:fldCharType="begin"/>
      </w:r>
      <w:r w:rsidR="002C0521" w:rsidRPr="0047659E">
        <w:instrText xml:space="preserve"> REF _Ref115937066 \r \h </w:instrText>
      </w:r>
      <w:r w:rsidR="00305A9D" w:rsidRPr="0047659E">
        <w:instrText xml:space="preserve"> \* MERGEFORMAT </w:instrText>
      </w:r>
      <w:r w:rsidR="002C0521" w:rsidRPr="0047659E">
        <w:fldChar w:fldCharType="separate"/>
      </w:r>
      <w:r w:rsidR="00A409DC">
        <w:t>Section G</w:t>
      </w:r>
      <w:r w:rsidR="002C0521" w:rsidRPr="0047659E">
        <w:fldChar w:fldCharType="end"/>
      </w:r>
      <w:r w:rsidR="002C0521" w:rsidRPr="0047659E">
        <w:t xml:space="preserve"> </w:t>
      </w:r>
      <w:r w:rsidRPr="0047659E">
        <w:t xml:space="preserve">are in identical terms to </w:t>
      </w:r>
      <w:r w:rsidR="002C0521" w:rsidRPr="0047659E">
        <w:t>provisions</w:t>
      </w:r>
      <w:r w:rsidRPr="0047659E">
        <w:t xml:space="preserve"> (how</w:t>
      </w:r>
      <w:r w:rsidR="00B2623E" w:rsidRPr="0047659E">
        <w:t xml:space="preserve">ever described) of other ACTPS </w:t>
      </w:r>
      <w:r w:rsidR="007930E9" w:rsidRPr="0047659E">
        <w:t>E</w:t>
      </w:r>
      <w:r w:rsidR="00B2623E" w:rsidRPr="0047659E">
        <w:t xml:space="preserve">nterprise </w:t>
      </w:r>
      <w:r w:rsidR="007930E9" w:rsidRPr="0047659E">
        <w:t>A</w:t>
      </w:r>
      <w:r w:rsidRPr="0047659E">
        <w:t>greements</w:t>
      </w:r>
      <w:r w:rsidR="007930E9" w:rsidRPr="0047659E">
        <w:t>:</w:t>
      </w:r>
      <w:r w:rsidRPr="0047659E">
        <w:t xml:space="preserve"> If an employee moves from one </w:t>
      </w:r>
      <w:r w:rsidR="008E0370" w:rsidRPr="0047659E">
        <w:t>d</w:t>
      </w:r>
      <w:r w:rsidRPr="0047659E">
        <w:t xml:space="preserve">irectorate or Agreement to another either on a permanent or temporary basis while a misconduct process is on foot, and irrespective of whether this Agreement or another ACTPS Enterprise Agreement applied to the employee at the time the misconduct process commenced, the misconduct process will continue and the employee is required to continue to participate in the process. </w:t>
      </w:r>
    </w:p>
    <w:p w14:paraId="3BC22317" w14:textId="0759EFB5" w:rsidR="005E64B8" w:rsidRPr="0047659E" w:rsidRDefault="005E64B8" w:rsidP="00DC4E08">
      <w:pPr>
        <w:pStyle w:val="Agreement-ParagraphLevel2"/>
        <w:ind w:right="196"/>
      </w:pPr>
      <w:bookmarkStart w:id="703" w:name="_Ref493759879"/>
      <w:r w:rsidRPr="0047659E">
        <w:t xml:space="preserve">Any disciplinary action and sanction which is determined to be applied under clause </w:t>
      </w:r>
      <w:r w:rsidR="00B103FB" w:rsidRPr="0047659E">
        <w:fldChar w:fldCharType="begin"/>
      </w:r>
      <w:r w:rsidR="00B103FB" w:rsidRPr="0047659E">
        <w:instrText xml:space="preserve"> REF _Ref493759815 \r \h </w:instrText>
      </w:r>
      <w:r w:rsidR="00DB6A48" w:rsidRPr="0047659E">
        <w:instrText xml:space="preserve"> \* MERGEFORMAT </w:instrText>
      </w:r>
      <w:r w:rsidR="00B103FB" w:rsidRPr="0047659E">
        <w:fldChar w:fldCharType="separate"/>
      </w:r>
      <w:r w:rsidR="00A409DC">
        <w:t>G9 -</w:t>
      </w:r>
      <w:r w:rsidR="00B103FB" w:rsidRPr="0047659E">
        <w:fldChar w:fldCharType="end"/>
      </w:r>
      <w:r w:rsidR="003617C0" w:rsidRPr="0047659E">
        <w:t xml:space="preserve"> </w:t>
      </w:r>
      <w:r w:rsidRPr="0047659E">
        <w:t>will be applied to the employee in their new position, where the head of service determines it is appropriate and necessary and having due regard to the nature of the misconduct and the changes in employment circumstances including any material bearing on the employee's duties and responsibilities in their new position.</w:t>
      </w:r>
      <w:bookmarkEnd w:id="703"/>
    </w:p>
    <w:p w14:paraId="21C909B7" w14:textId="48DDA75A" w:rsidR="005E64B8" w:rsidRPr="0047659E" w:rsidRDefault="005E64B8" w:rsidP="005E64B8">
      <w:pPr>
        <w:pStyle w:val="Agreement-ParagraphLevel1"/>
      </w:pPr>
      <w:bookmarkStart w:id="704" w:name="_Ref133229550"/>
      <w:r w:rsidRPr="0047659E">
        <w:t>If an employee</w:t>
      </w:r>
      <w:r w:rsidR="002C0521" w:rsidRPr="0047659E">
        <w:t>’s employment has ended with</w:t>
      </w:r>
      <w:r w:rsidRPr="0047659E">
        <w:t xml:space="preserve"> the ACTPS while a misconduct process is on foot, the </w:t>
      </w:r>
      <w:r w:rsidR="00A83088" w:rsidRPr="0047659E">
        <w:t>p</w:t>
      </w:r>
      <w:r w:rsidRPr="0047659E">
        <w:t xml:space="preserve">ublic </w:t>
      </w:r>
      <w:r w:rsidR="00A83088" w:rsidRPr="0047659E">
        <w:t>s</w:t>
      </w:r>
      <w:r w:rsidRPr="0047659E">
        <w:t xml:space="preserve">ector </w:t>
      </w:r>
      <w:r w:rsidR="00A83088" w:rsidRPr="0047659E">
        <w:t>s</w:t>
      </w:r>
      <w:r w:rsidRPr="0047659E">
        <w:t xml:space="preserve">tandards </w:t>
      </w:r>
      <w:r w:rsidR="00A83088" w:rsidRPr="0047659E">
        <w:t>c</w:t>
      </w:r>
      <w:r w:rsidRPr="0047659E">
        <w:t xml:space="preserve">ommissioner </w:t>
      </w:r>
      <w:r w:rsidR="002C0521" w:rsidRPr="0047659E">
        <w:t>will</w:t>
      </w:r>
      <w:r w:rsidR="00561E5D" w:rsidRPr="0047659E">
        <w:t xml:space="preserve"> </w:t>
      </w:r>
      <w:r w:rsidR="008E0370" w:rsidRPr="0047659E">
        <w:t>do one of the following</w:t>
      </w:r>
      <w:r w:rsidRPr="0047659E">
        <w:t>:</w:t>
      </w:r>
      <w:bookmarkEnd w:id="704"/>
    </w:p>
    <w:p w14:paraId="38867B96" w14:textId="5F4227D8" w:rsidR="005E64B8" w:rsidRPr="0047659E" w:rsidRDefault="008E0370" w:rsidP="00FB6116">
      <w:pPr>
        <w:pStyle w:val="Agreement-ParagraphLevel2"/>
      </w:pPr>
      <w:r w:rsidRPr="0047659E">
        <w:t>D</w:t>
      </w:r>
      <w:r w:rsidR="005E64B8" w:rsidRPr="0047659E">
        <w:t xml:space="preserve">etermine to complete the misconduct process under </w:t>
      </w:r>
      <w:r w:rsidR="0020313E" w:rsidRPr="0047659E">
        <w:fldChar w:fldCharType="begin"/>
      </w:r>
      <w:r w:rsidR="0020313E" w:rsidRPr="0047659E">
        <w:instrText xml:space="preserve"> REF _Ref115937066 \r \h  \* MERGEFORMAT </w:instrText>
      </w:r>
      <w:r w:rsidR="0020313E" w:rsidRPr="0047659E">
        <w:fldChar w:fldCharType="separate"/>
      </w:r>
      <w:r w:rsidR="00A409DC">
        <w:t>Section G</w:t>
      </w:r>
      <w:r w:rsidR="0020313E" w:rsidRPr="0047659E">
        <w:fldChar w:fldCharType="end"/>
      </w:r>
      <w:r w:rsidR="005E64B8" w:rsidRPr="0047659E">
        <w:t xml:space="preserve"> of this Agreement, including inviting the employee to participate in the process, such that the outcome of the process can be taken into account with any application by the employee to </w:t>
      </w:r>
      <w:r w:rsidR="00585755" w:rsidRPr="0047659E">
        <w:t xml:space="preserve">subsequently </w:t>
      </w:r>
      <w:r w:rsidR="005E64B8" w:rsidRPr="0047659E">
        <w:t>re-enter the ACTPS</w:t>
      </w:r>
      <w:r w:rsidRPr="0047659E">
        <w:t>.</w:t>
      </w:r>
    </w:p>
    <w:p w14:paraId="1A3FF59F" w14:textId="6D5D8AAD" w:rsidR="005E64B8" w:rsidRPr="0047659E" w:rsidRDefault="008E0370" w:rsidP="00DC4E08">
      <w:pPr>
        <w:pStyle w:val="Agreement-ParagraphLevel2"/>
        <w:ind w:right="338"/>
      </w:pPr>
      <w:r w:rsidRPr="0047659E">
        <w:t>D</w:t>
      </w:r>
      <w:r w:rsidR="005E64B8" w:rsidRPr="0047659E">
        <w:t xml:space="preserve">etermine to stay the </w:t>
      </w:r>
      <w:r w:rsidR="002C0521" w:rsidRPr="0047659E">
        <w:t xml:space="preserve">misconduct </w:t>
      </w:r>
      <w:r w:rsidR="005E64B8" w:rsidRPr="0047659E">
        <w:t xml:space="preserve">process </w:t>
      </w:r>
      <w:r w:rsidR="002C0521" w:rsidRPr="0047659E">
        <w:t xml:space="preserve">under </w:t>
      </w:r>
      <w:r w:rsidR="007E3F3A" w:rsidRPr="0047659E">
        <w:fldChar w:fldCharType="begin"/>
      </w:r>
      <w:r w:rsidR="007E3F3A" w:rsidRPr="0047659E">
        <w:instrText xml:space="preserve"> REF _Ref115937066 \r \h </w:instrText>
      </w:r>
      <w:r w:rsidR="0047659E">
        <w:instrText xml:space="preserve"> \* MERGEFORMAT </w:instrText>
      </w:r>
      <w:r w:rsidR="007E3F3A" w:rsidRPr="0047659E">
        <w:fldChar w:fldCharType="separate"/>
      </w:r>
      <w:r w:rsidR="00A409DC">
        <w:t>Section G</w:t>
      </w:r>
      <w:r w:rsidR="007E3F3A" w:rsidRPr="0047659E">
        <w:fldChar w:fldCharType="end"/>
      </w:r>
      <w:r w:rsidR="007E3F3A" w:rsidRPr="0047659E">
        <w:t xml:space="preserve"> </w:t>
      </w:r>
      <w:r w:rsidR="002C0521" w:rsidRPr="0047659E">
        <w:t xml:space="preserve">of this agreement, </w:t>
      </w:r>
      <w:r w:rsidR="005E64B8" w:rsidRPr="0047659E">
        <w:t xml:space="preserve">upon the employee's </w:t>
      </w:r>
      <w:r w:rsidR="002C0521" w:rsidRPr="0047659E">
        <w:t xml:space="preserve">end of employment </w:t>
      </w:r>
      <w:r w:rsidR="005E64B8" w:rsidRPr="0047659E">
        <w:t xml:space="preserve">and communicate to the employee that the misconduct process may recommence if the employee subsequently re-enters, or seeks to re-enter, the service. </w:t>
      </w:r>
    </w:p>
    <w:p w14:paraId="1AC4EFD0" w14:textId="6347D8D7" w:rsidR="00EB6083" w:rsidRPr="0047659E" w:rsidRDefault="00EB6083" w:rsidP="00DC4E08">
      <w:pPr>
        <w:pStyle w:val="Agreement-ParagraphLevel2"/>
        <w:ind w:right="338"/>
      </w:pPr>
      <w:r w:rsidRPr="0047659E">
        <w:t>Determine to discontinue the matter.</w:t>
      </w:r>
    </w:p>
    <w:p w14:paraId="56569DF3" w14:textId="218F04AA" w:rsidR="00CE6DCA" w:rsidRPr="0047659E" w:rsidRDefault="00CE6DCA" w:rsidP="00F7247A">
      <w:pPr>
        <w:pStyle w:val="Agreement-ParagraphLevel1"/>
      </w:pPr>
      <w:r w:rsidRPr="0047659E">
        <w:t xml:space="preserve">Any disciplinary action and sanction which is determined as a consequence of a resumed misconduct process may be imposed on the employee in their new position in accordance with </w:t>
      </w:r>
      <w:r w:rsidR="00374369" w:rsidRPr="0047659E">
        <w:fldChar w:fldCharType="begin"/>
      </w:r>
      <w:r w:rsidR="00374369" w:rsidRPr="0047659E">
        <w:instrText xml:space="preserve"> REF _Ref493759879 \r \h </w:instrText>
      </w:r>
      <w:r w:rsidR="0047659E">
        <w:instrText xml:space="preserve"> \* MERGEFORMAT </w:instrText>
      </w:r>
      <w:r w:rsidR="00374369" w:rsidRPr="0047659E">
        <w:fldChar w:fldCharType="separate"/>
      </w:r>
      <w:r w:rsidR="00A409DC">
        <w:t>G1.6.1</w:t>
      </w:r>
      <w:r w:rsidR="00374369" w:rsidRPr="0047659E">
        <w:fldChar w:fldCharType="end"/>
      </w:r>
      <w:r w:rsidRPr="0047659E">
        <w:t xml:space="preserve"> or taken into account with any application by the employee to subsequently re-enter the ACTPS.</w:t>
      </w:r>
    </w:p>
    <w:p w14:paraId="22BE9D38" w14:textId="77777777" w:rsidR="00A07898" w:rsidRPr="0047659E" w:rsidRDefault="00A07898" w:rsidP="00597203">
      <w:pPr>
        <w:pStyle w:val="Heading2"/>
        <w:ind w:left="0"/>
      </w:pPr>
      <w:bookmarkStart w:id="705" w:name="_Toc383008861"/>
      <w:bookmarkStart w:id="706" w:name="_Ref501442352"/>
      <w:bookmarkStart w:id="707" w:name="_Ref506450729"/>
      <w:bookmarkStart w:id="708" w:name="_Ref133247360"/>
      <w:bookmarkStart w:id="709" w:name="_Toc161999387"/>
      <w:bookmarkStart w:id="710" w:name="_Toc351559785"/>
      <w:r w:rsidRPr="0047659E">
        <w:t>Preliminary Assessment</w:t>
      </w:r>
      <w:bookmarkEnd w:id="705"/>
      <w:bookmarkEnd w:id="706"/>
      <w:bookmarkEnd w:id="707"/>
      <w:bookmarkEnd w:id="708"/>
      <w:bookmarkEnd w:id="709"/>
    </w:p>
    <w:p w14:paraId="476B4AE9" w14:textId="1D122772" w:rsidR="00CE6DCA" w:rsidRPr="0047659E" w:rsidRDefault="00CE6DCA" w:rsidP="00DC4E08">
      <w:pPr>
        <w:pStyle w:val="Agreement-ParagraphLevel1"/>
        <w:ind w:right="196"/>
      </w:pPr>
      <w:r w:rsidRPr="0047659E">
        <w:t>The preliminary assessment is a means of determining if</w:t>
      </w:r>
      <w:r w:rsidR="009266DD" w:rsidRPr="0047659E">
        <w:t xml:space="preserve"> there is</w:t>
      </w:r>
      <w:r w:rsidR="00AC7E56" w:rsidRPr="0047659E">
        <w:t xml:space="preserve"> a workplace issue</w:t>
      </w:r>
      <w:r w:rsidRPr="0047659E">
        <w:t xml:space="preserve">, and </w:t>
      </w:r>
      <w:r w:rsidR="00AC7E56" w:rsidRPr="0047659E">
        <w:t xml:space="preserve">the most appropriate way </w:t>
      </w:r>
      <w:r w:rsidRPr="0047659E">
        <w:t>to resolve</w:t>
      </w:r>
      <w:r w:rsidR="00AC7E56" w:rsidRPr="0047659E">
        <w:t xml:space="preserve"> it. The preliminary assessment</w:t>
      </w:r>
      <w:r w:rsidRPr="0047659E">
        <w:t xml:space="preserve"> must be conducted expeditiously.</w:t>
      </w:r>
      <w:r w:rsidRPr="0047659E">
        <w:rPr>
          <w:rFonts w:eastAsiaTheme="minorHAnsi" w:cstheme="minorBidi"/>
          <w:noProof w:val="0"/>
          <w:color w:val="FF0000"/>
          <w:lang w:eastAsia="en-US"/>
        </w:rPr>
        <w:t xml:space="preserve"> </w:t>
      </w:r>
      <w:r w:rsidRPr="0047659E">
        <w:t xml:space="preserve">The outcome should be focused on the workplace issue and an appropriate response that addresses the </w:t>
      </w:r>
      <w:r w:rsidR="00BB2D7A" w:rsidRPr="0047659E">
        <w:lastRenderedPageBreak/>
        <w:t xml:space="preserve">issue </w:t>
      </w:r>
      <w:r w:rsidRPr="0047659E">
        <w:t>in context. The preferred approach whenever possible is to resolve the issues through a local and low level approach, and in a non-disciplinary way.</w:t>
      </w:r>
    </w:p>
    <w:p w14:paraId="05A239A0" w14:textId="0825E0D3" w:rsidR="00A84C35" w:rsidRPr="0047659E" w:rsidRDefault="00A07898" w:rsidP="00DC4E08">
      <w:pPr>
        <w:pStyle w:val="Agreement-ParagraphLevel1"/>
        <w:ind w:right="196"/>
      </w:pPr>
      <w:r w:rsidRPr="0047659E">
        <w:t xml:space="preserve">In cases where </w:t>
      </w:r>
      <w:r w:rsidR="00CE6DCA" w:rsidRPr="0047659E">
        <w:t xml:space="preserve">a workplace issue arises such as </w:t>
      </w:r>
      <w:r w:rsidRPr="0047659E">
        <w:t>an allegation of inappropriate behaviour</w:t>
      </w:r>
      <w:r w:rsidR="001653FC" w:rsidRPr="0047659E">
        <w:t xml:space="preserve"> or alleged misconduct</w:t>
      </w:r>
      <w:r w:rsidR="00CE6DCA" w:rsidRPr="0047659E">
        <w:t>,</w:t>
      </w:r>
      <w:r w:rsidRPr="0047659E">
        <w:t xml:space="preserve"> the </w:t>
      </w:r>
      <w:r w:rsidR="00A84C35" w:rsidRPr="0047659E">
        <w:t xml:space="preserve">appropriate </w:t>
      </w:r>
      <w:r w:rsidR="00A2445F" w:rsidRPr="0047659E">
        <w:t xml:space="preserve">manager </w:t>
      </w:r>
      <w:r w:rsidR="006330C1" w:rsidRPr="0047659E">
        <w:t xml:space="preserve">must </w:t>
      </w:r>
      <w:r w:rsidR="00A84C35" w:rsidRPr="0047659E">
        <w:t xml:space="preserve">undertake an assessment </w:t>
      </w:r>
      <w:r w:rsidRPr="0047659E">
        <w:t xml:space="preserve">to determine whether </w:t>
      </w:r>
      <w:r w:rsidR="00BB145F" w:rsidRPr="0047659E">
        <w:t xml:space="preserve">the matter can be resolved </w:t>
      </w:r>
      <w:r w:rsidR="00CE6DCA" w:rsidRPr="0047659E">
        <w:t xml:space="preserve">locally </w:t>
      </w:r>
      <w:r w:rsidR="00BB145F" w:rsidRPr="0047659E">
        <w:t xml:space="preserve">or whether </w:t>
      </w:r>
      <w:r w:rsidRPr="0047659E">
        <w:t>further action is required</w:t>
      </w:r>
      <w:r w:rsidR="00BB145F" w:rsidRPr="0047659E">
        <w:t xml:space="preserve"> or not</w:t>
      </w:r>
      <w:r w:rsidRPr="0047659E">
        <w:t xml:space="preserve">. </w:t>
      </w:r>
    </w:p>
    <w:p w14:paraId="38C6E3B9" w14:textId="64182933" w:rsidR="00CE6DCA" w:rsidRPr="0047659E" w:rsidRDefault="00CE6DCA" w:rsidP="00DC4E08">
      <w:pPr>
        <w:pStyle w:val="Agreement-ParagraphLevel1"/>
        <w:ind w:right="196"/>
      </w:pPr>
      <w:r w:rsidRPr="0047659E">
        <w:t xml:space="preserve">When undertaking an assessment, the nature, circumstances and context of the </w:t>
      </w:r>
      <w:r w:rsidR="009266DD" w:rsidRPr="0047659E">
        <w:t xml:space="preserve"> issue</w:t>
      </w:r>
      <w:r w:rsidRPr="0047659E">
        <w:t xml:space="preserve"> should be considered when forming the response.</w:t>
      </w:r>
    </w:p>
    <w:p w14:paraId="7B1B91FC" w14:textId="051ED132" w:rsidR="00CE6DCA" w:rsidRPr="0047659E" w:rsidRDefault="00CE6DCA" w:rsidP="00DC4E08">
      <w:pPr>
        <w:pStyle w:val="Agreement-ParagraphLevel1"/>
        <w:ind w:right="196"/>
      </w:pPr>
      <w:bookmarkStart w:id="711" w:name="_Ref132963713"/>
      <w:r w:rsidRPr="0047659E">
        <w:t>The preliminary assessment may result in the following outcomes (this is not an exhaustive list):</w:t>
      </w:r>
      <w:bookmarkEnd w:id="711"/>
    </w:p>
    <w:p w14:paraId="1925EA90" w14:textId="3153664B" w:rsidR="00CE6DCA" w:rsidRPr="0047659E" w:rsidRDefault="00CE6DCA" w:rsidP="00CE6DCA">
      <w:pPr>
        <w:pStyle w:val="Agreement-ParagraphLevel2"/>
      </w:pPr>
      <w:r w:rsidRPr="0047659E">
        <w:t>If the manager is satisfied that no further action is necessary, no further action needs to be taken.</w:t>
      </w:r>
    </w:p>
    <w:p w14:paraId="5EA462AA" w14:textId="0CE1EC73" w:rsidR="00CE6DCA" w:rsidRPr="0047659E" w:rsidRDefault="00CE6DCA" w:rsidP="00CE6DCA">
      <w:pPr>
        <w:pStyle w:val="Agreement-ParagraphLevel2"/>
      </w:pPr>
      <w:r w:rsidRPr="0047659E">
        <w:t xml:space="preserve">If the manager is of the view that formal or informal counselling or other alternative remedial or restorative action is appropriate, the manager </w:t>
      </w:r>
      <w:r w:rsidR="00471B54" w:rsidRPr="0047659E">
        <w:t>will</w:t>
      </w:r>
      <w:r w:rsidRPr="0047659E">
        <w:t xml:space="preserve"> implement that action.</w:t>
      </w:r>
    </w:p>
    <w:p w14:paraId="6369F11E" w14:textId="0E9B2411" w:rsidR="00CE6DCA" w:rsidRPr="0047659E" w:rsidRDefault="00CE6DCA" w:rsidP="00CE6DCA">
      <w:pPr>
        <w:pStyle w:val="Agreement-ParagraphLevel2"/>
      </w:pPr>
      <w:r w:rsidRPr="0047659E">
        <w:t xml:space="preserve">If the manager considers the </w:t>
      </w:r>
      <w:r w:rsidR="00584246" w:rsidRPr="0047659E">
        <w:t xml:space="preserve">issue </w:t>
      </w:r>
      <w:r w:rsidRPr="0047659E">
        <w:t>relate</w:t>
      </w:r>
      <w:r w:rsidR="002B19D7" w:rsidRPr="0047659E">
        <w:t>d</w:t>
      </w:r>
      <w:r w:rsidRPr="0047659E">
        <w:t xml:space="preserve"> to performance issues, the manager may commence an underperformance process in accordance with </w:t>
      </w:r>
      <w:r w:rsidR="00F7247A" w:rsidRPr="0047659E">
        <w:fldChar w:fldCharType="begin"/>
      </w:r>
      <w:r w:rsidR="00F7247A" w:rsidRPr="0047659E">
        <w:instrText xml:space="preserve"> REF _Ref128483336 \r \h </w:instrText>
      </w:r>
      <w:r w:rsidR="00876DBA" w:rsidRPr="0047659E">
        <w:instrText xml:space="preserve"> \* MERGEFORMAT </w:instrText>
      </w:r>
      <w:r w:rsidR="00F7247A" w:rsidRPr="0047659E">
        <w:fldChar w:fldCharType="separate"/>
      </w:r>
      <w:r w:rsidR="00A409DC">
        <w:t>H2 -</w:t>
      </w:r>
      <w:r w:rsidR="00F7247A" w:rsidRPr="0047659E">
        <w:fldChar w:fldCharType="end"/>
      </w:r>
      <w:r w:rsidR="00F7247A" w:rsidRPr="0047659E">
        <w:t xml:space="preserve"> </w:t>
      </w:r>
      <w:r w:rsidRPr="0047659E">
        <w:t>(underperformance).</w:t>
      </w:r>
    </w:p>
    <w:p w14:paraId="41476ACC" w14:textId="10759EF4" w:rsidR="00CE6DCA" w:rsidRPr="0047659E" w:rsidRDefault="00141229" w:rsidP="00F7247A">
      <w:pPr>
        <w:pStyle w:val="Agreement-ParagraphLevel2"/>
      </w:pPr>
      <w:r w:rsidRPr="0047659E">
        <w:t xml:space="preserve">If the manager determines that there are allegations of potential misconduct that require investigation, the manager will recommend to the relevant referral delegate that the matter should be referred in accordance with </w:t>
      </w:r>
      <w:r w:rsidR="00590F43" w:rsidRPr="0047659E">
        <w:fldChar w:fldCharType="begin"/>
      </w:r>
      <w:r w:rsidR="00590F43" w:rsidRPr="0047659E">
        <w:instrText xml:space="preserve"> REF _Ref132963035 \r \h </w:instrText>
      </w:r>
      <w:r w:rsidR="0047659E">
        <w:instrText xml:space="preserve"> \* MERGEFORMAT </w:instrText>
      </w:r>
      <w:r w:rsidR="00590F43" w:rsidRPr="0047659E">
        <w:fldChar w:fldCharType="separate"/>
      </w:r>
      <w:r w:rsidR="00A409DC">
        <w:t>G2.8</w:t>
      </w:r>
      <w:r w:rsidR="00590F43" w:rsidRPr="0047659E">
        <w:fldChar w:fldCharType="end"/>
      </w:r>
      <w:r w:rsidR="00194368" w:rsidRPr="0047659E">
        <w:t>.</w:t>
      </w:r>
    </w:p>
    <w:p w14:paraId="3B895F28" w14:textId="72C6A0C4" w:rsidR="00A07898" w:rsidRPr="0047659E" w:rsidRDefault="00A07898" w:rsidP="001C55AF">
      <w:pPr>
        <w:pStyle w:val="Agreement-ParagraphLevel1"/>
      </w:pPr>
      <w:bookmarkStart w:id="712" w:name="_Ref115938616"/>
      <w:r w:rsidRPr="0047659E">
        <w:t xml:space="preserve">The </w:t>
      </w:r>
      <w:r w:rsidR="00A2445F" w:rsidRPr="0047659E">
        <w:t xml:space="preserve">manager </w:t>
      </w:r>
      <w:r w:rsidRPr="0047659E">
        <w:t xml:space="preserve">may seek </w:t>
      </w:r>
      <w:r w:rsidR="00BD7402" w:rsidRPr="0047659E">
        <w:t xml:space="preserve">the assistance of </w:t>
      </w:r>
      <w:r w:rsidRPr="0047659E">
        <w:t xml:space="preserve">an appropriate Human Resources </w:t>
      </w:r>
      <w:r w:rsidR="00A84C35" w:rsidRPr="0047659E">
        <w:t>adviser</w:t>
      </w:r>
      <w:r w:rsidR="00BD7402" w:rsidRPr="0047659E">
        <w:t xml:space="preserve"> from within the Directorate or Professional Standards Unit</w:t>
      </w:r>
      <w:r w:rsidR="00A84C35" w:rsidRPr="0047659E">
        <w:t xml:space="preserve">, however the </w:t>
      </w:r>
      <w:r w:rsidR="00A2445F" w:rsidRPr="0047659E">
        <w:t xml:space="preserve">manager </w:t>
      </w:r>
      <w:r w:rsidR="006330C1" w:rsidRPr="0047659E">
        <w:t>is</w:t>
      </w:r>
      <w:r w:rsidR="00A84C35" w:rsidRPr="0047659E">
        <w:t xml:space="preserve"> responsible for undertaking the assessment unless an actual or perceived conflict of interest exists</w:t>
      </w:r>
      <w:r w:rsidRPr="0047659E">
        <w:t>.</w:t>
      </w:r>
      <w:bookmarkEnd w:id="712"/>
    </w:p>
    <w:p w14:paraId="20144592" w14:textId="485417EB" w:rsidR="00A84C35" w:rsidRPr="0047659E" w:rsidRDefault="00A84C35" w:rsidP="001C55AF">
      <w:pPr>
        <w:pStyle w:val="Agreement-ParagraphLevel1"/>
      </w:pPr>
      <w:r w:rsidRPr="0047659E">
        <w:t xml:space="preserve">The assessment </w:t>
      </w:r>
      <w:r w:rsidR="006330C1" w:rsidRPr="0047659E">
        <w:t xml:space="preserve">must </w:t>
      </w:r>
      <w:r w:rsidRPr="0047659E">
        <w:t>be done in an expedi</w:t>
      </w:r>
      <w:r w:rsidR="00BD7402" w:rsidRPr="0047659E">
        <w:t>tious</w:t>
      </w:r>
      <w:r w:rsidRPr="0047659E">
        <w:t xml:space="preserve"> manner and generally be limited to having discussions (either verbal or written) </w:t>
      </w:r>
      <w:r w:rsidR="00BB145F" w:rsidRPr="0047659E">
        <w:t xml:space="preserve">about the </w:t>
      </w:r>
      <w:r w:rsidR="00584246" w:rsidRPr="0047659E">
        <w:t>issue</w:t>
      </w:r>
      <w:r w:rsidR="00BB145F" w:rsidRPr="0047659E">
        <w:t xml:space="preserve">, </w:t>
      </w:r>
      <w:r w:rsidRPr="0047659E">
        <w:t>with relevant employees, and, if requested, their representatives.</w:t>
      </w:r>
      <w:r w:rsidR="00BB145F" w:rsidRPr="0047659E">
        <w:t xml:space="preserve"> </w:t>
      </w:r>
    </w:p>
    <w:p w14:paraId="44BDA2D1" w14:textId="2F295690" w:rsidR="00A84C35" w:rsidRPr="0047659E" w:rsidRDefault="00A84C35" w:rsidP="00DC4E08">
      <w:pPr>
        <w:pStyle w:val="Agreement-ParagraphLevel1"/>
        <w:ind w:right="196"/>
      </w:pPr>
      <w:r w:rsidRPr="0047659E">
        <w:t>Although the principles of procedural fairness apply, this assessment is not a formal investigation (as this may occur after the as</w:t>
      </w:r>
      <w:r w:rsidR="00BB145F" w:rsidRPr="0047659E">
        <w:t>s</w:t>
      </w:r>
      <w:r w:rsidRPr="0047659E">
        <w:t xml:space="preserve">essment is undertaken) and is designed to enable a </w:t>
      </w:r>
      <w:r w:rsidR="00A2445F" w:rsidRPr="0047659E">
        <w:t xml:space="preserve">manager </w:t>
      </w:r>
      <w:r w:rsidRPr="0047659E">
        <w:t xml:space="preserve">to quickly determine whether </w:t>
      </w:r>
      <w:r w:rsidR="009012BF" w:rsidRPr="0047659E">
        <w:t xml:space="preserve">other action or </w:t>
      </w:r>
      <w:r w:rsidRPr="0047659E">
        <w:t xml:space="preserve">formal investigation is needed or not to resolve the issues. The </w:t>
      </w:r>
      <w:r w:rsidR="00A2445F" w:rsidRPr="0047659E">
        <w:t>manager</w:t>
      </w:r>
      <w:r w:rsidRPr="0047659E">
        <w:t xml:space="preserve"> </w:t>
      </w:r>
      <w:r w:rsidR="006330C1" w:rsidRPr="0047659E">
        <w:t xml:space="preserve">must </w:t>
      </w:r>
      <w:r w:rsidRPr="0047659E">
        <w:t>communicate the outcomes to relevant employees</w:t>
      </w:r>
      <w:r w:rsidR="00BB145F" w:rsidRPr="0047659E">
        <w:t xml:space="preserve"> and their representatives if any</w:t>
      </w:r>
      <w:r w:rsidR="008A3DDD" w:rsidRPr="0047659E">
        <w:t>.</w:t>
      </w:r>
    </w:p>
    <w:p w14:paraId="3A1C0F48" w14:textId="3634B248" w:rsidR="008A3DDD" w:rsidRPr="0047659E" w:rsidRDefault="008A3DDD" w:rsidP="001C55AF">
      <w:pPr>
        <w:pStyle w:val="Agreement-ParagraphLevel1"/>
      </w:pPr>
      <w:bookmarkStart w:id="713" w:name="_Ref132963035"/>
      <w:r w:rsidRPr="0047659E">
        <w:t xml:space="preserve">If the </w:t>
      </w:r>
      <w:r w:rsidR="00A2445F" w:rsidRPr="0047659E">
        <w:t xml:space="preserve">manager </w:t>
      </w:r>
      <w:r w:rsidRPr="0047659E">
        <w:t xml:space="preserve">determines that the </w:t>
      </w:r>
      <w:r w:rsidR="00584246" w:rsidRPr="0047659E">
        <w:t xml:space="preserve">issue </w:t>
      </w:r>
      <w:r w:rsidRPr="0047659E">
        <w:t>require</w:t>
      </w:r>
      <w:r w:rsidR="00584246" w:rsidRPr="0047659E">
        <w:t>s</w:t>
      </w:r>
      <w:r w:rsidRPr="0047659E">
        <w:t xml:space="preserve"> investigation the </w:t>
      </w:r>
      <w:r w:rsidR="00A2445F" w:rsidRPr="0047659E">
        <w:t xml:space="preserve">manager </w:t>
      </w:r>
      <w:r w:rsidR="002E6F64" w:rsidRPr="0047659E">
        <w:t xml:space="preserve">must </w:t>
      </w:r>
      <w:r w:rsidRPr="0047659E">
        <w:t>recommend to the head of service that the matter be investigated.</w:t>
      </w:r>
      <w:bookmarkEnd w:id="713"/>
    </w:p>
    <w:p w14:paraId="61831173" w14:textId="46E3A723" w:rsidR="000961B0" w:rsidRPr="0047659E" w:rsidRDefault="00CC2692" w:rsidP="00DC4E08">
      <w:pPr>
        <w:pStyle w:val="Agreement-ParagraphLevel1"/>
        <w:ind w:right="196"/>
      </w:pPr>
      <w:bookmarkStart w:id="714" w:name="_Ref508959039"/>
      <w:r w:rsidRPr="0047659E">
        <w:t>The head of service may determine that n</w:t>
      </w:r>
      <w:r w:rsidR="00EF52EC" w:rsidRPr="0047659E">
        <w:t xml:space="preserve">o investigation </w:t>
      </w:r>
      <w:r w:rsidRPr="0047659E">
        <w:t>is</w:t>
      </w:r>
      <w:r w:rsidR="00EF52EC" w:rsidRPr="0047659E">
        <w:t xml:space="preserve"> necessary where the employee admits to the alleged misconduct and the employee agrees that there is no need for an investigation. </w:t>
      </w:r>
      <w:bookmarkStart w:id="715" w:name="_Ref506450446"/>
      <w:r w:rsidR="000961B0" w:rsidRPr="0047659E">
        <w:t>The employee must fully understand the misconduct they are admitting to and make an admission statement</w:t>
      </w:r>
      <w:r w:rsidR="009012BF" w:rsidRPr="0047659E">
        <w:t xml:space="preserve"> taken by the public sector standards commissioner</w:t>
      </w:r>
      <w:r w:rsidR="000961B0" w:rsidRPr="0047659E">
        <w:t>.</w:t>
      </w:r>
      <w:bookmarkEnd w:id="714"/>
      <w:bookmarkEnd w:id="715"/>
    </w:p>
    <w:p w14:paraId="7C414FE0" w14:textId="0B2246AD" w:rsidR="00EF52EC" w:rsidRPr="0047659E" w:rsidRDefault="000961B0" w:rsidP="00DC4E08">
      <w:pPr>
        <w:pStyle w:val="Agreement-ParagraphLevel1"/>
        <w:ind w:right="338"/>
      </w:pPr>
      <w:bookmarkStart w:id="716" w:name="_Ref132980866"/>
      <w:r w:rsidRPr="0047659E">
        <w:t xml:space="preserve">Where an employee makes an admission in accordance with subclause </w:t>
      </w:r>
      <w:r w:rsidR="009012BF" w:rsidRPr="0047659E">
        <w:fldChar w:fldCharType="begin"/>
      </w:r>
      <w:r w:rsidR="009012BF" w:rsidRPr="0047659E">
        <w:instrText xml:space="preserve"> REF _Ref508959039 \r \h </w:instrText>
      </w:r>
      <w:r w:rsidR="00E92F4A" w:rsidRPr="0047659E">
        <w:instrText xml:space="preserve"> \* MERGEFORMAT </w:instrText>
      </w:r>
      <w:r w:rsidR="009012BF" w:rsidRPr="0047659E">
        <w:fldChar w:fldCharType="separate"/>
      </w:r>
      <w:r w:rsidR="00A409DC">
        <w:t>G2.9</w:t>
      </w:r>
      <w:r w:rsidR="009012BF" w:rsidRPr="0047659E">
        <w:fldChar w:fldCharType="end"/>
      </w:r>
      <w:r w:rsidR="009012BF" w:rsidRPr="0047659E">
        <w:t xml:space="preserve"> the public sector standards commissioner will provide the admission statement to </w:t>
      </w:r>
      <w:r w:rsidRPr="0047659E">
        <w:t xml:space="preserve">the </w:t>
      </w:r>
      <w:r w:rsidR="00EF52EC" w:rsidRPr="0047659E">
        <w:t>head of service</w:t>
      </w:r>
      <w:r w:rsidR="009012BF" w:rsidRPr="0047659E">
        <w:t xml:space="preserve"> who will</w:t>
      </w:r>
      <w:r w:rsidR="00EF52EC" w:rsidRPr="0047659E">
        <w:t xml:space="preserve"> determine the appropriate </w:t>
      </w:r>
      <w:r w:rsidR="009012BF" w:rsidRPr="0047659E">
        <w:t xml:space="preserve">outcome. This may include </w:t>
      </w:r>
      <w:r w:rsidR="00EF52EC" w:rsidRPr="0047659E">
        <w:t>disciplinary action</w:t>
      </w:r>
      <w:r w:rsidR="00C42A1A" w:rsidRPr="0047659E">
        <w:t xml:space="preserve"> or </w:t>
      </w:r>
      <w:r w:rsidR="00EF52EC" w:rsidRPr="0047659E">
        <w:t xml:space="preserve">sanction in accordance with clause </w:t>
      </w:r>
      <w:r w:rsidR="00B103FB" w:rsidRPr="0047659E">
        <w:fldChar w:fldCharType="begin"/>
      </w:r>
      <w:r w:rsidR="00B103FB" w:rsidRPr="0047659E">
        <w:instrText xml:space="preserve"> REF _Ref493760174 \r \h </w:instrText>
      </w:r>
      <w:r w:rsidR="00DB6A48" w:rsidRPr="0047659E">
        <w:instrText xml:space="preserve"> \* MERGEFORMAT </w:instrText>
      </w:r>
      <w:r w:rsidR="00B103FB" w:rsidRPr="0047659E">
        <w:fldChar w:fldCharType="separate"/>
      </w:r>
      <w:r w:rsidR="00A409DC">
        <w:t>G9 -</w:t>
      </w:r>
      <w:r w:rsidR="00B103FB" w:rsidRPr="0047659E">
        <w:fldChar w:fldCharType="end"/>
      </w:r>
      <w:r w:rsidR="00EF52EC" w:rsidRPr="0047659E">
        <w:t xml:space="preserve">. The head of service must ensure that they have sufficient information concerning the nature and full circumstances of the misconduct, any mitigating factors, and details of the employee’s prior service record and performance to enable a fair and reasonable determination under clause </w:t>
      </w:r>
      <w:r w:rsidR="00B103FB" w:rsidRPr="0047659E">
        <w:fldChar w:fldCharType="begin"/>
      </w:r>
      <w:r w:rsidR="00B103FB" w:rsidRPr="0047659E">
        <w:instrText xml:space="preserve"> REF _Ref493760191 \r \h </w:instrText>
      </w:r>
      <w:r w:rsidR="00DB6A48" w:rsidRPr="0047659E">
        <w:instrText xml:space="preserve"> \* MERGEFORMAT </w:instrText>
      </w:r>
      <w:r w:rsidR="00B103FB" w:rsidRPr="0047659E">
        <w:fldChar w:fldCharType="separate"/>
      </w:r>
      <w:r w:rsidR="00A409DC">
        <w:t>G9 -</w:t>
      </w:r>
      <w:r w:rsidR="00B103FB" w:rsidRPr="0047659E">
        <w:fldChar w:fldCharType="end"/>
      </w:r>
      <w:bookmarkStart w:id="717" w:name="_Ref493765991"/>
      <w:r w:rsidR="00EF52EC" w:rsidRPr="0047659E">
        <w:t xml:space="preserve"> to be made.</w:t>
      </w:r>
      <w:bookmarkEnd w:id="716"/>
      <w:bookmarkEnd w:id="717"/>
    </w:p>
    <w:p w14:paraId="31A729D8" w14:textId="77777777" w:rsidR="00A07898" w:rsidRPr="0047659E" w:rsidRDefault="00A07898" w:rsidP="00597203">
      <w:pPr>
        <w:pStyle w:val="Heading2"/>
        <w:ind w:left="0"/>
      </w:pPr>
      <w:bookmarkStart w:id="718" w:name="_Toc527025528"/>
      <w:bookmarkStart w:id="719" w:name="_Toc527108121"/>
      <w:bookmarkStart w:id="720" w:name="_Toc527025529"/>
      <w:bookmarkStart w:id="721" w:name="_Toc527108122"/>
      <w:bookmarkStart w:id="722" w:name="_Toc527025534"/>
      <w:bookmarkStart w:id="723" w:name="_Toc527108127"/>
      <w:bookmarkStart w:id="724" w:name="_Toc527025535"/>
      <w:bookmarkStart w:id="725" w:name="_Toc527108128"/>
      <w:bookmarkStart w:id="726" w:name="_Toc527025536"/>
      <w:bookmarkStart w:id="727" w:name="_Toc527108129"/>
      <w:bookmarkStart w:id="728" w:name="_Toc383008862"/>
      <w:bookmarkStart w:id="729" w:name="_Toc161999388"/>
      <w:bookmarkEnd w:id="718"/>
      <w:bookmarkEnd w:id="719"/>
      <w:bookmarkEnd w:id="720"/>
      <w:bookmarkEnd w:id="721"/>
      <w:bookmarkEnd w:id="722"/>
      <w:bookmarkEnd w:id="723"/>
      <w:bookmarkEnd w:id="724"/>
      <w:bookmarkEnd w:id="725"/>
      <w:bookmarkEnd w:id="726"/>
      <w:bookmarkEnd w:id="727"/>
      <w:r w:rsidRPr="0047659E">
        <w:t>Counselling</w:t>
      </w:r>
      <w:bookmarkEnd w:id="728"/>
      <w:bookmarkEnd w:id="729"/>
    </w:p>
    <w:p w14:paraId="74FD05F7" w14:textId="29D98537" w:rsidR="00A07898" w:rsidRPr="0047659E" w:rsidRDefault="00A07898" w:rsidP="00DC4E08">
      <w:pPr>
        <w:pStyle w:val="Agreement-ParagraphLevel1"/>
        <w:ind w:right="479"/>
      </w:pPr>
      <w:r w:rsidRPr="0047659E">
        <w:t>Counselling may happen</w:t>
      </w:r>
      <w:r w:rsidR="000961B0" w:rsidRPr="0047659E">
        <w:t xml:space="preserve"> </w:t>
      </w:r>
      <w:r w:rsidRPr="0047659E">
        <w:t>outside of the</w:t>
      </w:r>
      <w:r w:rsidR="00C577FA" w:rsidRPr="0047659E">
        <w:t xml:space="preserve"> preliminary assessment and</w:t>
      </w:r>
      <w:r w:rsidRPr="0047659E">
        <w:t xml:space="preserve"> misconduct processes. </w:t>
      </w:r>
      <w:r w:rsidR="000961B0" w:rsidRPr="0047659E">
        <w:t xml:space="preserve">This is an opportunity for the employee and the manager to discuss possible causes and remedies for identified workplace problems. </w:t>
      </w:r>
      <w:r w:rsidRPr="0047659E">
        <w:t>All parties have an obligation to participate in counselling in good faith.</w:t>
      </w:r>
    </w:p>
    <w:p w14:paraId="052B6C29" w14:textId="3AA3C82A" w:rsidR="00C577FA" w:rsidRPr="0047659E" w:rsidRDefault="00C577FA" w:rsidP="00DC4E08">
      <w:pPr>
        <w:pStyle w:val="Agreement-ParagraphLevel1"/>
        <w:ind w:right="479"/>
      </w:pPr>
      <w:r w:rsidRPr="0047659E">
        <w:t>Counselling can be conducted either informally through coaching and feedback or formally.</w:t>
      </w:r>
    </w:p>
    <w:p w14:paraId="3842C202" w14:textId="50DD4334" w:rsidR="00C577FA" w:rsidRPr="0047659E" w:rsidRDefault="00C577FA" w:rsidP="00DC4E08">
      <w:pPr>
        <w:pStyle w:val="Agreement-ParagraphLevel1"/>
        <w:ind w:right="479"/>
      </w:pPr>
      <w:r w:rsidRPr="0047659E">
        <w:t xml:space="preserve">Informal counselling is a non-disciplinary method utilised to resolve a workplace issue. It should be used as a supportive, feedback type mechanism. Coaching and feedback should encourage and </w:t>
      </w:r>
      <w:r w:rsidRPr="0047659E">
        <w:lastRenderedPageBreak/>
        <w:t>support the employee in understanding the requirements and expectations of a public servant in their role.</w:t>
      </w:r>
    </w:p>
    <w:p w14:paraId="5367FD87" w14:textId="78DA3EEF" w:rsidR="00C577FA" w:rsidRPr="0047659E" w:rsidRDefault="00C577FA" w:rsidP="00DC4E08">
      <w:pPr>
        <w:pStyle w:val="Agreement-ParagraphLevel1"/>
        <w:ind w:right="479"/>
      </w:pPr>
      <w:r w:rsidRPr="0047659E">
        <w:t>Formal counselling is counselling that an employee is required to participate</w:t>
      </w:r>
      <w:r w:rsidR="001C2110" w:rsidRPr="0047659E">
        <w:t xml:space="preserve"> in</w:t>
      </w:r>
      <w:r w:rsidR="008C16E3" w:rsidRPr="0047659E">
        <w:t xml:space="preserve"> </w:t>
      </w:r>
      <w:r w:rsidRPr="0047659E">
        <w:t xml:space="preserve">and is available as remedial action following the outcome of a preliminary process under </w:t>
      </w:r>
      <w:r w:rsidR="001B1A14" w:rsidRPr="0047659E">
        <w:t xml:space="preserve">clause </w:t>
      </w:r>
      <w:r w:rsidR="001B1A14" w:rsidRPr="0047659E">
        <w:fldChar w:fldCharType="begin"/>
      </w:r>
      <w:r w:rsidR="001B1A14" w:rsidRPr="0047659E">
        <w:instrText xml:space="preserve"> REF _Ref133247360 \r \h </w:instrText>
      </w:r>
      <w:r w:rsidR="0047659E">
        <w:instrText xml:space="preserve"> \* MERGEFORMAT </w:instrText>
      </w:r>
      <w:r w:rsidR="001B1A14" w:rsidRPr="0047659E">
        <w:fldChar w:fldCharType="separate"/>
      </w:r>
      <w:r w:rsidR="00A409DC">
        <w:t>G2 -</w:t>
      </w:r>
      <w:r w:rsidR="001B1A14" w:rsidRPr="0047659E">
        <w:fldChar w:fldCharType="end"/>
      </w:r>
      <w:r w:rsidR="001B1A14" w:rsidRPr="0047659E">
        <w:t xml:space="preserve">. </w:t>
      </w:r>
      <w:r w:rsidRPr="0047659E">
        <w:t>An employee may be directed to participate in formal counselling.</w:t>
      </w:r>
    </w:p>
    <w:p w14:paraId="51022890" w14:textId="1D7D1534" w:rsidR="00C577FA" w:rsidRPr="0047659E" w:rsidRDefault="00C577FA" w:rsidP="00DC4E08">
      <w:pPr>
        <w:pStyle w:val="Agreement-ParagraphLevel1"/>
        <w:ind w:right="479"/>
      </w:pPr>
      <w:r w:rsidRPr="0047659E">
        <w:t xml:space="preserve">Where an employee refuses or fails to follow a direction to participate in formal counselling, the </w:t>
      </w:r>
      <w:r w:rsidR="00B21F67">
        <w:t>head of ser</w:t>
      </w:r>
      <w:r w:rsidR="00935B5D">
        <w:t>v</w:t>
      </w:r>
      <w:r w:rsidR="00B21F67">
        <w:t>ice</w:t>
      </w:r>
      <w:r w:rsidRPr="0047659E">
        <w:t xml:space="preserve"> may refer the matter to the Public Sector Standards Commissioner for investigation.</w:t>
      </w:r>
    </w:p>
    <w:p w14:paraId="770B11C4" w14:textId="607C42DC" w:rsidR="00C577FA" w:rsidRPr="0047659E" w:rsidRDefault="00C577FA" w:rsidP="00DC4E08">
      <w:pPr>
        <w:pStyle w:val="Agreement-ParagraphLevel1"/>
        <w:ind w:right="479"/>
      </w:pPr>
      <w:r w:rsidRPr="0047659E">
        <w:t xml:space="preserve">Where the employee disagrees with a direction to participate in formal counselling, the employee may provide a written request to the </w:t>
      </w:r>
      <w:r w:rsidR="00694018">
        <w:t xml:space="preserve">head of service </w:t>
      </w:r>
      <w:r w:rsidRPr="0047659E">
        <w:t xml:space="preserve">seeking a formal investigation of the alleged inappropriate behaviour or alleged misconduct that required the formal counselling. Where a request is received, the </w:t>
      </w:r>
      <w:r w:rsidR="00B21F67">
        <w:t>head of service</w:t>
      </w:r>
      <w:r w:rsidRPr="0047659E">
        <w:t xml:space="preserve"> must refer the matter to the Public Sector Standards Commissioner for review.</w:t>
      </w:r>
    </w:p>
    <w:p w14:paraId="29DAC9A8" w14:textId="45F8E431" w:rsidR="00A07898" w:rsidRPr="0047659E" w:rsidRDefault="00A07898" w:rsidP="00DC4E08">
      <w:pPr>
        <w:pStyle w:val="Agreement-ParagraphLevel1"/>
        <w:ind w:right="338"/>
      </w:pPr>
      <w:r w:rsidRPr="0047659E">
        <w:t xml:space="preserve">In cases where counselling is considered to be appropriate, the employee will </w:t>
      </w:r>
      <w:r w:rsidR="00F37066" w:rsidRPr="0047659E">
        <w:t xml:space="preserve">be informed what the discussion will be about and </w:t>
      </w:r>
      <w:r w:rsidRPr="0047659E">
        <w:t>be invited to have a support person, who may be the employee’s union or other employee representative, present at the counselling and will allow reasonable opportunity for this to be arranged.</w:t>
      </w:r>
      <w:r w:rsidR="00C577FA" w:rsidRPr="0047659E">
        <w:rPr>
          <w:rFonts w:eastAsiaTheme="minorHAnsi" w:cstheme="minorBidi"/>
          <w:noProof w:val="0"/>
          <w:color w:val="0070C0"/>
          <w:lang w:eastAsia="en-US"/>
        </w:rPr>
        <w:t xml:space="preserve"> </w:t>
      </w:r>
      <w:r w:rsidR="00C577FA" w:rsidRPr="0047659E">
        <w:t>The employee must be advised whether the counselling is considered a formal or informal process.</w:t>
      </w:r>
    </w:p>
    <w:p w14:paraId="49770A12" w14:textId="1F61243A" w:rsidR="00A07898" w:rsidRPr="0047659E" w:rsidRDefault="00C577FA" w:rsidP="00DC4E08">
      <w:pPr>
        <w:pStyle w:val="Agreement-ParagraphLevel1"/>
        <w:ind w:right="196"/>
      </w:pPr>
      <w:r w:rsidRPr="0047659E">
        <w:t xml:space="preserve">In the cases where the counselling is considered to be formal, the </w:t>
      </w:r>
      <w:r w:rsidR="00A2445F" w:rsidRPr="0047659E">
        <w:t xml:space="preserve">manager </w:t>
      </w:r>
      <w:r w:rsidR="00A07898" w:rsidRPr="0047659E">
        <w:t xml:space="preserve">or the head of service </w:t>
      </w:r>
      <w:r w:rsidR="006330C1" w:rsidRPr="0047659E">
        <w:t xml:space="preserve">must </w:t>
      </w:r>
      <w:r w:rsidR="00A07898" w:rsidRPr="0047659E">
        <w:t xml:space="preserve">create a formal record of the counselling which </w:t>
      </w:r>
      <w:r w:rsidR="006330C1" w:rsidRPr="0047659E">
        <w:t xml:space="preserve">must </w:t>
      </w:r>
      <w:r w:rsidR="00A07898" w:rsidRPr="0047659E">
        <w:t>include details about the ways in which the employee’s conduct needs to change or improve</w:t>
      </w:r>
      <w:r w:rsidR="00540534" w:rsidRPr="0047659E">
        <w:t>,</w:t>
      </w:r>
      <w:r w:rsidR="00A07898" w:rsidRPr="0047659E">
        <w:t xml:space="preserve"> the time frames within which these changes or improvements must occur</w:t>
      </w:r>
      <w:r w:rsidR="00540534" w:rsidRPr="0047659E">
        <w:t xml:space="preserve"> and may include a written direction about future expectations, standards and behaviours</w:t>
      </w:r>
      <w:r w:rsidR="00A07898" w:rsidRPr="0047659E">
        <w:t>.</w:t>
      </w:r>
    </w:p>
    <w:p w14:paraId="76CA3EC9" w14:textId="23019E07" w:rsidR="00A07898" w:rsidRPr="0047659E" w:rsidRDefault="00A07898" w:rsidP="00DC4E08">
      <w:pPr>
        <w:pStyle w:val="Agreement-ParagraphLevel1"/>
        <w:ind w:right="196"/>
      </w:pPr>
      <w:r w:rsidRPr="0047659E">
        <w:t xml:space="preserve">The record of </w:t>
      </w:r>
      <w:r w:rsidR="00C577FA" w:rsidRPr="0047659E">
        <w:t xml:space="preserve">formal </w:t>
      </w:r>
      <w:r w:rsidRPr="0047659E">
        <w:t xml:space="preserve">counselling </w:t>
      </w:r>
      <w:r w:rsidR="006330C1" w:rsidRPr="0047659E">
        <w:t xml:space="preserve">must </w:t>
      </w:r>
      <w:r w:rsidRPr="0047659E">
        <w:t>be provided to the employee and the employee given an opportunity to correct any inaccuracies and provide comments before signing the record. The employee’s signature is taken as representing their full agreement that the record accurately reflects the discussion.</w:t>
      </w:r>
      <w:r w:rsidR="002F5C57" w:rsidRPr="0047659E">
        <w:t xml:space="preserve"> </w:t>
      </w:r>
      <w:r w:rsidRPr="0047659E">
        <w:t xml:space="preserve">If the employee elects not to sign the record, then details of the offer and any reasons given for refusal </w:t>
      </w:r>
      <w:r w:rsidR="006330C1" w:rsidRPr="0047659E">
        <w:t xml:space="preserve">must </w:t>
      </w:r>
      <w:r w:rsidRPr="0047659E">
        <w:t>be clearly noted.</w:t>
      </w:r>
    </w:p>
    <w:p w14:paraId="47D79496" w14:textId="7F582037" w:rsidR="00A07898" w:rsidRPr="0047659E" w:rsidRDefault="00A07898" w:rsidP="00DC4E08">
      <w:pPr>
        <w:pStyle w:val="Agreement-ParagraphLevel1"/>
        <w:ind w:right="196"/>
      </w:pPr>
      <w:r w:rsidRPr="0047659E">
        <w:t xml:space="preserve">Where the </w:t>
      </w:r>
      <w:r w:rsidR="00A2445F" w:rsidRPr="0047659E">
        <w:t>manager or supervisor</w:t>
      </w:r>
      <w:r w:rsidRPr="0047659E">
        <w:t xml:space="preserve"> or the head of service considers that the employee’s conduct has not improved following</w:t>
      </w:r>
      <w:r w:rsidR="00C577FA" w:rsidRPr="0047659E">
        <w:t xml:space="preserve"> informal or formal</w:t>
      </w:r>
      <w:r w:rsidRPr="0047659E">
        <w:t xml:space="preserve"> counselling, a misconduct process may be undertaken</w:t>
      </w:r>
      <w:r w:rsidR="00540534" w:rsidRPr="0047659E">
        <w:t xml:space="preserve"> in relation to continued or subsequent behaviour</w:t>
      </w:r>
      <w:r w:rsidR="000961B0" w:rsidRPr="0047659E">
        <w:t xml:space="preserve">, following a preliminary assessment being undertaken in accordance with </w:t>
      </w:r>
      <w:r w:rsidR="00BF1A83" w:rsidRPr="0047659E">
        <w:t xml:space="preserve">clause </w:t>
      </w:r>
      <w:r w:rsidR="000961B0" w:rsidRPr="0047659E">
        <w:fldChar w:fldCharType="begin"/>
      </w:r>
      <w:r w:rsidR="000961B0" w:rsidRPr="0047659E">
        <w:instrText xml:space="preserve"> REF _Ref506450729 \r \h </w:instrText>
      </w:r>
      <w:r w:rsidR="003A2ED6" w:rsidRPr="0047659E">
        <w:instrText xml:space="preserve"> \* MERGEFORMAT </w:instrText>
      </w:r>
      <w:r w:rsidR="000961B0" w:rsidRPr="0047659E">
        <w:fldChar w:fldCharType="separate"/>
      </w:r>
      <w:r w:rsidR="00A409DC">
        <w:t>G2 -</w:t>
      </w:r>
      <w:r w:rsidR="000961B0" w:rsidRPr="0047659E">
        <w:fldChar w:fldCharType="end"/>
      </w:r>
      <w:r w:rsidRPr="0047659E">
        <w:t>.</w:t>
      </w:r>
    </w:p>
    <w:p w14:paraId="41A6F2E2" w14:textId="37012F00" w:rsidR="00A07898" w:rsidRPr="0047659E" w:rsidRDefault="00A07898" w:rsidP="00597203">
      <w:pPr>
        <w:pStyle w:val="Heading2"/>
        <w:ind w:left="0"/>
      </w:pPr>
      <w:bookmarkStart w:id="730" w:name="_Toc351559787"/>
      <w:bookmarkStart w:id="731" w:name="_Toc383008865"/>
      <w:bookmarkStart w:id="732" w:name="_Toc161999389"/>
      <w:bookmarkEnd w:id="710"/>
      <w:r w:rsidRPr="0047659E">
        <w:t xml:space="preserve">Misconduct </w:t>
      </w:r>
      <w:r w:rsidR="00AF4817" w:rsidRPr="0047659E">
        <w:t>and</w:t>
      </w:r>
      <w:r w:rsidRPr="0047659E">
        <w:t xml:space="preserve"> Discipline</w:t>
      </w:r>
      <w:bookmarkEnd w:id="730"/>
      <w:bookmarkEnd w:id="731"/>
      <w:bookmarkEnd w:id="732"/>
    </w:p>
    <w:p w14:paraId="3CC0944E" w14:textId="2BC978C8" w:rsidR="00A07898" w:rsidRPr="0047659E" w:rsidRDefault="00A07898" w:rsidP="00ED5CB4">
      <w:pPr>
        <w:pStyle w:val="Agreement-UnnumberedHeading"/>
      </w:pPr>
      <w:r w:rsidRPr="0047659E">
        <w:t xml:space="preserve">Objectives and </w:t>
      </w:r>
      <w:r w:rsidR="00257B05" w:rsidRPr="0047659E">
        <w:t>a</w:t>
      </w:r>
      <w:r w:rsidRPr="0047659E">
        <w:t>pplication</w:t>
      </w:r>
    </w:p>
    <w:p w14:paraId="430643C3" w14:textId="77777777" w:rsidR="00A07898" w:rsidRPr="0047659E" w:rsidRDefault="00A07898" w:rsidP="001C55AF">
      <w:pPr>
        <w:pStyle w:val="Agreement-ParagraphLevel1"/>
      </w:pPr>
      <w:r w:rsidRPr="0047659E">
        <w:t>This clause establishes procedures for managing misconduct or alleged misconduct by an employee.</w:t>
      </w:r>
    </w:p>
    <w:p w14:paraId="626257FE" w14:textId="7F2632D5" w:rsidR="00A07898" w:rsidRPr="0047659E" w:rsidRDefault="00376527" w:rsidP="00DC4E08">
      <w:pPr>
        <w:pStyle w:val="Agreement-ParagraphLevel1"/>
        <w:ind w:right="196"/>
      </w:pPr>
      <w:r w:rsidRPr="0047659E">
        <w:t xml:space="preserve">This clause applies to all employees, except casual employees who are not eligible casual employees. </w:t>
      </w:r>
      <w:r w:rsidR="00A07898" w:rsidRPr="0047659E">
        <w:t xml:space="preserve">In applying these procedures to officers on probation, </w:t>
      </w:r>
      <w:r w:rsidRPr="0047659E">
        <w:t xml:space="preserve">temporary employees or </w:t>
      </w:r>
      <w:r w:rsidR="00A07898" w:rsidRPr="0047659E">
        <w:t>eligible casual employee</w:t>
      </w:r>
      <w:r w:rsidRPr="0047659E">
        <w:t>s</w:t>
      </w:r>
      <w:r w:rsidR="00A07898" w:rsidRPr="0047659E">
        <w:t xml:space="preserve">, the head of service may determine that procedures and practices throughout clause </w:t>
      </w:r>
      <w:r w:rsidR="002122D9" w:rsidRPr="0047659E">
        <w:fldChar w:fldCharType="begin"/>
      </w:r>
      <w:r w:rsidR="002122D9" w:rsidRPr="0047659E">
        <w:instrText xml:space="preserve"> REF _Ref493765188 \r \h </w:instrText>
      </w:r>
      <w:r w:rsidR="00DB6A48" w:rsidRPr="0047659E">
        <w:instrText xml:space="preserve"> \* MERGEFORMAT </w:instrText>
      </w:r>
      <w:r w:rsidR="002122D9" w:rsidRPr="0047659E">
        <w:fldChar w:fldCharType="separate"/>
      </w:r>
      <w:r w:rsidR="00A409DC">
        <w:t>G8 -</w:t>
      </w:r>
      <w:r w:rsidR="002122D9" w:rsidRPr="0047659E">
        <w:fldChar w:fldCharType="end"/>
      </w:r>
      <w:r w:rsidR="00A07898" w:rsidRPr="0047659E">
        <w:t xml:space="preserve"> </w:t>
      </w:r>
      <w:r w:rsidR="007F78A0" w:rsidRPr="0047659E">
        <w:t>and clause</w:t>
      </w:r>
      <w:r w:rsidR="00A07898" w:rsidRPr="0047659E">
        <w:t xml:space="preserve"> </w:t>
      </w:r>
      <w:r w:rsidR="002122D9" w:rsidRPr="0047659E">
        <w:fldChar w:fldCharType="begin"/>
      </w:r>
      <w:r w:rsidR="002122D9" w:rsidRPr="0047659E">
        <w:instrText xml:space="preserve"> REF _Ref493765202 \r \h </w:instrText>
      </w:r>
      <w:r w:rsidR="00DB6A48" w:rsidRPr="0047659E">
        <w:instrText xml:space="preserve"> \* MERGEFORMAT </w:instrText>
      </w:r>
      <w:r w:rsidR="002122D9" w:rsidRPr="0047659E">
        <w:fldChar w:fldCharType="separate"/>
      </w:r>
      <w:r w:rsidR="00A409DC">
        <w:t>G9 -</w:t>
      </w:r>
      <w:r w:rsidR="002122D9" w:rsidRPr="0047659E">
        <w:fldChar w:fldCharType="end"/>
      </w:r>
      <w:r w:rsidR="00A07898" w:rsidRPr="0047659E">
        <w:t xml:space="preserve"> apply on </w:t>
      </w:r>
      <w:r w:rsidRPr="0047659E">
        <w:t>a</w:t>
      </w:r>
      <w:r w:rsidR="00A07898" w:rsidRPr="0047659E">
        <w:t xml:space="preserve"> proportionate basis according to the circumstances of the case</w:t>
      </w:r>
      <w:r w:rsidRPr="0047659E">
        <w:t xml:space="preserve"> and in accordance with the principles of procedural fairness and natural justice</w:t>
      </w:r>
      <w:r w:rsidR="00A07898" w:rsidRPr="0047659E">
        <w:t>.</w:t>
      </w:r>
    </w:p>
    <w:p w14:paraId="71D6A867" w14:textId="3F32462D" w:rsidR="00376527" w:rsidRPr="0047659E" w:rsidRDefault="00376527" w:rsidP="00DC4E08">
      <w:pPr>
        <w:pStyle w:val="Agreement-ParagraphLevel2"/>
        <w:ind w:right="338"/>
      </w:pPr>
      <w:r w:rsidRPr="0047659E">
        <w:t xml:space="preserve">If the process is to be applied on a proportionate basis in accordance with this subclause the content of that process, along with any estimated timeframes, </w:t>
      </w:r>
      <w:r w:rsidR="00E204DC" w:rsidRPr="0047659E">
        <w:t xml:space="preserve">must </w:t>
      </w:r>
      <w:r w:rsidRPr="0047659E">
        <w:t xml:space="preserve">be communicated to the employee when the process commences. </w:t>
      </w:r>
    </w:p>
    <w:p w14:paraId="53075E4B" w14:textId="77777777" w:rsidR="00A07898" w:rsidRPr="0047659E" w:rsidRDefault="00A07898" w:rsidP="001C55AF">
      <w:pPr>
        <w:pStyle w:val="Agreement-ParagraphLevel1"/>
      </w:pPr>
      <w:r w:rsidRPr="0047659E">
        <w:t>The objective of these procedures is to encourage the practical and expeditious resolution of misconduct issues in the workplace.</w:t>
      </w:r>
    </w:p>
    <w:p w14:paraId="5CB94C38" w14:textId="77777777" w:rsidR="00A07898" w:rsidRPr="0047659E" w:rsidRDefault="00A07898" w:rsidP="001C55AF">
      <w:pPr>
        <w:pStyle w:val="Agreement-ParagraphLevel1"/>
      </w:pPr>
      <w:r w:rsidRPr="0047659E">
        <w:t>All parties have an obligation to participate in misconduct processes in good faith.</w:t>
      </w:r>
    </w:p>
    <w:p w14:paraId="4BADEC8A" w14:textId="06BB0717" w:rsidR="00A07898" w:rsidRPr="0047659E" w:rsidRDefault="00A07898" w:rsidP="00ED5CB4">
      <w:pPr>
        <w:pStyle w:val="Agreement-UnnumberedHeading"/>
      </w:pPr>
      <w:r w:rsidRPr="0047659E">
        <w:t xml:space="preserve">What is </w:t>
      </w:r>
      <w:r w:rsidR="00257B05" w:rsidRPr="0047659E">
        <w:t>m</w:t>
      </w:r>
      <w:r w:rsidRPr="0047659E">
        <w:t>isconduct</w:t>
      </w:r>
    </w:p>
    <w:p w14:paraId="6A584F0F" w14:textId="500BAF8F" w:rsidR="00A07898" w:rsidRPr="0047659E" w:rsidRDefault="00A07898" w:rsidP="001C55AF">
      <w:pPr>
        <w:pStyle w:val="Agreement-ParagraphLevel1"/>
      </w:pPr>
      <w:r w:rsidRPr="0047659E">
        <w:t xml:space="preserve">For the purposes of this </w:t>
      </w:r>
      <w:r w:rsidR="00287346" w:rsidRPr="0047659E">
        <w:t>sect</w:t>
      </w:r>
      <w:r w:rsidR="00AF4D81" w:rsidRPr="0047659E">
        <w:t>i</w:t>
      </w:r>
      <w:r w:rsidR="00287346" w:rsidRPr="0047659E">
        <w:t>on</w:t>
      </w:r>
      <w:r w:rsidRPr="0047659E">
        <w:t>, misconduct includes any of the following:</w:t>
      </w:r>
    </w:p>
    <w:p w14:paraId="58DDE5FD" w14:textId="15CD9CF9" w:rsidR="00A07898" w:rsidRPr="0047659E" w:rsidRDefault="00923A7D" w:rsidP="001C55AF">
      <w:pPr>
        <w:pStyle w:val="Agreement-ParagraphLevel2"/>
      </w:pPr>
      <w:r w:rsidRPr="0047659E">
        <w:t>T</w:t>
      </w:r>
      <w:r w:rsidR="00A07898" w:rsidRPr="0047659E">
        <w:t>he employee fails to meet the obligations set out in section 9 of the PSM Act</w:t>
      </w:r>
      <w:r w:rsidRPr="0047659E">
        <w:t>.</w:t>
      </w:r>
    </w:p>
    <w:p w14:paraId="53CCF832" w14:textId="79237077" w:rsidR="00A07898" w:rsidRPr="0047659E" w:rsidRDefault="00923A7D" w:rsidP="00DC4E08">
      <w:pPr>
        <w:pStyle w:val="Agreement-ParagraphLevel2"/>
        <w:ind w:right="338"/>
      </w:pPr>
      <w:r w:rsidRPr="0047659E">
        <w:lastRenderedPageBreak/>
        <w:t>T</w:t>
      </w:r>
      <w:r w:rsidR="00A07898" w:rsidRPr="0047659E">
        <w:t xml:space="preserve">he employee engages in conduct that </w:t>
      </w:r>
      <w:r w:rsidR="0007762D" w:rsidRPr="0047659E">
        <w:t xml:space="preserve">the head of service or the </w:t>
      </w:r>
      <w:r w:rsidR="00A83088" w:rsidRPr="0047659E">
        <w:t>p</w:t>
      </w:r>
      <w:r w:rsidR="0007762D" w:rsidRPr="0047659E">
        <w:t xml:space="preserve">ublic </w:t>
      </w:r>
      <w:r w:rsidR="00A83088" w:rsidRPr="0047659E">
        <w:t>s</w:t>
      </w:r>
      <w:r w:rsidR="0007762D" w:rsidRPr="0047659E">
        <w:t xml:space="preserve">ector </w:t>
      </w:r>
      <w:r w:rsidR="00A83088" w:rsidRPr="0047659E">
        <w:t>s</w:t>
      </w:r>
      <w:r w:rsidR="0007762D" w:rsidRPr="0047659E">
        <w:t xml:space="preserve">tandards </w:t>
      </w:r>
      <w:r w:rsidR="00A83088" w:rsidRPr="0047659E">
        <w:t>c</w:t>
      </w:r>
      <w:r w:rsidR="0007762D" w:rsidRPr="0047659E">
        <w:t xml:space="preserve">ommissioner is satisfied may bring, or </w:t>
      </w:r>
      <w:r w:rsidR="00A07898" w:rsidRPr="0047659E">
        <w:t xml:space="preserve">has brought, the </w:t>
      </w:r>
      <w:r w:rsidRPr="0047659E">
        <w:t>d</w:t>
      </w:r>
      <w:r w:rsidR="00A07898" w:rsidRPr="0047659E">
        <w:t xml:space="preserve">irectorate or </w:t>
      </w:r>
      <w:r w:rsidR="001F79F2" w:rsidRPr="0047659E">
        <w:t xml:space="preserve">the </w:t>
      </w:r>
      <w:r w:rsidR="00A07898" w:rsidRPr="0047659E">
        <w:t>ACTPS into disrepute</w:t>
      </w:r>
      <w:r w:rsidRPr="0047659E">
        <w:t>.</w:t>
      </w:r>
    </w:p>
    <w:p w14:paraId="795A7578" w14:textId="5EED8B05" w:rsidR="00A07898" w:rsidRPr="0047659E" w:rsidRDefault="00923A7D" w:rsidP="001C55AF">
      <w:pPr>
        <w:pStyle w:val="Agreement-ParagraphLevel2"/>
      </w:pPr>
      <w:r w:rsidRPr="0047659E">
        <w:t>A</w:t>
      </w:r>
      <w:r w:rsidR="00A07898" w:rsidRPr="0047659E">
        <w:t xml:space="preserve"> period of unauthorised absence and the employee does not offer a satisfactory reason on return to work</w:t>
      </w:r>
      <w:r w:rsidRPr="0047659E">
        <w:t>.</w:t>
      </w:r>
    </w:p>
    <w:p w14:paraId="1E597E99" w14:textId="31CDD271" w:rsidR="00A07898" w:rsidRPr="0047659E" w:rsidRDefault="00923A7D" w:rsidP="00DC4E08">
      <w:pPr>
        <w:pStyle w:val="Agreement-ParagraphLevel2"/>
        <w:ind w:right="338"/>
      </w:pPr>
      <w:r w:rsidRPr="0047659E">
        <w:t>T</w:t>
      </w:r>
      <w:r w:rsidR="00A07898" w:rsidRPr="0047659E">
        <w:t xml:space="preserve">he employee is </w:t>
      </w:r>
      <w:r w:rsidR="00EF43D5" w:rsidRPr="0047659E">
        <w:t xml:space="preserve">found guilty of, or is </w:t>
      </w:r>
      <w:r w:rsidR="00A07898" w:rsidRPr="0047659E">
        <w:t xml:space="preserve">convicted of a criminal offence or where a court finds that an employee has committed an offence but a conviction is not recorded, taking into account the circumstances and seriousness of the offence, the duties of the employee and the interests of the ACTPS and the </w:t>
      </w:r>
      <w:r w:rsidRPr="0047659E">
        <w:t>d</w:t>
      </w:r>
      <w:r w:rsidR="00A07898" w:rsidRPr="0047659E">
        <w:t>irectorate</w:t>
      </w:r>
      <w:r w:rsidRPr="0047659E">
        <w:t>.</w:t>
      </w:r>
    </w:p>
    <w:p w14:paraId="6A5A6CC0" w14:textId="77FC2C61" w:rsidR="00A07898" w:rsidRPr="0047659E" w:rsidRDefault="00923A7D" w:rsidP="00DC4E08">
      <w:pPr>
        <w:pStyle w:val="Agreement-ParagraphLevel2"/>
        <w:ind w:right="196"/>
      </w:pPr>
      <w:r w:rsidRPr="0047659E">
        <w:t>T</w:t>
      </w:r>
      <w:r w:rsidR="00A07898" w:rsidRPr="0047659E">
        <w:t xml:space="preserve">he employee fails to notify the head of service of criminal charges in accordance with clause </w:t>
      </w:r>
      <w:r w:rsidR="002122D9" w:rsidRPr="0047659E">
        <w:fldChar w:fldCharType="begin"/>
      </w:r>
      <w:r w:rsidR="002122D9" w:rsidRPr="0047659E">
        <w:instrText xml:space="preserve"> REF _Ref493765237 \r \h </w:instrText>
      </w:r>
      <w:r w:rsidR="00696352" w:rsidRPr="0047659E">
        <w:instrText xml:space="preserve"> \* MERGEFORMAT </w:instrText>
      </w:r>
      <w:r w:rsidR="002122D9" w:rsidRPr="0047659E">
        <w:fldChar w:fldCharType="separate"/>
      </w:r>
      <w:r w:rsidR="00A409DC">
        <w:t>G10 -</w:t>
      </w:r>
      <w:r w:rsidR="002122D9" w:rsidRPr="0047659E">
        <w:fldChar w:fldCharType="end"/>
      </w:r>
      <w:r w:rsidRPr="0047659E">
        <w:t>.</w:t>
      </w:r>
    </w:p>
    <w:p w14:paraId="2A0AF24B" w14:textId="1047B976" w:rsidR="00A07898" w:rsidRPr="0047659E" w:rsidRDefault="00923A7D" w:rsidP="001C55AF">
      <w:pPr>
        <w:pStyle w:val="Agreement-ParagraphLevel2"/>
      </w:pPr>
      <w:r w:rsidRPr="0047659E">
        <w:t>T</w:t>
      </w:r>
      <w:r w:rsidR="00A07898" w:rsidRPr="0047659E">
        <w:t>he employee makes a vexatious or knowingly false allegation against another employee.</w:t>
      </w:r>
    </w:p>
    <w:p w14:paraId="00FDFA59" w14:textId="38DA308F" w:rsidR="00ED5CB4" w:rsidRPr="0047659E" w:rsidRDefault="00ED5CB4" w:rsidP="00ED5CB4">
      <w:pPr>
        <w:pStyle w:val="Agreement-UnnumberedHeading"/>
      </w:pPr>
      <w:r w:rsidRPr="0047659E">
        <w:t xml:space="preserve">What is </w:t>
      </w:r>
      <w:r w:rsidR="00257B05" w:rsidRPr="0047659E">
        <w:t>s</w:t>
      </w:r>
      <w:r w:rsidRPr="0047659E">
        <w:t xml:space="preserve">erious </w:t>
      </w:r>
      <w:r w:rsidR="00257B05" w:rsidRPr="0047659E">
        <w:t>m</w:t>
      </w:r>
      <w:r w:rsidRPr="0047659E">
        <w:t>isconduct</w:t>
      </w:r>
    </w:p>
    <w:p w14:paraId="2A79C64E" w14:textId="70A194AB" w:rsidR="00A07898" w:rsidRPr="0047659E" w:rsidRDefault="00A07898" w:rsidP="001C55AF">
      <w:pPr>
        <w:pStyle w:val="Agreement-ParagraphLevel1"/>
      </w:pPr>
      <w:r w:rsidRPr="0047659E">
        <w:t xml:space="preserve">Serious misconduct means conduct that is so serious that it may be inconsistent with the continuation of the employee’s employment with the Territory. Serious misconduct </w:t>
      </w:r>
      <w:r w:rsidR="0007762D" w:rsidRPr="0047659E">
        <w:t xml:space="preserve">is </w:t>
      </w:r>
      <w:r w:rsidRPr="0047659E">
        <w:t>defined within the Fair Work Regulations.</w:t>
      </w:r>
    </w:p>
    <w:p w14:paraId="1CB96AFE" w14:textId="77777777" w:rsidR="00A07898" w:rsidRPr="0047659E" w:rsidRDefault="00A07898" w:rsidP="00597203">
      <w:pPr>
        <w:pStyle w:val="Heading2"/>
        <w:ind w:left="0"/>
      </w:pPr>
      <w:bookmarkStart w:id="733" w:name="_Toc351559788"/>
      <w:bookmarkStart w:id="734" w:name="_Toc383008866"/>
      <w:bookmarkStart w:id="735" w:name="_Ref493766029"/>
      <w:bookmarkStart w:id="736" w:name="_Ref493766170"/>
      <w:bookmarkStart w:id="737" w:name="_Toc161999390"/>
      <w:r w:rsidRPr="0047659E">
        <w:t>Dealing with Allegations of Misconduct</w:t>
      </w:r>
      <w:bookmarkEnd w:id="733"/>
      <w:bookmarkEnd w:id="734"/>
      <w:bookmarkEnd w:id="735"/>
      <w:bookmarkEnd w:id="736"/>
      <w:bookmarkEnd w:id="737"/>
    </w:p>
    <w:p w14:paraId="104A4A49" w14:textId="6B6D0F37" w:rsidR="0007762D" w:rsidRPr="0047659E" w:rsidRDefault="0007762D" w:rsidP="001C55AF">
      <w:pPr>
        <w:pStyle w:val="Agreement-ParagraphLevel1"/>
      </w:pPr>
      <w:bookmarkStart w:id="738" w:name="_Ref493765354"/>
      <w:r w:rsidRPr="0047659E">
        <w:t xml:space="preserve">Upon becoming aware of a matter of alleged misconduct the head of service </w:t>
      </w:r>
      <w:r w:rsidR="00E204DC" w:rsidRPr="0047659E">
        <w:t xml:space="preserve">must </w:t>
      </w:r>
      <w:r w:rsidRPr="0047659E">
        <w:t>determine whether or not the matter needs to be</w:t>
      </w:r>
      <w:r w:rsidR="002122D9" w:rsidRPr="0047659E">
        <w:t xml:space="preserve"> </w:t>
      </w:r>
      <w:r w:rsidR="00A75A5D" w:rsidRPr="0047659E">
        <w:t>investigated. Where the head of service determines that investigation is required</w:t>
      </w:r>
      <w:r w:rsidRPr="0047659E">
        <w:t xml:space="preserve"> the head of service </w:t>
      </w:r>
      <w:r w:rsidR="00E204DC" w:rsidRPr="0047659E">
        <w:t xml:space="preserve">must </w:t>
      </w:r>
      <w:r w:rsidRPr="0047659E">
        <w:t xml:space="preserve">refer the matter to the </w:t>
      </w:r>
      <w:r w:rsidR="00A83088" w:rsidRPr="0047659E">
        <w:t>p</w:t>
      </w:r>
      <w:r w:rsidRPr="0047659E">
        <w:t xml:space="preserve">ublic </w:t>
      </w:r>
      <w:r w:rsidR="00A83088" w:rsidRPr="0047659E">
        <w:t>s</w:t>
      </w:r>
      <w:r w:rsidRPr="0047659E">
        <w:t xml:space="preserve">ector </w:t>
      </w:r>
      <w:r w:rsidR="00A83088" w:rsidRPr="0047659E">
        <w:t>s</w:t>
      </w:r>
      <w:r w:rsidRPr="0047659E">
        <w:t xml:space="preserve">tandards </w:t>
      </w:r>
      <w:r w:rsidR="00A83088" w:rsidRPr="0047659E">
        <w:t>c</w:t>
      </w:r>
      <w:r w:rsidRPr="0047659E">
        <w:t>ommissioner for investigation.</w:t>
      </w:r>
      <w:bookmarkEnd w:id="738"/>
    </w:p>
    <w:p w14:paraId="0D10909A" w14:textId="3C0C7E8B" w:rsidR="00246301" w:rsidRPr="0047659E" w:rsidRDefault="0007762D" w:rsidP="00DC4E08">
      <w:pPr>
        <w:pStyle w:val="Agreement-ParagraphLevel1"/>
        <w:ind w:right="196"/>
      </w:pPr>
      <w:bookmarkStart w:id="739" w:name="_Ref493765449"/>
      <w:r w:rsidRPr="0047659E">
        <w:t>At any stage of dealing with alleged misconduct the head of service may</w:t>
      </w:r>
      <w:r w:rsidR="00246301" w:rsidRPr="0047659E">
        <w:t xml:space="preserve">, in accordance with clause </w:t>
      </w:r>
      <w:r w:rsidR="009C503D" w:rsidRPr="0047659E">
        <w:fldChar w:fldCharType="begin"/>
      </w:r>
      <w:r w:rsidR="009C503D" w:rsidRPr="0047659E">
        <w:instrText xml:space="preserve"> REF _Ref493765336 \r \h </w:instrText>
      </w:r>
      <w:r w:rsidR="00DB6A48" w:rsidRPr="0047659E">
        <w:instrText xml:space="preserve"> \* MERGEFORMAT </w:instrText>
      </w:r>
      <w:r w:rsidR="009C503D" w:rsidRPr="0047659E">
        <w:fldChar w:fldCharType="separate"/>
      </w:r>
      <w:r w:rsidR="00A409DC">
        <w:t>G6 -</w:t>
      </w:r>
      <w:r w:rsidR="009C503D" w:rsidRPr="0047659E">
        <w:fldChar w:fldCharType="end"/>
      </w:r>
      <w:r w:rsidR="001F3B8E" w:rsidRPr="0047659E">
        <w:t xml:space="preserve"> do</w:t>
      </w:r>
      <w:r w:rsidR="00923A7D" w:rsidRPr="0047659E">
        <w:t xml:space="preserve"> </w:t>
      </w:r>
      <w:r w:rsidR="00431415" w:rsidRPr="0047659E">
        <w:t>any</w:t>
      </w:r>
      <w:r w:rsidR="00923A7D" w:rsidRPr="0047659E">
        <w:t xml:space="preserve"> of the following</w:t>
      </w:r>
      <w:r w:rsidR="00246301" w:rsidRPr="0047659E">
        <w:t>:</w:t>
      </w:r>
      <w:bookmarkEnd w:id="739"/>
    </w:p>
    <w:p w14:paraId="758C578B" w14:textId="7A2C19D7" w:rsidR="00BA7A6C" w:rsidRPr="0047659E" w:rsidRDefault="00BA7A6C" w:rsidP="00FB6116">
      <w:pPr>
        <w:pStyle w:val="Agreement-ParagraphLevel2"/>
      </w:pPr>
      <w:r w:rsidRPr="0047659E">
        <w:t>Re-assign other duties to the employee.</w:t>
      </w:r>
    </w:p>
    <w:p w14:paraId="4F881702" w14:textId="690EBD98" w:rsidR="00246301" w:rsidRPr="0047659E" w:rsidRDefault="00923A7D" w:rsidP="00FB6116">
      <w:pPr>
        <w:pStyle w:val="Agreement-ParagraphLevel2"/>
      </w:pPr>
      <w:r w:rsidRPr="0047659E">
        <w:t>T</w:t>
      </w:r>
      <w:r w:rsidR="0007762D" w:rsidRPr="0047659E">
        <w:t>ransfer the employee to other duties</w:t>
      </w:r>
      <w:r w:rsidRPr="0047659E">
        <w:t>.</w:t>
      </w:r>
    </w:p>
    <w:p w14:paraId="780A664E" w14:textId="486A9E47" w:rsidR="00A75A5D" w:rsidRPr="0047659E" w:rsidRDefault="00923A7D" w:rsidP="00FB6116">
      <w:pPr>
        <w:pStyle w:val="Agreement-ParagraphLevel2"/>
      </w:pPr>
      <w:r w:rsidRPr="0047659E">
        <w:t>S</w:t>
      </w:r>
      <w:r w:rsidR="0007762D" w:rsidRPr="0047659E">
        <w:t>uspend the employee with</w:t>
      </w:r>
      <w:r w:rsidR="00A75A5D" w:rsidRPr="0047659E">
        <w:t xml:space="preserve"> pay</w:t>
      </w:r>
      <w:r w:rsidRPr="0047659E">
        <w:t>.</w:t>
      </w:r>
    </w:p>
    <w:p w14:paraId="4203C788" w14:textId="73EC4C79" w:rsidR="0007762D" w:rsidRPr="0047659E" w:rsidRDefault="00923A7D" w:rsidP="00FB6116">
      <w:pPr>
        <w:pStyle w:val="Agreement-ParagraphLevel2"/>
      </w:pPr>
      <w:r w:rsidRPr="0047659E">
        <w:t>S</w:t>
      </w:r>
      <w:r w:rsidR="00A75A5D" w:rsidRPr="0047659E">
        <w:t>uspend the employee without</w:t>
      </w:r>
      <w:r w:rsidR="0007762D" w:rsidRPr="0047659E">
        <w:t xml:space="preserve"> pay </w:t>
      </w:r>
      <w:r w:rsidR="00246301" w:rsidRPr="0047659E">
        <w:t>w</w:t>
      </w:r>
      <w:r w:rsidR="0007762D" w:rsidRPr="0047659E">
        <w:t xml:space="preserve">here serious misconduct is alleged. </w:t>
      </w:r>
    </w:p>
    <w:p w14:paraId="4B3EC2BB" w14:textId="58F0228A" w:rsidR="00BA7A6C" w:rsidRPr="0047659E" w:rsidRDefault="00BA7A6C" w:rsidP="004B2BF1">
      <w:pPr>
        <w:pStyle w:val="Agreement-ParagraphLevel1"/>
      </w:pPr>
      <w:r w:rsidRPr="0047659E">
        <w:t xml:space="preserve">In considering the appropriate action under </w:t>
      </w:r>
      <w:r w:rsidRPr="0047659E">
        <w:fldChar w:fldCharType="begin"/>
      </w:r>
      <w:r w:rsidRPr="0047659E">
        <w:instrText xml:space="preserve"> REF _Ref493765449 \r \h </w:instrText>
      </w:r>
      <w:r w:rsidR="00E3108C" w:rsidRPr="0047659E">
        <w:instrText xml:space="preserve"> \* MERGEFORMAT </w:instrText>
      </w:r>
      <w:r w:rsidRPr="0047659E">
        <w:fldChar w:fldCharType="separate"/>
      </w:r>
      <w:r w:rsidR="00A409DC">
        <w:t>G5.2</w:t>
      </w:r>
      <w:r w:rsidRPr="0047659E">
        <w:fldChar w:fldCharType="end"/>
      </w:r>
      <w:r w:rsidRPr="0047659E">
        <w:t>, the employer should give preference to retaining the employee in the workplace where possible.</w:t>
      </w:r>
    </w:p>
    <w:p w14:paraId="0C3DE05F" w14:textId="6E61E45B" w:rsidR="00512E1C" w:rsidRPr="0047659E" w:rsidRDefault="00246301" w:rsidP="00DC4E08">
      <w:pPr>
        <w:pStyle w:val="Agreement-ParagraphLevel1"/>
        <w:ind w:right="196"/>
      </w:pPr>
      <w:bookmarkStart w:id="740" w:name="_Ref493767150"/>
      <w:r w:rsidRPr="0047659E">
        <w:t>Upon receiving a referral in accordance with subclause</w:t>
      </w:r>
      <w:r w:rsidR="00E3108C" w:rsidRPr="0047659E">
        <w:t xml:space="preserve"> </w:t>
      </w:r>
      <w:r w:rsidR="005B3023" w:rsidRPr="0047659E">
        <w:fldChar w:fldCharType="begin"/>
      </w:r>
      <w:r w:rsidR="005B3023" w:rsidRPr="0047659E">
        <w:instrText xml:space="preserve"> REF _Ref493765354 \r \h </w:instrText>
      </w:r>
      <w:r w:rsidR="00E3108C" w:rsidRPr="0047659E">
        <w:instrText xml:space="preserve"> \* MERGEFORMAT </w:instrText>
      </w:r>
      <w:r w:rsidR="005B3023" w:rsidRPr="0047659E">
        <w:fldChar w:fldCharType="separate"/>
      </w:r>
      <w:r w:rsidR="00A409DC">
        <w:t>G5.1</w:t>
      </w:r>
      <w:r w:rsidR="005B3023" w:rsidRPr="0047659E">
        <w:fldChar w:fldCharType="end"/>
      </w:r>
      <w:r w:rsidRPr="0047659E">
        <w:t xml:space="preserve"> the </w:t>
      </w:r>
      <w:r w:rsidR="00A83088" w:rsidRPr="0047659E">
        <w:t>p</w:t>
      </w:r>
      <w:r w:rsidRPr="0047659E">
        <w:t xml:space="preserve">ublic </w:t>
      </w:r>
      <w:r w:rsidR="00A83088" w:rsidRPr="0047659E">
        <w:t>s</w:t>
      </w:r>
      <w:r w:rsidRPr="0047659E">
        <w:t xml:space="preserve">ector </w:t>
      </w:r>
      <w:r w:rsidR="00A83088" w:rsidRPr="0047659E">
        <w:t>s</w:t>
      </w:r>
      <w:r w:rsidRPr="0047659E">
        <w:t xml:space="preserve">tandards </w:t>
      </w:r>
      <w:r w:rsidR="00A83088" w:rsidRPr="0047659E">
        <w:t>c</w:t>
      </w:r>
      <w:r w:rsidRPr="0047659E">
        <w:t>ommissio</w:t>
      </w:r>
      <w:r w:rsidR="001B3205" w:rsidRPr="0047659E">
        <w:t xml:space="preserve">ner </w:t>
      </w:r>
      <w:r w:rsidR="00E204DC" w:rsidRPr="0047659E">
        <w:t xml:space="preserve">must </w:t>
      </w:r>
      <w:r w:rsidR="00512E1C" w:rsidRPr="0047659E">
        <w:t>do one of the following:</w:t>
      </w:r>
    </w:p>
    <w:p w14:paraId="6D199F8A" w14:textId="72B9076F" w:rsidR="00512E1C" w:rsidRPr="0047659E" w:rsidRDefault="00512E1C" w:rsidP="00512E1C">
      <w:pPr>
        <w:pStyle w:val="Agreement-ParagraphLevel2"/>
      </w:pPr>
      <w:r w:rsidRPr="0047659E">
        <w:t>M</w:t>
      </w:r>
      <w:r w:rsidR="001B3205" w:rsidRPr="0047659E">
        <w:t>ake arrangement</w:t>
      </w:r>
      <w:r w:rsidR="00246301" w:rsidRPr="0047659E">
        <w:t xml:space="preserve">s for an appropriately trained or experienced person (the investigating officer) to investigate the alleged misconduct in accordance with clause </w:t>
      </w:r>
      <w:r w:rsidR="009C503D" w:rsidRPr="0047659E">
        <w:fldChar w:fldCharType="begin"/>
      </w:r>
      <w:r w:rsidR="009C503D" w:rsidRPr="0047659E">
        <w:instrText xml:space="preserve"> REF _Ref493765371 \r \h </w:instrText>
      </w:r>
      <w:r w:rsidR="00DB6A48" w:rsidRPr="0047659E">
        <w:instrText xml:space="preserve"> \* MERGEFORMAT </w:instrText>
      </w:r>
      <w:r w:rsidR="009C503D" w:rsidRPr="0047659E">
        <w:fldChar w:fldCharType="separate"/>
      </w:r>
      <w:r w:rsidR="00A409DC">
        <w:t>G7 -</w:t>
      </w:r>
      <w:r w:rsidR="009C503D" w:rsidRPr="0047659E">
        <w:fldChar w:fldCharType="end"/>
      </w:r>
      <w:r w:rsidR="00246301" w:rsidRPr="0047659E">
        <w:t xml:space="preserve"> </w:t>
      </w:r>
    </w:p>
    <w:p w14:paraId="260A765D" w14:textId="24EDF6D9" w:rsidR="00246301" w:rsidRPr="0047659E" w:rsidRDefault="00512E1C" w:rsidP="008F0067">
      <w:pPr>
        <w:pStyle w:val="Agreement-ParagraphLevel2"/>
      </w:pPr>
      <w:r w:rsidRPr="0047659E">
        <w:t xml:space="preserve">Decline to investigate the matter, or any part of the matter, if the public sector standards commissioner </w:t>
      </w:r>
      <w:r w:rsidR="00246301" w:rsidRPr="0047659E">
        <w:t>decide</w:t>
      </w:r>
      <w:r w:rsidRPr="0047659E">
        <w:t>s</w:t>
      </w:r>
      <w:r w:rsidR="00246301" w:rsidRPr="0047659E">
        <w:t xml:space="preserve"> that an investigation will not resolve the matter</w:t>
      </w:r>
      <w:r w:rsidR="00EF52EC" w:rsidRPr="0047659E">
        <w:t xml:space="preserve"> and refer it back to the head of service for resolution or further consideration.</w:t>
      </w:r>
      <w:bookmarkEnd w:id="740"/>
      <w:r w:rsidR="00EF52EC" w:rsidRPr="0047659E">
        <w:t xml:space="preserve"> </w:t>
      </w:r>
    </w:p>
    <w:p w14:paraId="644B31C1" w14:textId="5B5536BD" w:rsidR="00E00EF0" w:rsidRPr="0047659E" w:rsidRDefault="00E00EF0" w:rsidP="00DC4E08">
      <w:pPr>
        <w:pStyle w:val="Agreement-ParagraphLevel1"/>
        <w:ind w:right="196"/>
      </w:pPr>
      <w:bookmarkStart w:id="741" w:name="_Ref133248192"/>
      <w:r w:rsidRPr="0047659E">
        <w:t xml:space="preserve">The </w:t>
      </w:r>
      <w:r w:rsidR="005B3023" w:rsidRPr="0047659E">
        <w:t xml:space="preserve">public sector standards commissioner </w:t>
      </w:r>
      <w:r w:rsidRPr="0047659E">
        <w:t xml:space="preserve">may determine that no investigation is necessary where the employee admits to the alleged misconduct and the employee agrees that there is no need for an investigation. The employee must fully understand the misconduct they are admitting to and </w:t>
      </w:r>
      <w:r w:rsidR="00662151" w:rsidRPr="0047659E">
        <w:t xml:space="preserve">have </w:t>
      </w:r>
      <w:r w:rsidR="005B3023" w:rsidRPr="0047659E">
        <w:t>their</w:t>
      </w:r>
      <w:r w:rsidRPr="0047659E">
        <w:t xml:space="preserve"> admission statement</w:t>
      </w:r>
      <w:r w:rsidR="00662151" w:rsidRPr="0047659E">
        <w:t xml:space="preserve"> taken by</w:t>
      </w:r>
      <w:r w:rsidR="003977F4" w:rsidRPr="0047659E">
        <w:t xml:space="preserve"> </w:t>
      </w:r>
      <w:r w:rsidR="005B3023" w:rsidRPr="0047659E">
        <w:t>the public sector standards commissioner</w:t>
      </w:r>
      <w:r w:rsidRPr="0047659E">
        <w:t>.</w:t>
      </w:r>
      <w:bookmarkEnd w:id="741"/>
    </w:p>
    <w:p w14:paraId="244D4FE4" w14:textId="406C8868" w:rsidR="00A07898" w:rsidRPr="0047659E" w:rsidRDefault="00291227" w:rsidP="00DC4E08">
      <w:pPr>
        <w:pStyle w:val="Agreement-ParagraphLevel1"/>
        <w:ind w:right="338"/>
      </w:pPr>
      <w:bookmarkStart w:id="742" w:name="_Ref493766010"/>
      <w:bookmarkStart w:id="743" w:name="_Ref132969039"/>
      <w:r w:rsidRPr="0047659E">
        <w:t xml:space="preserve">Where an employee makes an admission in accordance with subclause </w:t>
      </w:r>
      <w:r w:rsidR="0085444D" w:rsidRPr="0047659E">
        <w:fldChar w:fldCharType="begin"/>
      </w:r>
      <w:r w:rsidR="0085444D" w:rsidRPr="0047659E">
        <w:instrText xml:space="preserve"> REF _Ref133248192 \r \h </w:instrText>
      </w:r>
      <w:r w:rsidR="0047659E">
        <w:instrText xml:space="preserve"> \* MERGEFORMAT </w:instrText>
      </w:r>
      <w:r w:rsidR="0085444D" w:rsidRPr="0047659E">
        <w:fldChar w:fldCharType="separate"/>
      </w:r>
      <w:r w:rsidR="00A409DC">
        <w:t>G5.5</w:t>
      </w:r>
      <w:r w:rsidR="0085444D" w:rsidRPr="0047659E">
        <w:fldChar w:fldCharType="end"/>
      </w:r>
      <w:r w:rsidR="0085444D" w:rsidRPr="0047659E">
        <w:t xml:space="preserve"> </w:t>
      </w:r>
      <w:r w:rsidRPr="0047659E">
        <w:t>the head of service may determine the appropriate disciplinary action</w:t>
      </w:r>
      <w:r w:rsidR="00C42A1A" w:rsidRPr="0047659E">
        <w:t xml:space="preserve"> or </w:t>
      </w:r>
      <w:r w:rsidRPr="0047659E">
        <w:t>sanction in accordance with clause</w:t>
      </w:r>
      <w:r w:rsidR="00BF1A83" w:rsidRPr="0047659E">
        <w:t xml:space="preserve"> </w:t>
      </w:r>
      <w:r w:rsidR="00BF1A83" w:rsidRPr="0047659E">
        <w:fldChar w:fldCharType="begin"/>
      </w:r>
      <w:r w:rsidR="00BF1A83" w:rsidRPr="0047659E">
        <w:instrText xml:space="preserve"> REF _Ref510613834 \r \h </w:instrText>
      </w:r>
      <w:r w:rsidR="003977F4" w:rsidRPr="0047659E">
        <w:instrText xml:space="preserve"> \* MERGEFORMAT </w:instrText>
      </w:r>
      <w:r w:rsidR="00BF1A83" w:rsidRPr="0047659E">
        <w:fldChar w:fldCharType="separate"/>
      </w:r>
      <w:r w:rsidR="00A409DC">
        <w:t>G9 -</w:t>
      </w:r>
      <w:r w:rsidR="00BF1A83" w:rsidRPr="0047659E">
        <w:fldChar w:fldCharType="end"/>
      </w:r>
      <w:r w:rsidRPr="0047659E">
        <w:t>. The head of service must ensure that they have sufficient information concerning the nature and full circumstances of the misconduct, any mitigating factors, and details of the employee</w:t>
      </w:r>
      <w:r w:rsidR="00662151" w:rsidRPr="0047659E">
        <w:t>’</w:t>
      </w:r>
      <w:r w:rsidRPr="0047659E">
        <w:t>s prior service record and performance to enable a fair and reasonabl</w:t>
      </w:r>
      <w:r w:rsidR="008501CA" w:rsidRPr="0047659E">
        <w:t xml:space="preserve">e determination under clause </w:t>
      </w:r>
      <w:bookmarkEnd w:id="742"/>
      <w:r w:rsidR="008501CA" w:rsidRPr="0047659E">
        <w:fldChar w:fldCharType="begin"/>
      </w:r>
      <w:r w:rsidR="008501CA" w:rsidRPr="0047659E">
        <w:instrText xml:space="preserve"> REF _Ref510613868 \r \h </w:instrText>
      </w:r>
      <w:r w:rsidR="003977F4" w:rsidRPr="0047659E">
        <w:instrText xml:space="preserve"> \* MERGEFORMAT </w:instrText>
      </w:r>
      <w:r w:rsidR="008501CA" w:rsidRPr="0047659E">
        <w:fldChar w:fldCharType="separate"/>
      </w:r>
      <w:r w:rsidR="00A409DC">
        <w:t>G9 -</w:t>
      </w:r>
      <w:r w:rsidR="008501CA" w:rsidRPr="0047659E">
        <w:fldChar w:fldCharType="end"/>
      </w:r>
      <w:r w:rsidRPr="0047659E">
        <w:t xml:space="preserve"> to be made.</w:t>
      </w:r>
      <w:bookmarkEnd w:id="743"/>
      <w:r w:rsidRPr="0047659E">
        <w:t xml:space="preserve"> </w:t>
      </w:r>
    </w:p>
    <w:p w14:paraId="44FE94AD" w14:textId="59E26852" w:rsidR="00530955" w:rsidRPr="0047659E" w:rsidRDefault="00530955" w:rsidP="00DC4E08">
      <w:pPr>
        <w:pStyle w:val="Agreement-ParagraphLevel1"/>
        <w:ind w:right="196"/>
      </w:pPr>
      <w:bookmarkStart w:id="744" w:name="_Ref493767344"/>
      <w:r w:rsidRPr="0047659E">
        <w:lastRenderedPageBreak/>
        <w:t xml:space="preserve">The </w:t>
      </w:r>
      <w:r w:rsidR="00E756E6" w:rsidRPr="0047659E">
        <w:t>p</w:t>
      </w:r>
      <w:r w:rsidRPr="0047659E">
        <w:t xml:space="preserve">ublic </w:t>
      </w:r>
      <w:r w:rsidR="00E756E6" w:rsidRPr="0047659E">
        <w:t>s</w:t>
      </w:r>
      <w:r w:rsidRPr="0047659E">
        <w:t xml:space="preserve">ector </w:t>
      </w:r>
      <w:r w:rsidR="00E756E6" w:rsidRPr="0047659E">
        <w:t>s</w:t>
      </w:r>
      <w:r w:rsidRPr="0047659E">
        <w:t xml:space="preserve">tandards </w:t>
      </w:r>
      <w:r w:rsidR="00E756E6" w:rsidRPr="0047659E">
        <w:t>c</w:t>
      </w:r>
      <w:r w:rsidRPr="0047659E">
        <w:t xml:space="preserve">ommissioner may at any time decide to instigate an investigation of alleged misconduct, in the absence of a referral under subclause </w:t>
      </w:r>
      <w:r w:rsidRPr="0047659E">
        <w:fldChar w:fldCharType="begin"/>
      </w:r>
      <w:r w:rsidRPr="0047659E">
        <w:instrText xml:space="preserve"> REF _Ref493765354 \r \h </w:instrText>
      </w:r>
      <w:r w:rsidR="00DB6A48" w:rsidRPr="0047659E">
        <w:instrText xml:space="preserve"> \* MERGEFORMAT </w:instrText>
      </w:r>
      <w:r w:rsidRPr="0047659E">
        <w:fldChar w:fldCharType="separate"/>
      </w:r>
      <w:r w:rsidR="00A409DC">
        <w:t>G5.1</w:t>
      </w:r>
      <w:r w:rsidRPr="0047659E">
        <w:fldChar w:fldCharType="end"/>
      </w:r>
      <w:r w:rsidRPr="0047659E">
        <w:t>, if satisfied that the matter warrants investigation.</w:t>
      </w:r>
      <w:bookmarkEnd w:id="744"/>
      <w:r w:rsidRPr="0047659E">
        <w:t xml:space="preserve"> </w:t>
      </w:r>
    </w:p>
    <w:p w14:paraId="759A892F" w14:textId="4D035B17" w:rsidR="00EF52EC" w:rsidRPr="0047659E" w:rsidRDefault="00EF52EC" w:rsidP="00DC4E08">
      <w:pPr>
        <w:pStyle w:val="Agreement-ParagraphLevel1"/>
        <w:ind w:right="338"/>
      </w:pPr>
      <w:bookmarkStart w:id="745" w:name="_Ref508954714"/>
      <w:r w:rsidRPr="0047659E">
        <w:rPr>
          <w:szCs w:val="20"/>
        </w:rPr>
        <w:t xml:space="preserve">Notwithstanding the provisions of this section, the </w:t>
      </w:r>
      <w:r w:rsidR="00CC2692" w:rsidRPr="0047659E">
        <w:rPr>
          <w:szCs w:val="20"/>
        </w:rPr>
        <w:t xml:space="preserve">head of service may summarily terminate the </w:t>
      </w:r>
      <w:r w:rsidRPr="0047659E">
        <w:rPr>
          <w:szCs w:val="20"/>
        </w:rPr>
        <w:t>employment of an employee without notice for serious misconduct as defined within the Fair Work Regulations.</w:t>
      </w:r>
      <w:bookmarkEnd w:id="745"/>
    </w:p>
    <w:p w14:paraId="105F1B67" w14:textId="6C396245" w:rsidR="00A07898" w:rsidRPr="0047659E" w:rsidRDefault="00A07898" w:rsidP="00597203">
      <w:pPr>
        <w:pStyle w:val="Heading2"/>
        <w:ind w:left="0"/>
      </w:pPr>
      <w:bookmarkStart w:id="746" w:name="_Toc527025542"/>
      <w:bookmarkStart w:id="747" w:name="_Toc527108135"/>
      <w:bookmarkStart w:id="748" w:name="_Toc351559789"/>
      <w:bookmarkStart w:id="749" w:name="_Toc383008867"/>
      <w:bookmarkStart w:id="750" w:name="_Ref493765336"/>
      <w:bookmarkStart w:id="751" w:name="_Ref493766448"/>
      <w:bookmarkStart w:id="752" w:name="_Ref493766830"/>
      <w:bookmarkStart w:id="753" w:name="_Ref493768855"/>
      <w:bookmarkStart w:id="754" w:name="_Ref132980565"/>
      <w:bookmarkStart w:id="755" w:name="_Ref133234991"/>
      <w:bookmarkStart w:id="756" w:name="_Toc161999391"/>
      <w:bookmarkEnd w:id="746"/>
      <w:bookmarkEnd w:id="747"/>
      <w:r w:rsidRPr="0047659E">
        <w:t>Reassignment</w:t>
      </w:r>
      <w:bookmarkEnd w:id="748"/>
      <w:r w:rsidR="00A00AD7" w:rsidRPr="0047659E">
        <w:t xml:space="preserve">, </w:t>
      </w:r>
      <w:r w:rsidRPr="0047659E">
        <w:t>Transfer</w:t>
      </w:r>
      <w:bookmarkEnd w:id="749"/>
      <w:bookmarkEnd w:id="750"/>
      <w:bookmarkEnd w:id="751"/>
      <w:bookmarkEnd w:id="752"/>
      <w:bookmarkEnd w:id="753"/>
      <w:r w:rsidR="00A00AD7" w:rsidRPr="0047659E">
        <w:t xml:space="preserve"> or Suspension</w:t>
      </w:r>
      <w:bookmarkEnd w:id="754"/>
      <w:bookmarkEnd w:id="755"/>
      <w:bookmarkEnd w:id="756"/>
    </w:p>
    <w:p w14:paraId="2BAAECBA" w14:textId="641D426A" w:rsidR="00A07898" w:rsidRPr="0047659E" w:rsidRDefault="00A07898" w:rsidP="001C55AF">
      <w:pPr>
        <w:pStyle w:val="Agreement-ParagraphLevel1"/>
      </w:pPr>
      <w:r w:rsidRPr="0047659E">
        <w:t>This clause applies to all employees</w:t>
      </w:r>
      <w:r w:rsidR="00A00AD7" w:rsidRPr="0047659E">
        <w:t>.</w:t>
      </w:r>
    </w:p>
    <w:p w14:paraId="574858C9" w14:textId="03208D57" w:rsidR="00A07898" w:rsidRPr="0047659E" w:rsidRDefault="00EF52EC" w:rsidP="00DC4E08">
      <w:pPr>
        <w:pStyle w:val="Agreement-ParagraphLevel1"/>
        <w:ind w:right="338"/>
      </w:pPr>
      <w:r w:rsidRPr="0047659E">
        <w:t xml:space="preserve">In accordance with subclause </w:t>
      </w:r>
      <w:r w:rsidR="009C503D" w:rsidRPr="0047659E">
        <w:fldChar w:fldCharType="begin"/>
      </w:r>
      <w:r w:rsidR="009C503D" w:rsidRPr="0047659E">
        <w:instrText xml:space="preserve"> REF _Ref493765449 \r \h </w:instrText>
      </w:r>
      <w:r w:rsidR="00DB6A48" w:rsidRPr="0047659E">
        <w:instrText xml:space="preserve"> \* MERGEFORMAT </w:instrText>
      </w:r>
      <w:r w:rsidR="009C503D" w:rsidRPr="0047659E">
        <w:fldChar w:fldCharType="separate"/>
      </w:r>
      <w:r w:rsidR="00A409DC">
        <w:t>G5.2</w:t>
      </w:r>
      <w:r w:rsidR="009C503D" w:rsidRPr="0047659E">
        <w:fldChar w:fldCharType="end"/>
      </w:r>
      <w:r w:rsidR="00A07898" w:rsidRPr="0047659E">
        <w:t xml:space="preserve"> the head of service may</w:t>
      </w:r>
      <w:r w:rsidR="00A00AD7" w:rsidRPr="0047659E">
        <w:t xml:space="preserve"> reassign, transfer or suspend an employee with or without pay</w:t>
      </w:r>
      <w:r w:rsidR="00A07898" w:rsidRPr="0047659E">
        <w:t xml:space="preserve"> where the head of service is satisfied that</w:t>
      </w:r>
      <w:r w:rsidR="00A00AD7" w:rsidRPr="0047659E">
        <w:t xml:space="preserve"> the action taken is reasonable and</w:t>
      </w:r>
      <w:r w:rsidR="00A07898" w:rsidRPr="0047659E">
        <w:t xml:space="preserve"> it is in the public interest, the interests of the ACTPS or the interests of the </w:t>
      </w:r>
      <w:r w:rsidR="00094360" w:rsidRPr="0047659E">
        <w:t>d</w:t>
      </w:r>
      <w:r w:rsidR="00A07898" w:rsidRPr="0047659E">
        <w:t xml:space="preserve">irectorate to do so while the alleged misconduct is </w:t>
      </w:r>
      <w:r w:rsidRPr="0047659E">
        <w:t>being dealt with</w:t>
      </w:r>
      <w:r w:rsidR="00A07898" w:rsidRPr="0047659E">
        <w:t>.</w:t>
      </w:r>
      <w:r w:rsidR="002F5C57" w:rsidRPr="0047659E">
        <w:t xml:space="preserve"> </w:t>
      </w:r>
    </w:p>
    <w:p w14:paraId="52AE6A58" w14:textId="767565E9" w:rsidR="00A00AD7" w:rsidRPr="0047659E" w:rsidRDefault="00A00AD7" w:rsidP="00DC4E08">
      <w:pPr>
        <w:pStyle w:val="Agreement-ParagraphLevel1"/>
        <w:ind w:right="338"/>
      </w:pPr>
      <w:r w:rsidRPr="0047659E">
        <w:t xml:space="preserve">Suspension with pay should only be considered where it is inappropriate for the employee to remain in their current position and reassignment of duties or transfer is not appropriate.  Suspension without pay should only be considered where cases of serious misconduct is alleged in accordance with </w:t>
      </w:r>
      <w:r w:rsidR="004104FA" w:rsidRPr="0047659E">
        <w:fldChar w:fldCharType="begin"/>
      </w:r>
      <w:r w:rsidR="004104FA" w:rsidRPr="0047659E">
        <w:instrText xml:space="preserve"> REF _Ref493765449 \r \h </w:instrText>
      </w:r>
      <w:r w:rsidR="0047659E">
        <w:instrText xml:space="preserve"> \* MERGEFORMAT </w:instrText>
      </w:r>
      <w:r w:rsidR="004104FA" w:rsidRPr="0047659E">
        <w:fldChar w:fldCharType="separate"/>
      </w:r>
      <w:r w:rsidR="00A409DC">
        <w:t>G5.2</w:t>
      </w:r>
      <w:r w:rsidR="004104FA" w:rsidRPr="0047659E">
        <w:fldChar w:fldCharType="end"/>
      </w:r>
      <w:r w:rsidRPr="0047659E">
        <w:t>.</w:t>
      </w:r>
    </w:p>
    <w:p w14:paraId="0D830039" w14:textId="5ED9210D" w:rsidR="00A07898" w:rsidRPr="0047659E" w:rsidRDefault="00A07898" w:rsidP="00DC4E08">
      <w:pPr>
        <w:pStyle w:val="Agreement-ParagraphLevel1"/>
        <w:ind w:right="196"/>
      </w:pPr>
      <w:r w:rsidRPr="0047659E">
        <w:t xml:space="preserve">The </w:t>
      </w:r>
      <w:r w:rsidR="00EF52EC" w:rsidRPr="0047659E">
        <w:t xml:space="preserve">requirements </w:t>
      </w:r>
      <w:r w:rsidRPr="0047659E">
        <w:t xml:space="preserve">under subclauses </w:t>
      </w:r>
      <w:r w:rsidR="009C503D" w:rsidRPr="0047659E">
        <w:fldChar w:fldCharType="begin"/>
      </w:r>
      <w:r w:rsidR="009C503D" w:rsidRPr="0047659E">
        <w:instrText xml:space="preserve"> REF _Ref493765510 \r \h </w:instrText>
      </w:r>
      <w:r w:rsidR="00DB6A48" w:rsidRPr="0047659E">
        <w:instrText xml:space="preserve"> \* MERGEFORMAT </w:instrText>
      </w:r>
      <w:r w:rsidR="009C503D" w:rsidRPr="0047659E">
        <w:fldChar w:fldCharType="separate"/>
      </w:r>
      <w:r w:rsidR="00A409DC">
        <w:t>G6.5</w:t>
      </w:r>
      <w:r w:rsidR="009C503D" w:rsidRPr="0047659E">
        <w:fldChar w:fldCharType="end"/>
      </w:r>
      <w:r w:rsidRPr="0047659E">
        <w:t xml:space="preserve">, </w:t>
      </w:r>
      <w:r w:rsidR="009C503D" w:rsidRPr="0047659E">
        <w:fldChar w:fldCharType="begin"/>
      </w:r>
      <w:r w:rsidR="009C503D" w:rsidRPr="0047659E">
        <w:instrText xml:space="preserve"> REF _Ref493765518 \r \h </w:instrText>
      </w:r>
      <w:r w:rsidR="00DB6A48" w:rsidRPr="0047659E">
        <w:instrText xml:space="preserve"> \* MERGEFORMAT </w:instrText>
      </w:r>
      <w:r w:rsidR="009C503D" w:rsidRPr="0047659E">
        <w:fldChar w:fldCharType="separate"/>
      </w:r>
      <w:r w:rsidR="00A409DC">
        <w:t>G6.6</w:t>
      </w:r>
      <w:r w:rsidR="009C503D" w:rsidRPr="0047659E">
        <w:fldChar w:fldCharType="end"/>
      </w:r>
      <w:r w:rsidRPr="0047659E">
        <w:t xml:space="preserve"> and </w:t>
      </w:r>
      <w:r w:rsidR="0080552A" w:rsidRPr="0047659E">
        <w:fldChar w:fldCharType="begin"/>
      </w:r>
      <w:r w:rsidR="0080552A" w:rsidRPr="0047659E">
        <w:instrText xml:space="preserve"> REF _Ref493765531 \r \h </w:instrText>
      </w:r>
      <w:r w:rsidR="0047659E">
        <w:instrText xml:space="preserve"> \* MERGEFORMAT </w:instrText>
      </w:r>
      <w:r w:rsidR="0080552A" w:rsidRPr="0047659E">
        <w:fldChar w:fldCharType="separate"/>
      </w:r>
      <w:r w:rsidR="00A409DC">
        <w:t>G6.11</w:t>
      </w:r>
      <w:r w:rsidR="0080552A" w:rsidRPr="0047659E">
        <w:fldChar w:fldCharType="end"/>
      </w:r>
      <w:r w:rsidR="0080552A" w:rsidRPr="0047659E">
        <w:t xml:space="preserve"> </w:t>
      </w:r>
      <w:r w:rsidRPr="0047659E">
        <w:t>also apply in circumstances where an employee has been reassigned or transferred with pay to other duties following an allegation of misconduct</w:t>
      </w:r>
      <w:r w:rsidR="00EF52EC" w:rsidRPr="0047659E">
        <w:t>, to the extent that the employee is no better off financially than if they had not been reassigned or transferred</w:t>
      </w:r>
      <w:r w:rsidRPr="0047659E">
        <w:t>.</w:t>
      </w:r>
    </w:p>
    <w:p w14:paraId="75AC3F14" w14:textId="4E5EDE55" w:rsidR="00A07898" w:rsidRPr="0047659E" w:rsidRDefault="00A07898" w:rsidP="00DC4E08">
      <w:pPr>
        <w:pStyle w:val="Agreement-ParagraphLevel1"/>
        <w:ind w:right="196"/>
      </w:pPr>
      <w:bookmarkStart w:id="757" w:name="_Ref493765510"/>
      <w:r w:rsidRPr="0047659E">
        <w:t xml:space="preserve">The head of service </w:t>
      </w:r>
      <w:r w:rsidR="00E204DC" w:rsidRPr="0047659E">
        <w:t xml:space="preserve">must </w:t>
      </w:r>
      <w:r w:rsidRPr="0047659E">
        <w:t xml:space="preserve">not </w:t>
      </w:r>
      <w:r w:rsidR="006B1D07" w:rsidRPr="0047659E">
        <w:t xml:space="preserve">reassign, transfer or suspend </w:t>
      </w:r>
      <w:r w:rsidRPr="0047659E">
        <w:t>an employee without first informing the employee of the reasons for the proposed reassignment</w:t>
      </w:r>
      <w:r w:rsidR="006B1D07" w:rsidRPr="0047659E">
        <w:t>,</w:t>
      </w:r>
      <w:r w:rsidR="006755FF" w:rsidRPr="0047659E">
        <w:t xml:space="preserve"> </w:t>
      </w:r>
      <w:r w:rsidRPr="0047659E">
        <w:t>transfer</w:t>
      </w:r>
      <w:r w:rsidR="006B1D07" w:rsidRPr="0047659E">
        <w:t xml:space="preserve"> or suspension</w:t>
      </w:r>
      <w:r w:rsidRPr="0047659E">
        <w:t xml:space="preserve"> and giving the employee the opportunity to be heard.</w:t>
      </w:r>
      <w:r w:rsidR="002F5C57" w:rsidRPr="0047659E">
        <w:t xml:space="preserve"> </w:t>
      </w:r>
      <w:r w:rsidR="00E204DC" w:rsidRPr="0047659E">
        <w:t xml:space="preserve">Despite this, </w:t>
      </w:r>
      <w:r w:rsidRPr="0047659E">
        <w:t>the head of service may suspend an employee first and then give the employee the reasons for the suspension and an opportunity to be heard, where, in the head of service’s opinion, this is appropriate in the circumstances.</w:t>
      </w:r>
      <w:bookmarkEnd w:id="757"/>
    </w:p>
    <w:p w14:paraId="6BFCE131" w14:textId="0931159E" w:rsidR="00A07898" w:rsidRPr="0047659E" w:rsidRDefault="00A07898" w:rsidP="001C55AF">
      <w:pPr>
        <w:pStyle w:val="Agreement-ParagraphLevel1"/>
      </w:pPr>
      <w:bookmarkStart w:id="758" w:name="_Ref493765518"/>
      <w:r w:rsidRPr="0047659E">
        <w:t>Whil</w:t>
      </w:r>
      <w:r w:rsidR="00E204DC" w:rsidRPr="0047659E">
        <w:t>e</w:t>
      </w:r>
      <w:r w:rsidRPr="0047659E">
        <w:t xml:space="preserve"> suspended with pay an employee </w:t>
      </w:r>
      <w:r w:rsidR="00E204DC" w:rsidRPr="0047659E">
        <w:t>is</w:t>
      </w:r>
      <w:r w:rsidRPr="0047659E">
        <w:t xml:space="preserve"> paid</w:t>
      </w:r>
      <w:r w:rsidR="002F3879" w:rsidRPr="0047659E">
        <w:t xml:space="preserve"> in accordance with all of t</w:t>
      </w:r>
      <w:r w:rsidR="00E204DC" w:rsidRPr="0047659E">
        <w:t>h</w:t>
      </w:r>
      <w:r w:rsidR="002F3879" w:rsidRPr="0047659E">
        <w:t>e</w:t>
      </w:r>
      <w:r w:rsidR="00E204DC" w:rsidRPr="0047659E">
        <w:t xml:space="preserve"> </w:t>
      </w:r>
      <w:r w:rsidR="002F3879" w:rsidRPr="0047659E">
        <w:t>following</w:t>
      </w:r>
      <w:r w:rsidRPr="0047659E">
        <w:t>:</w:t>
      </w:r>
      <w:bookmarkEnd w:id="758"/>
    </w:p>
    <w:p w14:paraId="5F58099D" w14:textId="02139460" w:rsidR="00A07898" w:rsidRPr="0047659E" w:rsidRDefault="002F3879" w:rsidP="001C55AF">
      <w:pPr>
        <w:pStyle w:val="Agreement-ParagraphLevel2"/>
      </w:pPr>
      <w:r w:rsidRPr="0047659E">
        <w:t>T</w:t>
      </w:r>
      <w:r w:rsidR="00A07898" w:rsidRPr="0047659E">
        <w:t>he employee’s ordinary hourly rate of pay and any higher duties allowances that would have been paid to the employee for the period they would otherwise have been on duty</w:t>
      </w:r>
      <w:r w:rsidRPr="0047659E">
        <w:t>.</w:t>
      </w:r>
    </w:p>
    <w:p w14:paraId="4F75ACC4" w14:textId="50977E58" w:rsidR="00A07898" w:rsidRPr="0047659E" w:rsidRDefault="002F3879" w:rsidP="00DC4E08">
      <w:pPr>
        <w:pStyle w:val="Agreement-ParagraphLevel2"/>
        <w:ind w:right="196"/>
      </w:pPr>
      <w:r w:rsidRPr="0047659E">
        <w:t>O</w:t>
      </w:r>
      <w:r w:rsidR="00A07898" w:rsidRPr="0047659E">
        <w:t xml:space="preserve">vertime (but not overtime meal allowance) and shift penalty payments where there is a regular and consistent pattern of extra duty or shift work being performed over the previous </w:t>
      </w:r>
      <w:r w:rsidRPr="0047659E">
        <w:t xml:space="preserve">6 </w:t>
      </w:r>
      <w:r w:rsidR="00A07898" w:rsidRPr="0047659E">
        <w:t>months which would have been expected to continue but for the suspension from duty</w:t>
      </w:r>
      <w:r w:rsidRPr="0047659E">
        <w:t>.</w:t>
      </w:r>
    </w:p>
    <w:p w14:paraId="7071C825" w14:textId="5ED6E0E4" w:rsidR="00A07898" w:rsidRPr="0047659E" w:rsidRDefault="002F3879" w:rsidP="00DC4E08">
      <w:pPr>
        <w:pStyle w:val="Agreement-ParagraphLevel2"/>
        <w:ind w:right="196"/>
      </w:pPr>
      <w:r w:rsidRPr="0047659E">
        <w:t>A</w:t>
      </w:r>
      <w:r w:rsidR="00A07898" w:rsidRPr="0047659E">
        <w:t>ny other allowance or payment (including under a</w:t>
      </w:r>
      <w:r w:rsidR="001713CC" w:rsidRPr="0047659E">
        <w:t>n</w:t>
      </w:r>
      <w:r w:rsidR="00A07898" w:rsidRPr="0047659E">
        <w:t xml:space="preserve"> Attraction and Retention Incentive entered into in accordance with Annex B to this Agreement) of a regular or on-going nature that is not conditional on performance of duties.</w:t>
      </w:r>
    </w:p>
    <w:p w14:paraId="581837B0" w14:textId="764C79E6" w:rsidR="00A07898" w:rsidRPr="0047659E" w:rsidRDefault="00A07898" w:rsidP="00DC4E08">
      <w:pPr>
        <w:pStyle w:val="Agreement-ParagraphLevel1"/>
        <w:ind w:right="479"/>
      </w:pPr>
      <w:r w:rsidRPr="0047659E">
        <w:rPr>
          <w:szCs w:val="20"/>
        </w:rPr>
        <w:t>Where a decision is made to suspend an employee with pay</w:t>
      </w:r>
      <w:r w:rsidR="006B1D07" w:rsidRPr="0047659E">
        <w:rPr>
          <w:szCs w:val="20"/>
        </w:rPr>
        <w:t>,</w:t>
      </w:r>
      <w:r w:rsidRPr="0047659E">
        <w:rPr>
          <w:szCs w:val="20"/>
        </w:rPr>
        <w:t xml:space="preserve"> no appeal or</w:t>
      </w:r>
      <w:r w:rsidR="006B1D07" w:rsidRPr="0047659E">
        <w:rPr>
          <w:szCs w:val="20"/>
        </w:rPr>
        <w:t xml:space="preserve"> internal</w:t>
      </w:r>
      <w:r w:rsidRPr="0047659E">
        <w:rPr>
          <w:szCs w:val="20"/>
        </w:rPr>
        <w:t xml:space="preserve"> review of that decision is available.</w:t>
      </w:r>
    </w:p>
    <w:p w14:paraId="341D4BB5" w14:textId="335A65DB" w:rsidR="00A07898" w:rsidRPr="0047659E" w:rsidRDefault="008A3DDD" w:rsidP="00DC4E08">
      <w:pPr>
        <w:pStyle w:val="Agreement-ParagraphLevel1"/>
        <w:ind w:right="338"/>
      </w:pPr>
      <w:bookmarkStart w:id="759" w:name="_Ref493765717"/>
      <w:r w:rsidRPr="0047659E">
        <w:rPr>
          <w:szCs w:val="20"/>
        </w:rPr>
        <w:t>U</w:t>
      </w:r>
      <w:r w:rsidR="00EF52EC" w:rsidRPr="0047659E">
        <w:rPr>
          <w:szCs w:val="20"/>
        </w:rPr>
        <w:t>nless the employee is on authorised leave an</w:t>
      </w:r>
      <w:r w:rsidR="00A07898" w:rsidRPr="0047659E">
        <w:rPr>
          <w:szCs w:val="20"/>
        </w:rPr>
        <w:t xml:space="preserve"> employee who is </w:t>
      </w:r>
      <w:r w:rsidR="00A07898" w:rsidRPr="0047659E">
        <w:t>suspended</w:t>
      </w:r>
      <w:r w:rsidR="00A07898" w:rsidRPr="0047659E">
        <w:rPr>
          <w:szCs w:val="20"/>
        </w:rPr>
        <w:t xml:space="preserve"> must be available to attend work and participate in the disciplinary process within 48 hours of </w:t>
      </w:r>
      <w:r w:rsidR="006F47CF" w:rsidRPr="0047659E">
        <w:rPr>
          <w:szCs w:val="20"/>
        </w:rPr>
        <w:t>receiving notice</w:t>
      </w:r>
      <w:r w:rsidR="00A07898" w:rsidRPr="0047659E">
        <w:rPr>
          <w:szCs w:val="20"/>
        </w:rPr>
        <w:t>.</w:t>
      </w:r>
      <w:bookmarkEnd w:id="759"/>
    </w:p>
    <w:p w14:paraId="62EE2064" w14:textId="77777777" w:rsidR="00A07898" w:rsidRPr="0047659E" w:rsidRDefault="00A07898" w:rsidP="00DC4E08">
      <w:pPr>
        <w:pStyle w:val="Agreement-ParagraphLevel1"/>
        <w:ind w:right="338"/>
        <w:rPr>
          <w:szCs w:val="20"/>
        </w:rPr>
      </w:pPr>
      <w:r w:rsidRPr="0047659E">
        <w:rPr>
          <w:szCs w:val="20"/>
        </w:rPr>
        <w:t xml:space="preserve">Suspension without pay is </w:t>
      </w:r>
      <w:r w:rsidRPr="0047659E">
        <w:t>usually</w:t>
      </w:r>
      <w:r w:rsidRPr="0047659E">
        <w:rPr>
          <w:szCs w:val="20"/>
        </w:rPr>
        <w:t xml:space="preserve"> only appropriate where serious misconduct is alleged or where the employee is charged with a criminal offence that would in the opinion of the head of service be incompatible with the continuation of the employee’s employment.</w:t>
      </w:r>
    </w:p>
    <w:p w14:paraId="645D7AA9" w14:textId="6FD4EC1D" w:rsidR="006F47CF" w:rsidRPr="0047659E" w:rsidRDefault="006F47CF" w:rsidP="00FB6116">
      <w:pPr>
        <w:pStyle w:val="Agreement-ParagraphLevel1"/>
      </w:pPr>
      <w:bookmarkStart w:id="760" w:name="_Ref493765702"/>
      <w:bookmarkStart w:id="761" w:name="_Ref132966918"/>
      <w:r w:rsidRPr="0047659E">
        <w:t>A period of suspension</w:t>
      </w:r>
      <w:r w:rsidR="00892631" w:rsidRPr="0047659E">
        <w:t xml:space="preserve"> with or</w:t>
      </w:r>
      <w:r w:rsidRPr="0047659E">
        <w:t xml:space="preserve"> without pay </w:t>
      </w:r>
      <w:r w:rsidR="00E204DC" w:rsidRPr="0047659E">
        <w:t xml:space="preserve">must </w:t>
      </w:r>
      <w:r w:rsidRPr="0047659E">
        <w:t xml:space="preserve">not be more than </w:t>
      </w:r>
      <w:r w:rsidR="002F3879" w:rsidRPr="0047659E">
        <w:t xml:space="preserve">30 </w:t>
      </w:r>
      <w:r w:rsidRPr="0047659E">
        <w:t>calendar days unless exceptional circumstances apply</w:t>
      </w:r>
      <w:bookmarkEnd w:id="760"/>
      <w:r w:rsidR="001F79F2" w:rsidRPr="0047659E">
        <w:t>.</w:t>
      </w:r>
      <w:bookmarkEnd w:id="761"/>
    </w:p>
    <w:p w14:paraId="71379988" w14:textId="1CE34DA0" w:rsidR="006F47CF" w:rsidRPr="0047659E" w:rsidRDefault="006F47CF" w:rsidP="00DC4E08">
      <w:pPr>
        <w:pStyle w:val="Agreement-ParagraphLevel1"/>
        <w:ind w:right="338"/>
      </w:pPr>
      <w:bookmarkStart w:id="762" w:name="_Ref493765531"/>
      <w:r w:rsidRPr="0047659E">
        <w:t xml:space="preserve">If the period of suspension </w:t>
      </w:r>
      <w:r w:rsidR="00892631" w:rsidRPr="0047659E">
        <w:t xml:space="preserve">with or </w:t>
      </w:r>
      <w:r w:rsidRPr="0047659E">
        <w:t xml:space="preserve">without pay extends beyond </w:t>
      </w:r>
      <w:r w:rsidR="002C4424" w:rsidRPr="0047659E">
        <w:t xml:space="preserve">30 </w:t>
      </w:r>
      <w:r w:rsidRPr="0047659E">
        <w:t>calendar days as per subclause</w:t>
      </w:r>
      <w:r w:rsidR="0077399B" w:rsidRPr="0047659E">
        <w:t xml:space="preserve"> </w:t>
      </w:r>
      <w:r w:rsidR="0077399B" w:rsidRPr="0047659E">
        <w:fldChar w:fldCharType="begin"/>
      </w:r>
      <w:r w:rsidR="0077399B" w:rsidRPr="0047659E">
        <w:instrText xml:space="preserve"> REF _Ref132966918 \r \h </w:instrText>
      </w:r>
      <w:r w:rsidR="00980659" w:rsidRPr="0047659E">
        <w:instrText xml:space="preserve"> \* MERGEFORMAT </w:instrText>
      </w:r>
      <w:r w:rsidR="0077399B" w:rsidRPr="0047659E">
        <w:fldChar w:fldCharType="separate"/>
      </w:r>
      <w:r w:rsidR="00A409DC">
        <w:t>G6.10</w:t>
      </w:r>
      <w:r w:rsidR="0077399B" w:rsidRPr="0047659E">
        <w:fldChar w:fldCharType="end"/>
      </w:r>
      <w:r w:rsidRPr="0047659E">
        <w:t xml:space="preserve">, the suspension should be reviewed every </w:t>
      </w:r>
      <w:r w:rsidR="002F3879" w:rsidRPr="0047659E">
        <w:t xml:space="preserve">30 </w:t>
      </w:r>
      <w:r w:rsidRPr="0047659E">
        <w:t>calendar days unless the head of service considers that, in the circumstances, a longer period is appropriate.</w:t>
      </w:r>
      <w:bookmarkEnd w:id="762"/>
    </w:p>
    <w:p w14:paraId="333F1659" w14:textId="7B40E932" w:rsidR="00273537" w:rsidRPr="0047659E" w:rsidRDefault="007D2A74" w:rsidP="00273537">
      <w:pPr>
        <w:pStyle w:val="Agreement-ParagraphLevel1"/>
      </w:pPr>
      <w:r w:rsidRPr="0047659E">
        <w:t>Whil</w:t>
      </w:r>
      <w:r w:rsidR="002F3879" w:rsidRPr="0047659E">
        <w:t>e</w:t>
      </w:r>
      <w:r w:rsidRPr="0047659E">
        <w:t xml:space="preserve"> suspended without pay</w:t>
      </w:r>
      <w:r w:rsidR="002F3879" w:rsidRPr="0047659E">
        <w:t xml:space="preserve"> all of the following apply</w:t>
      </w:r>
      <w:r w:rsidR="00273537" w:rsidRPr="0047659E">
        <w:t>:</w:t>
      </w:r>
    </w:p>
    <w:p w14:paraId="0D24E70A" w14:textId="068E4BE5" w:rsidR="00A07898" w:rsidRPr="0047659E" w:rsidRDefault="002F3879" w:rsidP="00DC4E08">
      <w:pPr>
        <w:pStyle w:val="Agreement-ParagraphLevel2"/>
        <w:ind w:right="338"/>
      </w:pPr>
      <w:r w:rsidRPr="0047659E">
        <w:lastRenderedPageBreak/>
        <w:t>T</w:t>
      </w:r>
      <w:r w:rsidR="00A07898" w:rsidRPr="0047659E">
        <w:t>he employee may apply to the head of service for permission to seek alternate employment outside the ACTPS for the period of the suspension or until the permission is revoked</w:t>
      </w:r>
      <w:r w:rsidR="006F47CF" w:rsidRPr="0047659E">
        <w:t>. Any such permission given to the employee is granted on the condition that the employee remains available to attend work and participate in the disciplinary process as per subclause</w:t>
      </w:r>
      <w:r w:rsidR="00474862" w:rsidRPr="0047659E">
        <w:t xml:space="preserve"> </w:t>
      </w:r>
      <w:r w:rsidR="00CC679D" w:rsidRPr="0047659E">
        <w:fldChar w:fldCharType="begin"/>
      </w:r>
      <w:r w:rsidR="00CC679D" w:rsidRPr="0047659E">
        <w:instrText xml:space="preserve"> REF _Ref493765717 \r \h </w:instrText>
      </w:r>
      <w:r w:rsidR="0047659E">
        <w:instrText xml:space="preserve"> \* MERGEFORMAT </w:instrText>
      </w:r>
      <w:r w:rsidR="00CC679D" w:rsidRPr="0047659E">
        <w:fldChar w:fldCharType="separate"/>
      </w:r>
      <w:r w:rsidR="00A409DC">
        <w:t>G6.8</w:t>
      </w:r>
      <w:r w:rsidR="00CC679D" w:rsidRPr="0047659E">
        <w:fldChar w:fldCharType="end"/>
      </w:r>
      <w:r w:rsidRPr="0047659E">
        <w:t>.</w:t>
      </w:r>
    </w:p>
    <w:p w14:paraId="5BC025AD" w14:textId="536456FB" w:rsidR="00A07898" w:rsidRPr="0047659E" w:rsidRDefault="002F3879" w:rsidP="001C55AF">
      <w:pPr>
        <w:pStyle w:val="Agreement-ParagraphLevel2"/>
      </w:pPr>
      <w:bookmarkStart w:id="763" w:name="_Ref493765620"/>
      <w:r w:rsidRPr="0047659E">
        <w:t>I</w:t>
      </w:r>
      <w:r w:rsidR="00A07898" w:rsidRPr="0047659E">
        <w:t xml:space="preserve">n cases of demonstrated hardship, the </w:t>
      </w:r>
      <w:r w:rsidR="006F47CF" w:rsidRPr="0047659E">
        <w:t>head of service may determine that</w:t>
      </w:r>
      <w:r w:rsidR="001F79F2" w:rsidRPr="0047659E">
        <w:t xml:space="preserve"> the</w:t>
      </w:r>
      <w:r w:rsidR="006F47CF" w:rsidRPr="0047659E">
        <w:t xml:space="preserve"> </w:t>
      </w:r>
      <w:r w:rsidR="00A07898" w:rsidRPr="0047659E">
        <w:t xml:space="preserve">employee may </w:t>
      </w:r>
      <w:r w:rsidR="00611470" w:rsidRPr="0047659E">
        <w:t xml:space="preserve">cash out </w:t>
      </w:r>
      <w:r w:rsidR="00A07898" w:rsidRPr="0047659E">
        <w:t>accrued long service leave and annual leave</w:t>
      </w:r>
      <w:r w:rsidRPr="0047659E">
        <w:t>.</w:t>
      </w:r>
      <w:bookmarkEnd w:id="763"/>
    </w:p>
    <w:p w14:paraId="51BF5B28" w14:textId="553C4E96" w:rsidR="003336E9" w:rsidRPr="0047659E" w:rsidRDefault="002F3879" w:rsidP="00DC4E08">
      <w:pPr>
        <w:pStyle w:val="Agreement-ParagraphLevel2"/>
        <w:ind w:right="479"/>
      </w:pPr>
      <w:r w:rsidRPr="0047659E">
        <w:t>T</w:t>
      </w:r>
      <w:r w:rsidR="00A07898" w:rsidRPr="0047659E">
        <w:t>he employee may apply to the head of service for the suspension to be with pay on the grounds of demonstrated hardship.</w:t>
      </w:r>
    </w:p>
    <w:p w14:paraId="26A356C7" w14:textId="6DA83B7B" w:rsidR="00A07898" w:rsidRPr="0047659E" w:rsidRDefault="00A07898" w:rsidP="00DC4E08">
      <w:pPr>
        <w:pStyle w:val="Agreement-ParagraphLevel1"/>
        <w:ind w:right="621"/>
      </w:pPr>
      <w:r w:rsidRPr="0047659E">
        <w:t>An employee suspended without pay and who is later acquitted of the criminal offence</w:t>
      </w:r>
      <w:r w:rsidR="006F47CF" w:rsidRPr="0047659E">
        <w:t xml:space="preserve"> (which is the subject of the allegation(s) of misconduct which caused the employee to be suspended)</w:t>
      </w:r>
      <w:r w:rsidRPr="0047659E">
        <w:t>, or</w:t>
      </w:r>
      <w:r w:rsidR="006F47CF" w:rsidRPr="0047659E">
        <w:t xml:space="preserve"> is</w:t>
      </w:r>
      <w:r w:rsidRPr="0047659E">
        <w:t xml:space="preserve"> found not to have been guilty of the misconduct</w:t>
      </w:r>
      <w:r w:rsidR="00555981" w:rsidRPr="0047659E">
        <w:t xml:space="preserve"> is entitled to both the following</w:t>
      </w:r>
      <w:r w:rsidRPr="0047659E">
        <w:t>:</w:t>
      </w:r>
    </w:p>
    <w:p w14:paraId="6344DF91" w14:textId="775FA033" w:rsidR="00A07898" w:rsidRPr="0047659E" w:rsidRDefault="00555981" w:rsidP="00DC4E08">
      <w:pPr>
        <w:pStyle w:val="Agreement-ParagraphLevel2"/>
        <w:ind w:right="338"/>
      </w:pPr>
      <w:r w:rsidRPr="0047659E">
        <w:t>R</w:t>
      </w:r>
      <w:r w:rsidR="00A07898" w:rsidRPr="0047659E">
        <w:t>epaid the amount by which the employee</w:t>
      </w:r>
      <w:r w:rsidR="00662151" w:rsidRPr="0047659E">
        <w:t>’</w:t>
      </w:r>
      <w:r w:rsidR="00A07898" w:rsidRPr="0047659E">
        <w:t>s pay was reduced</w:t>
      </w:r>
      <w:r w:rsidR="002F3879" w:rsidRPr="0047659E">
        <w:t>.</w:t>
      </w:r>
    </w:p>
    <w:p w14:paraId="64419E42" w14:textId="1C6C79FF" w:rsidR="00A07898" w:rsidRPr="0047659E" w:rsidRDefault="00555981" w:rsidP="001C55AF">
      <w:pPr>
        <w:pStyle w:val="Agreement-ParagraphLevel2"/>
      </w:pPr>
      <w:r w:rsidRPr="0047659E">
        <w:t>C</w:t>
      </w:r>
      <w:r w:rsidR="00A07898" w:rsidRPr="0047659E">
        <w:t xml:space="preserve">redited with any period of long service or annual leave that was </w:t>
      </w:r>
      <w:r w:rsidR="0094255B" w:rsidRPr="0047659E">
        <w:t xml:space="preserve">cashed out </w:t>
      </w:r>
      <w:r w:rsidR="006F47CF" w:rsidRPr="0047659E">
        <w:t xml:space="preserve">in accordance with </w:t>
      </w:r>
      <w:r w:rsidR="00E57072" w:rsidRPr="0047659E">
        <w:t>paragraph</w:t>
      </w:r>
      <w:r w:rsidR="00CA14D9" w:rsidRPr="0047659E">
        <w:t xml:space="preserve"> </w:t>
      </w:r>
      <w:r w:rsidR="00CA14D9" w:rsidRPr="0047659E">
        <w:fldChar w:fldCharType="begin"/>
      </w:r>
      <w:r w:rsidR="00CA14D9" w:rsidRPr="0047659E">
        <w:instrText xml:space="preserve"> REF _Ref493765620 \r \h  \* MERGEFORMAT </w:instrText>
      </w:r>
      <w:r w:rsidR="00CA14D9" w:rsidRPr="0047659E">
        <w:fldChar w:fldCharType="separate"/>
      </w:r>
      <w:r w:rsidR="00A409DC">
        <w:t>G6.12.2</w:t>
      </w:r>
      <w:r w:rsidR="00CA14D9" w:rsidRPr="0047659E">
        <w:fldChar w:fldCharType="end"/>
      </w:r>
      <w:r w:rsidR="00A07898" w:rsidRPr="0047659E">
        <w:t>.</w:t>
      </w:r>
    </w:p>
    <w:p w14:paraId="446128FC" w14:textId="086DA11D" w:rsidR="00A07898" w:rsidRPr="0047659E" w:rsidRDefault="00A07898" w:rsidP="00DC4E08">
      <w:pPr>
        <w:pStyle w:val="Agreement-ParagraphLevel1"/>
        <w:ind w:right="338"/>
      </w:pPr>
      <w:bookmarkStart w:id="764" w:name="_Ref132980587"/>
      <w:r w:rsidRPr="0047659E">
        <w:t xml:space="preserve">Where an employee is suspended and later found guilty of a criminal offence (whether or not a conviction is recorded), or is found guilty of misconduct and </w:t>
      </w:r>
      <w:r w:rsidR="00154F09" w:rsidRPr="0047659E">
        <w:t>whose employment is terminated because</w:t>
      </w:r>
      <w:r w:rsidRPr="0047659E">
        <w:t xml:space="preserve"> of the offence or misconduct, a period of suspension under this clause does not count as service for any purpose, unless the head of service determines otherwise.</w:t>
      </w:r>
      <w:bookmarkEnd w:id="764"/>
    </w:p>
    <w:p w14:paraId="5E6E31AC" w14:textId="77777777" w:rsidR="00A07898" w:rsidRPr="0047659E" w:rsidRDefault="00A07898" w:rsidP="00597203">
      <w:pPr>
        <w:pStyle w:val="Heading2"/>
        <w:ind w:left="0"/>
      </w:pPr>
      <w:bookmarkStart w:id="765" w:name="_Toc351559790"/>
      <w:bookmarkStart w:id="766" w:name="_Toc383008868"/>
      <w:bookmarkStart w:id="767" w:name="_Ref493765371"/>
      <w:bookmarkStart w:id="768" w:name="_Ref511033463"/>
      <w:bookmarkStart w:id="769" w:name="_Toc161999392"/>
      <w:r w:rsidRPr="0047659E">
        <w:t>Investigations</w:t>
      </w:r>
      <w:bookmarkEnd w:id="765"/>
      <w:bookmarkEnd w:id="766"/>
      <w:bookmarkEnd w:id="767"/>
      <w:bookmarkEnd w:id="768"/>
      <w:bookmarkEnd w:id="769"/>
    </w:p>
    <w:p w14:paraId="4474836D" w14:textId="73DAF59C" w:rsidR="00A07898" w:rsidRPr="0047659E" w:rsidRDefault="00A07898" w:rsidP="001C55AF">
      <w:pPr>
        <w:pStyle w:val="Agreement-ParagraphLevel1"/>
      </w:pPr>
      <w:r w:rsidRPr="0047659E">
        <w:t xml:space="preserve">The role of the investigating officer is to establish the facts of the allegations and to provide a report of those facts to the </w:t>
      </w:r>
      <w:r w:rsidR="00E756E6" w:rsidRPr="0047659E">
        <w:t>p</w:t>
      </w:r>
      <w:r w:rsidR="00154F09" w:rsidRPr="0047659E">
        <w:t xml:space="preserve">ublic </w:t>
      </w:r>
      <w:r w:rsidR="00E756E6" w:rsidRPr="0047659E">
        <w:t>s</w:t>
      </w:r>
      <w:r w:rsidR="00154F09" w:rsidRPr="0047659E">
        <w:t xml:space="preserve">ector </w:t>
      </w:r>
      <w:r w:rsidR="00E756E6" w:rsidRPr="0047659E">
        <w:t>s</w:t>
      </w:r>
      <w:r w:rsidR="00154F09" w:rsidRPr="0047659E">
        <w:t xml:space="preserve">tandards </w:t>
      </w:r>
      <w:r w:rsidR="00E756E6" w:rsidRPr="0047659E">
        <w:t>c</w:t>
      </w:r>
      <w:r w:rsidR="00154F09" w:rsidRPr="0047659E">
        <w:t>ommissioner</w:t>
      </w:r>
      <w:r w:rsidRPr="0047659E">
        <w:t>.</w:t>
      </w:r>
    </w:p>
    <w:p w14:paraId="44E2D4AC" w14:textId="320D56A3" w:rsidR="00A07898" w:rsidRPr="0047659E" w:rsidRDefault="00A07898" w:rsidP="001C55AF">
      <w:pPr>
        <w:pStyle w:val="Agreement-ParagraphLevel1"/>
      </w:pPr>
      <w:bookmarkStart w:id="770" w:name="_Ref493765853"/>
      <w:r w:rsidRPr="0047659E">
        <w:t xml:space="preserve">The investigating officer </w:t>
      </w:r>
      <w:r w:rsidR="00E204DC" w:rsidRPr="0047659E">
        <w:t xml:space="preserve">must </w:t>
      </w:r>
      <w:r w:rsidR="00555981" w:rsidRPr="0047659E">
        <w:t>do all the following</w:t>
      </w:r>
      <w:r w:rsidRPr="0047659E">
        <w:t>:</w:t>
      </w:r>
      <w:bookmarkEnd w:id="770"/>
    </w:p>
    <w:p w14:paraId="4D05AFC9" w14:textId="42AF9640" w:rsidR="00A07898" w:rsidRPr="0047659E" w:rsidRDefault="00555981" w:rsidP="001C55AF">
      <w:pPr>
        <w:pStyle w:val="Agreement-ParagraphLevel2"/>
      </w:pPr>
      <w:r w:rsidRPr="0047659E">
        <w:t>I</w:t>
      </w:r>
      <w:r w:rsidR="00A07898" w:rsidRPr="0047659E">
        <w:t>nform the employee in writing of the particulars of the alleged misconduct, and details concerning the investigative process</w:t>
      </w:r>
      <w:r w:rsidRPr="0047659E">
        <w:t>.</w:t>
      </w:r>
    </w:p>
    <w:p w14:paraId="6E35A209" w14:textId="7FE0A4F7" w:rsidR="00A07898" w:rsidRPr="0047659E" w:rsidRDefault="00555981" w:rsidP="00DC4E08">
      <w:pPr>
        <w:pStyle w:val="Agreement-ParagraphLevel2"/>
        <w:ind w:right="338"/>
      </w:pPr>
      <w:r w:rsidRPr="0047659E">
        <w:t>G</w:t>
      </w:r>
      <w:r w:rsidR="00A07898" w:rsidRPr="0047659E">
        <w:t>ive the employee a reasonable opportunity to respond to allegations,</w:t>
      </w:r>
      <w:r w:rsidR="00F630B0" w:rsidRPr="0047659E">
        <w:t xml:space="preserve"> which the employee may do</w:t>
      </w:r>
      <w:r w:rsidR="00A07898" w:rsidRPr="0047659E">
        <w:t xml:space="preserve"> in writing or at a scheduled interview</w:t>
      </w:r>
      <w:r w:rsidR="00F630B0" w:rsidRPr="0047659E">
        <w:t xml:space="preserve"> or in </w:t>
      </w:r>
      <w:r w:rsidR="00C143CB" w:rsidRPr="0047659E">
        <w:t xml:space="preserve">a </w:t>
      </w:r>
      <w:r w:rsidR="00F630B0" w:rsidRPr="0047659E">
        <w:t>different manner as agreed with the investigating officer</w:t>
      </w:r>
      <w:r w:rsidR="00A07898" w:rsidRPr="0047659E">
        <w:t>, before making a finding of fact</w:t>
      </w:r>
      <w:r w:rsidRPr="0047659E">
        <w:t>.</w:t>
      </w:r>
    </w:p>
    <w:p w14:paraId="1A962251" w14:textId="062F1962" w:rsidR="000D1275" w:rsidRPr="0047659E" w:rsidRDefault="00555981" w:rsidP="000D1275">
      <w:pPr>
        <w:pStyle w:val="Agreement-ParagraphLevel2"/>
      </w:pPr>
      <w:r w:rsidRPr="0047659E">
        <w:t>F</w:t>
      </w:r>
      <w:r w:rsidR="000D1275" w:rsidRPr="0047659E">
        <w:t>or written responses</w:t>
      </w:r>
      <w:r w:rsidRPr="0047659E">
        <w:t xml:space="preserve"> provide</w:t>
      </w:r>
      <w:r w:rsidR="000D1275" w:rsidRPr="0047659E">
        <w:t xml:space="preserve"> the timeframe for response </w:t>
      </w:r>
      <w:r w:rsidRPr="0047659E">
        <w:t>which must</w:t>
      </w:r>
      <w:r w:rsidR="000D1275" w:rsidRPr="0047659E">
        <w:t xml:space="preserve"> be reasonable under the circumstances</w:t>
      </w:r>
      <w:r w:rsidRPr="0047659E">
        <w:t>.</w:t>
      </w:r>
    </w:p>
    <w:p w14:paraId="0CAF3866" w14:textId="359B471C" w:rsidR="00A07898" w:rsidRPr="0047659E" w:rsidRDefault="00555981" w:rsidP="00DC4E08">
      <w:pPr>
        <w:pStyle w:val="Agreement-ParagraphLevel2"/>
        <w:ind w:right="338"/>
      </w:pPr>
      <w:r w:rsidRPr="0047659E">
        <w:t xml:space="preserve">If </w:t>
      </w:r>
      <w:r w:rsidR="00FB2A92" w:rsidRPr="0047659E">
        <w:t>the response includes an interview</w:t>
      </w:r>
      <w:r w:rsidRPr="0047659E">
        <w:t>,</w:t>
      </w:r>
      <w:r w:rsidR="00FB2A92" w:rsidRPr="0047659E">
        <w:t xml:space="preserve"> </w:t>
      </w:r>
      <w:r w:rsidR="00A07898" w:rsidRPr="0047659E">
        <w:t xml:space="preserve">provide the employee with at least </w:t>
      </w:r>
      <w:r w:rsidRPr="0047659E">
        <w:t>24</w:t>
      </w:r>
      <w:r w:rsidR="00A07898" w:rsidRPr="0047659E">
        <w:t xml:space="preserve"> hours written notice prior to conducting an interview, and advise the employee if the interview is to be recorded electronically</w:t>
      </w:r>
      <w:r w:rsidRPr="0047659E">
        <w:t>.</w:t>
      </w:r>
    </w:p>
    <w:p w14:paraId="6001FC63" w14:textId="7DF3E0D7" w:rsidR="00C00FBE" w:rsidRPr="0047659E" w:rsidRDefault="00555981" w:rsidP="00DC4E08">
      <w:pPr>
        <w:pStyle w:val="Agreement-ParagraphLevel2"/>
        <w:ind w:right="338"/>
      </w:pPr>
      <w:r w:rsidRPr="0047659E">
        <w:t>A</w:t>
      </w:r>
      <w:r w:rsidR="00A07898" w:rsidRPr="0047659E">
        <w:t xml:space="preserve">dvise the employee that the employee may have a second person present during the interview, who may be the employee’s union representative or other individual acting as support person and </w:t>
      </w:r>
      <w:r w:rsidR="00E204DC" w:rsidRPr="0047659E">
        <w:t xml:space="preserve">must </w:t>
      </w:r>
      <w:r w:rsidR="00A07898" w:rsidRPr="0047659E">
        <w:t>allow reasonable opportunity for this to be arranged; and</w:t>
      </w:r>
      <w:r w:rsidR="007D2A74" w:rsidRPr="0047659E">
        <w:t xml:space="preserve"> </w:t>
      </w:r>
      <w:r w:rsidR="00A07898" w:rsidRPr="0047659E">
        <w:t>provide a record of the interview to the employee</w:t>
      </w:r>
      <w:r w:rsidRPr="0047659E">
        <w:t>.</w:t>
      </w:r>
    </w:p>
    <w:p w14:paraId="473C4D30" w14:textId="3F88F947" w:rsidR="00A07898" w:rsidRPr="0047659E" w:rsidRDefault="00555981" w:rsidP="001C55AF">
      <w:pPr>
        <w:pStyle w:val="Agreement-ParagraphLevel2"/>
      </w:pPr>
      <w:r w:rsidRPr="0047659E">
        <w:t>G</w:t>
      </w:r>
      <w:r w:rsidR="003C0C60" w:rsidRPr="0047659E">
        <w:t>ive the employee an opportunity to supplement the record of an interview with a written submission, if the employee so chooses</w:t>
      </w:r>
      <w:r w:rsidRPr="0047659E">
        <w:t>.</w:t>
      </w:r>
    </w:p>
    <w:p w14:paraId="6F6A0180" w14:textId="376E301A" w:rsidR="003C0C60" w:rsidRPr="0047659E" w:rsidRDefault="00555981" w:rsidP="003C0C60">
      <w:pPr>
        <w:pStyle w:val="Agreement-ParagraphLevel2"/>
      </w:pPr>
      <w:r w:rsidRPr="0047659E">
        <w:rPr>
          <w:szCs w:val="20"/>
        </w:rPr>
        <w:t>A</w:t>
      </w:r>
      <w:r w:rsidR="003C0C60" w:rsidRPr="0047659E">
        <w:rPr>
          <w:szCs w:val="20"/>
        </w:rPr>
        <w:t xml:space="preserve">s soon as practicable take any further steps </w:t>
      </w:r>
      <w:r w:rsidR="003C0C60" w:rsidRPr="0047659E">
        <w:t>considered</w:t>
      </w:r>
      <w:r w:rsidR="003C0C60" w:rsidRPr="0047659E">
        <w:rPr>
          <w:szCs w:val="20"/>
        </w:rPr>
        <w:t xml:space="preserve"> necessary to establish the facts of the allegations</w:t>
      </w:r>
      <w:r w:rsidRPr="0047659E">
        <w:rPr>
          <w:szCs w:val="20"/>
        </w:rPr>
        <w:t>.</w:t>
      </w:r>
    </w:p>
    <w:p w14:paraId="50C88E40" w14:textId="43EC89D9" w:rsidR="00A07898" w:rsidRPr="0047659E" w:rsidRDefault="00555981" w:rsidP="00DC4E08">
      <w:pPr>
        <w:pStyle w:val="Agreement-ParagraphLevel2"/>
        <w:ind w:right="196"/>
      </w:pPr>
      <w:r w:rsidRPr="0047659E">
        <w:rPr>
          <w:szCs w:val="20"/>
        </w:rPr>
        <w:t>P</w:t>
      </w:r>
      <w:r w:rsidR="00A07898" w:rsidRPr="0047659E">
        <w:rPr>
          <w:szCs w:val="20"/>
        </w:rPr>
        <w:t xml:space="preserve">rovide a written report to the </w:t>
      </w:r>
      <w:r w:rsidR="00E756E6" w:rsidRPr="0047659E">
        <w:rPr>
          <w:szCs w:val="20"/>
        </w:rPr>
        <w:t>p</w:t>
      </w:r>
      <w:r w:rsidR="003C0C60" w:rsidRPr="0047659E">
        <w:rPr>
          <w:szCs w:val="20"/>
        </w:rPr>
        <w:t xml:space="preserve">ublic </w:t>
      </w:r>
      <w:r w:rsidR="00E756E6" w:rsidRPr="0047659E">
        <w:rPr>
          <w:szCs w:val="20"/>
        </w:rPr>
        <w:t>s</w:t>
      </w:r>
      <w:r w:rsidR="003C0C60" w:rsidRPr="0047659E">
        <w:rPr>
          <w:szCs w:val="20"/>
        </w:rPr>
        <w:t xml:space="preserve">ector </w:t>
      </w:r>
      <w:r w:rsidR="00E756E6" w:rsidRPr="0047659E">
        <w:rPr>
          <w:szCs w:val="20"/>
        </w:rPr>
        <w:t>s</w:t>
      </w:r>
      <w:r w:rsidR="003C0C60" w:rsidRPr="0047659E">
        <w:rPr>
          <w:szCs w:val="20"/>
        </w:rPr>
        <w:t xml:space="preserve">tandards </w:t>
      </w:r>
      <w:r w:rsidR="00E756E6" w:rsidRPr="0047659E">
        <w:rPr>
          <w:szCs w:val="20"/>
        </w:rPr>
        <w:t>c</w:t>
      </w:r>
      <w:r w:rsidR="003C0C60" w:rsidRPr="0047659E">
        <w:rPr>
          <w:szCs w:val="20"/>
        </w:rPr>
        <w:t>ommissioner</w:t>
      </w:r>
      <w:r w:rsidR="00A07898" w:rsidRPr="0047659E">
        <w:rPr>
          <w:szCs w:val="20"/>
        </w:rPr>
        <w:t xml:space="preserve"> setting out the </w:t>
      </w:r>
      <w:r w:rsidR="00A07898" w:rsidRPr="0047659E">
        <w:t>investigating officer’s</w:t>
      </w:r>
      <w:r w:rsidR="00A07898" w:rsidRPr="0047659E">
        <w:rPr>
          <w:szCs w:val="20"/>
        </w:rPr>
        <w:t xml:space="preserve"> findings of fact.</w:t>
      </w:r>
    </w:p>
    <w:p w14:paraId="390605BE" w14:textId="3A617AF9" w:rsidR="003C0C60" w:rsidRPr="0047659E" w:rsidRDefault="003C0C60" w:rsidP="00DC4E08">
      <w:pPr>
        <w:pStyle w:val="Agreement-ParagraphLevel1"/>
        <w:ind w:right="338"/>
      </w:pPr>
      <w:r w:rsidRPr="0047659E">
        <w:t xml:space="preserve">If the employee fails to, or chooses not to, respond to the allegations in accordance with subclause </w:t>
      </w:r>
      <w:r w:rsidR="009C503D" w:rsidRPr="0047659E">
        <w:fldChar w:fldCharType="begin"/>
      </w:r>
      <w:r w:rsidR="009C503D" w:rsidRPr="0047659E">
        <w:instrText xml:space="preserve"> REF _Ref493765853 \r \h </w:instrText>
      </w:r>
      <w:r w:rsidR="00DF162B" w:rsidRPr="0047659E">
        <w:instrText xml:space="preserve"> \* MERGEFORMAT </w:instrText>
      </w:r>
      <w:r w:rsidR="009C503D" w:rsidRPr="0047659E">
        <w:fldChar w:fldCharType="separate"/>
      </w:r>
      <w:r w:rsidR="00A409DC">
        <w:t>G7.2</w:t>
      </w:r>
      <w:r w:rsidR="009C503D" w:rsidRPr="0047659E">
        <w:fldChar w:fldCharType="end"/>
      </w:r>
      <w:r w:rsidRPr="0047659E">
        <w:t xml:space="preserve"> within a reasonable timeframe, the investigating officer </w:t>
      </w:r>
      <w:r w:rsidR="00E204DC" w:rsidRPr="0047659E">
        <w:t xml:space="preserve">must </w:t>
      </w:r>
      <w:r w:rsidRPr="0047659E">
        <w:t xml:space="preserve">prepare the report and set out the findings of fact on the information available. </w:t>
      </w:r>
    </w:p>
    <w:p w14:paraId="3717115B" w14:textId="63C2CB89" w:rsidR="00A07898" w:rsidRPr="0047659E" w:rsidRDefault="00A07898" w:rsidP="001C55AF">
      <w:pPr>
        <w:pStyle w:val="Agreement-ParagraphLevel1"/>
      </w:pPr>
      <w:r w:rsidRPr="0047659E">
        <w:rPr>
          <w:szCs w:val="20"/>
        </w:rPr>
        <w:t xml:space="preserve">The </w:t>
      </w:r>
      <w:r w:rsidRPr="0047659E">
        <w:t>investigating officer’s</w:t>
      </w:r>
      <w:r w:rsidRPr="0047659E">
        <w:rPr>
          <w:szCs w:val="20"/>
        </w:rPr>
        <w:t xml:space="preserve"> findings of fact </w:t>
      </w:r>
      <w:r w:rsidR="00E204DC" w:rsidRPr="0047659E">
        <w:rPr>
          <w:szCs w:val="20"/>
        </w:rPr>
        <w:t xml:space="preserve">must </w:t>
      </w:r>
      <w:r w:rsidRPr="0047659E">
        <w:rPr>
          <w:szCs w:val="20"/>
        </w:rPr>
        <w:t>be made on the balance of probabilities.</w:t>
      </w:r>
      <w:r w:rsidR="003C0C60" w:rsidRPr="0047659E">
        <w:rPr>
          <w:szCs w:val="20"/>
        </w:rPr>
        <w:t xml:space="preserve"> </w:t>
      </w:r>
    </w:p>
    <w:p w14:paraId="6619597F" w14:textId="6B305663" w:rsidR="00774896" w:rsidRPr="0047659E" w:rsidRDefault="00774896" w:rsidP="00DC4E08">
      <w:pPr>
        <w:pStyle w:val="Agreement-ParagraphLevel1"/>
        <w:ind w:right="196"/>
        <w:rPr>
          <w:szCs w:val="20"/>
        </w:rPr>
      </w:pPr>
      <w:r w:rsidRPr="0047659E">
        <w:rPr>
          <w:szCs w:val="20"/>
        </w:rPr>
        <w:lastRenderedPageBreak/>
        <w:t xml:space="preserve">The head of service must provide access to relevant ACTPS information and communication technology (ICT) records including email, computer, work phone records, or building access logs </w:t>
      </w:r>
      <w:r w:rsidR="00C65C2D" w:rsidRPr="0047659E">
        <w:rPr>
          <w:szCs w:val="20"/>
        </w:rPr>
        <w:t>in order for</w:t>
      </w:r>
      <w:r w:rsidRPr="0047659E">
        <w:rPr>
          <w:szCs w:val="20"/>
        </w:rPr>
        <w:t xml:space="preserve"> the public sector standards commissioner </w:t>
      </w:r>
      <w:r w:rsidR="00C65C2D" w:rsidRPr="0047659E">
        <w:rPr>
          <w:szCs w:val="20"/>
        </w:rPr>
        <w:t xml:space="preserve">to </w:t>
      </w:r>
      <w:r w:rsidRPr="0047659E">
        <w:rPr>
          <w:szCs w:val="20"/>
        </w:rPr>
        <w:t>establish the facts of the allegations.</w:t>
      </w:r>
    </w:p>
    <w:p w14:paraId="596CB366" w14:textId="77777777" w:rsidR="003C0C60" w:rsidRPr="0047659E" w:rsidRDefault="003C0C60" w:rsidP="00597203">
      <w:pPr>
        <w:pStyle w:val="Heading2"/>
        <w:ind w:left="0"/>
      </w:pPr>
      <w:bookmarkStart w:id="771" w:name="_Ref493765188"/>
      <w:bookmarkStart w:id="772" w:name="_Toc161999393"/>
      <w:r w:rsidRPr="0047659E">
        <w:t>Findings of misconduct</w:t>
      </w:r>
      <w:bookmarkEnd w:id="771"/>
      <w:bookmarkEnd w:id="772"/>
    </w:p>
    <w:p w14:paraId="2696B4FC" w14:textId="5FA4ECB4" w:rsidR="00A07898" w:rsidRPr="0047659E" w:rsidRDefault="00A07898" w:rsidP="001C55AF">
      <w:pPr>
        <w:pStyle w:val="Agreement-ParagraphLevel1"/>
      </w:pPr>
      <w:bookmarkStart w:id="773" w:name="_Ref493765888"/>
      <w:r w:rsidRPr="0047659E">
        <w:t xml:space="preserve">After considering the report from the investigating officer, the </w:t>
      </w:r>
      <w:r w:rsidR="00E756E6" w:rsidRPr="0047659E">
        <w:t>p</w:t>
      </w:r>
      <w:r w:rsidR="000B5F3A" w:rsidRPr="0047659E">
        <w:t xml:space="preserve">ublic </w:t>
      </w:r>
      <w:r w:rsidR="00E756E6" w:rsidRPr="0047659E">
        <w:t>s</w:t>
      </w:r>
      <w:r w:rsidR="000B5F3A" w:rsidRPr="0047659E">
        <w:t xml:space="preserve">ector </w:t>
      </w:r>
      <w:r w:rsidR="00E756E6" w:rsidRPr="0047659E">
        <w:t>s</w:t>
      </w:r>
      <w:r w:rsidR="000B5F3A" w:rsidRPr="0047659E">
        <w:t xml:space="preserve">tandards </w:t>
      </w:r>
      <w:r w:rsidR="00E756E6" w:rsidRPr="0047659E">
        <w:t>c</w:t>
      </w:r>
      <w:r w:rsidR="000B5F3A" w:rsidRPr="0047659E">
        <w:t>ommissioner</w:t>
      </w:r>
      <w:r w:rsidRPr="0047659E">
        <w:t xml:space="preserve"> </w:t>
      </w:r>
      <w:r w:rsidR="00E204DC" w:rsidRPr="0047659E">
        <w:t xml:space="preserve">must </w:t>
      </w:r>
      <w:r w:rsidRPr="0047659E">
        <w:t>make a</w:t>
      </w:r>
      <w:r w:rsidR="000B5F3A" w:rsidRPr="0047659E">
        <w:t xml:space="preserve"> </w:t>
      </w:r>
      <w:r w:rsidR="00C56BC7" w:rsidRPr="0047659E">
        <w:t>proposed</w:t>
      </w:r>
      <w:r w:rsidRPr="0047659E">
        <w:t xml:space="preserve"> determination on the balance of probabilities as to whether misconduct has occurred.</w:t>
      </w:r>
      <w:bookmarkEnd w:id="773"/>
    </w:p>
    <w:p w14:paraId="7EA9E6B5" w14:textId="17C3729F" w:rsidR="00A07898" w:rsidRPr="0047659E" w:rsidRDefault="00A07898" w:rsidP="00DC4E08">
      <w:pPr>
        <w:pStyle w:val="Agreement-ParagraphLevel1"/>
        <w:ind w:right="338"/>
      </w:pPr>
      <w:r w:rsidRPr="0047659E">
        <w:t xml:space="preserve">If the </w:t>
      </w:r>
      <w:r w:rsidR="00E756E6" w:rsidRPr="0047659E">
        <w:t>p</w:t>
      </w:r>
      <w:r w:rsidR="000B5F3A" w:rsidRPr="0047659E">
        <w:t xml:space="preserve">ublic </w:t>
      </w:r>
      <w:r w:rsidR="00E756E6" w:rsidRPr="0047659E">
        <w:t>s</w:t>
      </w:r>
      <w:r w:rsidR="000B5F3A" w:rsidRPr="0047659E">
        <w:t xml:space="preserve">ector </w:t>
      </w:r>
      <w:r w:rsidR="00E756E6" w:rsidRPr="0047659E">
        <w:t>s</w:t>
      </w:r>
      <w:r w:rsidR="000B5F3A" w:rsidRPr="0047659E">
        <w:t xml:space="preserve">tandards </w:t>
      </w:r>
      <w:r w:rsidR="00E756E6" w:rsidRPr="0047659E">
        <w:t>c</w:t>
      </w:r>
      <w:r w:rsidR="000B5F3A" w:rsidRPr="0047659E">
        <w:t>ommissioner</w:t>
      </w:r>
      <w:r w:rsidRPr="0047659E">
        <w:t xml:space="preserve"> determines that the misconduct has not occurred, the </w:t>
      </w:r>
      <w:r w:rsidR="00E756E6" w:rsidRPr="0047659E">
        <w:t>p</w:t>
      </w:r>
      <w:r w:rsidR="000B5F3A" w:rsidRPr="0047659E">
        <w:t xml:space="preserve">ublic </w:t>
      </w:r>
      <w:r w:rsidR="00E756E6" w:rsidRPr="0047659E">
        <w:t>s</w:t>
      </w:r>
      <w:r w:rsidR="000B5F3A" w:rsidRPr="0047659E">
        <w:t xml:space="preserve">ector </w:t>
      </w:r>
      <w:r w:rsidR="00E756E6" w:rsidRPr="0047659E">
        <w:t>s</w:t>
      </w:r>
      <w:r w:rsidR="000B5F3A" w:rsidRPr="0047659E">
        <w:t xml:space="preserve">tandards </w:t>
      </w:r>
      <w:r w:rsidR="00E756E6" w:rsidRPr="0047659E">
        <w:t>c</w:t>
      </w:r>
      <w:r w:rsidR="000B5F3A" w:rsidRPr="0047659E">
        <w:t>ommissioner</w:t>
      </w:r>
      <w:r w:rsidRPr="0047659E">
        <w:t xml:space="preserve"> </w:t>
      </w:r>
      <w:r w:rsidR="00E204DC" w:rsidRPr="0047659E">
        <w:t xml:space="preserve">must </w:t>
      </w:r>
      <w:r w:rsidRPr="0047659E">
        <w:t>notify the employee of this finding and advise that no sanctions will be imposed.</w:t>
      </w:r>
    </w:p>
    <w:p w14:paraId="5704B2AD" w14:textId="413F6BC2" w:rsidR="000B5F3A" w:rsidRPr="0047659E" w:rsidRDefault="000B5F3A" w:rsidP="00DC4E08">
      <w:pPr>
        <w:pStyle w:val="Agreement-ParagraphLevel1"/>
        <w:ind w:right="196"/>
      </w:pPr>
      <w:r w:rsidRPr="0047659E">
        <w:t xml:space="preserve">If the </w:t>
      </w:r>
      <w:r w:rsidR="00E756E6" w:rsidRPr="0047659E">
        <w:t>p</w:t>
      </w:r>
      <w:r w:rsidRPr="0047659E">
        <w:t xml:space="preserve">ublic </w:t>
      </w:r>
      <w:r w:rsidR="00E756E6" w:rsidRPr="0047659E">
        <w:t>s</w:t>
      </w:r>
      <w:r w:rsidRPr="0047659E">
        <w:t xml:space="preserve">ector </w:t>
      </w:r>
      <w:r w:rsidR="00E756E6" w:rsidRPr="0047659E">
        <w:t>s</w:t>
      </w:r>
      <w:r w:rsidRPr="0047659E">
        <w:t xml:space="preserve">tandards </w:t>
      </w:r>
      <w:r w:rsidR="00E756E6" w:rsidRPr="0047659E">
        <w:t>c</w:t>
      </w:r>
      <w:r w:rsidRPr="0047659E">
        <w:t xml:space="preserve">ommissioner makes a </w:t>
      </w:r>
      <w:r w:rsidR="00C56BC7" w:rsidRPr="0047659E">
        <w:t>proposed</w:t>
      </w:r>
      <w:r w:rsidRPr="0047659E">
        <w:t xml:space="preserve"> determination that misconduct has occurred</w:t>
      </w:r>
      <w:r w:rsidR="00555981" w:rsidRPr="0047659E">
        <w:t>,</w:t>
      </w:r>
      <w:r w:rsidRPr="0047659E">
        <w:t xml:space="preserve"> in accordance with subclause </w:t>
      </w:r>
      <w:r w:rsidR="009C503D" w:rsidRPr="0047659E">
        <w:fldChar w:fldCharType="begin"/>
      </w:r>
      <w:r w:rsidR="009C503D" w:rsidRPr="0047659E">
        <w:instrText xml:space="preserve"> REF _Ref493765888 \r \h </w:instrText>
      </w:r>
      <w:r w:rsidR="00DF162B" w:rsidRPr="0047659E">
        <w:instrText xml:space="preserve"> \* MERGEFORMAT </w:instrText>
      </w:r>
      <w:r w:rsidR="009C503D" w:rsidRPr="0047659E">
        <w:fldChar w:fldCharType="separate"/>
      </w:r>
      <w:r w:rsidR="00A409DC">
        <w:t>G8.1</w:t>
      </w:r>
      <w:r w:rsidR="009C503D" w:rsidRPr="0047659E">
        <w:fldChar w:fldCharType="end"/>
      </w:r>
      <w:r w:rsidRPr="0047659E">
        <w:t xml:space="preserve"> the </w:t>
      </w:r>
      <w:r w:rsidR="00E756E6" w:rsidRPr="0047659E">
        <w:t>p</w:t>
      </w:r>
      <w:r w:rsidRPr="0047659E">
        <w:t xml:space="preserve">ublic </w:t>
      </w:r>
      <w:r w:rsidR="00E756E6" w:rsidRPr="0047659E">
        <w:t>s</w:t>
      </w:r>
      <w:r w:rsidRPr="0047659E">
        <w:t xml:space="preserve">ector </w:t>
      </w:r>
      <w:r w:rsidR="00E756E6" w:rsidRPr="0047659E">
        <w:t>s</w:t>
      </w:r>
      <w:r w:rsidRPr="0047659E">
        <w:t xml:space="preserve">tandards </w:t>
      </w:r>
      <w:r w:rsidR="00E756E6" w:rsidRPr="0047659E">
        <w:t>c</w:t>
      </w:r>
      <w:r w:rsidRPr="0047659E">
        <w:t xml:space="preserve">ommissioner </w:t>
      </w:r>
      <w:r w:rsidR="00555981" w:rsidRPr="0047659E">
        <w:t>must do all of the following</w:t>
      </w:r>
      <w:r w:rsidRPr="0047659E">
        <w:t>:</w:t>
      </w:r>
    </w:p>
    <w:p w14:paraId="6A4779AD" w14:textId="6A577E6F" w:rsidR="000B5F3A" w:rsidRPr="0047659E" w:rsidRDefault="00555981" w:rsidP="00FB6116">
      <w:pPr>
        <w:pStyle w:val="Agreement-ParagraphLevel2"/>
      </w:pPr>
      <w:r w:rsidRPr="0047659E">
        <w:t>A</w:t>
      </w:r>
      <w:r w:rsidR="000B5F3A" w:rsidRPr="0047659E">
        <w:t xml:space="preserve">dvise the employee in writing of the </w:t>
      </w:r>
      <w:r w:rsidR="00C56BC7" w:rsidRPr="0047659E">
        <w:t>proposed</w:t>
      </w:r>
      <w:r w:rsidR="000B5F3A" w:rsidRPr="0047659E">
        <w:t xml:space="preserve"> determination that misconduct has been found to have occurred</w:t>
      </w:r>
      <w:r w:rsidRPr="0047659E">
        <w:t>.</w:t>
      </w:r>
    </w:p>
    <w:p w14:paraId="5313D217" w14:textId="6F30C82F" w:rsidR="000B5F3A" w:rsidRPr="0047659E" w:rsidRDefault="00555981" w:rsidP="00FB6116">
      <w:pPr>
        <w:pStyle w:val="Agreement-ParagraphLevel2"/>
      </w:pPr>
      <w:r w:rsidRPr="0047659E">
        <w:t>P</w:t>
      </w:r>
      <w:r w:rsidR="000B5F3A" w:rsidRPr="0047659E">
        <w:t xml:space="preserve">rovide written reasons for arriving at this </w:t>
      </w:r>
      <w:r w:rsidR="00C56BC7" w:rsidRPr="0047659E">
        <w:t>proposed</w:t>
      </w:r>
      <w:r w:rsidR="000B5F3A" w:rsidRPr="0047659E">
        <w:t xml:space="preserve"> determination</w:t>
      </w:r>
      <w:r w:rsidR="006066DF" w:rsidRPr="0047659E">
        <w:t>.</w:t>
      </w:r>
    </w:p>
    <w:p w14:paraId="3A6F99F1" w14:textId="727B0D9C" w:rsidR="00F95889" w:rsidRPr="0047659E" w:rsidRDefault="00555981" w:rsidP="00FB6116">
      <w:pPr>
        <w:pStyle w:val="Agreement-ParagraphLevel2"/>
      </w:pPr>
      <w:bookmarkStart w:id="774" w:name="_Ref493765903"/>
      <w:r w:rsidRPr="0047659E">
        <w:t>P</w:t>
      </w:r>
      <w:r w:rsidR="00DE1535" w:rsidRPr="0047659E">
        <w:t>rovide a copy of the investigation report unless this would be inappropriate in the circumstances</w:t>
      </w:r>
      <w:r w:rsidR="006066DF" w:rsidRPr="0047659E">
        <w:t>.</w:t>
      </w:r>
    </w:p>
    <w:p w14:paraId="6671875E" w14:textId="481E4343" w:rsidR="000B5F3A" w:rsidRPr="0047659E" w:rsidRDefault="00555981" w:rsidP="00DC4E08">
      <w:pPr>
        <w:pStyle w:val="Agreement-ParagraphLevel2"/>
        <w:ind w:right="338"/>
      </w:pPr>
      <w:bookmarkStart w:id="775" w:name="_Ref510615263"/>
      <w:r w:rsidRPr="0047659E">
        <w:t>A</w:t>
      </w:r>
      <w:r w:rsidR="00DE1535" w:rsidRPr="0047659E">
        <w:t xml:space="preserve">dvise the employee of the period during which the employee has to respond to the </w:t>
      </w:r>
      <w:r w:rsidR="00C56BC7" w:rsidRPr="0047659E">
        <w:t>proposed</w:t>
      </w:r>
      <w:r w:rsidR="00DE1535" w:rsidRPr="0047659E">
        <w:t xml:space="preserve"> determination that misconduct has occurred. This period must be no less than </w:t>
      </w:r>
      <w:r w:rsidRPr="0047659E">
        <w:t xml:space="preserve">14 </w:t>
      </w:r>
      <w:r w:rsidR="00DE1535" w:rsidRPr="0047659E">
        <w:t>calendar days.</w:t>
      </w:r>
      <w:bookmarkEnd w:id="774"/>
      <w:bookmarkEnd w:id="775"/>
      <w:r w:rsidR="00DE1535" w:rsidRPr="0047659E">
        <w:t xml:space="preserve"> </w:t>
      </w:r>
    </w:p>
    <w:p w14:paraId="2C6312AB" w14:textId="125CA8AA" w:rsidR="00DE1535" w:rsidRPr="0047659E" w:rsidRDefault="00DE1535" w:rsidP="00DC4E08">
      <w:pPr>
        <w:pStyle w:val="Agreement-ParagraphLevel1"/>
        <w:ind w:right="-88"/>
      </w:pPr>
      <w:bookmarkStart w:id="776" w:name="_Ref493769582"/>
      <w:r w:rsidRPr="0047659E">
        <w:t xml:space="preserve">After considering the employee’s response or, if the employee has not responded, at any time after the period outlined in </w:t>
      </w:r>
      <w:r w:rsidR="00E57072" w:rsidRPr="0047659E">
        <w:t>paragraph</w:t>
      </w:r>
      <w:r w:rsidR="008A3DDD" w:rsidRPr="0047659E">
        <w:t xml:space="preserve"> </w:t>
      </w:r>
      <w:r w:rsidR="008A3DDD" w:rsidRPr="0047659E">
        <w:fldChar w:fldCharType="begin"/>
      </w:r>
      <w:r w:rsidR="008A3DDD" w:rsidRPr="0047659E">
        <w:instrText xml:space="preserve"> REF _Ref510615263 \r \h </w:instrText>
      </w:r>
      <w:r w:rsidR="00602808" w:rsidRPr="0047659E">
        <w:instrText xml:space="preserve"> \* MERGEFORMAT </w:instrText>
      </w:r>
      <w:r w:rsidR="008A3DDD" w:rsidRPr="0047659E">
        <w:fldChar w:fldCharType="separate"/>
      </w:r>
      <w:r w:rsidR="00A409DC">
        <w:t>G8.3.4</w:t>
      </w:r>
      <w:r w:rsidR="008A3DDD" w:rsidRPr="0047659E">
        <w:fldChar w:fldCharType="end"/>
      </w:r>
      <w:r w:rsidR="008A3DDD" w:rsidRPr="0047659E">
        <w:t xml:space="preserve"> </w:t>
      </w:r>
      <w:r w:rsidRPr="0047659E">
        <w:t xml:space="preserve">has lapsed, the </w:t>
      </w:r>
      <w:r w:rsidR="00E756E6" w:rsidRPr="0047659E">
        <w:t>p</w:t>
      </w:r>
      <w:r w:rsidRPr="0047659E">
        <w:t xml:space="preserve">ublic </w:t>
      </w:r>
      <w:r w:rsidR="00E756E6" w:rsidRPr="0047659E">
        <w:t>s</w:t>
      </w:r>
      <w:r w:rsidRPr="0047659E">
        <w:t xml:space="preserve">ector </w:t>
      </w:r>
      <w:r w:rsidR="00E756E6" w:rsidRPr="0047659E">
        <w:t>s</w:t>
      </w:r>
      <w:r w:rsidRPr="0047659E">
        <w:t xml:space="preserve">tandards </w:t>
      </w:r>
      <w:r w:rsidR="00E756E6" w:rsidRPr="0047659E">
        <w:t>c</w:t>
      </w:r>
      <w:r w:rsidRPr="0047659E">
        <w:t xml:space="preserve">ommissioner </w:t>
      </w:r>
      <w:r w:rsidR="00E204DC" w:rsidRPr="0047659E">
        <w:t xml:space="preserve">must </w:t>
      </w:r>
      <w:r w:rsidRPr="0047659E">
        <w:t>make</w:t>
      </w:r>
      <w:r w:rsidR="00153890" w:rsidRPr="0047659E">
        <w:t xml:space="preserve"> a final determination as to whe</w:t>
      </w:r>
      <w:r w:rsidRPr="0047659E">
        <w:t>ther or not misconduct has occurred and wil</w:t>
      </w:r>
      <w:r w:rsidR="00AF4D81" w:rsidRPr="0047659E">
        <w:t>l</w:t>
      </w:r>
      <w:r w:rsidR="006066DF" w:rsidRPr="0047659E">
        <w:t xml:space="preserve"> do the following</w:t>
      </w:r>
      <w:r w:rsidRPr="0047659E">
        <w:t>:</w:t>
      </w:r>
      <w:bookmarkEnd w:id="776"/>
      <w:r w:rsidRPr="0047659E">
        <w:t xml:space="preserve"> </w:t>
      </w:r>
    </w:p>
    <w:p w14:paraId="6FCFE4B6" w14:textId="236B7C88" w:rsidR="00DE1535" w:rsidRPr="0047659E" w:rsidRDefault="006066DF" w:rsidP="00FB6116">
      <w:pPr>
        <w:pStyle w:val="Agreement-ParagraphLevel2"/>
      </w:pPr>
      <w:bookmarkStart w:id="777" w:name="_Ref493765966"/>
      <w:r w:rsidRPr="0047659E">
        <w:t>I</w:t>
      </w:r>
      <w:r w:rsidR="00DE1535" w:rsidRPr="0047659E">
        <w:t>nform the employee in writing of the final determination of whether or not misconduct has occurred; and if the determination is that misconduct has occurred</w:t>
      </w:r>
      <w:r w:rsidRPr="0047659E">
        <w:t xml:space="preserve"> do both the following</w:t>
      </w:r>
      <w:r w:rsidR="00DE1535" w:rsidRPr="0047659E">
        <w:t>:</w:t>
      </w:r>
      <w:bookmarkEnd w:id="777"/>
    </w:p>
    <w:p w14:paraId="15861BF9" w14:textId="4DCEABF1" w:rsidR="00DE1535" w:rsidRPr="0047659E" w:rsidRDefault="006066DF" w:rsidP="00FB6116">
      <w:pPr>
        <w:pStyle w:val="Agreement-ParagraphLevel3"/>
      </w:pPr>
      <w:bookmarkStart w:id="778" w:name="_Ref493765945"/>
      <w:r w:rsidRPr="0047659E">
        <w:t>R</w:t>
      </w:r>
      <w:r w:rsidR="00DE1535" w:rsidRPr="0047659E">
        <w:t>efer the matter to the head of service for consideration of wh</w:t>
      </w:r>
      <w:r w:rsidR="009C503D" w:rsidRPr="0047659E">
        <w:t>ether or not disciplinary actio</w:t>
      </w:r>
      <w:r w:rsidR="00DE1535" w:rsidRPr="0047659E">
        <w:t>n</w:t>
      </w:r>
      <w:r w:rsidR="009C503D" w:rsidRPr="0047659E">
        <w:t xml:space="preserve"> </w:t>
      </w:r>
      <w:r w:rsidR="00DE1535" w:rsidRPr="0047659E">
        <w:t xml:space="preserve">is to be taken in accordance with clause </w:t>
      </w:r>
      <w:r w:rsidR="009C503D" w:rsidRPr="0047659E">
        <w:fldChar w:fldCharType="begin"/>
      </w:r>
      <w:r w:rsidR="009C503D" w:rsidRPr="0047659E">
        <w:instrText xml:space="preserve"> REF _Ref493765932 \r \h </w:instrText>
      </w:r>
      <w:r w:rsidR="00DF162B" w:rsidRPr="0047659E">
        <w:instrText xml:space="preserve"> \* MERGEFORMAT </w:instrText>
      </w:r>
      <w:r w:rsidR="009C503D" w:rsidRPr="0047659E">
        <w:fldChar w:fldCharType="separate"/>
      </w:r>
      <w:r w:rsidR="00A409DC">
        <w:t>G9 -</w:t>
      </w:r>
      <w:r w:rsidR="009C503D" w:rsidRPr="0047659E">
        <w:fldChar w:fldCharType="end"/>
      </w:r>
      <w:r w:rsidRPr="0047659E">
        <w:t>.</w:t>
      </w:r>
      <w:bookmarkEnd w:id="778"/>
    </w:p>
    <w:p w14:paraId="54EBCAB1" w14:textId="02631CDF" w:rsidR="00DE1535" w:rsidRPr="0047659E" w:rsidRDefault="006066DF" w:rsidP="00FB6116">
      <w:pPr>
        <w:pStyle w:val="Agreement-ParagraphLevel3"/>
      </w:pPr>
      <w:r w:rsidRPr="0047659E">
        <w:t>I</w:t>
      </w:r>
      <w:r w:rsidR="00DE1535" w:rsidRPr="0047659E">
        <w:t>nform the employee that the matter has bee</w:t>
      </w:r>
      <w:r w:rsidR="00DD71FF" w:rsidRPr="0047659E">
        <w:t>n</w:t>
      </w:r>
      <w:r w:rsidR="00DE1535" w:rsidRPr="0047659E">
        <w:t xml:space="preserve"> referred to the head of service in accordance with </w:t>
      </w:r>
      <w:r w:rsidR="00E57072" w:rsidRPr="0047659E">
        <w:t>subparagraph</w:t>
      </w:r>
      <w:r w:rsidR="00DE1535" w:rsidRPr="0047659E">
        <w:t xml:space="preserve"> </w:t>
      </w:r>
      <w:r w:rsidR="009C503D" w:rsidRPr="0047659E">
        <w:fldChar w:fldCharType="begin"/>
      </w:r>
      <w:r w:rsidR="009C503D" w:rsidRPr="0047659E">
        <w:instrText xml:space="preserve"> REF _Ref493765945 \r \h </w:instrText>
      </w:r>
      <w:r w:rsidR="00DF162B" w:rsidRPr="0047659E">
        <w:instrText xml:space="preserve"> \* MERGEFORMAT </w:instrText>
      </w:r>
      <w:r w:rsidR="009C503D" w:rsidRPr="0047659E">
        <w:fldChar w:fldCharType="separate"/>
      </w:r>
      <w:r w:rsidR="00A409DC">
        <w:t>G8.4.1 (a)</w:t>
      </w:r>
      <w:r w:rsidR="009C503D" w:rsidRPr="0047659E">
        <w:fldChar w:fldCharType="end"/>
      </w:r>
      <w:r w:rsidR="00DE1535" w:rsidRPr="0047659E">
        <w:t>.</w:t>
      </w:r>
    </w:p>
    <w:p w14:paraId="46C71D8E" w14:textId="77777777" w:rsidR="00A07898" w:rsidRPr="0047659E" w:rsidRDefault="00A07898" w:rsidP="00597203">
      <w:pPr>
        <w:pStyle w:val="Heading2"/>
        <w:ind w:left="0"/>
      </w:pPr>
      <w:bookmarkStart w:id="779" w:name="_Toc527025546"/>
      <w:bookmarkStart w:id="780" w:name="_Toc527108139"/>
      <w:bookmarkStart w:id="781" w:name="_Toc351559791"/>
      <w:bookmarkStart w:id="782" w:name="_Toc383008869"/>
      <w:bookmarkStart w:id="783" w:name="_Ref493759815"/>
      <w:bookmarkStart w:id="784" w:name="_Ref493760174"/>
      <w:bookmarkStart w:id="785" w:name="_Ref493760191"/>
      <w:bookmarkStart w:id="786" w:name="_Ref493765202"/>
      <w:bookmarkStart w:id="787" w:name="_Ref493765391"/>
      <w:bookmarkStart w:id="788" w:name="_Ref493765399"/>
      <w:bookmarkStart w:id="789" w:name="_Ref493765932"/>
      <w:bookmarkStart w:id="790" w:name="_Ref493766043"/>
      <w:bookmarkStart w:id="791" w:name="_Ref493766797"/>
      <w:bookmarkStart w:id="792" w:name="_Ref493768901"/>
      <w:bookmarkStart w:id="793" w:name="_Ref493768911"/>
      <w:bookmarkStart w:id="794" w:name="_Ref493769226"/>
      <w:bookmarkStart w:id="795" w:name="_Ref498593550"/>
      <w:bookmarkStart w:id="796" w:name="_Ref510613834"/>
      <w:bookmarkStart w:id="797" w:name="_Ref510613868"/>
      <w:bookmarkStart w:id="798" w:name="_Ref510616384"/>
      <w:bookmarkStart w:id="799" w:name="_Ref510618326"/>
      <w:bookmarkStart w:id="800" w:name="_Ref514927775"/>
      <w:bookmarkStart w:id="801" w:name="_Ref514940994"/>
      <w:bookmarkStart w:id="802" w:name="_Toc161999394"/>
      <w:bookmarkEnd w:id="779"/>
      <w:bookmarkEnd w:id="780"/>
      <w:r w:rsidRPr="0047659E">
        <w:t>Disciplinary Action</w:t>
      </w:r>
      <w:bookmarkEnd w:id="781"/>
      <w:r w:rsidRPr="0047659E">
        <w:t xml:space="preserve"> and Sanctions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14:paraId="5FC59C0A" w14:textId="41AE83E3" w:rsidR="00DE1535" w:rsidRPr="0047659E" w:rsidRDefault="006066DF" w:rsidP="001C55AF">
      <w:pPr>
        <w:pStyle w:val="Agreement-ParagraphLevel1"/>
      </w:pPr>
      <w:r w:rsidRPr="0047659E">
        <w:t>This</w:t>
      </w:r>
      <w:r w:rsidR="00C64A73" w:rsidRPr="0047659E">
        <w:t xml:space="preserve"> </w:t>
      </w:r>
      <w:r w:rsidRPr="0047659E">
        <w:t xml:space="preserve">clause applies to </w:t>
      </w:r>
      <w:r w:rsidR="00A07898" w:rsidRPr="0047659E">
        <w:t xml:space="preserve">circumstances </w:t>
      </w:r>
      <w:r w:rsidR="003E3AE4" w:rsidRPr="0047659E">
        <w:t>in which</w:t>
      </w:r>
      <w:r w:rsidR="00A07898" w:rsidRPr="0047659E">
        <w:t xml:space="preserve"> </w:t>
      </w:r>
      <w:r w:rsidRPr="0047659E">
        <w:t>one of the following applies</w:t>
      </w:r>
      <w:r w:rsidR="00767C23" w:rsidRPr="0047659E">
        <w:t>:</w:t>
      </w:r>
      <w:r w:rsidR="00A07898" w:rsidRPr="0047659E">
        <w:t xml:space="preserve"> </w:t>
      </w:r>
    </w:p>
    <w:p w14:paraId="3B00021A" w14:textId="453B7347" w:rsidR="00DE1535" w:rsidRPr="0047659E" w:rsidRDefault="006066DF" w:rsidP="00FB6116">
      <w:pPr>
        <w:pStyle w:val="Agreement-ParagraphLevel2"/>
      </w:pPr>
      <w:r w:rsidRPr="0047659E">
        <w:t xml:space="preserve">The head of service </w:t>
      </w:r>
      <w:r w:rsidR="00DE1535" w:rsidRPr="0047659E">
        <w:t xml:space="preserve">receives a determination from the </w:t>
      </w:r>
      <w:r w:rsidR="00E756E6" w:rsidRPr="0047659E">
        <w:t>p</w:t>
      </w:r>
      <w:r w:rsidR="00DE1535" w:rsidRPr="0047659E">
        <w:t xml:space="preserve">ublic </w:t>
      </w:r>
      <w:r w:rsidR="00E756E6" w:rsidRPr="0047659E">
        <w:t>s</w:t>
      </w:r>
      <w:r w:rsidR="00DE1535" w:rsidRPr="0047659E">
        <w:t xml:space="preserve">ector </w:t>
      </w:r>
      <w:r w:rsidR="00E756E6" w:rsidRPr="0047659E">
        <w:t>s</w:t>
      </w:r>
      <w:r w:rsidR="00DE1535" w:rsidRPr="0047659E">
        <w:t xml:space="preserve">tandards </w:t>
      </w:r>
      <w:r w:rsidR="00E756E6" w:rsidRPr="0047659E">
        <w:t>c</w:t>
      </w:r>
      <w:r w:rsidR="00DE1535" w:rsidRPr="0047659E">
        <w:t xml:space="preserve">ommissioner in accordance with </w:t>
      </w:r>
      <w:r w:rsidR="00E57072" w:rsidRPr="0047659E">
        <w:t>paragraph</w:t>
      </w:r>
      <w:r w:rsidR="00DE1535" w:rsidRPr="0047659E">
        <w:t xml:space="preserve"> </w:t>
      </w:r>
      <w:r w:rsidR="009C503D" w:rsidRPr="0047659E">
        <w:fldChar w:fldCharType="begin"/>
      </w:r>
      <w:r w:rsidR="009C503D" w:rsidRPr="0047659E">
        <w:instrText xml:space="preserve"> REF _Ref493765966 \r \h </w:instrText>
      </w:r>
      <w:r w:rsidR="00DF162B" w:rsidRPr="0047659E">
        <w:instrText xml:space="preserve"> \* MERGEFORMAT </w:instrText>
      </w:r>
      <w:r w:rsidR="009C503D" w:rsidRPr="0047659E">
        <w:fldChar w:fldCharType="separate"/>
      </w:r>
      <w:r w:rsidR="00A409DC">
        <w:t>G8.4.1</w:t>
      </w:r>
      <w:r w:rsidR="009C503D" w:rsidRPr="0047659E">
        <w:fldChar w:fldCharType="end"/>
      </w:r>
      <w:r w:rsidRPr="0047659E">
        <w:t>.</w:t>
      </w:r>
    </w:p>
    <w:p w14:paraId="0A5D6A74" w14:textId="6C3C15EF" w:rsidR="00DE1535" w:rsidRPr="0047659E" w:rsidRDefault="006066DF" w:rsidP="00FB6116">
      <w:pPr>
        <w:pStyle w:val="Agreement-ParagraphLevel2"/>
      </w:pPr>
      <w:r w:rsidRPr="0047659E">
        <w:t>A</w:t>
      </w:r>
      <w:r w:rsidR="00DE1535" w:rsidRPr="0047659E">
        <w:t>n</w:t>
      </w:r>
      <w:r w:rsidR="00A07898" w:rsidRPr="0047659E">
        <w:t xml:space="preserve"> admission </w:t>
      </w:r>
      <w:r w:rsidRPr="0047659E">
        <w:t xml:space="preserve">is made </w:t>
      </w:r>
      <w:r w:rsidR="00A07898" w:rsidRPr="0047659E">
        <w:t>by the employee</w:t>
      </w:r>
      <w:r w:rsidR="00DE1535" w:rsidRPr="0047659E">
        <w:t xml:space="preserve"> </w:t>
      </w:r>
      <w:r w:rsidR="00C64A73" w:rsidRPr="0047659E">
        <w:t>under</w:t>
      </w:r>
      <w:r w:rsidR="00DE1535" w:rsidRPr="0047659E">
        <w:t xml:space="preserve"> subclause </w:t>
      </w:r>
      <w:r w:rsidR="00203D4B" w:rsidRPr="0047659E">
        <w:fldChar w:fldCharType="begin"/>
      </w:r>
      <w:r w:rsidR="00203D4B" w:rsidRPr="0047659E">
        <w:instrText xml:space="preserve"> REF _Ref508959039 \r \h </w:instrText>
      </w:r>
      <w:r w:rsidR="00D66E9B" w:rsidRPr="0047659E">
        <w:instrText xml:space="preserve"> \* MERGEFORMAT </w:instrText>
      </w:r>
      <w:r w:rsidR="00203D4B" w:rsidRPr="0047659E">
        <w:fldChar w:fldCharType="separate"/>
      </w:r>
      <w:r w:rsidR="00A409DC">
        <w:t>G2.9</w:t>
      </w:r>
      <w:r w:rsidR="00203D4B" w:rsidRPr="0047659E">
        <w:fldChar w:fldCharType="end"/>
      </w:r>
      <w:r w:rsidR="00A4752F" w:rsidRPr="0047659E">
        <w:t xml:space="preserve"> </w:t>
      </w:r>
      <w:r w:rsidR="007F4836" w:rsidRPr="0047659E">
        <w:t xml:space="preserve">and </w:t>
      </w:r>
      <w:r w:rsidR="00C45B97" w:rsidRPr="0047659E">
        <w:fldChar w:fldCharType="begin"/>
      </w:r>
      <w:r w:rsidR="00C45B97" w:rsidRPr="0047659E">
        <w:instrText xml:space="preserve"> REF _Ref133248192 \r \h </w:instrText>
      </w:r>
      <w:r w:rsidR="0047659E">
        <w:instrText xml:space="preserve"> \* MERGEFORMAT </w:instrText>
      </w:r>
      <w:r w:rsidR="00C45B97" w:rsidRPr="0047659E">
        <w:fldChar w:fldCharType="separate"/>
      </w:r>
      <w:r w:rsidR="00A409DC">
        <w:t>G5.5</w:t>
      </w:r>
      <w:r w:rsidR="00C45B97" w:rsidRPr="0047659E">
        <w:fldChar w:fldCharType="end"/>
      </w:r>
      <w:r w:rsidR="00C45B97" w:rsidRPr="0047659E">
        <w:t xml:space="preserve">. </w:t>
      </w:r>
    </w:p>
    <w:p w14:paraId="4DD30F2E" w14:textId="1FAF96C8" w:rsidR="005B10D7" w:rsidRPr="0047659E" w:rsidRDefault="005B10D7" w:rsidP="00FB6116">
      <w:pPr>
        <w:pStyle w:val="Agreement-ParagraphLevel2"/>
      </w:pPr>
      <w:r w:rsidRPr="0047659E">
        <w:t>An employee has been convicted of a criminal offence and the conviction or finding has adversely affected the interests of the Directorate or the ACTPS under subclause</w:t>
      </w:r>
      <w:r w:rsidR="00820975" w:rsidRPr="0047659E">
        <w:t xml:space="preserve"> </w:t>
      </w:r>
      <w:r w:rsidR="00E37CCC" w:rsidRPr="0047659E">
        <w:fldChar w:fldCharType="begin"/>
      </w:r>
      <w:r w:rsidR="00E37CCC" w:rsidRPr="0047659E">
        <w:instrText xml:space="preserve"> REF _Ref132969291 \r \h </w:instrText>
      </w:r>
      <w:r w:rsidR="008E2A58" w:rsidRPr="0047659E">
        <w:instrText xml:space="preserve"> \* MERGEFORMAT </w:instrText>
      </w:r>
      <w:r w:rsidR="00E37CCC" w:rsidRPr="0047659E">
        <w:fldChar w:fldCharType="separate"/>
      </w:r>
      <w:r w:rsidR="00A409DC">
        <w:t>G10.4</w:t>
      </w:r>
      <w:r w:rsidR="00E37CCC" w:rsidRPr="0047659E">
        <w:fldChar w:fldCharType="end"/>
      </w:r>
      <w:r w:rsidRPr="0047659E">
        <w:t>.</w:t>
      </w:r>
    </w:p>
    <w:p w14:paraId="1BC4C5D7" w14:textId="242BEEE4" w:rsidR="00A07898" w:rsidRPr="0047659E" w:rsidRDefault="00C64A73" w:rsidP="00F4373F">
      <w:pPr>
        <w:pStyle w:val="Agreement-ParagraphLevel1"/>
      </w:pPr>
      <w:bookmarkStart w:id="803" w:name="_Hlk86061934"/>
      <w:r w:rsidRPr="0047659E">
        <w:t>T</w:t>
      </w:r>
      <w:r w:rsidR="00A07898" w:rsidRPr="0047659E">
        <w:t xml:space="preserve">he head of service </w:t>
      </w:r>
      <w:r w:rsidR="00E204DC" w:rsidRPr="0047659E">
        <w:t xml:space="preserve">must </w:t>
      </w:r>
      <w:r w:rsidR="00A07898" w:rsidRPr="0047659E">
        <w:t>consider</w:t>
      </w:r>
      <w:r w:rsidR="00DE1535" w:rsidRPr="0047659E">
        <w:t xml:space="preserve"> whether or not</w:t>
      </w:r>
      <w:r w:rsidR="00A07898" w:rsidRPr="0047659E">
        <w:t xml:space="preserve"> disciplinary action is appropriate, </w:t>
      </w:r>
      <w:r w:rsidR="00DE1535" w:rsidRPr="0047659E">
        <w:t xml:space="preserve">and whether or not </w:t>
      </w:r>
      <w:r w:rsidR="00A07898" w:rsidRPr="0047659E">
        <w:t>one or more of the following sanctions may be taken in relation to the employee:</w:t>
      </w:r>
    </w:p>
    <w:p w14:paraId="66E699E0" w14:textId="59D388A6" w:rsidR="00A07898" w:rsidRPr="0047659E" w:rsidRDefault="00C64A73" w:rsidP="001C55AF">
      <w:pPr>
        <w:pStyle w:val="Agreement-ParagraphLevel2"/>
      </w:pPr>
      <w:r w:rsidRPr="0047659E">
        <w:t>A</w:t>
      </w:r>
      <w:r w:rsidR="00A07898" w:rsidRPr="0047659E">
        <w:t xml:space="preserve"> written </w:t>
      </w:r>
      <w:r w:rsidR="00A357FE" w:rsidRPr="0047659E">
        <w:t>reprimand</w:t>
      </w:r>
      <w:r w:rsidRPr="0047659E">
        <w:t>.</w:t>
      </w:r>
    </w:p>
    <w:p w14:paraId="37AA1F3C" w14:textId="3F58EF27" w:rsidR="00A07898" w:rsidRPr="0047659E" w:rsidRDefault="00C64A73" w:rsidP="001C55AF">
      <w:pPr>
        <w:pStyle w:val="Agreement-ParagraphLevel2"/>
      </w:pPr>
      <w:r w:rsidRPr="0047659E">
        <w:t>A</w:t>
      </w:r>
      <w:r w:rsidR="00A07898" w:rsidRPr="0047659E">
        <w:t xml:space="preserve"> financial penalty </w:t>
      </w:r>
      <w:r w:rsidRPr="0047659E">
        <w:t>in the form of one or more of the following</w:t>
      </w:r>
      <w:r w:rsidR="00A07898" w:rsidRPr="0047659E">
        <w:t>:</w:t>
      </w:r>
    </w:p>
    <w:p w14:paraId="147D1A1D" w14:textId="6C5C9CFA" w:rsidR="00A07898" w:rsidRPr="0047659E" w:rsidRDefault="00C64A73" w:rsidP="00ED5CB4">
      <w:pPr>
        <w:pStyle w:val="Agreement-ParagraphLevel3"/>
      </w:pPr>
      <w:r w:rsidRPr="0047659E">
        <w:t>R</w:t>
      </w:r>
      <w:r w:rsidR="00A07898" w:rsidRPr="0047659E">
        <w:t>educe the employee’s incremental level</w:t>
      </w:r>
      <w:r w:rsidRPr="0047659E">
        <w:t>.</w:t>
      </w:r>
    </w:p>
    <w:p w14:paraId="1E5F91CB" w14:textId="4DB97F59" w:rsidR="00A07898" w:rsidRPr="0047659E" w:rsidRDefault="00C64A73" w:rsidP="00ED5CB4">
      <w:pPr>
        <w:pStyle w:val="Agreement-ParagraphLevel3"/>
      </w:pPr>
      <w:r w:rsidRPr="0047659E">
        <w:t>D</w:t>
      </w:r>
      <w:r w:rsidR="00A07898" w:rsidRPr="0047659E">
        <w:t>efer the employee’s incremental advancement</w:t>
      </w:r>
      <w:r w:rsidRPr="0047659E">
        <w:t>.</w:t>
      </w:r>
    </w:p>
    <w:p w14:paraId="5368E89E" w14:textId="12AE1EAF" w:rsidR="00A07898" w:rsidRPr="0047659E" w:rsidRDefault="00C64A73" w:rsidP="00ED5CB4">
      <w:pPr>
        <w:pStyle w:val="Agreement-ParagraphLevel3"/>
      </w:pPr>
      <w:r w:rsidRPr="0047659E">
        <w:t>I</w:t>
      </w:r>
      <w:r w:rsidR="00A07898" w:rsidRPr="0047659E">
        <w:t>mpose a fine on the employee</w:t>
      </w:r>
      <w:r w:rsidRPr="0047659E">
        <w:t>.</w:t>
      </w:r>
    </w:p>
    <w:p w14:paraId="7AB0E75C" w14:textId="3CDBD539" w:rsidR="00A07898" w:rsidRPr="0047659E" w:rsidRDefault="00C64A73" w:rsidP="00DC4E08">
      <w:pPr>
        <w:pStyle w:val="Agreement-ParagraphLevel3"/>
        <w:ind w:right="-229"/>
      </w:pPr>
      <w:r w:rsidRPr="0047659E">
        <w:lastRenderedPageBreak/>
        <w:t>R</w:t>
      </w:r>
      <w:r w:rsidR="00A357FE" w:rsidRPr="0047659E">
        <w:t xml:space="preserve">equire the employee to </w:t>
      </w:r>
      <w:r w:rsidR="00A07898" w:rsidRPr="0047659E">
        <w:t>fully or partially reimburse the employer for damage</w:t>
      </w:r>
      <w:r w:rsidR="00A357FE" w:rsidRPr="0047659E">
        <w:t xml:space="preserve"> that the employee has</w:t>
      </w:r>
      <w:r w:rsidR="00A07898" w:rsidRPr="0047659E">
        <w:t xml:space="preserve"> wilfully incurred to property or equipment</w:t>
      </w:r>
      <w:r w:rsidR="001F79F2" w:rsidRPr="0047659E">
        <w:t>.</w:t>
      </w:r>
    </w:p>
    <w:p w14:paraId="6FA8BF30" w14:textId="1EEAD9EA" w:rsidR="00A07898" w:rsidRPr="0047659E" w:rsidRDefault="00C64A73" w:rsidP="001C55AF">
      <w:pPr>
        <w:pStyle w:val="Agreement-ParagraphLevel2"/>
      </w:pPr>
      <w:bookmarkStart w:id="804" w:name="_Ref493766088"/>
      <w:r w:rsidRPr="0047659E">
        <w:t>T</w:t>
      </w:r>
      <w:r w:rsidR="00A07898" w:rsidRPr="0047659E">
        <w:t xml:space="preserve">ransfer the </w:t>
      </w:r>
      <w:r w:rsidR="00A07898" w:rsidRPr="0047659E">
        <w:rPr>
          <w:szCs w:val="20"/>
        </w:rPr>
        <w:t>employee</w:t>
      </w:r>
      <w:r w:rsidR="00A07898" w:rsidRPr="0047659E">
        <w:t xml:space="preserve"> temporarily or permanently to another position at level or to a lower classification level</w:t>
      </w:r>
      <w:r w:rsidRPr="0047659E">
        <w:t>.</w:t>
      </w:r>
      <w:bookmarkEnd w:id="804"/>
    </w:p>
    <w:p w14:paraId="37BB7D90" w14:textId="220E3D04" w:rsidR="00A07898" w:rsidRPr="0047659E" w:rsidRDefault="00C64A73" w:rsidP="001C55AF">
      <w:pPr>
        <w:pStyle w:val="Agreement-ParagraphLevel2"/>
      </w:pPr>
      <w:r w:rsidRPr="0047659E">
        <w:t>R</w:t>
      </w:r>
      <w:r w:rsidR="00A07898" w:rsidRPr="0047659E">
        <w:t>emove any benefit derived through an existing Attraction and Retention Incentive</w:t>
      </w:r>
      <w:r w:rsidR="00F80044" w:rsidRPr="0047659E">
        <w:t>.</w:t>
      </w:r>
    </w:p>
    <w:p w14:paraId="2ECCD129" w14:textId="17477854" w:rsidR="00A07898" w:rsidRPr="0047659E" w:rsidRDefault="00C64A73" w:rsidP="001C55AF">
      <w:pPr>
        <w:pStyle w:val="Agreement-ParagraphLevel2"/>
      </w:pPr>
      <w:r w:rsidRPr="0047659E">
        <w:t>T</w:t>
      </w:r>
      <w:r w:rsidR="00A07898" w:rsidRPr="0047659E">
        <w:t xml:space="preserve">ermination of </w:t>
      </w:r>
      <w:r w:rsidR="00A07898" w:rsidRPr="0047659E">
        <w:rPr>
          <w:szCs w:val="20"/>
        </w:rPr>
        <w:t>employment</w:t>
      </w:r>
      <w:r w:rsidR="00A07898" w:rsidRPr="0047659E">
        <w:t>.</w:t>
      </w:r>
    </w:p>
    <w:bookmarkEnd w:id="803"/>
    <w:p w14:paraId="0280CF31" w14:textId="07AB475A" w:rsidR="00A357FE" w:rsidRPr="0047659E" w:rsidRDefault="00A357FE" w:rsidP="00FB6116">
      <w:pPr>
        <w:pStyle w:val="Agreement-ParagraphLevel1"/>
      </w:pPr>
      <w:r w:rsidRPr="0047659E">
        <w:t>Nothing in this section limits the ability of the head of service t</w:t>
      </w:r>
      <w:r w:rsidR="00DD71FF" w:rsidRPr="0047659E">
        <w:t>o</w:t>
      </w:r>
      <w:r w:rsidRPr="0047659E">
        <w:t xml:space="preserve"> require an employee to participate in formal remedial programs</w:t>
      </w:r>
      <w:r w:rsidR="00C42A1A" w:rsidRPr="0047659E">
        <w:t xml:space="preserve"> and </w:t>
      </w:r>
      <w:r w:rsidRPr="0047659E">
        <w:t>sessions aime</w:t>
      </w:r>
      <w:r w:rsidR="00DD71FF" w:rsidRPr="0047659E">
        <w:t>d</w:t>
      </w:r>
      <w:r w:rsidRPr="0047659E">
        <w:t xml:space="preserve"> at assisting the employee with addressing the behaviour that was the subject of the misconduct process.</w:t>
      </w:r>
    </w:p>
    <w:p w14:paraId="22992E3E" w14:textId="3EA92A03" w:rsidR="00A07898" w:rsidRPr="0047659E" w:rsidRDefault="00A07898" w:rsidP="001C55AF">
      <w:pPr>
        <w:pStyle w:val="Agreement-ParagraphLevel1"/>
      </w:pPr>
      <w:r w:rsidRPr="0047659E">
        <w:t xml:space="preserve">In relation to </w:t>
      </w:r>
      <w:r w:rsidR="00E57072" w:rsidRPr="0047659E">
        <w:t>paragraph</w:t>
      </w:r>
      <w:r w:rsidR="00A357FE" w:rsidRPr="0047659E">
        <w:t xml:space="preserve"> </w:t>
      </w:r>
      <w:r w:rsidR="009C503D" w:rsidRPr="0047659E">
        <w:fldChar w:fldCharType="begin"/>
      </w:r>
      <w:r w:rsidR="009C503D" w:rsidRPr="0047659E">
        <w:instrText xml:space="preserve"> REF _Ref493766088 \r \h </w:instrText>
      </w:r>
      <w:r w:rsidR="003A2ED6" w:rsidRPr="0047659E">
        <w:instrText xml:space="preserve"> \* MERGEFORMAT </w:instrText>
      </w:r>
      <w:r w:rsidR="009C503D" w:rsidRPr="0047659E">
        <w:fldChar w:fldCharType="separate"/>
      </w:r>
      <w:r w:rsidR="00A409DC">
        <w:t>G9.2.3</w:t>
      </w:r>
      <w:r w:rsidR="009C503D" w:rsidRPr="0047659E">
        <w:fldChar w:fldCharType="end"/>
      </w:r>
      <w:r w:rsidRPr="0047659E">
        <w:t xml:space="preserve">, if an employee’s classification is reduced as a result of disciplinary action, service before the demotion is not counted towards an increment for any higher duties the employee performs after demotion. </w:t>
      </w:r>
    </w:p>
    <w:p w14:paraId="698FD724" w14:textId="17542F23" w:rsidR="00A07898" w:rsidRPr="0047659E" w:rsidRDefault="00A07898" w:rsidP="001C55AF">
      <w:pPr>
        <w:pStyle w:val="Agreement-ParagraphLevel1"/>
      </w:pPr>
      <w:r w:rsidRPr="0047659E">
        <w:t>Sanctions imposed under these procedures must be proportionate to the degree of misconduct concerned.</w:t>
      </w:r>
      <w:r w:rsidR="002F5C57" w:rsidRPr="0047659E">
        <w:t xml:space="preserve"> </w:t>
      </w:r>
      <w:r w:rsidRPr="0047659E">
        <w:t xml:space="preserve">In determining the appropriate sanction, </w:t>
      </w:r>
      <w:r w:rsidR="00F80044" w:rsidRPr="0047659E">
        <w:t xml:space="preserve">all </w:t>
      </w:r>
      <w:r w:rsidRPr="0047659E">
        <w:t>the following factors must be considered:</w:t>
      </w:r>
    </w:p>
    <w:p w14:paraId="4E3D7005" w14:textId="3AD778A3" w:rsidR="00A07898" w:rsidRPr="0047659E" w:rsidRDefault="00F80044" w:rsidP="001C55AF">
      <w:pPr>
        <w:pStyle w:val="Agreement-ParagraphLevel2"/>
      </w:pPr>
      <w:r w:rsidRPr="0047659E">
        <w:t>T</w:t>
      </w:r>
      <w:r w:rsidR="00A07898" w:rsidRPr="0047659E">
        <w:t xml:space="preserve">he nature and </w:t>
      </w:r>
      <w:r w:rsidR="00A07898" w:rsidRPr="0047659E">
        <w:rPr>
          <w:szCs w:val="20"/>
        </w:rPr>
        <w:t>seriousness</w:t>
      </w:r>
      <w:r w:rsidR="00A07898" w:rsidRPr="0047659E">
        <w:t xml:space="preserve"> of the misconduct</w:t>
      </w:r>
      <w:r w:rsidRPr="0047659E">
        <w:t>.</w:t>
      </w:r>
    </w:p>
    <w:p w14:paraId="25FF57E5" w14:textId="225ED2FB" w:rsidR="00A07898" w:rsidRPr="0047659E" w:rsidRDefault="00F80044" w:rsidP="001C55AF">
      <w:pPr>
        <w:pStyle w:val="Agreement-ParagraphLevel2"/>
      </w:pPr>
      <w:r w:rsidRPr="0047659E">
        <w:t>T</w:t>
      </w:r>
      <w:r w:rsidR="00A07898" w:rsidRPr="0047659E">
        <w:t xml:space="preserve">he degree of relevance to the employee's duties or to the reputation of the </w:t>
      </w:r>
      <w:r w:rsidR="00094360" w:rsidRPr="0047659E">
        <w:t>d</w:t>
      </w:r>
      <w:r w:rsidR="00A07898" w:rsidRPr="0047659E">
        <w:t>irectorate or the ACTPS</w:t>
      </w:r>
      <w:r w:rsidRPr="0047659E">
        <w:t>.</w:t>
      </w:r>
    </w:p>
    <w:p w14:paraId="4FDBAB21" w14:textId="1FE3F5E8" w:rsidR="00A07898" w:rsidRPr="0047659E" w:rsidRDefault="00F80044" w:rsidP="001C55AF">
      <w:pPr>
        <w:pStyle w:val="Agreement-ParagraphLevel2"/>
      </w:pPr>
      <w:r w:rsidRPr="0047659E">
        <w:t>T</w:t>
      </w:r>
      <w:r w:rsidR="00A07898" w:rsidRPr="0047659E">
        <w:t>he circumstances of the misconduct</w:t>
      </w:r>
      <w:r w:rsidRPr="0047659E">
        <w:t>.</w:t>
      </w:r>
    </w:p>
    <w:p w14:paraId="39410102" w14:textId="280E1ABA" w:rsidR="00A07898" w:rsidRPr="0047659E" w:rsidRDefault="00F80044" w:rsidP="001C55AF">
      <w:pPr>
        <w:pStyle w:val="Agreement-ParagraphLevel2"/>
      </w:pPr>
      <w:r w:rsidRPr="0047659E">
        <w:t>A</w:t>
      </w:r>
      <w:r w:rsidR="00A07898" w:rsidRPr="0047659E">
        <w:t xml:space="preserve">ny mitigating factors, </w:t>
      </w:r>
      <w:r w:rsidR="00A07898" w:rsidRPr="0047659E">
        <w:rPr>
          <w:szCs w:val="20"/>
        </w:rPr>
        <w:t>including</w:t>
      </w:r>
      <w:r w:rsidR="00A07898" w:rsidRPr="0047659E">
        <w:t xml:space="preserve"> any full admission of guilt</w:t>
      </w:r>
      <w:r w:rsidRPr="0047659E">
        <w:t>.</w:t>
      </w:r>
    </w:p>
    <w:p w14:paraId="0DD07269" w14:textId="402423FE" w:rsidR="00A07898" w:rsidRPr="0047659E" w:rsidRDefault="00F80044" w:rsidP="001C55AF">
      <w:pPr>
        <w:pStyle w:val="Agreement-ParagraphLevel2"/>
      </w:pPr>
      <w:r w:rsidRPr="0047659E">
        <w:t>T</w:t>
      </w:r>
      <w:r w:rsidR="00A07898" w:rsidRPr="0047659E">
        <w:t xml:space="preserve">he previous employment </w:t>
      </w:r>
      <w:r w:rsidR="00A07898" w:rsidRPr="0047659E">
        <w:rPr>
          <w:szCs w:val="20"/>
        </w:rPr>
        <w:t>history</w:t>
      </w:r>
      <w:r w:rsidR="00A07898" w:rsidRPr="0047659E">
        <w:t xml:space="preserve"> and the general conduct of the employee.</w:t>
      </w:r>
    </w:p>
    <w:p w14:paraId="10C1E0F7" w14:textId="0C798AC0" w:rsidR="00A357FE" w:rsidRPr="0047659E" w:rsidRDefault="00A357FE" w:rsidP="00FB6116">
      <w:pPr>
        <w:pStyle w:val="Agreement-ParagraphLevel1"/>
      </w:pPr>
      <w:bookmarkStart w:id="805" w:name="_Ref496863172"/>
      <w:r w:rsidRPr="0047659E">
        <w:t>If the employee has moved to a new position</w:t>
      </w:r>
      <w:r w:rsidR="001C5310" w:rsidRPr="0047659E">
        <w:t xml:space="preserve"> (</w:t>
      </w:r>
      <w:r w:rsidRPr="0047659E">
        <w:t xml:space="preserve">other than as a result of a decision in accordance with clause </w:t>
      </w:r>
      <w:r w:rsidR="009C503D" w:rsidRPr="0047659E">
        <w:fldChar w:fldCharType="begin"/>
      </w:r>
      <w:r w:rsidR="009C503D" w:rsidRPr="0047659E">
        <w:instrText xml:space="preserve"> REF _Ref493766170 \r \h </w:instrText>
      </w:r>
      <w:r w:rsidR="00DF162B" w:rsidRPr="0047659E">
        <w:instrText xml:space="preserve"> \* MERGEFORMAT </w:instrText>
      </w:r>
      <w:r w:rsidR="009C503D" w:rsidRPr="0047659E">
        <w:fldChar w:fldCharType="separate"/>
      </w:r>
      <w:r w:rsidR="00A409DC">
        <w:t>G5 -</w:t>
      </w:r>
      <w:r w:rsidR="009C503D" w:rsidRPr="0047659E">
        <w:fldChar w:fldCharType="end"/>
      </w:r>
      <w:r w:rsidR="001C5310" w:rsidRPr="0047659E">
        <w:t>)</w:t>
      </w:r>
      <w:r w:rsidRPr="0047659E">
        <w:t xml:space="preserve"> during the course of the misconduct process, the changes in employment circumstances </w:t>
      </w:r>
      <w:r w:rsidR="00E204DC" w:rsidRPr="0047659E">
        <w:t xml:space="preserve">must </w:t>
      </w:r>
      <w:r w:rsidRPr="0047659E">
        <w:t xml:space="preserve">be taken into account as appropriate in accordance with </w:t>
      </w:r>
      <w:r w:rsidR="00E57072" w:rsidRPr="0047659E">
        <w:t>paragraph</w:t>
      </w:r>
      <w:r w:rsidRPr="0047659E">
        <w:t xml:space="preserve"> </w:t>
      </w:r>
      <w:r w:rsidR="009C503D" w:rsidRPr="0047659E">
        <w:fldChar w:fldCharType="begin"/>
      </w:r>
      <w:r w:rsidR="009C503D" w:rsidRPr="0047659E">
        <w:instrText xml:space="preserve"> REF _Ref493759879 \r \h </w:instrText>
      </w:r>
      <w:r w:rsidR="00DF162B" w:rsidRPr="0047659E">
        <w:instrText xml:space="preserve"> \* MERGEFORMAT </w:instrText>
      </w:r>
      <w:r w:rsidR="009C503D" w:rsidRPr="0047659E">
        <w:fldChar w:fldCharType="separate"/>
      </w:r>
      <w:r w:rsidR="00A409DC">
        <w:t>G1.6.1</w:t>
      </w:r>
      <w:r w:rsidR="009C503D" w:rsidRPr="0047659E">
        <w:fldChar w:fldCharType="end"/>
      </w:r>
      <w:r w:rsidRPr="0047659E">
        <w:t>.</w:t>
      </w:r>
      <w:bookmarkEnd w:id="805"/>
    </w:p>
    <w:p w14:paraId="78E02DC2" w14:textId="606B47A1" w:rsidR="00A357FE" w:rsidRPr="0047659E" w:rsidRDefault="00B42071" w:rsidP="00FB6116">
      <w:pPr>
        <w:pStyle w:val="Agreement-ParagraphLevel1"/>
      </w:pPr>
      <w:bookmarkStart w:id="806" w:name="_Ref493766335"/>
      <w:r w:rsidRPr="0047659E">
        <w:t xml:space="preserve">Unless there are exceptional circumstances, the head of service </w:t>
      </w:r>
      <w:r w:rsidR="00E204DC" w:rsidRPr="0047659E">
        <w:t xml:space="preserve">must </w:t>
      </w:r>
      <w:r w:rsidRPr="0047659E">
        <w:t>w</w:t>
      </w:r>
      <w:r w:rsidR="00C7094C" w:rsidRPr="0047659E">
        <w:t xml:space="preserve">ithin </w:t>
      </w:r>
      <w:r w:rsidRPr="0047659E">
        <w:t>14 calendar</w:t>
      </w:r>
      <w:r w:rsidR="00C37B01" w:rsidRPr="0047659E">
        <w:t xml:space="preserve"> days </w:t>
      </w:r>
      <w:r w:rsidR="00C7094C" w:rsidRPr="0047659E">
        <w:t>of receiv</w:t>
      </w:r>
      <w:r w:rsidR="00A357FE" w:rsidRPr="0047659E">
        <w:t xml:space="preserve">ing the referral </w:t>
      </w:r>
      <w:r w:rsidR="005B10D7" w:rsidRPr="0047659E">
        <w:t xml:space="preserve">or admission statement </w:t>
      </w:r>
      <w:r w:rsidR="00A357FE" w:rsidRPr="0047659E">
        <w:t xml:space="preserve">from the </w:t>
      </w:r>
      <w:r w:rsidR="00E756E6" w:rsidRPr="0047659E">
        <w:t>p</w:t>
      </w:r>
      <w:r w:rsidR="00A357FE" w:rsidRPr="0047659E">
        <w:t xml:space="preserve">ublic </w:t>
      </w:r>
      <w:r w:rsidR="00E756E6" w:rsidRPr="0047659E">
        <w:t>s</w:t>
      </w:r>
      <w:r w:rsidR="00A357FE" w:rsidRPr="0047659E">
        <w:t xml:space="preserve">ector </w:t>
      </w:r>
      <w:r w:rsidR="00E756E6" w:rsidRPr="0047659E">
        <w:t>s</w:t>
      </w:r>
      <w:r w:rsidR="00A357FE" w:rsidRPr="0047659E">
        <w:t xml:space="preserve">tandards </w:t>
      </w:r>
      <w:r w:rsidR="00E756E6" w:rsidRPr="0047659E">
        <w:t>c</w:t>
      </w:r>
      <w:r w:rsidR="00A357FE" w:rsidRPr="0047659E">
        <w:t xml:space="preserve">ommissioner under </w:t>
      </w:r>
      <w:r w:rsidR="0059285F" w:rsidRPr="0047659E">
        <w:t>subparagraph</w:t>
      </w:r>
      <w:r w:rsidR="005B10D7" w:rsidRPr="0047659E">
        <w:t>s</w:t>
      </w:r>
      <w:r w:rsidR="00A357FE" w:rsidRPr="0047659E">
        <w:t xml:space="preserve"> </w:t>
      </w:r>
      <w:r w:rsidR="009C503D" w:rsidRPr="0047659E">
        <w:fldChar w:fldCharType="begin"/>
      </w:r>
      <w:r w:rsidR="009C503D" w:rsidRPr="0047659E">
        <w:instrText xml:space="preserve"> REF _Ref493765945 \r \h </w:instrText>
      </w:r>
      <w:r w:rsidR="00DF162B" w:rsidRPr="0047659E">
        <w:instrText xml:space="preserve"> \* MERGEFORMAT </w:instrText>
      </w:r>
      <w:r w:rsidR="009C503D" w:rsidRPr="0047659E">
        <w:fldChar w:fldCharType="separate"/>
      </w:r>
      <w:r w:rsidR="00A409DC">
        <w:t>G8.4.1 (a)</w:t>
      </w:r>
      <w:r w:rsidR="009C503D" w:rsidRPr="0047659E">
        <w:fldChar w:fldCharType="end"/>
      </w:r>
      <w:r w:rsidR="005B10D7" w:rsidRPr="0047659E">
        <w:t xml:space="preserve"> or </w:t>
      </w:r>
      <w:r w:rsidR="00356B19" w:rsidRPr="0047659E">
        <w:fldChar w:fldCharType="begin"/>
      </w:r>
      <w:r w:rsidR="00356B19" w:rsidRPr="0047659E">
        <w:instrText xml:space="preserve"> REF _Ref132980866 \r \h </w:instrText>
      </w:r>
      <w:r w:rsidR="000174A7" w:rsidRPr="0047659E">
        <w:instrText xml:space="preserve"> \* MERGEFORMAT </w:instrText>
      </w:r>
      <w:r w:rsidR="00356B19" w:rsidRPr="0047659E">
        <w:fldChar w:fldCharType="separate"/>
      </w:r>
      <w:r w:rsidR="00A409DC">
        <w:t>G2.10</w:t>
      </w:r>
      <w:r w:rsidR="00356B19" w:rsidRPr="0047659E">
        <w:fldChar w:fldCharType="end"/>
      </w:r>
      <w:r w:rsidR="00356B19" w:rsidRPr="0047659E">
        <w:t xml:space="preserve"> </w:t>
      </w:r>
      <w:r w:rsidR="00662151" w:rsidRPr="0047659E">
        <w:t xml:space="preserve">or </w:t>
      </w:r>
      <w:r w:rsidR="00356B19" w:rsidRPr="0047659E">
        <w:fldChar w:fldCharType="begin"/>
      </w:r>
      <w:r w:rsidR="00356B19" w:rsidRPr="0047659E">
        <w:instrText xml:space="preserve"> REF _Ref132969039 \r \h </w:instrText>
      </w:r>
      <w:r w:rsidR="000174A7" w:rsidRPr="0047659E">
        <w:instrText xml:space="preserve"> \* MERGEFORMAT </w:instrText>
      </w:r>
      <w:r w:rsidR="00356B19" w:rsidRPr="0047659E">
        <w:fldChar w:fldCharType="separate"/>
      </w:r>
      <w:r w:rsidR="00A409DC">
        <w:t>G5.6</w:t>
      </w:r>
      <w:r w:rsidR="00356B19" w:rsidRPr="0047659E">
        <w:fldChar w:fldCharType="end"/>
      </w:r>
      <w:r w:rsidR="00A357FE" w:rsidRPr="0047659E">
        <w:t xml:space="preserve"> inform the employee in writing of the proposed disciplinary action to be taken</w:t>
      </w:r>
      <w:r w:rsidR="00F95889" w:rsidRPr="0047659E">
        <w:t>,</w:t>
      </w:r>
      <w:r w:rsidR="00A357FE" w:rsidRPr="0047659E">
        <w:t xml:space="preserve"> if any</w:t>
      </w:r>
      <w:r w:rsidR="00F95889" w:rsidRPr="0047659E">
        <w:t>,</w:t>
      </w:r>
      <w:r w:rsidR="00A357FE" w:rsidRPr="0047659E">
        <w:t xml:space="preserve"> and provide the employee </w:t>
      </w:r>
      <w:r w:rsidRPr="0047659E">
        <w:t xml:space="preserve">with </w:t>
      </w:r>
      <w:r w:rsidR="00F80044" w:rsidRPr="0047659E">
        <w:t xml:space="preserve">7 </w:t>
      </w:r>
      <w:r w:rsidRPr="0047659E">
        <w:t xml:space="preserve">calendar </w:t>
      </w:r>
      <w:r w:rsidR="00414D34" w:rsidRPr="0047659E">
        <w:t>days</w:t>
      </w:r>
      <w:r w:rsidR="00A357FE" w:rsidRPr="0047659E">
        <w:t xml:space="preserve"> to respond.</w:t>
      </w:r>
      <w:bookmarkEnd w:id="806"/>
    </w:p>
    <w:p w14:paraId="4B485700" w14:textId="560D7064" w:rsidR="00A623F6" w:rsidRPr="0047659E" w:rsidRDefault="00A623F6" w:rsidP="00FB6116">
      <w:pPr>
        <w:pStyle w:val="Agreement-ParagraphLevel1"/>
      </w:pPr>
      <w:r w:rsidRPr="0047659E">
        <w:t xml:space="preserve">The timeframes stipulated in </w:t>
      </w:r>
      <w:r w:rsidRPr="0047659E">
        <w:fldChar w:fldCharType="begin"/>
      </w:r>
      <w:r w:rsidRPr="0047659E">
        <w:instrText xml:space="preserve"> REF _Ref493766335 \r \h  \* MERGEFORMAT </w:instrText>
      </w:r>
      <w:r w:rsidRPr="0047659E">
        <w:fldChar w:fldCharType="separate"/>
      </w:r>
      <w:r w:rsidR="00A409DC">
        <w:t>G9.7</w:t>
      </w:r>
      <w:r w:rsidRPr="0047659E">
        <w:fldChar w:fldCharType="end"/>
      </w:r>
      <w:r w:rsidRPr="0047659E">
        <w:t xml:space="preserve"> may be extended if the head of service and the </w:t>
      </w:r>
      <w:r w:rsidR="00E756E6" w:rsidRPr="0047659E">
        <w:t>p</w:t>
      </w:r>
      <w:r w:rsidRPr="0047659E">
        <w:t xml:space="preserve">ublic </w:t>
      </w:r>
      <w:r w:rsidR="00E756E6" w:rsidRPr="0047659E">
        <w:t>s</w:t>
      </w:r>
      <w:r w:rsidRPr="0047659E">
        <w:t xml:space="preserve">ector </w:t>
      </w:r>
      <w:r w:rsidR="00E756E6" w:rsidRPr="0047659E">
        <w:t>s</w:t>
      </w:r>
      <w:r w:rsidRPr="0047659E">
        <w:t xml:space="preserve">tandards </w:t>
      </w:r>
      <w:r w:rsidR="00E756E6" w:rsidRPr="0047659E">
        <w:t>c</w:t>
      </w:r>
      <w:r w:rsidRPr="0047659E">
        <w:t>ommissioner agree that extenuating circumstances warrant the extension.</w:t>
      </w:r>
    </w:p>
    <w:p w14:paraId="313E67A7" w14:textId="51D91968" w:rsidR="00A357FE" w:rsidRPr="0047659E" w:rsidRDefault="00A357FE" w:rsidP="00A357FE">
      <w:pPr>
        <w:pStyle w:val="Agreement-ParagraphLevel1"/>
      </w:pPr>
      <w:bookmarkStart w:id="807" w:name="_Ref493769661"/>
      <w:r w:rsidRPr="0047659E">
        <w:t>After considering the employee</w:t>
      </w:r>
      <w:r w:rsidR="001B3205" w:rsidRPr="0047659E">
        <w:t>’</w:t>
      </w:r>
      <w:r w:rsidRPr="0047659E">
        <w:t xml:space="preserve">s response in accordance with subclause </w:t>
      </w:r>
      <w:r w:rsidR="009C503D" w:rsidRPr="0047659E">
        <w:fldChar w:fldCharType="begin"/>
      </w:r>
      <w:r w:rsidR="009C503D" w:rsidRPr="0047659E">
        <w:instrText xml:space="preserve"> REF _Ref493766335 \r \h </w:instrText>
      </w:r>
      <w:r w:rsidR="00DF162B" w:rsidRPr="0047659E">
        <w:instrText xml:space="preserve"> \* MERGEFORMAT </w:instrText>
      </w:r>
      <w:r w:rsidR="009C503D" w:rsidRPr="0047659E">
        <w:fldChar w:fldCharType="separate"/>
      </w:r>
      <w:r w:rsidR="00A409DC">
        <w:t>G9.7</w:t>
      </w:r>
      <w:r w:rsidR="009C503D" w:rsidRPr="0047659E">
        <w:fldChar w:fldCharType="end"/>
      </w:r>
      <w:r w:rsidRPr="0047659E">
        <w:t>, or if the employee does not respond, at any</w:t>
      </w:r>
      <w:r w:rsidR="001B3205" w:rsidRPr="0047659E">
        <w:t xml:space="preserve"> </w:t>
      </w:r>
      <w:r w:rsidRPr="0047659E">
        <w:t xml:space="preserve">time after the </w:t>
      </w:r>
      <w:r w:rsidR="00F80044" w:rsidRPr="0047659E">
        <w:t xml:space="preserve">7 </w:t>
      </w:r>
      <w:r w:rsidR="00B13944" w:rsidRPr="0047659E">
        <w:t xml:space="preserve">calendar </w:t>
      </w:r>
      <w:r w:rsidRPr="0047659E">
        <w:t xml:space="preserve">days as set out in </w:t>
      </w:r>
      <w:r w:rsidR="00C86CE3" w:rsidRPr="0047659E">
        <w:t xml:space="preserve">clause </w:t>
      </w:r>
      <w:r w:rsidR="009C503D" w:rsidRPr="0047659E">
        <w:fldChar w:fldCharType="begin"/>
      </w:r>
      <w:r w:rsidR="009C503D" w:rsidRPr="0047659E">
        <w:instrText xml:space="preserve"> REF _Ref493766335 \r \h </w:instrText>
      </w:r>
      <w:r w:rsidR="00DF162B" w:rsidRPr="0047659E">
        <w:instrText xml:space="preserve"> \* MERGEFORMAT </w:instrText>
      </w:r>
      <w:r w:rsidR="009C503D" w:rsidRPr="0047659E">
        <w:fldChar w:fldCharType="separate"/>
      </w:r>
      <w:r w:rsidR="00A409DC">
        <w:t>G9.7</w:t>
      </w:r>
      <w:r w:rsidR="009C503D" w:rsidRPr="0047659E">
        <w:fldChar w:fldCharType="end"/>
      </w:r>
      <w:r w:rsidR="009C503D" w:rsidRPr="0047659E">
        <w:t xml:space="preserve"> </w:t>
      </w:r>
      <w:r w:rsidRPr="0047659E">
        <w:t xml:space="preserve">have passed, the head of service </w:t>
      </w:r>
      <w:r w:rsidR="00E204DC" w:rsidRPr="0047659E">
        <w:t xml:space="preserve">must </w:t>
      </w:r>
      <w:r w:rsidR="00CC2692" w:rsidRPr="0047659E">
        <w:t xml:space="preserve">make their final decision and </w:t>
      </w:r>
      <w:r w:rsidRPr="0047659E">
        <w:t>inform the employee in writing of</w:t>
      </w:r>
      <w:r w:rsidR="00F80044" w:rsidRPr="0047659E">
        <w:t xml:space="preserve"> all the following</w:t>
      </w:r>
      <w:r w:rsidRPr="0047659E">
        <w:t>:</w:t>
      </w:r>
      <w:bookmarkEnd w:id="807"/>
    </w:p>
    <w:p w14:paraId="421B448A" w14:textId="007F1B1D" w:rsidR="00CC2692" w:rsidRPr="0047659E" w:rsidRDefault="00F80044" w:rsidP="00FB6116">
      <w:pPr>
        <w:pStyle w:val="Agreement-ParagraphLevel2"/>
      </w:pPr>
      <w:r w:rsidRPr="0047659E">
        <w:t>T</w:t>
      </w:r>
      <w:r w:rsidR="00CC2692" w:rsidRPr="0047659E">
        <w:t>he final decision</w:t>
      </w:r>
      <w:r w:rsidRPr="0047659E">
        <w:t>.</w:t>
      </w:r>
    </w:p>
    <w:p w14:paraId="2B2137ED" w14:textId="2833470C" w:rsidR="00A357FE" w:rsidRPr="0047659E" w:rsidRDefault="00F80044" w:rsidP="00FB6116">
      <w:pPr>
        <w:pStyle w:val="Agreement-ParagraphLevel2"/>
      </w:pPr>
      <w:r w:rsidRPr="0047659E">
        <w:t>T</w:t>
      </w:r>
      <w:r w:rsidR="00A357FE" w:rsidRPr="0047659E">
        <w:t>he disciplinary action to be taken, if any</w:t>
      </w:r>
      <w:r w:rsidRPr="0047659E">
        <w:t>.</w:t>
      </w:r>
    </w:p>
    <w:p w14:paraId="346B581D" w14:textId="5D84CDFC" w:rsidR="00A357FE" w:rsidRPr="0047659E" w:rsidRDefault="00F80044" w:rsidP="00FB6116">
      <w:pPr>
        <w:pStyle w:val="Agreement-ParagraphLevel2"/>
      </w:pPr>
      <w:r w:rsidRPr="0047659E">
        <w:t>T</w:t>
      </w:r>
      <w:r w:rsidR="00A357FE" w:rsidRPr="0047659E">
        <w:t>he date of effect and, if relevant, the ces</w:t>
      </w:r>
      <w:r w:rsidR="00F95889" w:rsidRPr="0047659E">
        <w:t xml:space="preserve">sation of any disciplinary </w:t>
      </w:r>
      <w:r w:rsidR="00A357FE" w:rsidRPr="0047659E">
        <w:t>action</w:t>
      </w:r>
      <w:r w:rsidRPr="0047659E">
        <w:t>.</w:t>
      </w:r>
    </w:p>
    <w:p w14:paraId="15202249" w14:textId="61C23811" w:rsidR="00A357FE" w:rsidRPr="0047659E" w:rsidRDefault="00F80044">
      <w:pPr>
        <w:pStyle w:val="Agreement-ParagraphLevel2"/>
      </w:pPr>
      <w:r w:rsidRPr="0047659E">
        <w:t>T</w:t>
      </w:r>
      <w:r w:rsidR="00A357FE" w:rsidRPr="0047659E">
        <w:t xml:space="preserve">he appeal mechanisms that are available under </w:t>
      </w:r>
      <w:r w:rsidR="009F721C">
        <w:fldChar w:fldCharType="begin"/>
      </w:r>
      <w:r w:rsidR="009F721C">
        <w:instrText xml:space="preserve"> REF _Ref128735206 \r \h </w:instrText>
      </w:r>
      <w:r w:rsidR="009F721C">
        <w:fldChar w:fldCharType="separate"/>
      </w:r>
      <w:r w:rsidR="00A409DC">
        <w:t>Section J</w:t>
      </w:r>
      <w:r w:rsidR="009F721C">
        <w:fldChar w:fldCharType="end"/>
      </w:r>
      <w:r w:rsidR="009F721C">
        <w:t xml:space="preserve"> </w:t>
      </w:r>
      <w:r w:rsidR="00A357FE" w:rsidRPr="0047659E">
        <w:t>of this Agreement.</w:t>
      </w:r>
    </w:p>
    <w:p w14:paraId="3FC98BC5" w14:textId="77777777" w:rsidR="00A07898" w:rsidRPr="0047659E" w:rsidRDefault="00A07898" w:rsidP="00597203">
      <w:pPr>
        <w:pStyle w:val="Heading2"/>
        <w:ind w:left="0"/>
      </w:pPr>
      <w:bookmarkStart w:id="808" w:name="_Toc527025551"/>
      <w:bookmarkStart w:id="809" w:name="_Toc527108144"/>
      <w:bookmarkStart w:id="810" w:name="_Toc351559793"/>
      <w:bookmarkStart w:id="811" w:name="_Toc383008870"/>
      <w:bookmarkStart w:id="812" w:name="_Ref493765237"/>
      <w:bookmarkStart w:id="813" w:name="_Toc161999395"/>
      <w:bookmarkEnd w:id="808"/>
      <w:bookmarkEnd w:id="809"/>
      <w:r w:rsidRPr="0047659E">
        <w:t>Criminal Charges</w:t>
      </w:r>
      <w:bookmarkEnd w:id="810"/>
      <w:bookmarkEnd w:id="811"/>
      <w:bookmarkEnd w:id="812"/>
      <w:bookmarkEnd w:id="813"/>
    </w:p>
    <w:p w14:paraId="3203CFF2" w14:textId="466E3B6C" w:rsidR="00A07898" w:rsidRPr="0047659E" w:rsidRDefault="00A07898" w:rsidP="009F0EF3">
      <w:pPr>
        <w:pStyle w:val="Agreement-ParagraphLevel1"/>
      </w:pPr>
      <w:r w:rsidRPr="0047659E">
        <w:t xml:space="preserve">An employee must advise the head of service in writing </w:t>
      </w:r>
      <w:r w:rsidR="00A53C25" w:rsidRPr="0047659E">
        <w:t xml:space="preserve">within 48 hours where practicable, but </w:t>
      </w:r>
      <w:r w:rsidR="00C56D1B" w:rsidRPr="0047659E">
        <w:t>no longer</w:t>
      </w:r>
      <w:r w:rsidR="00A53C25" w:rsidRPr="0047659E">
        <w:t xml:space="preserve"> than </w:t>
      </w:r>
      <w:r w:rsidR="003E3AE4" w:rsidRPr="0047659E">
        <w:t xml:space="preserve">7 </w:t>
      </w:r>
      <w:r w:rsidR="00B13944" w:rsidRPr="0047659E">
        <w:t xml:space="preserve">calendar </w:t>
      </w:r>
      <w:r w:rsidR="00A53C25" w:rsidRPr="0047659E">
        <w:t>days</w:t>
      </w:r>
      <w:r w:rsidR="00C56D1B" w:rsidRPr="0047659E">
        <w:t>,</w:t>
      </w:r>
      <w:r w:rsidR="00A53C25" w:rsidRPr="0047659E">
        <w:t xml:space="preserve"> </w:t>
      </w:r>
      <w:r w:rsidRPr="0047659E">
        <w:t xml:space="preserve">of any criminal charges laid against the employee in circumstances where the interests of the </w:t>
      </w:r>
      <w:r w:rsidR="00094360" w:rsidRPr="0047659E">
        <w:t>d</w:t>
      </w:r>
      <w:r w:rsidRPr="0047659E">
        <w:t>irectorate or of the ACTPS may be adversely affected, taking into account</w:t>
      </w:r>
      <w:r w:rsidR="003E3AE4" w:rsidRPr="0047659E">
        <w:t xml:space="preserve"> </w:t>
      </w:r>
      <w:r w:rsidR="00AF4D81" w:rsidRPr="0047659E">
        <w:t>a</w:t>
      </w:r>
      <w:r w:rsidR="003E3AE4" w:rsidRPr="0047659E">
        <w:t>ll of the following</w:t>
      </w:r>
      <w:r w:rsidRPr="0047659E">
        <w:t>:</w:t>
      </w:r>
    </w:p>
    <w:p w14:paraId="574D4669" w14:textId="791E2AC6" w:rsidR="00A07898" w:rsidRPr="0047659E" w:rsidRDefault="003E3AE4" w:rsidP="004439C0">
      <w:pPr>
        <w:pStyle w:val="Agreement-ParagraphLevel2"/>
      </w:pPr>
      <w:r w:rsidRPr="0047659E">
        <w:t>T</w:t>
      </w:r>
      <w:r w:rsidR="00A07898" w:rsidRPr="0047659E">
        <w:t xml:space="preserve">he circumstances and </w:t>
      </w:r>
      <w:r w:rsidR="00A07898" w:rsidRPr="0047659E">
        <w:rPr>
          <w:szCs w:val="20"/>
        </w:rPr>
        <w:t>seriousness</w:t>
      </w:r>
      <w:r w:rsidR="00A07898" w:rsidRPr="0047659E">
        <w:t xml:space="preserve"> of the alleged criminal offence</w:t>
      </w:r>
      <w:r w:rsidRPr="0047659E">
        <w:t>.</w:t>
      </w:r>
    </w:p>
    <w:p w14:paraId="4A931FA2" w14:textId="0413115C" w:rsidR="00A07898" w:rsidRPr="0047659E" w:rsidRDefault="003E3AE4" w:rsidP="004439C0">
      <w:pPr>
        <w:pStyle w:val="Agreement-ParagraphLevel2"/>
      </w:pPr>
      <w:r w:rsidRPr="0047659E">
        <w:t>T</w:t>
      </w:r>
      <w:r w:rsidR="00A07898" w:rsidRPr="0047659E">
        <w:t>he employee’s obligations under section 9 of the PSM Act</w:t>
      </w:r>
      <w:r w:rsidRPr="0047659E">
        <w:t>.</w:t>
      </w:r>
    </w:p>
    <w:p w14:paraId="09315C80" w14:textId="095D9EBA" w:rsidR="00A07898" w:rsidRPr="0047659E" w:rsidRDefault="003E3AE4" w:rsidP="004439C0">
      <w:pPr>
        <w:pStyle w:val="Agreement-ParagraphLevel2"/>
      </w:pPr>
      <w:r w:rsidRPr="0047659E">
        <w:t>T</w:t>
      </w:r>
      <w:r w:rsidR="00A07898" w:rsidRPr="0047659E">
        <w:t>he effective management of the employee’s work area</w:t>
      </w:r>
      <w:r w:rsidRPr="0047659E">
        <w:t>.</w:t>
      </w:r>
    </w:p>
    <w:p w14:paraId="45B65B63" w14:textId="6406F595" w:rsidR="00A07898" w:rsidRPr="0047659E" w:rsidRDefault="003E3AE4" w:rsidP="004439C0">
      <w:pPr>
        <w:pStyle w:val="Agreement-ParagraphLevel2"/>
      </w:pPr>
      <w:r w:rsidRPr="0047659E">
        <w:t>T</w:t>
      </w:r>
      <w:r w:rsidR="00A07898" w:rsidRPr="0047659E">
        <w:t xml:space="preserve">he integrity and good </w:t>
      </w:r>
      <w:r w:rsidR="00A07898" w:rsidRPr="0047659E">
        <w:rPr>
          <w:szCs w:val="20"/>
        </w:rPr>
        <w:t>reputation</w:t>
      </w:r>
      <w:r w:rsidR="00A07898" w:rsidRPr="0047659E">
        <w:t xml:space="preserve"> of the ACTPS and the </w:t>
      </w:r>
      <w:r w:rsidRPr="0047659E">
        <w:t>d</w:t>
      </w:r>
      <w:r w:rsidR="00A07898" w:rsidRPr="0047659E">
        <w:t>irectorate</w:t>
      </w:r>
      <w:r w:rsidRPr="0047659E">
        <w:t>.</w:t>
      </w:r>
    </w:p>
    <w:p w14:paraId="7FDCCA57" w14:textId="7A0839AE" w:rsidR="00A07898" w:rsidRPr="0047659E" w:rsidRDefault="003E3AE4" w:rsidP="004439C0">
      <w:pPr>
        <w:pStyle w:val="Agreement-ParagraphLevel2"/>
      </w:pPr>
      <w:r w:rsidRPr="0047659E">
        <w:lastRenderedPageBreak/>
        <w:t>T</w:t>
      </w:r>
      <w:r w:rsidR="00A07898" w:rsidRPr="0047659E">
        <w:t>he relevance of the offence to the employee’s duties.</w:t>
      </w:r>
    </w:p>
    <w:p w14:paraId="544B6297" w14:textId="2731DF05" w:rsidR="00A07898" w:rsidRPr="0047659E" w:rsidRDefault="00A07898" w:rsidP="001C55AF">
      <w:pPr>
        <w:pStyle w:val="Agreement-ParagraphLevel1"/>
      </w:pPr>
      <w:r w:rsidRPr="0047659E">
        <w:t xml:space="preserve">Where criminal charges are laid against an employee and the interests of the </w:t>
      </w:r>
      <w:r w:rsidR="003E3AE4" w:rsidRPr="0047659E">
        <w:t>d</w:t>
      </w:r>
      <w:r w:rsidRPr="0047659E">
        <w:t xml:space="preserve">irectorate or the ACTPS may be adversely affected, the head of service may suspend the employee in accordance with the suspension arrangements under clause </w:t>
      </w:r>
      <w:r w:rsidR="009C503D" w:rsidRPr="0047659E">
        <w:fldChar w:fldCharType="begin"/>
      </w:r>
      <w:r w:rsidR="009C503D" w:rsidRPr="0047659E">
        <w:instrText xml:space="preserve"> REF _Ref493766448 \r \h </w:instrText>
      </w:r>
      <w:r w:rsidR="00602808" w:rsidRPr="0047659E">
        <w:instrText xml:space="preserve"> \* MERGEFORMAT </w:instrText>
      </w:r>
      <w:r w:rsidR="009C503D" w:rsidRPr="0047659E">
        <w:fldChar w:fldCharType="separate"/>
      </w:r>
      <w:r w:rsidR="00A409DC">
        <w:t>G6 -</w:t>
      </w:r>
      <w:r w:rsidR="009C503D" w:rsidRPr="0047659E">
        <w:fldChar w:fldCharType="end"/>
      </w:r>
      <w:r w:rsidRPr="0047659E">
        <w:t>.</w:t>
      </w:r>
    </w:p>
    <w:p w14:paraId="6B1225C7" w14:textId="4B13934F" w:rsidR="00A07898" w:rsidRPr="0047659E" w:rsidRDefault="00A07898" w:rsidP="001C55AF">
      <w:pPr>
        <w:pStyle w:val="Agreement-ParagraphLevel1"/>
      </w:pPr>
      <w:r w:rsidRPr="0047659E">
        <w:t>If an employee is</w:t>
      </w:r>
      <w:r w:rsidR="00EF43D5" w:rsidRPr="0047659E">
        <w:t xml:space="preserve"> found guilty of, or</w:t>
      </w:r>
      <w:r w:rsidRPr="0047659E">
        <w:t xml:space="preserve"> convicted of a criminal offence</w:t>
      </w:r>
      <w:r w:rsidR="00C37B01" w:rsidRPr="0047659E">
        <w:t xml:space="preserve"> (</w:t>
      </w:r>
      <w:r w:rsidR="00EF43D5" w:rsidRPr="0047659E">
        <w:t>including if a non-conviction order is made</w:t>
      </w:r>
      <w:r w:rsidR="00C37B01" w:rsidRPr="0047659E">
        <w:t>)</w:t>
      </w:r>
      <w:r w:rsidRPr="0047659E">
        <w:t xml:space="preserve"> the employee </w:t>
      </w:r>
      <w:r w:rsidR="00E204DC" w:rsidRPr="0047659E">
        <w:t xml:space="preserve">must </w:t>
      </w:r>
      <w:r w:rsidRPr="0047659E">
        <w:t xml:space="preserve">provide a written statement regarding the circumstances of the offence to the head of service within </w:t>
      </w:r>
      <w:r w:rsidR="003E3AE4" w:rsidRPr="0047659E">
        <w:t xml:space="preserve">7 </w:t>
      </w:r>
      <w:r w:rsidRPr="0047659E">
        <w:t>calendar days of the conviction or the finding.</w:t>
      </w:r>
    </w:p>
    <w:p w14:paraId="324024DA" w14:textId="3AAB9D3E" w:rsidR="00A07898" w:rsidRPr="0047659E" w:rsidRDefault="00A07898" w:rsidP="001C55AF">
      <w:pPr>
        <w:pStyle w:val="Agreement-ParagraphLevel1"/>
      </w:pPr>
      <w:bookmarkStart w:id="814" w:name="_Ref132969291"/>
      <w:r w:rsidRPr="0047659E">
        <w:t xml:space="preserve">Where an employee is convicted of a criminal offence and the conviction or finding has adversely affected the interests of the </w:t>
      </w:r>
      <w:r w:rsidR="00094360" w:rsidRPr="0047659E">
        <w:t>d</w:t>
      </w:r>
      <w:r w:rsidRPr="0047659E">
        <w:t>irectorate or the ACTPS, the head of service may impose a sanction for misconduct against the employee in accordance with clause</w:t>
      </w:r>
      <w:r w:rsidR="00A13348" w:rsidRPr="0047659E">
        <w:t xml:space="preserve"> </w:t>
      </w:r>
      <w:r w:rsidR="003473B1" w:rsidRPr="0047659E">
        <w:fldChar w:fldCharType="begin"/>
      </w:r>
      <w:r w:rsidR="003473B1" w:rsidRPr="0047659E">
        <w:instrText xml:space="preserve"> REF _Ref514927775 \r \h </w:instrText>
      </w:r>
      <w:r w:rsidR="00602808" w:rsidRPr="0047659E">
        <w:instrText xml:space="preserve"> \* MERGEFORMAT </w:instrText>
      </w:r>
      <w:r w:rsidR="003473B1" w:rsidRPr="0047659E">
        <w:fldChar w:fldCharType="separate"/>
      </w:r>
      <w:r w:rsidR="00A409DC">
        <w:t>G9 -</w:t>
      </w:r>
      <w:r w:rsidR="003473B1" w:rsidRPr="0047659E">
        <w:fldChar w:fldCharType="end"/>
      </w:r>
      <w:r w:rsidRPr="0047659E">
        <w:t>.</w:t>
      </w:r>
      <w:bookmarkEnd w:id="814"/>
    </w:p>
    <w:p w14:paraId="61D285DA" w14:textId="77777777" w:rsidR="00A07898" w:rsidRPr="0047659E" w:rsidRDefault="00A07898" w:rsidP="00597203">
      <w:pPr>
        <w:pStyle w:val="Heading2"/>
        <w:ind w:left="0"/>
      </w:pPr>
      <w:bookmarkStart w:id="815" w:name="_Toc351559794"/>
      <w:bookmarkStart w:id="816" w:name="_Toc383008871"/>
      <w:bookmarkStart w:id="817" w:name="_Toc161999396"/>
      <w:r w:rsidRPr="0047659E">
        <w:t>Right of Appeal</w:t>
      </w:r>
      <w:bookmarkEnd w:id="815"/>
      <w:bookmarkEnd w:id="816"/>
      <w:bookmarkEnd w:id="817"/>
    </w:p>
    <w:p w14:paraId="6465E10C" w14:textId="3F268067" w:rsidR="00A07898" w:rsidRPr="0047659E" w:rsidRDefault="00A07898" w:rsidP="00B93C92">
      <w:pPr>
        <w:pStyle w:val="Agreement-ParagraphLevel1"/>
        <w:ind w:right="196"/>
      </w:pPr>
      <w:r w:rsidRPr="0047659E">
        <w:t xml:space="preserve">An employee has the right under </w:t>
      </w:r>
      <w:r w:rsidR="00BB2CD0" w:rsidRPr="0047659E">
        <w:fldChar w:fldCharType="begin"/>
      </w:r>
      <w:r w:rsidR="00BB2CD0" w:rsidRPr="0047659E">
        <w:instrText xml:space="preserve"> REF _Ref128735206 \r \h </w:instrText>
      </w:r>
      <w:r w:rsidR="0047659E">
        <w:instrText xml:space="preserve"> \* MERGEFORMAT </w:instrText>
      </w:r>
      <w:r w:rsidR="00BB2CD0" w:rsidRPr="0047659E">
        <w:fldChar w:fldCharType="separate"/>
      </w:r>
      <w:r w:rsidR="00A409DC">
        <w:t>Section J</w:t>
      </w:r>
      <w:r w:rsidR="00BB2CD0" w:rsidRPr="0047659E">
        <w:fldChar w:fldCharType="end"/>
      </w:r>
      <w:r w:rsidR="00BB2CD0" w:rsidRPr="0047659E">
        <w:t xml:space="preserve"> </w:t>
      </w:r>
      <w:r w:rsidRPr="0047659E">
        <w:t xml:space="preserve">to appeal against any </w:t>
      </w:r>
      <w:r w:rsidR="009C503D" w:rsidRPr="0047659E">
        <w:t xml:space="preserve">finding of misconduct under clause </w:t>
      </w:r>
      <w:r w:rsidR="009C503D" w:rsidRPr="0047659E">
        <w:fldChar w:fldCharType="begin"/>
      </w:r>
      <w:r w:rsidR="009C503D" w:rsidRPr="0047659E">
        <w:instrText xml:space="preserve"> REF _Ref493765188 \r \h </w:instrText>
      </w:r>
      <w:r w:rsidR="00DF162B" w:rsidRPr="0047659E">
        <w:instrText xml:space="preserve"> \* MERGEFORMAT </w:instrText>
      </w:r>
      <w:r w:rsidR="009C503D" w:rsidRPr="0047659E">
        <w:fldChar w:fldCharType="separate"/>
      </w:r>
      <w:r w:rsidR="00A409DC">
        <w:t>G8 -</w:t>
      </w:r>
      <w:r w:rsidR="009C503D" w:rsidRPr="0047659E">
        <w:fldChar w:fldCharType="end"/>
      </w:r>
      <w:r w:rsidR="001F79F2" w:rsidRPr="0047659E">
        <w:t xml:space="preserve">, any </w:t>
      </w:r>
      <w:r w:rsidRPr="0047659E">
        <w:t xml:space="preserve">decision to take disciplinary action or to apply a sanction under clause </w:t>
      </w:r>
      <w:r w:rsidR="00530955" w:rsidRPr="0047659E">
        <w:fldChar w:fldCharType="begin"/>
      </w:r>
      <w:r w:rsidR="00530955" w:rsidRPr="0047659E">
        <w:instrText xml:space="preserve"> REF _Ref493766797 \r \h </w:instrText>
      </w:r>
      <w:r w:rsidR="00DF162B" w:rsidRPr="0047659E">
        <w:instrText xml:space="preserve"> \* MERGEFORMAT </w:instrText>
      </w:r>
      <w:r w:rsidR="00530955" w:rsidRPr="0047659E">
        <w:fldChar w:fldCharType="separate"/>
      </w:r>
      <w:r w:rsidR="00A409DC">
        <w:t>G9 -</w:t>
      </w:r>
      <w:r w:rsidR="00530955" w:rsidRPr="0047659E">
        <w:fldChar w:fldCharType="end"/>
      </w:r>
      <w:r w:rsidRPr="0047659E">
        <w:t xml:space="preserve">, or against any decision taken under clause </w:t>
      </w:r>
      <w:r w:rsidR="00530955" w:rsidRPr="0047659E">
        <w:fldChar w:fldCharType="begin"/>
      </w:r>
      <w:r w:rsidR="00530955" w:rsidRPr="0047659E">
        <w:instrText xml:space="preserve"> REF _Ref493766830 \r \h </w:instrText>
      </w:r>
      <w:r w:rsidR="00AF3E2B" w:rsidRPr="0047659E">
        <w:instrText xml:space="preserve"> \* MERGEFORMAT </w:instrText>
      </w:r>
      <w:r w:rsidR="00530955" w:rsidRPr="0047659E">
        <w:fldChar w:fldCharType="separate"/>
      </w:r>
      <w:r w:rsidR="00A409DC">
        <w:t>G6 -</w:t>
      </w:r>
      <w:r w:rsidR="00530955" w:rsidRPr="0047659E">
        <w:fldChar w:fldCharType="end"/>
      </w:r>
      <w:r w:rsidR="001F79F2" w:rsidRPr="0047659E">
        <w:t xml:space="preserve"> </w:t>
      </w:r>
      <w:r w:rsidRPr="0047659E">
        <w:t>to suspend the employee without pay, or to transfer the employee at reduced pay, except action to terminate the employee's employment.</w:t>
      </w:r>
    </w:p>
    <w:p w14:paraId="337775EE" w14:textId="0AD94BED" w:rsidR="00A07898" w:rsidRPr="0047659E" w:rsidRDefault="00A07898" w:rsidP="00B93C92">
      <w:pPr>
        <w:pStyle w:val="Agreement-ParagraphLevel1"/>
        <w:ind w:right="196"/>
      </w:pPr>
      <w:r w:rsidRPr="0047659E">
        <w:t xml:space="preserve">An employee may have an entitlement to bring an action under the FW Act in respect of any decision under this </w:t>
      </w:r>
      <w:r w:rsidR="00287346" w:rsidRPr="0047659E">
        <w:t>sect</w:t>
      </w:r>
      <w:r w:rsidR="00AF4D81" w:rsidRPr="0047659E">
        <w:t>i</w:t>
      </w:r>
      <w:r w:rsidR="00287346" w:rsidRPr="0047659E">
        <w:t>on</w:t>
      </w:r>
      <w:r w:rsidRPr="0047659E">
        <w:t xml:space="preserve"> to terminate the employee's employment. This </w:t>
      </w:r>
      <w:r w:rsidR="00E204DC" w:rsidRPr="0047659E">
        <w:t>is</w:t>
      </w:r>
      <w:r w:rsidRPr="0047659E">
        <w:t xml:space="preserve"> the sole right of review of such a decision.</w:t>
      </w:r>
    </w:p>
    <w:p w14:paraId="630318F6" w14:textId="35C7B5D1" w:rsidR="0007432A" w:rsidRPr="0047659E" w:rsidRDefault="00A07898" w:rsidP="00603F79">
      <w:pPr>
        <w:pStyle w:val="Agreement-ParagraphLevel1"/>
      </w:pPr>
      <w:r w:rsidRPr="0047659E">
        <w:t xml:space="preserve">The appeal procedures under </w:t>
      </w:r>
      <w:r w:rsidR="00BB2CD0" w:rsidRPr="0047659E">
        <w:fldChar w:fldCharType="begin"/>
      </w:r>
      <w:r w:rsidR="00BB2CD0" w:rsidRPr="0047659E">
        <w:instrText xml:space="preserve"> REF _Ref128735206 \r \h </w:instrText>
      </w:r>
      <w:r w:rsidR="0047659E">
        <w:instrText xml:space="preserve"> \* MERGEFORMAT </w:instrText>
      </w:r>
      <w:r w:rsidR="00BB2CD0" w:rsidRPr="0047659E">
        <w:fldChar w:fldCharType="separate"/>
      </w:r>
      <w:r w:rsidR="00A409DC">
        <w:t>Section J</w:t>
      </w:r>
      <w:r w:rsidR="00BB2CD0" w:rsidRPr="0047659E">
        <w:fldChar w:fldCharType="end"/>
      </w:r>
      <w:r w:rsidR="00BB2CD0" w:rsidRPr="0047659E">
        <w:t xml:space="preserve"> </w:t>
      </w:r>
      <w:r w:rsidRPr="0047659E">
        <w:t>apply to the exclusion of the rights of appeal and review under the PSM Act and the internal review procedures contained in</w:t>
      </w:r>
      <w:r w:rsidR="00603F79" w:rsidRPr="0047659E">
        <w:t xml:space="preserve"> </w:t>
      </w:r>
      <w:r w:rsidR="00603F79" w:rsidRPr="0047659E">
        <w:fldChar w:fldCharType="begin"/>
      </w:r>
      <w:r w:rsidR="00603F79" w:rsidRPr="0047659E">
        <w:instrText xml:space="preserve"> REF _Ref128748885 \r \h </w:instrText>
      </w:r>
      <w:r w:rsidR="0047659E">
        <w:instrText xml:space="preserve"> \* MERGEFORMAT </w:instrText>
      </w:r>
      <w:r w:rsidR="00603F79" w:rsidRPr="0047659E">
        <w:fldChar w:fldCharType="separate"/>
      </w:r>
      <w:r w:rsidR="00A409DC">
        <w:t>Section I</w:t>
      </w:r>
      <w:r w:rsidR="00603F79" w:rsidRPr="0047659E">
        <w:fldChar w:fldCharType="end"/>
      </w:r>
      <w:r w:rsidRPr="0047659E">
        <w:t xml:space="preserve"> of this Agreement.</w:t>
      </w:r>
    </w:p>
    <w:p w14:paraId="07C4ED71" w14:textId="77777777" w:rsidR="007178B4" w:rsidRPr="0047659E" w:rsidRDefault="007178B4" w:rsidP="007178B4">
      <w:pPr>
        <w:pStyle w:val="Agreement-ParagraphLevel1"/>
        <w:numPr>
          <w:ilvl w:val="0"/>
          <w:numId w:val="0"/>
        </w:numPr>
        <w:ind w:left="1134"/>
      </w:pPr>
    </w:p>
    <w:p w14:paraId="19EF7A34" w14:textId="77777777" w:rsidR="00075745" w:rsidRPr="0047659E" w:rsidRDefault="00075745" w:rsidP="007178B4">
      <w:pPr>
        <w:pStyle w:val="Agreement-ParagraphLevel1"/>
        <w:numPr>
          <w:ilvl w:val="0"/>
          <w:numId w:val="0"/>
        </w:numPr>
        <w:ind w:left="1134"/>
      </w:pPr>
    </w:p>
    <w:p w14:paraId="498966BF" w14:textId="77777777" w:rsidR="00075745" w:rsidRPr="0047659E" w:rsidRDefault="00075745" w:rsidP="007178B4">
      <w:pPr>
        <w:pStyle w:val="Agreement-ParagraphLevel1"/>
        <w:numPr>
          <w:ilvl w:val="0"/>
          <w:numId w:val="0"/>
        </w:numPr>
        <w:ind w:left="1134"/>
      </w:pPr>
    </w:p>
    <w:p w14:paraId="3E23FCA8" w14:textId="77777777" w:rsidR="00075745" w:rsidRPr="0047659E" w:rsidRDefault="00075745" w:rsidP="007178B4">
      <w:pPr>
        <w:pStyle w:val="Agreement-ParagraphLevel1"/>
        <w:numPr>
          <w:ilvl w:val="0"/>
          <w:numId w:val="0"/>
        </w:numPr>
        <w:ind w:left="1134"/>
      </w:pPr>
    </w:p>
    <w:p w14:paraId="31A14F78" w14:textId="77777777" w:rsidR="00075745" w:rsidRPr="0047659E" w:rsidRDefault="00075745" w:rsidP="007178B4">
      <w:pPr>
        <w:pStyle w:val="Agreement-ParagraphLevel1"/>
        <w:numPr>
          <w:ilvl w:val="0"/>
          <w:numId w:val="0"/>
        </w:numPr>
        <w:ind w:left="1134"/>
      </w:pPr>
    </w:p>
    <w:p w14:paraId="04FC290E" w14:textId="77777777" w:rsidR="00075745" w:rsidRPr="0047659E" w:rsidRDefault="00075745" w:rsidP="007178B4">
      <w:pPr>
        <w:pStyle w:val="Agreement-ParagraphLevel1"/>
        <w:numPr>
          <w:ilvl w:val="0"/>
          <w:numId w:val="0"/>
        </w:numPr>
        <w:ind w:left="1134"/>
      </w:pPr>
    </w:p>
    <w:p w14:paraId="2203FF82" w14:textId="77777777" w:rsidR="00075745" w:rsidRPr="0047659E" w:rsidRDefault="00075745" w:rsidP="007178B4">
      <w:pPr>
        <w:pStyle w:val="Agreement-ParagraphLevel1"/>
        <w:numPr>
          <w:ilvl w:val="0"/>
          <w:numId w:val="0"/>
        </w:numPr>
        <w:ind w:left="1134"/>
      </w:pPr>
    </w:p>
    <w:p w14:paraId="11C841E8" w14:textId="77777777" w:rsidR="00075745" w:rsidRPr="0047659E" w:rsidRDefault="00075745" w:rsidP="007178B4">
      <w:pPr>
        <w:pStyle w:val="Agreement-ParagraphLevel1"/>
        <w:numPr>
          <w:ilvl w:val="0"/>
          <w:numId w:val="0"/>
        </w:numPr>
        <w:ind w:left="1134"/>
      </w:pPr>
    </w:p>
    <w:p w14:paraId="4943D860" w14:textId="77777777" w:rsidR="00075745" w:rsidRPr="0047659E" w:rsidRDefault="00075745" w:rsidP="007178B4">
      <w:pPr>
        <w:pStyle w:val="Agreement-ParagraphLevel1"/>
        <w:numPr>
          <w:ilvl w:val="0"/>
          <w:numId w:val="0"/>
        </w:numPr>
        <w:ind w:left="1134"/>
      </w:pPr>
    </w:p>
    <w:p w14:paraId="61369349" w14:textId="77777777" w:rsidR="00ED7C4A" w:rsidRDefault="00ED7C4A">
      <w:pPr>
        <w:rPr>
          <w:rFonts w:asciiTheme="majorHAnsi" w:eastAsiaTheme="majorEastAsia" w:hAnsiTheme="majorHAnsi" w:cstheme="majorBidi"/>
          <w:b/>
          <w:bCs/>
          <w:color w:val="2E74B5" w:themeColor="accent1" w:themeShade="BF"/>
          <w:sz w:val="28"/>
          <w:szCs w:val="28"/>
        </w:rPr>
      </w:pPr>
      <w:bookmarkStart w:id="818" w:name="_Ref133239445"/>
      <w:bookmarkStart w:id="819" w:name="_Ref133241052"/>
      <w:bookmarkStart w:id="820" w:name="_Toc161999397"/>
      <w:r>
        <w:br w:type="page"/>
      </w:r>
    </w:p>
    <w:p w14:paraId="3BD490FB" w14:textId="6F9278F0" w:rsidR="00BA7A6C" w:rsidRPr="0047659E" w:rsidRDefault="00BA7A6C" w:rsidP="00075745">
      <w:pPr>
        <w:pStyle w:val="Heading1"/>
        <w:ind w:left="-142"/>
      </w:pPr>
      <w:r w:rsidRPr="0047659E">
        <w:lastRenderedPageBreak/>
        <w:t>Underperformance</w:t>
      </w:r>
      <w:bookmarkEnd w:id="818"/>
      <w:bookmarkEnd w:id="819"/>
      <w:bookmarkEnd w:id="820"/>
    </w:p>
    <w:p w14:paraId="2CBABBC8" w14:textId="77777777" w:rsidR="005B10D7" w:rsidRPr="0047659E" w:rsidRDefault="005B10D7" w:rsidP="004B2BF1"/>
    <w:p w14:paraId="721E4C02" w14:textId="04E33BA1" w:rsidR="005B10D7" w:rsidRPr="0047659E" w:rsidRDefault="005B10D7" w:rsidP="0048120B">
      <w:pPr>
        <w:pStyle w:val="Heading2"/>
        <w:ind w:left="0"/>
      </w:pPr>
      <w:bookmarkStart w:id="821" w:name="_Toc161999398"/>
      <w:r w:rsidRPr="0047659E">
        <w:t>Introduction</w:t>
      </w:r>
      <w:bookmarkEnd w:id="821"/>
    </w:p>
    <w:p w14:paraId="10128416" w14:textId="0BF8D378" w:rsidR="005B10D7" w:rsidRPr="0047659E" w:rsidRDefault="005B10D7" w:rsidP="00BA7A6C">
      <w:pPr>
        <w:pStyle w:val="Agreement-ParagraphLevel1"/>
      </w:pPr>
      <w:r w:rsidRPr="0047659E">
        <w:t>All employees have an obligation to exercise the functions of an office</w:t>
      </w:r>
      <w:r w:rsidR="00FE6573" w:rsidRPr="0047659E">
        <w:t xml:space="preserve"> in accordance with the best practice principle.</w:t>
      </w:r>
      <w:r w:rsidRPr="0047659E">
        <w:t xml:space="preserve"> These responsibilities and standards are established in accordance with Division 2.1 of the PSM Act and the ACT Public Service Code of Conduct and Signature Behaviours.</w:t>
      </w:r>
    </w:p>
    <w:p w14:paraId="6087BE8B" w14:textId="1AACA00B" w:rsidR="005B10D7" w:rsidRPr="0047659E" w:rsidRDefault="005B10D7" w:rsidP="00BA7A6C">
      <w:pPr>
        <w:pStyle w:val="Agreement-ParagraphLevel1"/>
      </w:pPr>
      <w:r w:rsidRPr="0047659E">
        <w:t>These provisions for managing cases of unsatisfactory work performance promote the principles of natural justice and procedural fairness.</w:t>
      </w:r>
    </w:p>
    <w:p w14:paraId="6B8473A0" w14:textId="1FE33724" w:rsidR="005B10D7" w:rsidRPr="0047659E" w:rsidRDefault="005B10D7" w:rsidP="00BA7A6C">
      <w:pPr>
        <w:pStyle w:val="Agreement-ParagraphLevel1"/>
      </w:pPr>
      <w:r w:rsidRPr="0047659E">
        <w:t>Any underperformance under the previous enterprise agreement that is not completed as at the date of commencement of this enterprise agreement will be completed under the previous enterprise agreement. Any right of appeal from that process will also be set out in the previous enterprise agreement.</w:t>
      </w:r>
    </w:p>
    <w:p w14:paraId="570B789A" w14:textId="70A82E3A" w:rsidR="005B10D7" w:rsidRPr="0047659E" w:rsidRDefault="005B10D7" w:rsidP="004B2BF1">
      <w:pPr>
        <w:pStyle w:val="Heading2"/>
        <w:ind w:left="0"/>
      </w:pPr>
      <w:bookmarkStart w:id="822" w:name="_Ref128483336"/>
      <w:bookmarkStart w:id="823" w:name="_Toc161999399"/>
      <w:r w:rsidRPr="0047659E">
        <w:t>Underperformance</w:t>
      </w:r>
      <w:bookmarkEnd w:id="822"/>
      <w:bookmarkEnd w:id="823"/>
    </w:p>
    <w:p w14:paraId="64CAB470" w14:textId="63B5F882" w:rsidR="00BA7A6C" w:rsidRPr="0047659E" w:rsidRDefault="00BA7A6C" w:rsidP="00BA7A6C">
      <w:pPr>
        <w:pStyle w:val="Agreement-ParagraphLevel1"/>
      </w:pPr>
      <w:r w:rsidRPr="0047659E">
        <w:t>Under this clause, procedures are established for managing underperformance by an employee.</w:t>
      </w:r>
    </w:p>
    <w:p w14:paraId="4F7922EC" w14:textId="3C6ADF5E" w:rsidR="00BA7A6C" w:rsidRPr="0047659E" w:rsidRDefault="00BA7A6C" w:rsidP="00BA7A6C">
      <w:pPr>
        <w:pStyle w:val="Agreement-ParagraphLevel1"/>
        <w:ind w:right="338"/>
      </w:pPr>
      <w:r w:rsidRPr="0047659E">
        <w:t xml:space="preserve">This clause applies to all employees, except casual employees who are not eligible casual employees. In applying these procedures to officers on probation, temporary employees, or eligible casual employees, the head of service may determine that procedures and practices throughout this clause </w:t>
      </w:r>
      <w:r w:rsidR="003878F9" w:rsidRPr="0047659E">
        <w:fldChar w:fldCharType="begin"/>
      </w:r>
      <w:r w:rsidR="003878F9" w:rsidRPr="0047659E">
        <w:instrText xml:space="preserve"> REF _Ref128483336 \r \h </w:instrText>
      </w:r>
      <w:r w:rsidR="0047659E">
        <w:instrText xml:space="preserve"> \* MERGEFORMAT </w:instrText>
      </w:r>
      <w:r w:rsidR="003878F9" w:rsidRPr="0047659E">
        <w:fldChar w:fldCharType="separate"/>
      </w:r>
      <w:r w:rsidR="00A409DC">
        <w:t>H2 -</w:t>
      </w:r>
      <w:r w:rsidR="003878F9" w:rsidRPr="0047659E">
        <w:fldChar w:fldCharType="end"/>
      </w:r>
      <w:r w:rsidR="007C27E7" w:rsidRPr="0047659E">
        <w:t xml:space="preserve"> </w:t>
      </w:r>
      <w:r w:rsidRPr="0047659E">
        <w:t>may be applied on a proportionate basis according to the circumstances of the case, and in accordance with the principles of procedural fairness and natural justice.</w:t>
      </w:r>
    </w:p>
    <w:p w14:paraId="753DA9B3" w14:textId="77777777" w:rsidR="00BA7A6C" w:rsidRPr="0047659E" w:rsidRDefault="00BA7A6C" w:rsidP="00BA7A6C">
      <w:pPr>
        <w:pStyle w:val="Agreement-ParagraphLevel2"/>
        <w:ind w:right="479"/>
      </w:pPr>
      <w:r w:rsidRPr="0047659E">
        <w:t xml:space="preserve">If the process is to be applied on a proportionate basis in accordance with this subclause the content of that process, along with any estimated timeframes, must be communicated to the employee when the process commences. </w:t>
      </w:r>
    </w:p>
    <w:p w14:paraId="59A41C6E" w14:textId="77777777" w:rsidR="00BA7A6C" w:rsidRPr="0047659E" w:rsidRDefault="00BA7A6C" w:rsidP="00BA7A6C">
      <w:pPr>
        <w:pStyle w:val="Agreement-ParagraphLevel1"/>
      </w:pPr>
      <w:r w:rsidRPr="0047659E">
        <w:t xml:space="preserve">The objectives of these procedures are to do both the following: </w:t>
      </w:r>
    </w:p>
    <w:p w14:paraId="07E39117" w14:textId="77777777" w:rsidR="00BA7A6C" w:rsidRPr="0047659E" w:rsidRDefault="00BA7A6C" w:rsidP="00BA7A6C">
      <w:pPr>
        <w:pStyle w:val="Agreement-ParagraphLevel2"/>
        <w:ind w:right="338"/>
      </w:pPr>
      <w:r w:rsidRPr="0047659E">
        <w:t>Provide advice and support to an employee whose performance is below the standard required.</w:t>
      </w:r>
    </w:p>
    <w:p w14:paraId="4041CCC3" w14:textId="77777777" w:rsidR="00BA7A6C" w:rsidRPr="0047659E" w:rsidRDefault="00BA7A6C" w:rsidP="00BA7A6C">
      <w:pPr>
        <w:pStyle w:val="Agreement-ParagraphLevel2"/>
        <w:ind w:right="338"/>
      </w:pPr>
      <w:r w:rsidRPr="0047659E">
        <w:t>Provide a fair, prompt and transparent framework for action to be taken where an employee continues to perform below expected standard.</w:t>
      </w:r>
    </w:p>
    <w:p w14:paraId="37593187" w14:textId="77777777" w:rsidR="00BA7A6C" w:rsidRPr="0047659E" w:rsidRDefault="00BA7A6C" w:rsidP="00BA7A6C">
      <w:pPr>
        <w:pStyle w:val="Agreement-UnnumberedHeading"/>
      </w:pPr>
      <w:r w:rsidRPr="0047659E">
        <w:t>Underperformance discussions</w:t>
      </w:r>
    </w:p>
    <w:p w14:paraId="73CDD5F7" w14:textId="141096B6" w:rsidR="00BA7A6C" w:rsidRPr="0047659E" w:rsidRDefault="00BA7A6C" w:rsidP="00BA7A6C">
      <w:pPr>
        <w:pStyle w:val="Agreement-ParagraphLevel1"/>
      </w:pPr>
      <w:bookmarkStart w:id="824" w:name="_Ref133491211"/>
      <w:r w:rsidRPr="0047659E">
        <w:t xml:space="preserve">Consistent with good management practice, concerns about underperformance should be raised by the manager or supervisor with the employee at the time that the concerns arise or are identified. The manager or supervisor should offer advice and support to the employee to overcome these concerns. The manager or supervisor should inform the employee that the underperformance procedures in subclause </w:t>
      </w:r>
      <w:r w:rsidR="004F5AE5">
        <w:fldChar w:fldCharType="begin"/>
      </w:r>
      <w:r w:rsidR="004F5AE5">
        <w:instrText xml:space="preserve"> REF _Ref133491145 \r \h </w:instrText>
      </w:r>
      <w:r w:rsidR="004F5AE5">
        <w:fldChar w:fldCharType="separate"/>
      </w:r>
      <w:r w:rsidR="00A409DC">
        <w:t>H2.7</w:t>
      </w:r>
      <w:r w:rsidR="004F5AE5">
        <w:fldChar w:fldCharType="end"/>
      </w:r>
      <w:r w:rsidR="004F5AE5">
        <w:t xml:space="preserve"> </w:t>
      </w:r>
      <w:r w:rsidRPr="0047659E">
        <w:t xml:space="preserve">to subclause </w:t>
      </w:r>
      <w:r w:rsidR="004F5AE5">
        <w:fldChar w:fldCharType="begin"/>
      </w:r>
      <w:r w:rsidR="004F5AE5">
        <w:instrText xml:space="preserve"> REF _Ref133491159 \r \h </w:instrText>
      </w:r>
      <w:r w:rsidR="004F5AE5">
        <w:fldChar w:fldCharType="separate"/>
      </w:r>
      <w:r w:rsidR="00A409DC">
        <w:t>H2.20</w:t>
      </w:r>
      <w:r w:rsidR="004F5AE5">
        <w:fldChar w:fldCharType="end"/>
      </w:r>
      <w:r w:rsidR="004F5AE5">
        <w:t xml:space="preserve"> </w:t>
      </w:r>
      <w:r w:rsidRPr="0047659E">
        <w:t>might be invoked if the underperformance continues.</w:t>
      </w:r>
      <w:bookmarkEnd w:id="824"/>
    </w:p>
    <w:p w14:paraId="3A966156" w14:textId="77777777" w:rsidR="00BA7A6C" w:rsidRPr="0047659E" w:rsidRDefault="00BA7A6C" w:rsidP="00BA7A6C">
      <w:pPr>
        <w:pStyle w:val="Agreement-ParagraphLevel1"/>
        <w:ind w:right="196"/>
      </w:pPr>
      <w:r w:rsidRPr="0047659E">
        <w:t xml:space="preserve">In order to ensure that these procedures operate in a fair and transparent manner, the manager or supervisor is responsible for documenting all relevant discussions. This includes making a record of all relevant discussions under this clause, to be signed by both the manager or supervisor and the employee. The employee must be given the opportunity to comment on any records before signing them. In circumstances where the employee refuses to sign such a record, the refusal must be noted on the relevant record. </w:t>
      </w:r>
    </w:p>
    <w:p w14:paraId="3620FCC8" w14:textId="77777777" w:rsidR="00BA7A6C" w:rsidRPr="0047659E" w:rsidRDefault="00BA7A6C" w:rsidP="00BA7A6C">
      <w:pPr>
        <w:pStyle w:val="Agreement-ParagraphLevel1"/>
      </w:pPr>
      <w:r w:rsidRPr="0047659E">
        <w:t>All parties have an obligation to participate in underperformance processes in good faith.</w:t>
      </w:r>
    </w:p>
    <w:p w14:paraId="2A8E44A6" w14:textId="77777777" w:rsidR="00BA7A6C" w:rsidRPr="0047659E" w:rsidRDefault="00BA7A6C" w:rsidP="00BA7A6C">
      <w:pPr>
        <w:pStyle w:val="Agreement-UnnumberedHeading"/>
      </w:pPr>
      <w:r w:rsidRPr="0047659E">
        <w:t>Underperformance process</w:t>
      </w:r>
    </w:p>
    <w:p w14:paraId="2EEC4C6D" w14:textId="77777777" w:rsidR="00BA7A6C" w:rsidRPr="0047659E" w:rsidRDefault="00BA7A6C" w:rsidP="00BA7A6C">
      <w:pPr>
        <w:pStyle w:val="Agreement-UnnumberedHeading"/>
      </w:pPr>
      <w:r w:rsidRPr="0047659E">
        <w:t>Step One: Action Plan</w:t>
      </w:r>
    </w:p>
    <w:p w14:paraId="3A3CCD50" w14:textId="51ECCDAF" w:rsidR="00BA7A6C" w:rsidRPr="0047659E" w:rsidRDefault="00BA7A6C" w:rsidP="00BA7A6C">
      <w:pPr>
        <w:pStyle w:val="Agreement-ParagraphLevel1"/>
        <w:ind w:right="196"/>
      </w:pPr>
      <w:bookmarkStart w:id="825" w:name="_Ref133491145"/>
      <w:r w:rsidRPr="0047659E">
        <w:t>Where a manager or supervisor assesses that an employee’s work performance is demonstrated as being below expected standards after having previously discussed concerns with the employee in line with subclause</w:t>
      </w:r>
      <w:r w:rsidR="004F5AE5">
        <w:t xml:space="preserve"> </w:t>
      </w:r>
      <w:r w:rsidR="004F5AE5">
        <w:fldChar w:fldCharType="begin"/>
      </w:r>
      <w:r w:rsidR="004F5AE5">
        <w:instrText xml:space="preserve"> REF _Ref133491211 \r \h </w:instrText>
      </w:r>
      <w:r w:rsidR="004F5AE5">
        <w:fldChar w:fldCharType="separate"/>
      </w:r>
      <w:r w:rsidR="00A409DC">
        <w:t>H2.4</w:t>
      </w:r>
      <w:r w:rsidR="004F5AE5">
        <w:fldChar w:fldCharType="end"/>
      </w:r>
      <w:r w:rsidRPr="0047659E">
        <w:t>, the manager or supervisor must inform the employee in writing of this assessment and the reasons for it. The employee must be invited by the manager or supervisor to provide written comments on this assessment, including any reasons that in the employee’s view may have contributed to their recent work performance.</w:t>
      </w:r>
      <w:bookmarkEnd w:id="825"/>
    </w:p>
    <w:p w14:paraId="499D3620" w14:textId="77777777" w:rsidR="00BA7A6C" w:rsidRPr="0047659E" w:rsidRDefault="00BA7A6C" w:rsidP="00BA7A6C">
      <w:pPr>
        <w:pStyle w:val="Agreement-ParagraphLevel1"/>
      </w:pPr>
      <w:r w:rsidRPr="0047659E">
        <w:lastRenderedPageBreak/>
        <w:t>After taking into account the comments from the employee, the manager or supervisor must prepare an action plan in consultation with the employee.</w:t>
      </w:r>
    </w:p>
    <w:p w14:paraId="2F324F14" w14:textId="77777777" w:rsidR="00BA7A6C" w:rsidRPr="0047659E" w:rsidRDefault="00BA7A6C" w:rsidP="00BA7A6C">
      <w:pPr>
        <w:pStyle w:val="Agreement-ParagraphLevel1"/>
        <w:ind w:right="338"/>
      </w:pPr>
      <w:r w:rsidRPr="0047659E">
        <w:t>The manager or supervisor must invite the employee to have a support person, who may be the employee’s union or other employee representative, present at discussions to develop the action plan and must allow reasonable opportunity for this to be arranged.</w:t>
      </w:r>
    </w:p>
    <w:p w14:paraId="381089DC" w14:textId="77777777" w:rsidR="00BA7A6C" w:rsidRPr="0047659E" w:rsidRDefault="00BA7A6C" w:rsidP="00BA7A6C">
      <w:pPr>
        <w:pStyle w:val="Agreement-ParagraphLevel1"/>
      </w:pPr>
      <w:r w:rsidRPr="0047659E">
        <w:t>The action plan must provide all of the following:</w:t>
      </w:r>
    </w:p>
    <w:p w14:paraId="6D857D5C" w14:textId="77777777" w:rsidR="00BA7A6C" w:rsidRPr="0047659E" w:rsidRDefault="00BA7A6C" w:rsidP="00BA7A6C">
      <w:pPr>
        <w:pStyle w:val="Agreement-ParagraphLevel2"/>
        <w:ind w:right="196"/>
      </w:pPr>
      <w:r w:rsidRPr="0047659E">
        <w:t>Identify the expected standards of work required of the employee on an on-going basis.</w:t>
      </w:r>
    </w:p>
    <w:p w14:paraId="3527145B" w14:textId="77777777" w:rsidR="00BA7A6C" w:rsidRPr="0047659E" w:rsidRDefault="00BA7A6C" w:rsidP="00BA7A6C">
      <w:pPr>
        <w:pStyle w:val="Agreement-ParagraphLevel2"/>
        <w:ind w:right="479"/>
      </w:pPr>
      <w:r w:rsidRPr="0047659E">
        <w:t>Identify any learning and development strategies that the employee should undertake.</w:t>
      </w:r>
    </w:p>
    <w:p w14:paraId="3744AA1F" w14:textId="77777777" w:rsidR="00BA7A6C" w:rsidRPr="0047659E" w:rsidRDefault="00BA7A6C" w:rsidP="00BA7A6C">
      <w:pPr>
        <w:pStyle w:val="Agreement-ParagraphLevel2"/>
        <w:ind w:right="338"/>
      </w:pPr>
      <w:r w:rsidRPr="0047659E">
        <w:t>Outline the potential underperformance actions that may be taken if the employee does not meet the expected standards.</w:t>
      </w:r>
    </w:p>
    <w:p w14:paraId="603F308A" w14:textId="77777777" w:rsidR="00BA7A6C" w:rsidRPr="0047659E" w:rsidRDefault="00BA7A6C" w:rsidP="00BA7A6C">
      <w:pPr>
        <w:pStyle w:val="Agreement-ParagraphLevel2"/>
        <w:ind w:right="196"/>
      </w:pPr>
      <w:r w:rsidRPr="0047659E">
        <w:t>Specify the action plan period, which should not normally be less than one month and should not exceed 6 months to allow the employee sufficient opportunity to achieve the expected standard.</w:t>
      </w:r>
    </w:p>
    <w:p w14:paraId="733610B2" w14:textId="77777777" w:rsidR="00BA7A6C" w:rsidRPr="0047659E" w:rsidRDefault="00BA7A6C" w:rsidP="00BA7A6C">
      <w:pPr>
        <w:pStyle w:val="Agreement-ParagraphLevel2"/>
      </w:pPr>
      <w:r w:rsidRPr="0047659E">
        <w:t>Specify the assessment criteria to be measured within the action plan period.</w:t>
      </w:r>
    </w:p>
    <w:p w14:paraId="7C2B7273" w14:textId="77777777" w:rsidR="00BA7A6C" w:rsidRPr="0047659E" w:rsidRDefault="00BA7A6C" w:rsidP="00BA7A6C">
      <w:pPr>
        <w:pStyle w:val="Agreement-ParagraphLevel1"/>
        <w:ind w:right="338"/>
      </w:pPr>
      <w:r w:rsidRPr="0047659E">
        <w:t>Any current performance agreement must be suspended during the period of the action plan. Any incremental advancement action for the employee must be suspended during the action plan period.</w:t>
      </w:r>
    </w:p>
    <w:p w14:paraId="29D2944C" w14:textId="77777777" w:rsidR="00BA7A6C" w:rsidRPr="0047659E" w:rsidRDefault="00BA7A6C" w:rsidP="00BA7A6C">
      <w:pPr>
        <w:pStyle w:val="Agreement-UnnumberedHeading"/>
      </w:pPr>
      <w:r w:rsidRPr="0047659E">
        <w:t>Step Two: Regular Assessment</w:t>
      </w:r>
    </w:p>
    <w:p w14:paraId="0E8FFE74" w14:textId="77777777" w:rsidR="00BA7A6C" w:rsidRPr="0047659E" w:rsidRDefault="00BA7A6C" w:rsidP="00BA7A6C">
      <w:pPr>
        <w:pStyle w:val="Agreement-ParagraphLevel1"/>
      </w:pPr>
      <w:r w:rsidRPr="0047659E">
        <w:t>During the action plan period, the manager or supervisor must make regular written assessments (desirably every fortnight) of the employee’s work performance under the action plan. The employee must be given an opportunity to provide written comments on these assessments.</w:t>
      </w:r>
    </w:p>
    <w:p w14:paraId="45216F9F" w14:textId="77777777" w:rsidR="00BA7A6C" w:rsidRPr="0047659E" w:rsidRDefault="00BA7A6C" w:rsidP="00BA7A6C">
      <w:pPr>
        <w:pStyle w:val="Agreement-ParagraphLevel1"/>
        <w:ind w:right="196"/>
      </w:pPr>
      <w:r w:rsidRPr="0047659E">
        <w:t>If the manager or supervisor considers that further assessment time is needed the manager or supervisor may extend the action plan period. However, the extended assessment time must not result in the action plan exceeding 6 months’ duration. The manager or supervisor must inform the employee in writing of the decision to extend the assessment time and the duration of the action plan.</w:t>
      </w:r>
    </w:p>
    <w:p w14:paraId="2EC40B8B" w14:textId="77777777" w:rsidR="00BA7A6C" w:rsidRPr="0047659E" w:rsidRDefault="00BA7A6C" w:rsidP="00BA7A6C">
      <w:pPr>
        <w:pStyle w:val="Agreement-UnnumberedHeading"/>
      </w:pPr>
      <w:r w:rsidRPr="0047659E">
        <w:t>Step Three: Final Assessment Report</w:t>
      </w:r>
    </w:p>
    <w:p w14:paraId="31FB92BD" w14:textId="77777777" w:rsidR="00BA7A6C" w:rsidRPr="0047659E" w:rsidRDefault="00BA7A6C" w:rsidP="00BA7A6C">
      <w:pPr>
        <w:pStyle w:val="Agreement-ParagraphLevel1"/>
        <w:ind w:right="196"/>
      </w:pPr>
      <w:r w:rsidRPr="0047659E">
        <w:t>If at the end of the action plan period, the manager or supervisor assesses the work performance of the employee as satisfactory, no further action can be taken under these procedures at that time. The manager or supervisor must inform the employee in writing of this decision.</w:t>
      </w:r>
    </w:p>
    <w:p w14:paraId="1B391BD4" w14:textId="77777777" w:rsidR="00BA7A6C" w:rsidRPr="0047659E" w:rsidRDefault="00BA7A6C" w:rsidP="00BA7A6C">
      <w:pPr>
        <w:pStyle w:val="Agreement-ParagraphLevel1"/>
        <w:ind w:right="196"/>
      </w:pPr>
      <w:r w:rsidRPr="0047659E">
        <w:t>If at the end of the action plan period, the manager or supervisor assesses the work performance of the employee as not satisfactory, the manager or supervisor must provide a report including the assessment and reasons for the assessment to the head of service.</w:t>
      </w:r>
    </w:p>
    <w:p w14:paraId="78ED4C35" w14:textId="77777777" w:rsidR="00BA7A6C" w:rsidRPr="0047659E" w:rsidRDefault="00BA7A6C" w:rsidP="00BA7A6C">
      <w:pPr>
        <w:pStyle w:val="Agreement-UnnumberedHeading"/>
      </w:pPr>
      <w:r w:rsidRPr="0047659E">
        <w:t>Step Four: Underperformance Action</w:t>
      </w:r>
    </w:p>
    <w:p w14:paraId="4291964C" w14:textId="77777777" w:rsidR="00BA7A6C" w:rsidRPr="0047659E" w:rsidRDefault="00BA7A6C" w:rsidP="00BA7A6C">
      <w:pPr>
        <w:pStyle w:val="Agreement-ParagraphLevel1"/>
      </w:pPr>
      <w:bookmarkStart w:id="826" w:name="_Ref133491295"/>
      <w:r w:rsidRPr="0047659E">
        <w:t>The head of service must advise the employee in writing of all the following:</w:t>
      </w:r>
      <w:bookmarkEnd w:id="826"/>
    </w:p>
    <w:p w14:paraId="663FC3FD" w14:textId="77777777" w:rsidR="00BA7A6C" w:rsidRPr="0047659E" w:rsidRDefault="00BA7A6C" w:rsidP="00BA7A6C">
      <w:pPr>
        <w:pStyle w:val="Agreement-ParagraphLevel2"/>
      </w:pPr>
      <w:r w:rsidRPr="0047659E">
        <w:t>The assessment and reasons for the manager's or supervisor’s assessment.</w:t>
      </w:r>
    </w:p>
    <w:p w14:paraId="374EADB5" w14:textId="0AA4D83C" w:rsidR="00BA7A6C" w:rsidRPr="0047659E" w:rsidRDefault="00BA7A6C" w:rsidP="00BA7A6C">
      <w:pPr>
        <w:pStyle w:val="Agreement-ParagraphLevel2"/>
        <w:ind w:right="338"/>
      </w:pPr>
      <w:r w:rsidRPr="0047659E">
        <w:t>The underperformance action(s) (subclause</w:t>
      </w:r>
      <w:r w:rsidR="004F5AE5">
        <w:t xml:space="preserve"> </w:t>
      </w:r>
      <w:r w:rsidR="004F5AE5">
        <w:fldChar w:fldCharType="begin"/>
      </w:r>
      <w:r w:rsidR="004F5AE5">
        <w:instrText xml:space="preserve"> REF _Ref132980513 \r \h </w:instrText>
      </w:r>
      <w:r w:rsidR="004F5AE5">
        <w:fldChar w:fldCharType="separate"/>
      </w:r>
      <w:r w:rsidR="00A409DC">
        <w:t>H2.17</w:t>
      </w:r>
      <w:r w:rsidR="004F5AE5">
        <w:fldChar w:fldCharType="end"/>
      </w:r>
      <w:r w:rsidRPr="0047659E">
        <w:t>) proposed to be taken and the reasons for proposing this action.</w:t>
      </w:r>
    </w:p>
    <w:p w14:paraId="606AC8B3" w14:textId="77777777" w:rsidR="00BA7A6C" w:rsidRPr="0047659E" w:rsidRDefault="00BA7A6C" w:rsidP="00BA7A6C">
      <w:pPr>
        <w:pStyle w:val="Agreement-ParagraphLevel2"/>
        <w:ind w:right="338"/>
      </w:pPr>
      <w:r w:rsidRPr="0047659E">
        <w:t>The employee’s right to respond in writing to the proposed action within a period of not more than 7 calendar days.</w:t>
      </w:r>
    </w:p>
    <w:p w14:paraId="7BA273F5" w14:textId="5D6F5B4D" w:rsidR="00BA7A6C" w:rsidRPr="0047659E" w:rsidRDefault="00BA7A6C" w:rsidP="00BA7A6C">
      <w:pPr>
        <w:pStyle w:val="Agreement-ParagraphLevel1"/>
      </w:pPr>
      <w:bookmarkStart w:id="827" w:name="_Ref132980513"/>
      <w:r w:rsidRPr="0047659E">
        <w:t xml:space="preserve">At any time after 7 calendar days from the date the head of service advised the employee under subclause </w:t>
      </w:r>
      <w:r w:rsidR="004F5AE5">
        <w:fldChar w:fldCharType="begin"/>
      </w:r>
      <w:r w:rsidR="004F5AE5">
        <w:instrText xml:space="preserve"> REF _Ref133491295 \r \h </w:instrText>
      </w:r>
      <w:r w:rsidR="004F5AE5">
        <w:fldChar w:fldCharType="separate"/>
      </w:r>
      <w:r w:rsidR="00A409DC">
        <w:t>H2.16</w:t>
      </w:r>
      <w:r w:rsidR="004F5AE5">
        <w:fldChar w:fldCharType="end"/>
      </w:r>
      <w:r w:rsidRPr="0047659E">
        <w:t>, and after considering any response from the employee, the head of service may decide to take one or more of the following underperformance actions:</w:t>
      </w:r>
      <w:bookmarkEnd w:id="827"/>
    </w:p>
    <w:p w14:paraId="224784A7" w14:textId="77777777" w:rsidR="00BA7A6C" w:rsidRPr="0047659E" w:rsidRDefault="00BA7A6C" w:rsidP="00BA7A6C">
      <w:pPr>
        <w:pStyle w:val="Agreement-ParagraphLevel2"/>
      </w:pPr>
      <w:r w:rsidRPr="0047659E">
        <w:t>Transfer the employee to other duties (at or below current pay).</w:t>
      </w:r>
    </w:p>
    <w:p w14:paraId="2CB8BDE1" w14:textId="77777777" w:rsidR="00BA7A6C" w:rsidRPr="0047659E" w:rsidRDefault="00BA7A6C" w:rsidP="00BA7A6C">
      <w:pPr>
        <w:pStyle w:val="Agreement-ParagraphLevel2"/>
      </w:pPr>
      <w:r w:rsidRPr="0047659E">
        <w:t>Defer the employee’s incremental advancement.</w:t>
      </w:r>
    </w:p>
    <w:p w14:paraId="465937F4" w14:textId="77777777" w:rsidR="00BA7A6C" w:rsidRPr="0047659E" w:rsidRDefault="00BA7A6C" w:rsidP="00BA7A6C">
      <w:pPr>
        <w:pStyle w:val="Agreement-ParagraphLevel2"/>
      </w:pPr>
      <w:bookmarkStart w:id="828" w:name="_Ref133491331"/>
      <w:r w:rsidRPr="0047659E">
        <w:t>Reduce the employee’s incremental point.</w:t>
      </w:r>
      <w:bookmarkEnd w:id="828"/>
    </w:p>
    <w:p w14:paraId="67C475F6" w14:textId="77777777" w:rsidR="00BA7A6C" w:rsidRPr="0047659E" w:rsidRDefault="00BA7A6C" w:rsidP="00BA7A6C">
      <w:pPr>
        <w:pStyle w:val="Agreement-ParagraphLevel2"/>
      </w:pPr>
      <w:bookmarkStart w:id="829" w:name="_Ref133491352"/>
      <w:r w:rsidRPr="0047659E">
        <w:lastRenderedPageBreak/>
        <w:t>Temporarily or permanently reduce the employee’s classification and pay.</w:t>
      </w:r>
      <w:bookmarkEnd w:id="829"/>
    </w:p>
    <w:p w14:paraId="76EE54E7" w14:textId="77777777" w:rsidR="00BA7A6C" w:rsidRPr="0047659E" w:rsidRDefault="00BA7A6C" w:rsidP="00BA7A6C">
      <w:pPr>
        <w:pStyle w:val="Agreement-ParagraphLevel2"/>
      </w:pPr>
      <w:r w:rsidRPr="0047659E">
        <w:t>Remove any benefit derived through an existing Attraction and Retention Incentive.</w:t>
      </w:r>
    </w:p>
    <w:p w14:paraId="303C0965" w14:textId="77777777" w:rsidR="00BA7A6C" w:rsidRPr="0047659E" w:rsidRDefault="00BA7A6C" w:rsidP="00BA7A6C">
      <w:pPr>
        <w:pStyle w:val="Agreement-ParagraphLevel2"/>
      </w:pPr>
      <w:bookmarkStart w:id="830" w:name="_Ref161317698"/>
      <w:r w:rsidRPr="0047659E">
        <w:t>Terminate the employee’s employment.</w:t>
      </w:r>
      <w:bookmarkEnd w:id="830"/>
    </w:p>
    <w:p w14:paraId="0A413BB1" w14:textId="32C350B7" w:rsidR="00BA7A6C" w:rsidRPr="0047659E" w:rsidRDefault="00BA7A6C" w:rsidP="00BA7A6C">
      <w:pPr>
        <w:pStyle w:val="Agreement-ParagraphLevel1"/>
        <w:ind w:right="338"/>
      </w:pPr>
      <w:r w:rsidRPr="0047659E">
        <w:t xml:space="preserve">If an employee’s incremental point is reduced in accordance with </w:t>
      </w:r>
      <w:r w:rsidR="00EA61DC" w:rsidRPr="0047659E">
        <w:t>paragraph</w:t>
      </w:r>
      <w:r w:rsidRPr="0047659E">
        <w:t xml:space="preserve"> </w:t>
      </w:r>
      <w:r w:rsidR="004F5AE5">
        <w:fldChar w:fldCharType="begin"/>
      </w:r>
      <w:r w:rsidR="004F5AE5">
        <w:instrText xml:space="preserve"> REF _Ref133491331 \r \h </w:instrText>
      </w:r>
      <w:r w:rsidR="004F5AE5">
        <w:fldChar w:fldCharType="separate"/>
      </w:r>
      <w:r w:rsidR="00A409DC">
        <w:t>H2.17.3</w:t>
      </w:r>
      <w:r w:rsidR="004F5AE5">
        <w:fldChar w:fldCharType="end"/>
      </w:r>
      <w:r w:rsidRPr="0047659E">
        <w:t xml:space="preserve">, or the employee’s classification is permanently reduced in accordance with </w:t>
      </w:r>
      <w:r w:rsidR="00EA61DC" w:rsidRPr="0047659E">
        <w:t>paragraph</w:t>
      </w:r>
      <w:r w:rsidRPr="0047659E">
        <w:t xml:space="preserve"> </w:t>
      </w:r>
      <w:r w:rsidR="004F5AE5">
        <w:fldChar w:fldCharType="begin"/>
      </w:r>
      <w:r w:rsidR="004F5AE5">
        <w:instrText xml:space="preserve"> REF _Ref133491352 \r \h </w:instrText>
      </w:r>
      <w:r w:rsidR="004F5AE5">
        <w:fldChar w:fldCharType="separate"/>
      </w:r>
      <w:r w:rsidR="00A409DC">
        <w:t>H2.17.4</w:t>
      </w:r>
      <w:r w:rsidR="004F5AE5">
        <w:fldChar w:fldCharType="end"/>
      </w:r>
      <w:r w:rsidR="004F5AE5">
        <w:t xml:space="preserve"> </w:t>
      </w:r>
      <w:r w:rsidRPr="0047659E">
        <w:t xml:space="preserve">the date the sanction takes effect will become the new anniversary date for the purpose of future incremental advancement. Any higher duties worked prior to the date of sanction do not count towards incremental advancement at a higher level. </w:t>
      </w:r>
    </w:p>
    <w:p w14:paraId="039B9A2B" w14:textId="2FA8238D" w:rsidR="00BA7A6C" w:rsidRPr="0047659E" w:rsidRDefault="00BA7A6C" w:rsidP="00BA7A6C">
      <w:pPr>
        <w:pStyle w:val="Agreement-ParagraphLevel1"/>
      </w:pPr>
      <w:r w:rsidRPr="0047659E">
        <w:t>The head of service must inform the employee in writing of the decision made under subclause</w:t>
      </w:r>
      <w:r w:rsidR="004F5AE5">
        <w:t xml:space="preserve"> </w:t>
      </w:r>
      <w:r w:rsidR="004F5AE5">
        <w:fldChar w:fldCharType="begin"/>
      </w:r>
      <w:r w:rsidR="004F5AE5">
        <w:instrText xml:space="preserve"> REF _Ref132980513 \r \h </w:instrText>
      </w:r>
      <w:r w:rsidR="004F5AE5">
        <w:fldChar w:fldCharType="separate"/>
      </w:r>
      <w:r w:rsidR="00A409DC">
        <w:t>H2.17</w:t>
      </w:r>
      <w:r w:rsidR="004F5AE5">
        <w:fldChar w:fldCharType="end"/>
      </w:r>
      <w:r w:rsidRPr="0047659E">
        <w:t>, the reasons for the decision and the appeal mechanisms available under this Agreement.</w:t>
      </w:r>
    </w:p>
    <w:p w14:paraId="120D01CE" w14:textId="707E8A3E" w:rsidR="00BA7A6C" w:rsidRPr="0047659E" w:rsidRDefault="00BA7A6C" w:rsidP="00BA7A6C">
      <w:pPr>
        <w:pStyle w:val="Agreement-ParagraphLevel1"/>
      </w:pPr>
      <w:bookmarkStart w:id="831" w:name="_Ref133491159"/>
      <w:r w:rsidRPr="0047659E">
        <w:t>At any time in these procedures, the employee may elect to be retired on the grounds of inefficiency.</w:t>
      </w:r>
      <w:bookmarkEnd w:id="831"/>
    </w:p>
    <w:p w14:paraId="0C5F125E" w14:textId="77777777" w:rsidR="00BA7A6C" w:rsidRPr="0047659E" w:rsidRDefault="00BA7A6C" w:rsidP="00BA7A6C">
      <w:pPr>
        <w:pStyle w:val="Heading2"/>
        <w:ind w:left="0"/>
      </w:pPr>
      <w:bookmarkStart w:id="832" w:name="_Toc161999400"/>
      <w:r w:rsidRPr="0047659E">
        <w:t>Appeal Rights</w:t>
      </w:r>
      <w:bookmarkEnd w:id="832"/>
    </w:p>
    <w:p w14:paraId="365053ED" w14:textId="59EFB437" w:rsidR="00BA7A6C" w:rsidRPr="0047659E" w:rsidRDefault="00BA7A6C" w:rsidP="00BA7A6C">
      <w:pPr>
        <w:pStyle w:val="Agreement-ParagraphLevel1"/>
      </w:pPr>
      <w:r w:rsidRPr="0047659E">
        <w:t xml:space="preserve">The employee has the right under </w:t>
      </w:r>
      <w:r w:rsidR="003878F9" w:rsidRPr="0047659E">
        <w:fldChar w:fldCharType="begin"/>
      </w:r>
      <w:r w:rsidR="003878F9" w:rsidRPr="0047659E">
        <w:instrText xml:space="preserve"> REF _Ref128735206 \r \h </w:instrText>
      </w:r>
      <w:r w:rsidR="00BB0DAC" w:rsidRPr="0047659E">
        <w:instrText xml:space="preserve"> \* MERGEFORMAT </w:instrText>
      </w:r>
      <w:r w:rsidR="003878F9" w:rsidRPr="0047659E">
        <w:fldChar w:fldCharType="separate"/>
      </w:r>
      <w:r w:rsidR="00A409DC">
        <w:t>Section J</w:t>
      </w:r>
      <w:r w:rsidR="003878F9" w:rsidRPr="0047659E">
        <w:fldChar w:fldCharType="end"/>
      </w:r>
      <w:r w:rsidRPr="0047659E">
        <w:t xml:space="preserve"> to appeal any underperformance action taken under subclause</w:t>
      </w:r>
      <w:r w:rsidR="004F5AE5">
        <w:t xml:space="preserve"> </w:t>
      </w:r>
      <w:r w:rsidR="004F5AE5">
        <w:fldChar w:fldCharType="begin"/>
      </w:r>
      <w:r w:rsidR="004F5AE5">
        <w:instrText xml:space="preserve"> REF _Ref132980513 \r \h </w:instrText>
      </w:r>
      <w:r w:rsidR="004F5AE5">
        <w:fldChar w:fldCharType="separate"/>
      </w:r>
      <w:r w:rsidR="00A409DC">
        <w:t>H2.17</w:t>
      </w:r>
      <w:r w:rsidR="004F5AE5">
        <w:fldChar w:fldCharType="end"/>
      </w:r>
      <w:r w:rsidRPr="0047659E">
        <w:t>, except action to terminate the employee’s employment.</w:t>
      </w:r>
    </w:p>
    <w:p w14:paraId="614F99DF" w14:textId="2A9D1D4A" w:rsidR="00CC2F99" w:rsidRPr="0047659E" w:rsidRDefault="00BA7A6C" w:rsidP="00E87D83">
      <w:pPr>
        <w:pStyle w:val="Agreement-ParagraphLevel1"/>
        <w:ind w:right="338"/>
      </w:pPr>
      <w:r w:rsidRPr="0047659E">
        <w:t>The employee may have an entitlement to bring an action under the FW Act in respect of any termination of employment under this Agreement. This is the sole right of review of such an action.</w:t>
      </w:r>
      <w:bookmarkStart w:id="833" w:name="SECTIONI"/>
      <w:bookmarkStart w:id="834" w:name="_Toc351559795"/>
      <w:bookmarkStart w:id="835" w:name="_Toc383008872"/>
      <w:bookmarkStart w:id="836" w:name="_Ref493680731"/>
      <w:bookmarkStart w:id="837" w:name="_Ref493680769"/>
      <w:bookmarkStart w:id="838" w:name="_Ref493766926"/>
      <w:bookmarkStart w:id="839" w:name="_Ref493767994"/>
      <w:bookmarkEnd w:id="833"/>
    </w:p>
    <w:p w14:paraId="5A2B25A2" w14:textId="77777777" w:rsidR="00075745" w:rsidRPr="0047659E" w:rsidRDefault="00075745" w:rsidP="00075745">
      <w:pPr>
        <w:pStyle w:val="Agreement-ParagraphLevel1"/>
        <w:numPr>
          <w:ilvl w:val="0"/>
          <w:numId w:val="0"/>
        </w:numPr>
        <w:ind w:left="1134" w:right="338"/>
      </w:pPr>
    </w:p>
    <w:p w14:paraId="3FFEDB57" w14:textId="77777777" w:rsidR="00075745" w:rsidRPr="0047659E" w:rsidRDefault="00075745" w:rsidP="00075745">
      <w:pPr>
        <w:pStyle w:val="Agreement-ParagraphLevel1"/>
        <w:numPr>
          <w:ilvl w:val="0"/>
          <w:numId w:val="0"/>
        </w:numPr>
        <w:ind w:left="1134" w:right="338"/>
      </w:pPr>
    </w:p>
    <w:p w14:paraId="58DDDCDC" w14:textId="77777777" w:rsidR="00075745" w:rsidRPr="0047659E" w:rsidRDefault="00075745" w:rsidP="00075745">
      <w:pPr>
        <w:pStyle w:val="Agreement-ParagraphLevel1"/>
        <w:numPr>
          <w:ilvl w:val="0"/>
          <w:numId w:val="0"/>
        </w:numPr>
        <w:ind w:left="1134" w:right="338"/>
      </w:pPr>
    </w:p>
    <w:p w14:paraId="772AE7FB" w14:textId="77777777" w:rsidR="00075745" w:rsidRPr="0047659E" w:rsidRDefault="00075745" w:rsidP="00075745">
      <w:pPr>
        <w:pStyle w:val="Agreement-ParagraphLevel1"/>
        <w:numPr>
          <w:ilvl w:val="0"/>
          <w:numId w:val="0"/>
        </w:numPr>
        <w:ind w:left="1134" w:right="338"/>
      </w:pPr>
    </w:p>
    <w:p w14:paraId="02AC086A" w14:textId="77777777" w:rsidR="00075745" w:rsidRPr="0047659E" w:rsidRDefault="00075745" w:rsidP="00075745">
      <w:pPr>
        <w:pStyle w:val="Agreement-ParagraphLevel1"/>
        <w:numPr>
          <w:ilvl w:val="0"/>
          <w:numId w:val="0"/>
        </w:numPr>
        <w:ind w:left="1134" w:right="338"/>
      </w:pPr>
    </w:p>
    <w:p w14:paraId="70CC8770" w14:textId="77777777" w:rsidR="00075745" w:rsidRPr="0047659E" w:rsidRDefault="00075745" w:rsidP="00075745">
      <w:pPr>
        <w:pStyle w:val="Agreement-ParagraphLevel1"/>
        <w:numPr>
          <w:ilvl w:val="0"/>
          <w:numId w:val="0"/>
        </w:numPr>
        <w:ind w:left="1134" w:right="338"/>
      </w:pPr>
    </w:p>
    <w:p w14:paraId="1634C8D1" w14:textId="77777777" w:rsidR="00075745" w:rsidRPr="0047659E" w:rsidRDefault="00075745" w:rsidP="00075745">
      <w:pPr>
        <w:pStyle w:val="Agreement-ParagraphLevel1"/>
        <w:numPr>
          <w:ilvl w:val="0"/>
          <w:numId w:val="0"/>
        </w:numPr>
        <w:ind w:left="1134" w:right="338"/>
      </w:pPr>
    </w:p>
    <w:p w14:paraId="6F64052C" w14:textId="77777777" w:rsidR="00075745" w:rsidRPr="0047659E" w:rsidRDefault="00075745" w:rsidP="00075745">
      <w:pPr>
        <w:pStyle w:val="Agreement-ParagraphLevel1"/>
        <w:numPr>
          <w:ilvl w:val="0"/>
          <w:numId w:val="0"/>
        </w:numPr>
        <w:ind w:left="1134" w:right="338"/>
      </w:pPr>
    </w:p>
    <w:p w14:paraId="2E556AF0" w14:textId="77777777" w:rsidR="00075745" w:rsidRPr="0047659E" w:rsidRDefault="00075745" w:rsidP="00075745">
      <w:pPr>
        <w:pStyle w:val="Agreement-ParagraphLevel1"/>
        <w:numPr>
          <w:ilvl w:val="0"/>
          <w:numId w:val="0"/>
        </w:numPr>
        <w:ind w:left="1134" w:right="338"/>
      </w:pPr>
    </w:p>
    <w:p w14:paraId="65557802" w14:textId="77777777" w:rsidR="00075745" w:rsidRPr="0047659E" w:rsidRDefault="00075745" w:rsidP="00075745">
      <w:pPr>
        <w:pStyle w:val="Agreement-ParagraphLevel1"/>
        <w:numPr>
          <w:ilvl w:val="0"/>
          <w:numId w:val="0"/>
        </w:numPr>
        <w:ind w:left="1134" w:right="338"/>
      </w:pPr>
    </w:p>
    <w:p w14:paraId="76B1B5FA" w14:textId="77777777" w:rsidR="00075745" w:rsidRPr="0047659E" w:rsidRDefault="00075745" w:rsidP="00075745">
      <w:pPr>
        <w:pStyle w:val="Agreement-ParagraphLevel1"/>
        <w:numPr>
          <w:ilvl w:val="0"/>
          <w:numId w:val="0"/>
        </w:numPr>
        <w:ind w:left="1134" w:right="338"/>
      </w:pPr>
    </w:p>
    <w:p w14:paraId="12691481" w14:textId="77777777" w:rsidR="00075745" w:rsidRPr="0047659E" w:rsidRDefault="00075745" w:rsidP="00075745">
      <w:pPr>
        <w:pStyle w:val="Agreement-ParagraphLevel1"/>
        <w:numPr>
          <w:ilvl w:val="0"/>
          <w:numId w:val="0"/>
        </w:numPr>
        <w:ind w:left="1134" w:right="338"/>
      </w:pPr>
    </w:p>
    <w:p w14:paraId="17735771" w14:textId="77777777" w:rsidR="00075745" w:rsidRPr="0047659E" w:rsidRDefault="00075745" w:rsidP="00075745">
      <w:pPr>
        <w:pStyle w:val="Agreement-ParagraphLevel1"/>
        <w:numPr>
          <w:ilvl w:val="0"/>
          <w:numId w:val="0"/>
        </w:numPr>
        <w:ind w:left="1134" w:right="338"/>
      </w:pPr>
    </w:p>
    <w:p w14:paraId="0AF2A404" w14:textId="77777777" w:rsidR="00075745" w:rsidRPr="0047659E" w:rsidRDefault="00075745" w:rsidP="00075745">
      <w:pPr>
        <w:pStyle w:val="Agreement-ParagraphLevel1"/>
        <w:numPr>
          <w:ilvl w:val="0"/>
          <w:numId w:val="0"/>
        </w:numPr>
        <w:ind w:left="1134" w:right="338"/>
      </w:pPr>
    </w:p>
    <w:p w14:paraId="63D370A2" w14:textId="77777777" w:rsidR="00075745" w:rsidRPr="0047659E" w:rsidRDefault="00075745" w:rsidP="00075745">
      <w:pPr>
        <w:pStyle w:val="Agreement-ParagraphLevel1"/>
        <w:numPr>
          <w:ilvl w:val="0"/>
          <w:numId w:val="0"/>
        </w:numPr>
        <w:ind w:left="1134" w:right="338"/>
      </w:pPr>
    </w:p>
    <w:p w14:paraId="4F070FDA" w14:textId="77777777" w:rsidR="00075745" w:rsidRPr="0047659E" w:rsidRDefault="00075745" w:rsidP="00075745">
      <w:pPr>
        <w:pStyle w:val="Agreement-ParagraphLevel1"/>
        <w:numPr>
          <w:ilvl w:val="0"/>
          <w:numId w:val="0"/>
        </w:numPr>
        <w:ind w:left="1134" w:right="338"/>
      </w:pPr>
    </w:p>
    <w:p w14:paraId="1F53BA86" w14:textId="77777777" w:rsidR="00075745" w:rsidRPr="0047659E" w:rsidRDefault="00075745" w:rsidP="00075745">
      <w:pPr>
        <w:pStyle w:val="Agreement-ParagraphLevel1"/>
        <w:numPr>
          <w:ilvl w:val="0"/>
          <w:numId w:val="0"/>
        </w:numPr>
        <w:ind w:left="1134" w:right="338"/>
      </w:pPr>
    </w:p>
    <w:p w14:paraId="5F4785C1" w14:textId="77777777" w:rsidR="00075745" w:rsidRPr="0047659E" w:rsidRDefault="00075745" w:rsidP="00075745">
      <w:pPr>
        <w:pStyle w:val="Agreement-ParagraphLevel1"/>
        <w:numPr>
          <w:ilvl w:val="0"/>
          <w:numId w:val="0"/>
        </w:numPr>
        <w:ind w:left="1134" w:right="338"/>
      </w:pPr>
    </w:p>
    <w:p w14:paraId="658AAF9E" w14:textId="77777777" w:rsidR="00075745" w:rsidRPr="0047659E" w:rsidRDefault="00075745" w:rsidP="00075745">
      <w:pPr>
        <w:pStyle w:val="Agreement-ParagraphLevel1"/>
        <w:numPr>
          <w:ilvl w:val="0"/>
          <w:numId w:val="0"/>
        </w:numPr>
        <w:ind w:left="1134" w:right="338"/>
      </w:pPr>
    </w:p>
    <w:p w14:paraId="1DB122D0" w14:textId="77777777" w:rsidR="00075745" w:rsidRPr="0047659E" w:rsidRDefault="00075745" w:rsidP="00075745">
      <w:pPr>
        <w:pStyle w:val="Agreement-ParagraphLevel1"/>
        <w:numPr>
          <w:ilvl w:val="0"/>
          <w:numId w:val="0"/>
        </w:numPr>
        <w:ind w:left="1134" w:right="338"/>
      </w:pPr>
    </w:p>
    <w:p w14:paraId="3E2B18B9" w14:textId="77777777" w:rsidR="00075745" w:rsidRPr="0047659E" w:rsidRDefault="00075745" w:rsidP="00075745">
      <w:pPr>
        <w:pStyle w:val="Agreement-ParagraphLevel1"/>
        <w:numPr>
          <w:ilvl w:val="0"/>
          <w:numId w:val="0"/>
        </w:numPr>
        <w:ind w:left="1134" w:right="338"/>
      </w:pPr>
    </w:p>
    <w:p w14:paraId="69883272" w14:textId="77777777" w:rsidR="00075745" w:rsidRPr="0047659E" w:rsidRDefault="00075745" w:rsidP="00075745">
      <w:pPr>
        <w:pStyle w:val="Agreement-ParagraphLevel1"/>
        <w:numPr>
          <w:ilvl w:val="0"/>
          <w:numId w:val="0"/>
        </w:numPr>
        <w:ind w:left="1134" w:right="338"/>
      </w:pPr>
    </w:p>
    <w:p w14:paraId="6CB60C77" w14:textId="77777777" w:rsidR="00075745" w:rsidRPr="0047659E" w:rsidRDefault="00075745" w:rsidP="00075745">
      <w:pPr>
        <w:pStyle w:val="Agreement-ParagraphLevel1"/>
        <w:numPr>
          <w:ilvl w:val="0"/>
          <w:numId w:val="0"/>
        </w:numPr>
        <w:ind w:left="1134" w:right="338"/>
      </w:pPr>
    </w:p>
    <w:p w14:paraId="41438584" w14:textId="77777777" w:rsidR="00075745" w:rsidRPr="0047659E" w:rsidRDefault="00075745" w:rsidP="00075745">
      <w:pPr>
        <w:pStyle w:val="Agreement-ParagraphLevel1"/>
        <w:numPr>
          <w:ilvl w:val="0"/>
          <w:numId w:val="0"/>
        </w:numPr>
        <w:ind w:left="1134" w:right="338"/>
      </w:pPr>
    </w:p>
    <w:p w14:paraId="44B14970" w14:textId="77777777" w:rsidR="00075745" w:rsidRPr="0047659E" w:rsidRDefault="00075745" w:rsidP="00075745">
      <w:pPr>
        <w:pStyle w:val="Agreement-ParagraphLevel1"/>
        <w:numPr>
          <w:ilvl w:val="0"/>
          <w:numId w:val="0"/>
        </w:numPr>
        <w:ind w:left="1134" w:right="338"/>
      </w:pPr>
    </w:p>
    <w:p w14:paraId="159E7F96" w14:textId="775A6131" w:rsidR="00A07898" w:rsidRPr="0047659E" w:rsidRDefault="00A07898" w:rsidP="00075745">
      <w:pPr>
        <w:pStyle w:val="Heading1"/>
        <w:ind w:left="-142"/>
      </w:pPr>
      <w:bookmarkStart w:id="840" w:name="_Ref128735189"/>
      <w:bookmarkStart w:id="841" w:name="_Ref128748885"/>
      <w:bookmarkStart w:id="842" w:name="_Toc161999401"/>
      <w:r w:rsidRPr="0047659E">
        <w:lastRenderedPageBreak/>
        <w:t>Internal Review Procedures</w:t>
      </w:r>
      <w:bookmarkEnd w:id="834"/>
      <w:bookmarkEnd w:id="835"/>
      <w:bookmarkEnd w:id="836"/>
      <w:bookmarkEnd w:id="837"/>
      <w:bookmarkEnd w:id="838"/>
      <w:bookmarkEnd w:id="839"/>
      <w:bookmarkEnd w:id="840"/>
      <w:bookmarkEnd w:id="841"/>
      <w:bookmarkEnd w:id="842"/>
    </w:p>
    <w:p w14:paraId="7C915649" w14:textId="77777777" w:rsidR="00A07898" w:rsidRPr="0047659E" w:rsidRDefault="00A07898" w:rsidP="00597203">
      <w:pPr>
        <w:pStyle w:val="Heading2"/>
        <w:ind w:left="0"/>
      </w:pPr>
      <w:bookmarkStart w:id="843" w:name="_Toc383008873"/>
      <w:bookmarkStart w:id="844" w:name="_Toc161999402"/>
      <w:bookmarkStart w:id="845" w:name="_Toc351559796"/>
      <w:r w:rsidRPr="0047659E">
        <w:t>Objectives and Application</w:t>
      </w:r>
      <w:bookmarkEnd w:id="843"/>
      <w:bookmarkEnd w:id="844"/>
    </w:p>
    <w:bookmarkEnd w:id="845"/>
    <w:p w14:paraId="6EA82295" w14:textId="4D426AA9" w:rsidR="00A07898" w:rsidRPr="0047659E" w:rsidRDefault="00A07898" w:rsidP="003D025D">
      <w:pPr>
        <w:pStyle w:val="Agreement-ParagraphLevel1"/>
      </w:pPr>
      <w:r w:rsidRPr="0047659E">
        <w:t xml:space="preserve">Under this </w:t>
      </w:r>
      <w:r w:rsidR="00287346" w:rsidRPr="0047659E">
        <w:t>sect</w:t>
      </w:r>
      <w:r w:rsidR="00AF4D81" w:rsidRPr="0047659E">
        <w:t>i</w:t>
      </w:r>
      <w:r w:rsidR="00287346" w:rsidRPr="0047659E">
        <w:t>on</w:t>
      </w:r>
      <w:r w:rsidRPr="0047659E">
        <w:t>, procedures are established for employees to seek a review of management actions that affect their employment with the ACTPS.</w:t>
      </w:r>
    </w:p>
    <w:p w14:paraId="434395E8" w14:textId="72325264" w:rsidR="00A07898" w:rsidRPr="0047659E" w:rsidRDefault="00A07898" w:rsidP="003D025D">
      <w:pPr>
        <w:pStyle w:val="Agreement-ParagraphLevel1"/>
      </w:pPr>
      <w:r w:rsidRPr="0047659E">
        <w:t xml:space="preserve">The procedures </w:t>
      </w:r>
      <w:r w:rsidR="00ED2566" w:rsidRPr="0047659E">
        <w:t xml:space="preserve">in this section promote the values and general principles of the ACTPS and account for the </w:t>
      </w:r>
      <w:r w:rsidRPr="0047659E">
        <w:t xml:space="preserve"> principles of natural justice and procedural fairness</w:t>
      </w:r>
      <w:r w:rsidR="00ED2566" w:rsidRPr="0047659E">
        <w:t xml:space="preserve">. </w:t>
      </w:r>
      <w:r w:rsidRPr="0047659E">
        <w:t xml:space="preserve"> </w:t>
      </w:r>
    </w:p>
    <w:p w14:paraId="12DAAECA" w14:textId="77777777" w:rsidR="00A07898" w:rsidRPr="0047659E" w:rsidRDefault="00A07898" w:rsidP="003D025D">
      <w:pPr>
        <w:pStyle w:val="Agreement-ParagraphLevel1"/>
      </w:pPr>
      <w:r w:rsidRPr="0047659E">
        <w:t>These procedures apply to all employees covered by this Agreement.</w:t>
      </w:r>
    </w:p>
    <w:p w14:paraId="6A703620" w14:textId="0802ABA4" w:rsidR="00A07898" w:rsidRPr="0047659E" w:rsidRDefault="00A07898" w:rsidP="003D025D">
      <w:pPr>
        <w:pStyle w:val="Agreement-ParagraphLevel1"/>
      </w:pPr>
      <w:bookmarkStart w:id="846" w:name="_Ref493767912"/>
      <w:r w:rsidRPr="0047659E">
        <w:t xml:space="preserve">For the purposes of this </w:t>
      </w:r>
      <w:r w:rsidR="00287346" w:rsidRPr="0047659E">
        <w:t>sect</w:t>
      </w:r>
      <w:r w:rsidR="00AF4D81" w:rsidRPr="0047659E">
        <w:t>i</w:t>
      </w:r>
      <w:r w:rsidR="00287346" w:rsidRPr="0047659E">
        <w:t>on</w:t>
      </w:r>
      <w:r w:rsidRPr="0047659E">
        <w:t>, an action includes a decision and a refusal or failure to make a decision.</w:t>
      </w:r>
      <w:bookmarkEnd w:id="846"/>
    </w:p>
    <w:p w14:paraId="6DD9530C" w14:textId="77777777" w:rsidR="00A07898" w:rsidRPr="0047659E" w:rsidRDefault="00A07898" w:rsidP="00597203">
      <w:pPr>
        <w:pStyle w:val="Heading2"/>
        <w:ind w:left="0"/>
      </w:pPr>
      <w:bookmarkStart w:id="847" w:name="_Toc351559797"/>
      <w:bookmarkStart w:id="848" w:name="_Toc383008874"/>
      <w:bookmarkStart w:id="849" w:name="_Toc161999403"/>
      <w:r w:rsidRPr="0047659E">
        <w:t>Decisions and Actions Excluded</w:t>
      </w:r>
      <w:bookmarkEnd w:id="847"/>
      <w:bookmarkEnd w:id="848"/>
      <w:bookmarkEnd w:id="849"/>
    </w:p>
    <w:p w14:paraId="4553E301" w14:textId="7D4BA504" w:rsidR="00A07898" w:rsidRPr="0047659E" w:rsidRDefault="00F80044" w:rsidP="00B93C92">
      <w:pPr>
        <w:pStyle w:val="Agreement-ParagraphLevel1"/>
        <w:ind w:right="196"/>
      </w:pPr>
      <w:bookmarkStart w:id="850" w:name="_Ref493767870"/>
      <w:r w:rsidRPr="0047659E">
        <w:t>All t</w:t>
      </w:r>
      <w:r w:rsidR="00A07898" w:rsidRPr="0047659E">
        <w:t xml:space="preserve">he following decisions and actions are excluded from the rights of an employee to seek a review under procedures set out in this </w:t>
      </w:r>
      <w:r w:rsidR="00287346" w:rsidRPr="0047659E">
        <w:t>sect</w:t>
      </w:r>
      <w:r w:rsidR="00AF4D81" w:rsidRPr="0047659E">
        <w:t>i</w:t>
      </w:r>
      <w:r w:rsidR="00287346" w:rsidRPr="0047659E">
        <w:t>on</w:t>
      </w:r>
      <w:r w:rsidR="00A07898" w:rsidRPr="0047659E">
        <w:t>:</w:t>
      </w:r>
      <w:bookmarkEnd w:id="850"/>
    </w:p>
    <w:p w14:paraId="3E3869B7" w14:textId="767FE021" w:rsidR="00A07898" w:rsidRPr="0047659E" w:rsidRDefault="00F80044" w:rsidP="00B93C92">
      <w:pPr>
        <w:pStyle w:val="Agreement-ParagraphLevel2"/>
        <w:ind w:right="-88"/>
      </w:pPr>
      <w:r w:rsidRPr="0047659E">
        <w:t>A</w:t>
      </w:r>
      <w:r w:rsidR="00A07898" w:rsidRPr="0047659E">
        <w:t xml:space="preserve">ctions regarding the policy, strategy, nature, scope, resourcing or direction of the ACTPS and agencies (see clause </w:t>
      </w:r>
      <w:r w:rsidR="00530955" w:rsidRPr="0047659E">
        <w:fldChar w:fldCharType="begin"/>
      </w:r>
      <w:r w:rsidR="00530955" w:rsidRPr="0047659E">
        <w:instrText xml:space="preserve"> REF _Ref493766997 \r \h </w:instrText>
      </w:r>
      <w:r w:rsidR="00AF7142" w:rsidRPr="0047659E">
        <w:instrText xml:space="preserve"> \* MERGEFORMAT </w:instrText>
      </w:r>
      <w:r w:rsidR="00530955" w:rsidRPr="0047659E">
        <w:fldChar w:fldCharType="separate"/>
      </w:r>
      <w:r w:rsidR="00A409DC">
        <w:t>F1 -</w:t>
      </w:r>
      <w:r w:rsidR="00530955" w:rsidRPr="0047659E">
        <w:fldChar w:fldCharType="end"/>
      </w:r>
      <w:r w:rsidR="00A07898" w:rsidRPr="0047659E">
        <w:t xml:space="preserve"> of this Agreement for consultation on these actions)</w:t>
      </w:r>
      <w:r w:rsidRPr="0047659E">
        <w:t>.</w:t>
      </w:r>
    </w:p>
    <w:p w14:paraId="153C6ED8" w14:textId="71267411" w:rsidR="00A07898" w:rsidRPr="0047659E" w:rsidRDefault="00F80044" w:rsidP="003D025D">
      <w:pPr>
        <w:pStyle w:val="Agreement-ParagraphLevel2"/>
      </w:pPr>
      <w:r w:rsidRPr="0047659E">
        <w:t>A</w:t>
      </w:r>
      <w:r w:rsidR="00A07898" w:rsidRPr="0047659E">
        <w:t>ctions arising under Commonwealth or ACT legislation that concern domestic or international security matters</w:t>
      </w:r>
      <w:r w:rsidRPr="0047659E">
        <w:t>.</w:t>
      </w:r>
    </w:p>
    <w:p w14:paraId="4A751462" w14:textId="781BA002" w:rsidR="00A07898" w:rsidRPr="0047659E" w:rsidRDefault="00F80044" w:rsidP="003D025D">
      <w:pPr>
        <w:pStyle w:val="Agreement-ParagraphLevel2"/>
      </w:pPr>
      <w:r w:rsidRPr="0047659E">
        <w:t>A</w:t>
      </w:r>
      <w:r w:rsidR="00A07898" w:rsidRPr="0047659E">
        <w:t xml:space="preserve">ctions regarding superannuation (see relevant superannuation legislation for complaints and appeals on these actions, in particular the </w:t>
      </w:r>
      <w:r w:rsidR="00A07898" w:rsidRPr="0047659E">
        <w:rPr>
          <w:i/>
        </w:rPr>
        <w:t>Superannuation Industry (Supervision) Act 1993</w:t>
      </w:r>
      <w:r w:rsidR="00DC442D" w:rsidRPr="0047659E">
        <w:t>.</w:t>
      </w:r>
    </w:p>
    <w:p w14:paraId="089BCB1F" w14:textId="7955F655" w:rsidR="00A07898" w:rsidRPr="0047659E" w:rsidRDefault="00F80044" w:rsidP="003D025D">
      <w:pPr>
        <w:pStyle w:val="Agreement-ParagraphLevel2"/>
      </w:pPr>
      <w:r w:rsidRPr="0047659E">
        <w:t>A</w:t>
      </w:r>
      <w:r w:rsidR="00A07898" w:rsidRPr="0047659E">
        <w:t xml:space="preserve">ctions regarding workers' compensation (see the </w:t>
      </w:r>
      <w:r w:rsidR="00A07898" w:rsidRPr="0047659E">
        <w:rPr>
          <w:i/>
        </w:rPr>
        <w:t>Safety, Rehabilitation and Compensation Act 1988</w:t>
      </w:r>
      <w:r w:rsidR="00A07898" w:rsidRPr="0047659E">
        <w:t xml:space="preserve"> for reviews and appeals on these actions)</w:t>
      </w:r>
      <w:r w:rsidRPr="0047659E">
        <w:t>.</w:t>
      </w:r>
    </w:p>
    <w:p w14:paraId="5BCC1DBB" w14:textId="08212293" w:rsidR="00A07898" w:rsidRPr="0047659E" w:rsidRDefault="00F80044" w:rsidP="003D025D">
      <w:pPr>
        <w:pStyle w:val="Agreement-ParagraphLevel2"/>
      </w:pPr>
      <w:r w:rsidRPr="0047659E">
        <w:t>D</w:t>
      </w:r>
      <w:r w:rsidR="00A07898" w:rsidRPr="0047659E">
        <w:t>ecisions to terminate the appointment of an officer on probation</w:t>
      </w:r>
      <w:r w:rsidRPr="0047659E">
        <w:t>.</w:t>
      </w:r>
    </w:p>
    <w:p w14:paraId="409D74FC" w14:textId="29A2DDB6" w:rsidR="00A07898" w:rsidRPr="0047659E" w:rsidRDefault="00F80044" w:rsidP="003D025D">
      <w:pPr>
        <w:pStyle w:val="Agreement-ParagraphLevel2"/>
      </w:pPr>
      <w:r w:rsidRPr="0047659E">
        <w:t>D</w:t>
      </w:r>
      <w:r w:rsidR="00A07898" w:rsidRPr="0047659E">
        <w:t xml:space="preserve">ecisions on classification of an office (see clause </w:t>
      </w:r>
      <w:r w:rsidR="00530955" w:rsidRPr="0047659E">
        <w:fldChar w:fldCharType="begin"/>
      </w:r>
      <w:r w:rsidR="00530955" w:rsidRPr="0047659E">
        <w:instrText xml:space="preserve"> REF _Ref493767019 \r \h </w:instrText>
      </w:r>
      <w:r w:rsidR="008523D0" w:rsidRPr="0047659E">
        <w:instrText xml:space="preserve"> \* MERGEFORMAT </w:instrText>
      </w:r>
      <w:r w:rsidR="00530955" w:rsidRPr="0047659E">
        <w:fldChar w:fldCharType="separate"/>
      </w:r>
      <w:r w:rsidR="00A409DC">
        <w:t>D3 -</w:t>
      </w:r>
      <w:r w:rsidR="00530955" w:rsidRPr="0047659E">
        <w:fldChar w:fldCharType="end"/>
      </w:r>
      <w:r w:rsidR="00A07898" w:rsidRPr="0047659E">
        <w:t xml:space="preserve"> of this Agreement for reviews on classifications)</w:t>
      </w:r>
      <w:r w:rsidRPr="0047659E">
        <w:t>.</w:t>
      </w:r>
    </w:p>
    <w:p w14:paraId="739DD085" w14:textId="39BE6659" w:rsidR="00926E16" w:rsidRPr="0047659E" w:rsidRDefault="00F80044" w:rsidP="003D025D">
      <w:pPr>
        <w:pStyle w:val="Agreement-ParagraphLevel2"/>
      </w:pPr>
      <w:r w:rsidRPr="0047659E">
        <w:t>A</w:t>
      </w:r>
      <w:r w:rsidR="00926E16" w:rsidRPr="0047659E">
        <w:t xml:space="preserve">ny action to which the employee has an appeal or review right under </w:t>
      </w:r>
      <w:r w:rsidR="00AA6C04" w:rsidRPr="0047659E">
        <w:fldChar w:fldCharType="begin"/>
      </w:r>
      <w:r w:rsidR="00AA6C04" w:rsidRPr="0047659E">
        <w:instrText xml:space="preserve"> REF _Ref128749086 \r \h </w:instrText>
      </w:r>
      <w:r w:rsidR="008523D0" w:rsidRPr="0047659E">
        <w:instrText xml:space="preserve"> \* MERGEFORMAT </w:instrText>
      </w:r>
      <w:r w:rsidR="00AA6C04" w:rsidRPr="0047659E">
        <w:fldChar w:fldCharType="separate"/>
      </w:r>
      <w:r w:rsidR="00A409DC">
        <w:t>Section K</w:t>
      </w:r>
      <w:r w:rsidR="00AA6C04" w:rsidRPr="0047659E">
        <w:fldChar w:fldCharType="end"/>
      </w:r>
      <w:r w:rsidR="00CD14F2" w:rsidRPr="0047659E">
        <w:t xml:space="preserve"> </w:t>
      </w:r>
      <w:r w:rsidR="00926E16" w:rsidRPr="0047659E">
        <w:t>of this Agreement</w:t>
      </w:r>
      <w:r w:rsidRPr="0047659E">
        <w:t>.</w:t>
      </w:r>
    </w:p>
    <w:p w14:paraId="08556A84" w14:textId="5607AC3C" w:rsidR="00926E16" w:rsidRPr="0047659E" w:rsidRDefault="00F80044" w:rsidP="003D025D">
      <w:pPr>
        <w:pStyle w:val="Agreement-ParagraphLevel2"/>
      </w:pPr>
      <w:r w:rsidRPr="0047659E">
        <w:t>A</w:t>
      </w:r>
      <w:r w:rsidR="00926E16" w:rsidRPr="0047659E">
        <w:t xml:space="preserve">ny action to which the employee has an appeal right under subclause </w:t>
      </w:r>
      <w:r w:rsidR="00530955" w:rsidRPr="0047659E">
        <w:fldChar w:fldCharType="begin"/>
      </w:r>
      <w:r w:rsidR="00530955" w:rsidRPr="0047659E">
        <w:instrText xml:space="preserve"> REF _Ref493767078 \r \h </w:instrText>
      </w:r>
      <w:r w:rsidR="00DF162B" w:rsidRPr="0047659E">
        <w:instrText xml:space="preserve"> \* MERGEFORMAT </w:instrText>
      </w:r>
      <w:r w:rsidR="00530955" w:rsidRPr="0047659E">
        <w:fldChar w:fldCharType="separate"/>
      </w:r>
      <w:r w:rsidR="00A409DC">
        <w:t>J1.3</w:t>
      </w:r>
      <w:r w:rsidR="00530955" w:rsidRPr="0047659E">
        <w:fldChar w:fldCharType="end"/>
      </w:r>
      <w:r w:rsidR="00926E16" w:rsidRPr="0047659E">
        <w:t xml:space="preserve"> of this Agreement</w:t>
      </w:r>
      <w:r w:rsidRPr="0047659E">
        <w:t>.</w:t>
      </w:r>
    </w:p>
    <w:p w14:paraId="4FE40885" w14:textId="3E3095A6" w:rsidR="00B20252" w:rsidRPr="0047659E" w:rsidRDefault="00F80044" w:rsidP="003D025D">
      <w:pPr>
        <w:pStyle w:val="Agreement-ParagraphLevel2"/>
      </w:pPr>
      <w:r w:rsidRPr="0047659E">
        <w:t>A</w:t>
      </w:r>
      <w:r w:rsidR="00B20252" w:rsidRPr="0047659E">
        <w:t xml:space="preserve">ny action arising from the preliminary assessment process under clause </w:t>
      </w:r>
      <w:r w:rsidR="00B20252" w:rsidRPr="0047659E">
        <w:fldChar w:fldCharType="begin"/>
      </w:r>
      <w:r w:rsidR="00B20252" w:rsidRPr="0047659E">
        <w:instrText xml:space="preserve"> REF _Ref501442352 \r \h </w:instrText>
      </w:r>
      <w:r w:rsidR="003C75E6" w:rsidRPr="0047659E">
        <w:instrText xml:space="preserve"> \* MERGEFORMAT </w:instrText>
      </w:r>
      <w:r w:rsidR="00B20252" w:rsidRPr="0047659E">
        <w:fldChar w:fldCharType="separate"/>
      </w:r>
      <w:r w:rsidR="00A409DC">
        <w:t>G2 -</w:t>
      </w:r>
      <w:r w:rsidR="00B20252" w:rsidRPr="0047659E">
        <w:fldChar w:fldCharType="end"/>
      </w:r>
      <w:r w:rsidRPr="0047659E">
        <w:t>.</w:t>
      </w:r>
    </w:p>
    <w:p w14:paraId="7A27A37D" w14:textId="4DEE6AD5" w:rsidR="00A07898" w:rsidRPr="0047659E" w:rsidRDefault="00F80044" w:rsidP="003D025D">
      <w:pPr>
        <w:pStyle w:val="Agreement-ParagraphLevel2"/>
      </w:pPr>
      <w:r w:rsidRPr="0047659E">
        <w:t>A</w:t>
      </w:r>
      <w:r w:rsidR="00A07898" w:rsidRPr="0047659E">
        <w:t>ctions arising from the misconduct procedures of this Agreement</w:t>
      </w:r>
      <w:r w:rsidRPr="0047659E">
        <w:t>.</w:t>
      </w:r>
    </w:p>
    <w:p w14:paraId="5DB7F60F" w14:textId="03426F45" w:rsidR="00A07898" w:rsidRPr="0047659E" w:rsidRDefault="00F80044" w:rsidP="003D025D">
      <w:pPr>
        <w:pStyle w:val="Agreement-ParagraphLevel2"/>
      </w:pPr>
      <w:r w:rsidRPr="0047659E">
        <w:t>A</w:t>
      </w:r>
      <w:r w:rsidR="00A07898" w:rsidRPr="0047659E">
        <w:t>ctions arising from the underperformance procedures of this Agreement</w:t>
      </w:r>
      <w:r w:rsidRPr="0047659E">
        <w:t>.</w:t>
      </w:r>
    </w:p>
    <w:p w14:paraId="75677CD4" w14:textId="313CF7E5" w:rsidR="00926E16" w:rsidRPr="0047659E" w:rsidRDefault="00F80044" w:rsidP="003D025D">
      <w:pPr>
        <w:pStyle w:val="Agreement-ParagraphLevel2"/>
      </w:pPr>
      <w:r w:rsidRPr="0047659E">
        <w:t>A</w:t>
      </w:r>
      <w:r w:rsidR="00926E16" w:rsidRPr="0047659E">
        <w:t xml:space="preserve">ny decisions under subclauses </w:t>
      </w:r>
      <w:r w:rsidR="00530955" w:rsidRPr="0047659E">
        <w:fldChar w:fldCharType="begin"/>
      </w:r>
      <w:r w:rsidR="00530955" w:rsidRPr="0047659E">
        <w:instrText xml:space="preserve"> REF _Ref493765354 \r \h </w:instrText>
      </w:r>
      <w:r w:rsidR="00DF162B" w:rsidRPr="0047659E">
        <w:instrText xml:space="preserve"> \* MERGEFORMAT </w:instrText>
      </w:r>
      <w:r w:rsidR="00530955" w:rsidRPr="0047659E">
        <w:fldChar w:fldCharType="separate"/>
      </w:r>
      <w:r w:rsidR="00A409DC">
        <w:t>G5.1</w:t>
      </w:r>
      <w:r w:rsidR="00530955" w:rsidRPr="0047659E">
        <w:fldChar w:fldCharType="end"/>
      </w:r>
      <w:r w:rsidR="00926E16" w:rsidRPr="0047659E">
        <w:t xml:space="preserve">, </w:t>
      </w:r>
      <w:r w:rsidR="00530955" w:rsidRPr="0047659E">
        <w:fldChar w:fldCharType="begin"/>
      </w:r>
      <w:r w:rsidR="00530955" w:rsidRPr="0047659E">
        <w:instrText xml:space="preserve"> REF _Ref493767150 \r \h </w:instrText>
      </w:r>
      <w:r w:rsidR="00DF162B" w:rsidRPr="0047659E">
        <w:instrText xml:space="preserve"> \* MERGEFORMAT </w:instrText>
      </w:r>
      <w:r w:rsidR="00530955" w:rsidRPr="0047659E">
        <w:fldChar w:fldCharType="separate"/>
      </w:r>
      <w:r w:rsidR="00A409DC">
        <w:t>G5.4</w:t>
      </w:r>
      <w:r w:rsidR="00530955" w:rsidRPr="0047659E">
        <w:fldChar w:fldCharType="end"/>
      </w:r>
      <w:r w:rsidR="00926E16" w:rsidRPr="0047659E">
        <w:t xml:space="preserve"> and </w:t>
      </w:r>
      <w:r w:rsidR="00530955" w:rsidRPr="0047659E">
        <w:fldChar w:fldCharType="begin"/>
      </w:r>
      <w:r w:rsidR="00530955" w:rsidRPr="0047659E">
        <w:instrText xml:space="preserve"> REF _Ref493767344 \r \h </w:instrText>
      </w:r>
      <w:r w:rsidR="00DF162B" w:rsidRPr="0047659E">
        <w:instrText xml:space="preserve"> \* MERGEFORMAT </w:instrText>
      </w:r>
      <w:r w:rsidR="00530955" w:rsidRPr="0047659E">
        <w:fldChar w:fldCharType="separate"/>
      </w:r>
      <w:r w:rsidR="00A409DC">
        <w:t>G5.7</w:t>
      </w:r>
      <w:r w:rsidR="00530955" w:rsidRPr="0047659E">
        <w:fldChar w:fldCharType="end"/>
      </w:r>
      <w:r w:rsidR="00926E16" w:rsidRPr="0047659E">
        <w:t xml:space="preserve"> of this Agreement</w:t>
      </w:r>
      <w:r w:rsidRPr="0047659E">
        <w:t>.</w:t>
      </w:r>
    </w:p>
    <w:p w14:paraId="1E2CD9FD" w14:textId="6B6D64E2" w:rsidR="00926E16" w:rsidRPr="0047659E" w:rsidRDefault="00F80044" w:rsidP="003D025D">
      <w:pPr>
        <w:pStyle w:val="Agreement-ParagraphLevel2"/>
      </w:pPr>
      <w:r w:rsidRPr="0047659E">
        <w:t>A</w:t>
      </w:r>
      <w:r w:rsidR="00926E16" w:rsidRPr="0047659E">
        <w:t xml:space="preserve">ny decisions under subclause </w:t>
      </w:r>
      <w:r w:rsidR="006C35D0" w:rsidRPr="0047659E">
        <w:fldChar w:fldCharType="begin"/>
      </w:r>
      <w:r w:rsidR="006C35D0" w:rsidRPr="0047659E">
        <w:instrText xml:space="preserve"> REF _Ref493767782 \r \h </w:instrText>
      </w:r>
      <w:r w:rsidR="00DF162B" w:rsidRPr="0047659E">
        <w:instrText xml:space="preserve"> \* MERGEFORMAT </w:instrText>
      </w:r>
      <w:r w:rsidR="006C35D0" w:rsidRPr="0047659E">
        <w:fldChar w:fldCharType="separate"/>
      </w:r>
      <w:r w:rsidR="00A409DC">
        <w:t>J2.2</w:t>
      </w:r>
      <w:r w:rsidR="006C35D0" w:rsidRPr="0047659E">
        <w:fldChar w:fldCharType="end"/>
      </w:r>
      <w:r w:rsidR="00926E16" w:rsidRPr="0047659E">
        <w:t xml:space="preserve"> of this Agreement</w:t>
      </w:r>
      <w:r w:rsidRPr="0047659E">
        <w:t>.</w:t>
      </w:r>
    </w:p>
    <w:p w14:paraId="39B373E3" w14:textId="06385186" w:rsidR="00A07898" w:rsidRPr="0047659E" w:rsidRDefault="00F80044" w:rsidP="00B93C92">
      <w:pPr>
        <w:pStyle w:val="Agreement-ParagraphLevel2"/>
        <w:ind w:right="338"/>
      </w:pPr>
      <w:r w:rsidRPr="0047659E">
        <w:t>A</w:t>
      </w:r>
      <w:r w:rsidR="00A07898" w:rsidRPr="0047659E">
        <w:t>ctions regarding the setting of rates of pay or conditions of employment under an award or agreement made under the FW Act, or under the PSM Act or the PSM Standards (this includes a</w:t>
      </w:r>
      <w:r w:rsidR="00A375EE" w:rsidRPr="0047659E">
        <w:t>n</w:t>
      </w:r>
      <w:r w:rsidR="00A07898" w:rsidRPr="0047659E">
        <w:t xml:space="preserve"> Attraction and Retention Incentive (ARINs) or a pre FW Act Australian Workplace Agreement (AWA))</w:t>
      </w:r>
      <w:r w:rsidRPr="0047659E">
        <w:t>.</w:t>
      </w:r>
    </w:p>
    <w:p w14:paraId="34718F0D" w14:textId="3A313FE0" w:rsidR="00926E16" w:rsidRPr="0047659E" w:rsidRDefault="00F80044" w:rsidP="003D025D">
      <w:pPr>
        <w:pStyle w:val="Agreement-ParagraphLevel2"/>
      </w:pPr>
      <w:r w:rsidRPr="0047659E">
        <w:t>D</w:t>
      </w:r>
      <w:r w:rsidR="00926E16" w:rsidRPr="0047659E">
        <w:t xml:space="preserve">ecisions to appoint </w:t>
      </w:r>
      <w:r w:rsidR="001F79F2" w:rsidRPr="0047659E">
        <w:t>or</w:t>
      </w:r>
      <w:r w:rsidR="00926E16" w:rsidRPr="0047659E">
        <w:t xml:space="preserve"> not appoint a person as an officer to a vacant position</w:t>
      </w:r>
      <w:r w:rsidRPr="0047659E">
        <w:t>.</w:t>
      </w:r>
    </w:p>
    <w:p w14:paraId="0389B96C" w14:textId="736F87CC" w:rsidR="00A07898" w:rsidRPr="0047659E" w:rsidRDefault="00F80044" w:rsidP="00B93C92">
      <w:pPr>
        <w:pStyle w:val="Agreement-ParagraphLevel2"/>
        <w:ind w:right="196"/>
      </w:pPr>
      <w:r w:rsidRPr="0047659E">
        <w:t>D</w:t>
      </w:r>
      <w:r w:rsidR="00A07898" w:rsidRPr="0047659E">
        <w:t xml:space="preserve">ecisions that another officer perform the duties of a higher office or role for periods up to and including </w:t>
      </w:r>
      <w:r w:rsidR="002C4424" w:rsidRPr="0047659E">
        <w:t xml:space="preserve">6 </w:t>
      </w:r>
      <w:r w:rsidR="00A07898" w:rsidRPr="0047659E">
        <w:t>months</w:t>
      </w:r>
      <w:r w:rsidRPr="0047659E">
        <w:t>.</w:t>
      </w:r>
    </w:p>
    <w:p w14:paraId="0A57A702" w14:textId="21E94DDA" w:rsidR="00A07898" w:rsidRPr="0047659E" w:rsidRDefault="00F80044" w:rsidP="003D025D">
      <w:pPr>
        <w:pStyle w:val="Agreement-ParagraphLevel2"/>
      </w:pPr>
      <w:r w:rsidRPr="0047659E">
        <w:t>D</w:t>
      </w:r>
      <w:r w:rsidR="00A07898" w:rsidRPr="0047659E">
        <w:t>ecisions to transfer another employee or promote another officer to an advertised vacancy where the officer or employee seeking the review was not an applicant</w:t>
      </w:r>
      <w:r w:rsidRPr="0047659E">
        <w:t>.</w:t>
      </w:r>
    </w:p>
    <w:p w14:paraId="491630A4" w14:textId="26801AE2" w:rsidR="00A07898" w:rsidRPr="0047659E" w:rsidRDefault="00F80044" w:rsidP="00B93C92">
      <w:pPr>
        <w:pStyle w:val="Agreement-ParagraphLevel2"/>
        <w:ind w:right="338"/>
      </w:pPr>
      <w:r w:rsidRPr="0047659E">
        <w:t>A</w:t>
      </w:r>
      <w:r w:rsidR="00A07898" w:rsidRPr="0047659E">
        <w:t>ctions arising from the internal review procedures or appeal panel procedures of this Agreement</w:t>
      </w:r>
      <w:r w:rsidR="00926E16" w:rsidRPr="0047659E">
        <w:t>, including the review and appeals procedures under</w:t>
      </w:r>
      <w:r w:rsidR="00AA6C04" w:rsidRPr="0047659E">
        <w:t xml:space="preserve"> </w:t>
      </w:r>
      <w:r w:rsidR="00AA6C04" w:rsidRPr="0047659E">
        <w:fldChar w:fldCharType="begin"/>
      </w:r>
      <w:r w:rsidR="00AA6C04" w:rsidRPr="0047659E">
        <w:instrText xml:space="preserve"> REF _Ref128749583 \r \h </w:instrText>
      </w:r>
      <w:r w:rsidR="004A3473" w:rsidRPr="0047659E">
        <w:instrText xml:space="preserve"> \* MERGEFORMAT </w:instrText>
      </w:r>
      <w:r w:rsidR="00AA6C04" w:rsidRPr="0047659E">
        <w:fldChar w:fldCharType="separate"/>
      </w:r>
      <w:r w:rsidR="00A409DC">
        <w:t>Section K</w:t>
      </w:r>
      <w:r w:rsidR="00AA6C04" w:rsidRPr="0047659E">
        <w:fldChar w:fldCharType="end"/>
      </w:r>
      <w:r w:rsidR="00CD14F2" w:rsidRPr="0047659E">
        <w:t xml:space="preserve"> </w:t>
      </w:r>
      <w:r w:rsidR="00926E16" w:rsidRPr="0047659E">
        <w:t>of this Agreement</w:t>
      </w:r>
      <w:r w:rsidR="00A07898" w:rsidRPr="0047659E">
        <w:t>.</w:t>
      </w:r>
    </w:p>
    <w:p w14:paraId="1C9C2291" w14:textId="77777777" w:rsidR="00A07898" w:rsidRPr="0047659E" w:rsidRDefault="00A07898" w:rsidP="00597203">
      <w:pPr>
        <w:pStyle w:val="Heading2"/>
        <w:ind w:left="0"/>
      </w:pPr>
      <w:bookmarkStart w:id="851" w:name="_Toc351559798"/>
      <w:bookmarkStart w:id="852" w:name="_Toc383008875"/>
      <w:bookmarkStart w:id="853" w:name="_Ref493767978"/>
      <w:bookmarkStart w:id="854" w:name="_Toc161999404"/>
      <w:r w:rsidRPr="0047659E">
        <w:lastRenderedPageBreak/>
        <w:t>Initiating a Review</w:t>
      </w:r>
      <w:bookmarkEnd w:id="851"/>
      <w:bookmarkEnd w:id="852"/>
      <w:bookmarkEnd w:id="853"/>
      <w:bookmarkEnd w:id="854"/>
    </w:p>
    <w:p w14:paraId="2CE6DF15" w14:textId="77777777" w:rsidR="00A07898" w:rsidRPr="0047659E" w:rsidRDefault="00A07898" w:rsidP="00B93C92">
      <w:pPr>
        <w:pStyle w:val="Agreement-ParagraphLevel1"/>
        <w:ind w:right="196"/>
      </w:pPr>
      <w:r w:rsidRPr="0047659E">
        <w:t xml:space="preserve">An employee should first discuss their concerns about an action or decision with the relevant decision-maker with a view to resolving the matter within the workplace before initiating a review under these procedures. </w:t>
      </w:r>
    </w:p>
    <w:p w14:paraId="3008EA44" w14:textId="09AA3B7E" w:rsidR="00A07898" w:rsidRPr="0047659E" w:rsidRDefault="00A07898" w:rsidP="003D025D">
      <w:pPr>
        <w:pStyle w:val="Agreement-ParagraphLevel1"/>
      </w:pPr>
      <w:r w:rsidRPr="0047659E">
        <w:t xml:space="preserve">An employee, or the employee’s union or other employee representative on the employee’s behalf, has the right to apply for a review of any action or decision that </w:t>
      </w:r>
      <w:r w:rsidR="003F2414" w:rsidRPr="0047659E">
        <w:t>directly a</w:t>
      </w:r>
      <w:r w:rsidRPr="0047659E">
        <w:t xml:space="preserve">ffects the employee’s employment, unless the action or decision is specifically excluded under this </w:t>
      </w:r>
      <w:r w:rsidR="00287346" w:rsidRPr="0047659E">
        <w:t>sect</w:t>
      </w:r>
      <w:r w:rsidR="00AF4D81" w:rsidRPr="0047659E">
        <w:t>i</w:t>
      </w:r>
      <w:r w:rsidR="00287346" w:rsidRPr="0047659E">
        <w:t>on</w:t>
      </w:r>
      <w:r w:rsidRPr="0047659E">
        <w:t>.</w:t>
      </w:r>
    </w:p>
    <w:p w14:paraId="61101109" w14:textId="3EB657AD" w:rsidR="00A07898" w:rsidRPr="0047659E" w:rsidRDefault="00A07898" w:rsidP="003D025D">
      <w:pPr>
        <w:pStyle w:val="Agreement-ParagraphLevel1"/>
      </w:pPr>
      <w:bookmarkStart w:id="855" w:name="_Ref493767940"/>
      <w:r w:rsidRPr="0047659E">
        <w:t xml:space="preserve">An employee, or the employee’s union or other employee representative on the employee’s behalf, may initiate a review under this Section by making an application to the head of service </w:t>
      </w:r>
      <w:bookmarkEnd w:id="855"/>
      <w:r w:rsidR="008E23B6" w:rsidRPr="0047659E">
        <w:t>in accordance with all of the following:</w:t>
      </w:r>
    </w:p>
    <w:p w14:paraId="406A7A69" w14:textId="1FE9ACBF" w:rsidR="00A07898" w:rsidRPr="0047659E" w:rsidRDefault="008E23B6" w:rsidP="003D025D">
      <w:pPr>
        <w:pStyle w:val="Agreement-ParagraphLevel2"/>
      </w:pPr>
      <w:r w:rsidRPr="0047659E">
        <w:t xml:space="preserve">It </w:t>
      </w:r>
      <w:r w:rsidR="00A07898" w:rsidRPr="0047659E">
        <w:t>is in writing</w:t>
      </w:r>
      <w:r w:rsidRPr="0047659E">
        <w:t>.</w:t>
      </w:r>
    </w:p>
    <w:p w14:paraId="4FE6D673" w14:textId="4C7CDF2C" w:rsidR="003F2414" w:rsidRPr="0047659E" w:rsidRDefault="008E23B6" w:rsidP="003D025D">
      <w:pPr>
        <w:pStyle w:val="Agreement-ParagraphLevel2"/>
      </w:pPr>
      <w:bookmarkStart w:id="856" w:name="_Ref493767891"/>
      <w:r w:rsidRPr="0047659E">
        <w:t xml:space="preserve">It </w:t>
      </w:r>
      <w:r w:rsidR="003F2414" w:rsidRPr="0047659E">
        <w:t xml:space="preserve">is made no more than 28 </w:t>
      </w:r>
      <w:r w:rsidR="00B13944" w:rsidRPr="0047659E">
        <w:t xml:space="preserve">calendar </w:t>
      </w:r>
      <w:r w:rsidR="003F2414" w:rsidRPr="0047659E">
        <w:t>days after the employee was advise</w:t>
      </w:r>
      <w:r w:rsidR="00153890" w:rsidRPr="0047659E">
        <w:t>d</w:t>
      </w:r>
      <w:r w:rsidR="003F2414" w:rsidRPr="0047659E">
        <w:t xml:space="preserve"> of the decision that is the subject of the application for review, unless the head of service agrees that extenuating circumstances exist</w:t>
      </w:r>
      <w:r w:rsidRPr="0047659E">
        <w:t>.</w:t>
      </w:r>
      <w:bookmarkEnd w:id="856"/>
    </w:p>
    <w:p w14:paraId="65BDDE7B" w14:textId="0FA6112A" w:rsidR="00A07898" w:rsidRPr="0047659E" w:rsidRDefault="008E23B6" w:rsidP="003D025D">
      <w:pPr>
        <w:pStyle w:val="Agreement-ParagraphLevel2"/>
      </w:pPr>
      <w:r w:rsidRPr="0047659E">
        <w:t xml:space="preserve">It </w:t>
      </w:r>
      <w:r w:rsidR="00A07898" w:rsidRPr="0047659E">
        <w:t>identifies the action or decision</w:t>
      </w:r>
      <w:r w:rsidRPr="0047659E">
        <w:t xml:space="preserve"> or both to</w:t>
      </w:r>
      <w:r w:rsidR="00A07898" w:rsidRPr="0047659E">
        <w:t xml:space="preserve"> which the employee seeks a review of</w:t>
      </w:r>
      <w:r w:rsidRPr="0047659E">
        <w:t>.</w:t>
      </w:r>
    </w:p>
    <w:p w14:paraId="400CF351" w14:textId="1A511FCF" w:rsidR="003F2414" w:rsidRPr="0047659E" w:rsidRDefault="008E23B6" w:rsidP="003D025D">
      <w:pPr>
        <w:pStyle w:val="Agreement-ParagraphLevel2"/>
      </w:pPr>
      <w:r w:rsidRPr="0047659E">
        <w:t xml:space="preserve">It </w:t>
      </w:r>
      <w:r w:rsidR="003F2414" w:rsidRPr="0047659E">
        <w:t xml:space="preserve">does not concern a decision or action that is excluded under subclause </w:t>
      </w:r>
      <w:r w:rsidR="006C35D0" w:rsidRPr="0047659E">
        <w:fldChar w:fldCharType="begin"/>
      </w:r>
      <w:r w:rsidR="006C35D0" w:rsidRPr="0047659E">
        <w:instrText xml:space="preserve"> REF _Ref493767870 \r \h </w:instrText>
      </w:r>
      <w:r w:rsidR="00DF162B" w:rsidRPr="0047659E">
        <w:instrText xml:space="preserve"> \* MERGEFORMAT </w:instrText>
      </w:r>
      <w:r w:rsidR="006C35D0" w:rsidRPr="0047659E">
        <w:fldChar w:fldCharType="separate"/>
      </w:r>
      <w:r w:rsidR="00A409DC">
        <w:t>I2.1</w:t>
      </w:r>
      <w:r w:rsidR="006C35D0" w:rsidRPr="0047659E">
        <w:fldChar w:fldCharType="end"/>
      </w:r>
      <w:r w:rsidRPr="0047659E">
        <w:t>.</w:t>
      </w:r>
    </w:p>
    <w:p w14:paraId="4BDF5413" w14:textId="58CCF946" w:rsidR="00A07898" w:rsidRPr="0047659E" w:rsidRDefault="008E23B6" w:rsidP="003D025D">
      <w:pPr>
        <w:pStyle w:val="Agreement-ParagraphLevel2"/>
      </w:pPr>
      <w:r w:rsidRPr="0047659E">
        <w:t xml:space="preserve">It </w:t>
      </w:r>
      <w:r w:rsidR="00A07898" w:rsidRPr="0047659E">
        <w:t>identifies the reasons the review is sought including, in the employee’s view, the effect</w:t>
      </w:r>
      <w:r w:rsidR="008D0F56" w:rsidRPr="0047659E">
        <w:t>(</w:t>
      </w:r>
      <w:r w:rsidR="00A07898" w:rsidRPr="0047659E">
        <w:t>s</w:t>
      </w:r>
      <w:r w:rsidR="008D0F56" w:rsidRPr="0047659E">
        <w:t>)</w:t>
      </w:r>
      <w:r w:rsidR="00A07898" w:rsidRPr="0047659E">
        <w:t xml:space="preserve"> that the action or decision has or is having on the employee’s employment</w:t>
      </w:r>
      <w:r w:rsidRPr="0047659E">
        <w:t>.</w:t>
      </w:r>
    </w:p>
    <w:p w14:paraId="51A93B16" w14:textId="2703C0FA" w:rsidR="003F2414" w:rsidRPr="0047659E" w:rsidRDefault="008E23B6" w:rsidP="00B93C92">
      <w:pPr>
        <w:pStyle w:val="Agreement-ParagraphLevel2"/>
        <w:ind w:right="196"/>
      </w:pPr>
      <w:r w:rsidRPr="0047659E">
        <w:t xml:space="preserve">It </w:t>
      </w:r>
      <w:r w:rsidR="003F2414" w:rsidRPr="0047659E">
        <w:t xml:space="preserve">outlines the extenuating circumstances, if any, where the application is made outside the timeframe specified in </w:t>
      </w:r>
      <w:r w:rsidR="0059285F" w:rsidRPr="0047659E">
        <w:t>paragraph</w:t>
      </w:r>
      <w:r w:rsidR="003F2414" w:rsidRPr="0047659E">
        <w:t xml:space="preserve"> </w:t>
      </w:r>
      <w:r w:rsidR="006C35D0" w:rsidRPr="0047659E">
        <w:fldChar w:fldCharType="begin"/>
      </w:r>
      <w:r w:rsidR="006C35D0" w:rsidRPr="0047659E">
        <w:instrText xml:space="preserve"> REF _Ref493767891 \r \h </w:instrText>
      </w:r>
      <w:r w:rsidR="00DF162B" w:rsidRPr="0047659E">
        <w:instrText xml:space="preserve"> \* MERGEFORMAT </w:instrText>
      </w:r>
      <w:r w:rsidR="006C35D0" w:rsidRPr="0047659E">
        <w:fldChar w:fldCharType="separate"/>
      </w:r>
      <w:r w:rsidR="00A409DC">
        <w:t>I3.3.2</w:t>
      </w:r>
      <w:r w:rsidR="006C35D0" w:rsidRPr="0047659E">
        <w:fldChar w:fldCharType="end"/>
      </w:r>
      <w:r w:rsidRPr="0047659E">
        <w:t>.</w:t>
      </w:r>
    </w:p>
    <w:p w14:paraId="644CA131" w14:textId="6B7E9CFD" w:rsidR="00A07898" w:rsidRPr="0047659E" w:rsidRDefault="008E23B6" w:rsidP="003D025D">
      <w:pPr>
        <w:pStyle w:val="Agreement-ParagraphLevel2"/>
      </w:pPr>
      <w:r w:rsidRPr="0047659E">
        <w:t xml:space="preserve">It </w:t>
      </w:r>
      <w:r w:rsidR="00A07898" w:rsidRPr="0047659E">
        <w:t>describes the outcome sought.</w:t>
      </w:r>
    </w:p>
    <w:p w14:paraId="6AD0CBB6" w14:textId="17E65A18" w:rsidR="003F2414" w:rsidRPr="0047659E" w:rsidRDefault="003F2414" w:rsidP="00FB6116">
      <w:pPr>
        <w:pStyle w:val="Agreement-ParagraphLevel1"/>
      </w:pPr>
      <w:r w:rsidRPr="0047659E">
        <w:t xml:space="preserve">If the review relates to a failure or refusal to make a decision in accordance with </w:t>
      </w:r>
      <w:r w:rsidR="00711B39" w:rsidRPr="0047659E">
        <w:t xml:space="preserve">subclause </w:t>
      </w:r>
      <w:r w:rsidR="006C35D0" w:rsidRPr="0047659E">
        <w:fldChar w:fldCharType="begin"/>
      </w:r>
      <w:r w:rsidR="006C35D0" w:rsidRPr="0047659E">
        <w:instrText xml:space="preserve"> REF _Ref493767912 \r \h </w:instrText>
      </w:r>
      <w:r w:rsidR="00DF162B" w:rsidRPr="0047659E">
        <w:instrText xml:space="preserve"> \* MERGEFORMAT </w:instrText>
      </w:r>
      <w:r w:rsidR="006C35D0" w:rsidRPr="0047659E">
        <w:fldChar w:fldCharType="separate"/>
      </w:r>
      <w:r w:rsidR="00A409DC">
        <w:t>I1.4</w:t>
      </w:r>
      <w:r w:rsidR="006C35D0" w:rsidRPr="0047659E">
        <w:fldChar w:fldCharType="end"/>
      </w:r>
      <w:r w:rsidR="00711B39" w:rsidRPr="0047659E">
        <w:t xml:space="preserve">, the 28 day time period outlined in </w:t>
      </w:r>
      <w:r w:rsidR="0059285F" w:rsidRPr="0047659E">
        <w:t>paragraph</w:t>
      </w:r>
      <w:r w:rsidR="00711B39" w:rsidRPr="0047659E">
        <w:t xml:space="preserve"> </w:t>
      </w:r>
      <w:r w:rsidR="006C35D0" w:rsidRPr="0047659E">
        <w:fldChar w:fldCharType="begin"/>
      </w:r>
      <w:r w:rsidR="006C35D0" w:rsidRPr="0047659E">
        <w:instrText xml:space="preserve"> REF _Ref493767891 \r \h </w:instrText>
      </w:r>
      <w:r w:rsidR="00DF162B" w:rsidRPr="0047659E">
        <w:instrText xml:space="preserve"> \* MERGEFORMAT </w:instrText>
      </w:r>
      <w:r w:rsidR="006C35D0" w:rsidRPr="0047659E">
        <w:fldChar w:fldCharType="separate"/>
      </w:r>
      <w:r w:rsidR="00A409DC">
        <w:t>I3.3.2</w:t>
      </w:r>
      <w:r w:rsidR="006C35D0" w:rsidRPr="0047659E">
        <w:fldChar w:fldCharType="end"/>
      </w:r>
      <w:r w:rsidR="00711B39" w:rsidRPr="0047659E">
        <w:t xml:space="preserve"> </w:t>
      </w:r>
      <w:r w:rsidR="00E204DC" w:rsidRPr="0047659E">
        <w:t>is</w:t>
      </w:r>
      <w:r w:rsidR="00711B39" w:rsidRPr="0047659E">
        <w:t xml:space="preserve"> taken to commence on</w:t>
      </w:r>
      <w:r w:rsidR="00A375EE" w:rsidRPr="0047659E">
        <w:t xml:space="preserve"> the day it was apparent that t</w:t>
      </w:r>
      <w:r w:rsidR="00711B39" w:rsidRPr="0047659E">
        <w:t>h</w:t>
      </w:r>
      <w:r w:rsidR="00A375EE" w:rsidRPr="0047659E">
        <w:t>e</w:t>
      </w:r>
      <w:r w:rsidR="00711B39" w:rsidRPr="0047659E">
        <w:t xml:space="preserve">re was a failure or refusal to make a decision. </w:t>
      </w:r>
    </w:p>
    <w:p w14:paraId="6723E912" w14:textId="284B4A23" w:rsidR="00711B39" w:rsidRPr="0047659E" w:rsidRDefault="00711B39" w:rsidP="00FB6116">
      <w:pPr>
        <w:pStyle w:val="Agreement-ParagraphLevel1"/>
      </w:pPr>
      <w:bookmarkStart w:id="857" w:name="_Ref493767966"/>
      <w:r w:rsidRPr="0047659E">
        <w:t xml:space="preserve">The head of service </w:t>
      </w:r>
      <w:r w:rsidR="00C04D3E" w:rsidRPr="0047659E">
        <w:t>must</w:t>
      </w:r>
      <w:r w:rsidRPr="0047659E">
        <w:t xml:space="preserve">, provided that the requirements under subclause </w:t>
      </w:r>
      <w:r w:rsidR="006C35D0" w:rsidRPr="0047659E">
        <w:fldChar w:fldCharType="begin"/>
      </w:r>
      <w:r w:rsidR="006C35D0" w:rsidRPr="0047659E">
        <w:instrText xml:space="preserve"> REF _Ref493767940 \r \h </w:instrText>
      </w:r>
      <w:r w:rsidR="00DF162B" w:rsidRPr="0047659E">
        <w:instrText xml:space="preserve"> \* MERGEFORMAT </w:instrText>
      </w:r>
      <w:r w:rsidR="006C35D0" w:rsidRPr="0047659E">
        <w:fldChar w:fldCharType="separate"/>
      </w:r>
      <w:r w:rsidR="00A409DC">
        <w:t>I3.3</w:t>
      </w:r>
      <w:r w:rsidR="006C35D0" w:rsidRPr="0047659E">
        <w:fldChar w:fldCharType="end"/>
      </w:r>
      <w:r w:rsidRPr="0047659E">
        <w:t xml:space="preserve"> have been met, refer the matter for review in accordance with clause </w:t>
      </w:r>
      <w:r w:rsidR="006C35D0" w:rsidRPr="0047659E">
        <w:fldChar w:fldCharType="begin"/>
      </w:r>
      <w:r w:rsidR="006C35D0" w:rsidRPr="0047659E">
        <w:instrText xml:space="preserve"> REF _Ref493767953 \r \h </w:instrText>
      </w:r>
      <w:r w:rsidR="00DF162B" w:rsidRPr="0047659E">
        <w:instrText xml:space="preserve"> \* MERGEFORMAT </w:instrText>
      </w:r>
      <w:r w:rsidR="006C35D0" w:rsidRPr="0047659E">
        <w:fldChar w:fldCharType="separate"/>
      </w:r>
      <w:r w:rsidR="00A409DC">
        <w:t>I4 -</w:t>
      </w:r>
      <w:r w:rsidR="006C35D0" w:rsidRPr="0047659E">
        <w:fldChar w:fldCharType="end"/>
      </w:r>
      <w:r w:rsidRPr="0047659E">
        <w:t>.</w:t>
      </w:r>
      <w:bookmarkEnd w:id="857"/>
    </w:p>
    <w:p w14:paraId="67B13D5D" w14:textId="77777777" w:rsidR="00A07898" w:rsidRPr="0047659E" w:rsidRDefault="00A07898" w:rsidP="00597203">
      <w:pPr>
        <w:pStyle w:val="Heading2"/>
        <w:ind w:left="0"/>
      </w:pPr>
      <w:bookmarkStart w:id="858" w:name="_Toc383008876"/>
      <w:bookmarkStart w:id="859" w:name="_Ref493767953"/>
      <w:bookmarkStart w:id="860" w:name="_Toc161999405"/>
      <w:r w:rsidRPr="0047659E">
        <w:t>Review Process</w:t>
      </w:r>
      <w:bookmarkEnd w:id="858"/>
      <w:bookmarkEnd w:id="859"/>
      <w:bookmarkEnd w:id="860"/>
    </w:p>
    <w:p w14:paraId="158C1339" w14:textId="42DA98CF" w:rsidR="00A07898" w:rsidRPr="0047659E" w:rsidRDefault="00D83292" w:rsidP="00B93C92">
      <w:pPr>
        <w:pStyle w:val="Agreement-ParagraphLevel1"/>
        <w:ind w:right="196"/>
      </w:pPr>
      <w:bookmarkStart w:id="861" w:name="_Ref493768107"/>
      <w:r w:rsidRPr="0047659E">
        <w:t xml:space="preserve">Notwithstanding subclause </w:t>
      </w:r>
      <w:r w:rsidR="006C35D0" w:rsidRPr="0047659E">
        <w:fldChar w:fldCharType="begin"/>
      </w:r>
      <w:r w:rsidR="006C35D0" w:rsidRPr="0047659E">
        <w:instrText xml:space="preserve"> REF _Ref493767966 \r \h </w:instrText>
      </w:r>
      <w:r w:rsidR="00DF162B" w:rsidRPr="0047659E">
        <w:instrText xml:space="preserve"> \* MERGEFORMAT </w:instrText>
      </w:r>
      <w:r w:rsidR="006C35D0" w:rsidRPr="0047659E">
        <w:fldChar w:fldCharType="separate"/>
      </w:r>
      <w:r w:rsidR="00A409DC">
        <w:t>I3.5</w:t>
      </w:r>
      <w:r w:rsidR="006C35D0" w:rsidRPr="0047659E">
        <w:fldChar w:fldCharType="end"/>
      </w:r>
      <w:r w:rsidRPr="0047659E">
        <w:t>, w</w:t>
      </w:r>
      <w:r w:rsidR="00A07898" w:rsidRPr="0047659E">
        <w:t xml:space="preserve">here appropriate, and agreed by the employee who made the application under clause </w:t>
      </w:r>
      <w:r w:rsidR="001F79F2" w:rsidRPr="0047659E">
        <w:fldChar w:fldCharType="begin"/>
      </w:r>
      <w:r w:rsidR="001F79F2" w:rsidRPr="0047659E">
        <w:instrText xml:space="preserve"> REF _Ref493767940 \r \h </w:instrText>
      </w:r>
      <w:r w:rsidR="00C641EA" w:rsidRPr="0047659E">
        <w:instrText xml:space="preserve"> \* MERGEFORMAT </w:instrText>
      </w:r>
      <w:r w:rsidR="001F79F2" w:rsidRPr="0047659E">
        <w:fldChar w:fldCharType="separate"/>
      </w:r>
      <w:r w:rsidR="00A409DC">
        <w:t>I3.3</w:t>
      </w:r>
      <w:r w:rsidR="001F79F2" w:rsidRPr="0047659E">
        <w:fldChar w:fldCharType="end"/>
      </w:r>
      <w:r w:rsidRPr="0047659E">
        <w:t xml:space="preserve"> (for the purposes of this </w:t>
      </w:r>
      <w:r w:rsidR="003878F9" w:rsidRPr="0047659E">
        <w:fldChar w:fldCharType="begin"/>
      </w:r>
      <w:r w:rsidR="003878F9" w:rsidRPr="0047659E">
        <w:instrText xml:space="preserve"> REF _Ref128735189 \r \h </w:instrText>
      </w:r>
      <w:r w:rsidR="0047659E">
        <w:instrText xml:space="preserve"> \* MERGEFORMAT </w:instrText>
      </w:r>
      <w:r w:rsidR="003878F9" w:rsidRPr="0047659E">
        <w:fldChar w:fldCharType="separate"/>
      </w:r>
      <w:r w:rsidR="00A409DC">
        <w:t>Section I</w:t>
      </w:r>
      <w:r w:rsidR="003878F9" w:rsidRPr="0047659E">
        <w:fldChar w:fldCharType="end"/>
      </w:r>
      <w:r w:rsidR="003878F9" w:rsidRPr="0047659E">
        <w:t xml:space="preserve"> </w:t>
      </w:r>
      <w:r w:rsidRPr="0047659E">
        <w:t>“the applicant”)</w:t>
      </w:r>
      <w:r w:rsidR="00A07898" w:rsidRPr="0047659E">
        <w:t xml:space="preserve">, or the </w:t>
      </w:r>
      <w:r w:rsidRPr="0047659E">
        <w:t xml:space="preserve">applicant’s </w:t>
      </w:r>
      <w:r w:rsidR="00A07898" w:rsidRPr="0047659E">
        <w:t xml:space="preserve">union or other employee representative on the </w:t>
      </w:r>
      <w:r w:rsidRPr="0047659E">
        <w:t xml:space="preserve">applicant’s </w:t>
      </w:r>
      <w:r w:rsidR="00A07898" w:rsidRPr="0047659E">
        <w:t xml:space="preserve">behalf, the head of service must consider mediation as an option before arranging for a review under subclause </w:t>
      </w:r>
      <w:r w:rsidR="006C35D0" w:rsidRPr="0047659E">
        <w:fldChar w:fldCharType="begin"/>
      </w:r>
      <w:r w:rsidR="006C35D0" w:rsidRPr="0047659E">
        <w:instrText xml:space="preserve"> REF _Ref493768080 \r \h </w:instrText>
      </w:r>
      <w:r w:rsidR="00DF162B" w:rsidRPr="0047659E">
        <w:instrText xml:space="preserve"> \* MERGEFORMAT </w:instrText>
      </w:r>
      <w:r w:rsidR="006C35D0" w:rsidRPr="0047659E">
        <w:fldChar w:fldCharType="separate"/>
      </w:r>
      <w:r w:rsidR="00A409DC">
        <w:t>I4.3</w:t>
      </w:r>
      <w:r w:rsidR="006C35D0" w:rsidRPr="0047659E">
        <w:fldChar w:fldCharType="end"/>
      </w:r>
      <w:r w:rsidR="00A07898" w:rsidRPr="0047659E">
        <w:t xml:space="preserve">. The mediator </w:t>
      </w:r>
      <w:r w:rsidR="00C04D3E" w:rsidRPr="0047659E">
        <w:t xml:space="preserve">must </w:t>
      </w:r>
      <w:r w:rsidR="00A07898" w:rsidRPr="0047659E">
        <w:t xml:space="preserve">be agreed between the </w:t>
      </w:r>
      <w:r w:rsidRPr="0047659E">
        <w:t>a</w:t>
      </w:r>
      <w:r w:rsidR="006C35D0" w:rsidRPr="0047659E">
        <w:t>p</w:t>
      </w:r>
      <w:r w:rsidRPr="0047659E">
        <w:t xml:space="preserve">plicant </w:t>
      </w:r>
      <w:r w:rsidR="00A07898" w:rsidRPr="0047659E">
        <w:t>and the head of service.</w:t>
      </w:r>
      <w:bookmarkEnd w:id="861"/>
    </w:p>
    <w:p w14:paraId="39CA1D8A" w14:textId="179FC5DA" w:rsidR="00A07898" w:rsidRPr="0047659E" w:rsidRDefault="00A07898" w:rsidP="00B93C92">
      <w:pPr>
        <w:pStyle w:val="Agreement-ParagraphLevel1"/>
        <w:ind w:right="196"/>
      </w:pPr>
      <w:bookmarkStart w:id="862" w:name="_Ref493768115"/>
      <w:r w:rsidRPr="0047659E">
        <w:t>In the event that mediation does take place and that it resolves the issues raised in the application, then no further action is required under these procedures.</w:t>
      </w:r>
      <w:r w:rsidR="002F5C57" w:rsidRPr="0047659E">
        <w:t xml:space="preserve"> </w:t>
      </w:r>
      <w:r w:rsidRPr="0047659E">
        <w:t xml:space="preserve">In that event a formal written statement that the issue has been resolved must be signed by the </w:t>
      </w:r>
      <w:r w:rsidR="00D83292" w:rsidRPr="0047659E">
        <w:t xml:space="preserve">applicant </w:t>
      </w:r>
      <w:r w:rsidRPr="0047659E">
        <w:t>and the head of service.</w:t>
      </w:r>
      <w:bookmarkEnd w:id="862"/>
    </w:p>
    <w:p w14:paraId="19DC1AF1" w14:textId="37378A03" w:rsidR="00A07898" w:rsidRPr="0047659E" w:rsidRDefault="00A07898" w:rsidP="00B93C92">
      <w:pPr>
        <w:pStyle w:val="Agreement-ParagraphLevel1"/>
        <w:ind w:right="196"/>
      </w:pPr>
      <w:bookmarkStart w:id="863" w:name="_Ref493768080"/>
      <w:r w:rsidRPr="0047659E">
        <w:t xml:space="preserve">Subject to subclauses </w:t>
      </w:r>
      <w:r w:rsidR="006C35D0" w:rsidRPr="0047659E">
        <w:fldChar w:fldCharType="begin"/>
      </w:r>
      <w:r w:rsidR="006C35D0" w:rsidRPr="0047659E">
        <w:instrText xml:space="preserve"> REF _Ref493767966 \r \h </w:instrText>
      </w:r>
      <w:r w:rsidR="003C75E6" w:rsidRPr="0047659E">
        <w:instrText xml:space="preserve"> \* MERGEFORMAT </w:instrText>
      </w:r>
      <w:r w:rsidR="006C35D0" w:rsidRPr="0047659E">
        <w:fldChar w:fldCharType="separate"/>
      </w:r>
      <w:r w:rsidR="00A409DC">
        <w:t>I3.5</w:t>
      </w:r>
      <w:r w:rsidR="006C35D0" w:rsidRPr="0047659E">
        <w:fldChar w:fldCharType="end"/>
      </w:r>
      <w:r w:rsidR="00D83292" w:rsidRPr="0047659E">
        <w:t xml:space="preserve">, </w:t>
      </w:r>
      <w:r w:rsidR="006C35D0" w:rsidRPr="0047659E">
        <w:fldChar w:fldCharType="begin"/>
      </w:r>
      <w:r w:rsidR="006C35D0" w:rsidRPr="0047659E">
        <w:instrText xml:space="preserve"> REF _Ref493768107 \r \h </w:instrText>
      </w:r>
      <w:r w:rsidR="003C75E6" w:rsidRPr="0047659E">
        <w:instrText xml:space="preserve"> \* MERGEFORMAT </w:instrText>
      </w:r>
      <w:r w:rsidR="006C35D0" w:rsidRPr="0047659E">
        <w:fldChar w:fldCharType="separate"/>
      </w:r>
      <w:r w:rsidR="00A409DC">
        <w:t>I4.1</w:t>
      </w:r>
      <w:r w:rsidR="006C35D0" w:rsidRPr="0047659E">
        <w:fldChar w:fldCharType="end"/>
      </w:r>
      <w:r w:rsidR="00D83292" w:rsidRPr="0047659E">
        <w:t xml:space="preserve"> and </w:t>
      </w:r>
      <w:r w:rsidR="006C35D0" w:rsidRPr="0047659E">
        <w:fldChar w:fldCharType="begin"/>
      </w:r>
      <w:r w:rsidR="006C35D0" w:rsidRPr="0047659E">
        <w:instrText xml:space="preserve"> REF _Ref493768115 \r \h </w:instrText>
      </w:r>
      <w:r w:rsidR="003C75E6" w:rsidRPr="0047659E">
        <w:instrText xml:space="preserve"> \* MERGEFORMAT </w:instrText>
      </w:r>
      <w:r w:rsidR="006C35D0" w:rsidRPr="0047659E">
        <w:fldChar w:fldCharType="separate"/>
      </w:r>
      <w:r w:rsidR="00A409DC">
        <w:t>I4.2</w:t>
      </w:r>
      <w:r w:rsidR="006C35D0" w:rsidRPr="0047659E">
        <w:fldChar w:fldCharType="end"/>
      </w:r>
      <w:r w:rsidRPr="0047659E">
        <w:t xml:space="preserve">, the head of service must arrange for an application made under clause </w:t>
      </w:r>
      <w:r w:rsidR="006C35D0" w:rsidRPr="0047659E">
        <w:fldChar w:fldCharType="begin"/>
      </w:r>
      <w:r w:rsidR="006C35D0" w:rsidRPr="0047659E">
        <w:instrText xml:space="preserve"> REF _Ref493767940 \r \h </w:instrText>
      </w:r>
      <w:r w:rsidR="003C75E6" w:rsidRPr="0047659E">
        <w:instrText xml:space="preserve"> \* MERGEFORMAT </w:instrText>
      </w:r>
      <w:r w:rsidR="006C35D0" w:rsidRPr="0047659E">
        <w:fldChar w:fldCharType="separate"/>
      </w:r>
      <w:r w:rsidR="00A409DC">
        <w:t>I3.3</w:t>
      </w:r>
      <w:r w:rsidR="006C35D0" w:rsidRPr="0047659E">
        <w:fldChar w:fldCharType="end"/>
      </w:r>
      <w:r w:rsidRPr="0047659E">
        <w:t xml:space="preserve"> to be reviewed by an independent person (the reviewer) who may be</w:t>
      </w:r>
      <w:r w:rsidR="008E23B6" w:rsidRPr="0047659E">
        <w:t xml:space="preserve"> one of the following</w:t>
      </w:r>
      <w:r w:rsidRPr="0047659E">
        <w:t>:</w:t>
      </w:r>
      <w:bookmarkEnd w:id="863"/>
    </w:p>
    <w:p w14:paraId="2C0240EE" w14:textId="0964F63E" w:rsidR="00A07898" w:rsidRPr="0047659E" w:rsidRDefault="008E23B6" w:rsidP="0046130F">
      <w:pPr>
        <w:pStyle w:val="Agreement-ParagraphLevel2"/>
      </w:pPr>
      <w:r w:rsidRPr="0047659E">
        <w:t>A</w:t>
      </w:r>
      <w:r w:rsidR="00A07898" w:rsidRPr="0047659E">
        <w:t xml:space="preserve"> suitably skilled </w:t>
      </w:r>
      <w:r w:rsidR="00D83292" w:rsidRPr="0047659E">
        <w:t>person</w:t>
      </w:r>
      <w:r w:rsidR="00A07898" w:rsidRPr="0047659E">
        <w:t xml:space="preserve"> who was not involved in the original action</w:t>
      </w:r>
      <w:r w:rsidRPr="0047659E">
        <w:t>.</w:t>
      </w:r>
    </w:p>
    <w:p w14:paraId="6D81B8D5" w14:textId="014767EB" w:rsidR="00A07898" w:rsidRPr="0047659E" w:rsidRDefault="008E23B6" w:rsidP="0046130F">
      <w:pPr>
        <w:pStyle w:val="Agreement-ParagraphLevel2"/>
      </w:pPr>
      <w:r w:rsidRPr="0047659E">
        <w:t>A</w:t>
      </w:r>
      <w:r w:rsidR="00A07898" w:rsidRPr="0047659E">
        <w:t xml:space="preserve"> person </w:t>
      </w:r>
      <w:r w:rsidR="00D83292" w:rsidRPr="0047659E">
        <w:t xml:space="preserve">chosen </w:t>
      </w:r>
      <w:r w:rsidR="00A07898" w:rsidRPr="0047659E">
        <w:t>from a panel</w:t>
      </w:r>
      <w:r w:rsidR="00D83292" w:rsidRPr="0047659E">
        <w:t xml:space="preserve"> of</w:t>
      </w:r>
      <w:r w:rsidR="00A07898" w:rsidRPr="0047659E">
        <w:t xml:space="preserve"> providers</w:t>
      </w:r>
      <w:r w:rsidR="00D83292" w:rsidRPr="0047659E">
        <w:t>.</w:t>
      </w:r>
    </w:p>
    <w:p w14:paraId="1C38C381" w14:textId="2B6A601B" w:rsidR="00CC4F22" w:rsidRPr="0047659E" w:rsidRDefault="00CC4F22" w:rsidP="00B93C92">
      <w:pPr>
        <w:pStyle w:val="Agreement-ParagraphLevel1"/>
        <w:ind w:right="196"/>
        <w:rPr>
          <w:rFonts w:cs="Arial"/>
          <w:szCs w:val="20"/>
        </w:rPr>
      </w:pPr>
      <w:r w:rsidRPr="0047659E">
        <w:rPr>
          <w:rFonts w:cs="Arial"/>
          <w:szCs w:val="20"/>
        </w:rPr>
        <w:t xml:space="preserve">The reviewer </w:t>
      </w:r>
      <w:r w:rsidR="00C04D3E" w:rsidRPr="0047659E">
        <w:rPr>
          <w:rFonts w:cs="Arial"/>
          <w:szCs w:val="20"/>
        </w:rPr>
        <w:t xml:space="preserve">must </w:t>
      </w:r>
      <w:r w:rsidRPr="0047659E">
        <w:rPr>
          <w:rFonts w:cs="Arial"/>
          <w:szCs w:val="20"/>
        </w:rPr>
        <w:t xml:space="preserve">be provided </w:t>
      </w:r>
      <w:r w:rsidRPr="0047659E">
        <w:t>with</w:t>
      </w:r>
      <w:r w:rsidRPr="0047659E">
        <w:rPr>
          <w:rFonts w:cs="Arial"/>
          <w:szCs w:val="20"/>
        </w:rPr>
        <w:t xml:space="preserve"> all relevant information and evidence that was available to the delegate in the making of the original decision or in taking the original action. </w:t>
      </w:r>
    </w:p>
    <w:p w14:paraId="48B0F465" w14:textId="4BABE441" w:rsidR="00A07898" w:rsidRPr="0047659E" w:rsidRDefault="00A07898" w:rsidP="00B93C92">
      <w:pPr>
        <w:pStyle w:val="Agreement-ParagraphLevel1"/>
        <w:ind w:right="196"/>
      </w:pPr>
      <w:bookmarkStart w:id="864" w:name="_Ref493768194"/>
      <w:r w:rsidRPr="0047659E">
        <w:t>The reviewer may recommend to the head of service that an application should not be considered on any of the following grounds:</w:t>
      </w:r>
      <w:bookmarkEnd w:id="864"/>
    </w:p>
    <w:p w14:paraId="479C99F0" w14:textId="3899BFD8" w:rsidR="00A07898" w:rsidRPr="0047659E" w:rsidRDefault="00DA07B0" w:rsidP="00B93C92">
      <w:pPr>
        <w:pStyle w:val="Agreement-ParagraphLevel2"/>
        <w:ind w:right="196"/>
      </w:pPr>
      <w:r w:rsidRPr="0047659E">
        <w:t>T</w:t>
      </w:r>
      <w:r w:rsidR="00A07898" w:rsidRPr="0047659E">
        <w:t xml:space="preserve">he application concerns a decision or action that is excluded under subclause </w:t>
      </w:r>
      <w:r w:rsidR="006C35D0" w:rsidRPr="0047659E">
        <w:fldChar w:fldCharType="begin"/>
      </w:r>
      <w:r w:rsidR="006C35D0" w:rsidRPr="0047659E">
        <w:instrText xml:space="preserve"> REF _Ref493767870 \r \h </w:instrText>
      </w:r>
      <w:r w:rsidR="003C75E6" w:rsidRPr="0047659E">
        <w:instrText xml:space="preserve"> \* MERGEFORMAT </w:instrText>
      </w:r>
      <w:r w:rsidR="006C35D0" w:rsidRPr="0047659E">
        <w:fldChar w:fldCharType="separate"/>
      </w:r>
      <w:r w:rsidR="00A409DC">
        <w:t>I2.1</w:t>
      </w:r>
      <w:r w:rsidR="006C35D0" w:rsidRPr="0047659E">
        <w:fldChar w:fldCharType="end"/>
      </w:r>
      <w:r w:rsidRPr="0047659E">
        <w:t>.</w:t>
      </w:r>
    </w:p>
    <w:p w14:paraId="37969947" w14:textId="328F25F2" w:rsidR="00A07898" w:rsidRPr="0047659E" w:rsidRDefault="00DA07B0" w:rsidP="0046130F">
      <w:pPr>
        <w:pStyle w:val="Agreement-ParagraphLevel2"/>
      </w:pPr>
      <w:r w:rsidRPr="0047659E">
        <w:lastRenderedPageBreak/>
        <w:t>T</w:t>
      </w:r>
      <w:r w:rsidR="00A07898" w:rsidRPr="0047659E">
        <w:t xml:space="preserve">he </w:t>
      </w:r>
      <w:r w:rsidR="00CC4F22" w:rsidRPr="0047659E">
        <w:t>ap</w:t>
      </w:r>
      <w:r w:rsidR="00941333" w:rsidRPr="0047659E">
        <w:t>p</w:t>
      </w:r>
      <w:r w:rsidR="00CC4F22" w:rsidRPr="0047659E">
        <w:t xml:space="preserve">licant </w:t>
      </w:r>
      <w:r w:rsidR="00A07898" w:rsidRPr="0047659E">
        <w:t>has made an application regarding the decision or action to a court or tribunal, or where the reviewer believes it is more appropriate that such an application be made</w:t>
      </w:r>
      <w:r w:rsidRPr="0047659E">
        <w:t>.</w:t>
      </w:r>
    </w:p>
    <w:p w14:paraId="27830C6A" w14:textId="38AF71DE" w:rsidR="00A07898" w:rsidRPr="0047659E" w:rsidRDefault="00DA07B0" w:rsidP="0046130F">
      <w:pPr>
        <w:pStyle w:val="Agreement-ParagraphLevel2"/>
      </w:pPr>
      <w:r w:rsidRPr="0047659E">
        <w:t>T</w:t>
      </w:r>
      <w:r w:rsidR="00A07898" w:rsidRPr="0047659E">
        <w:t>he reviewer believes on reasonable grounds that the application</w:t>
      </w:r>
      <w:r w:rsidRPr="0047659E">
        <w:t xml:space="preserve"> is any of the following</w:t>
      </w:r>
      <w:r w:rsidR="00A07898" w:rsidRPr="0047659E">
        <w:t>:</w:t>
      </w:r>
    </w:p>
    <w:p w14:paraId="69800D41" w14:textId="2C06AA99" w:rsidR="00A07898" w:rsidRPr="0047659E" w:rsidRDefault="00DA07B0" w:rsidP="0046130F">
      <w:pPr>
        <w:pStyle w:val="Agreement-ParagraphLevel3"/>
      </w:pPr>
      <w:r w:rsidRPr="0047659E">
        <w:t>F</w:t>
      </w:r>
      <w:r w:rsidR="00A07898" w:rsidRPr="0047659E">
        <w:t>rivolous or vexatious</w:t>
      </w:r>
      <w:r w:rsidRPr="0047659E">
        <w:t>.</w:t>
      </w:r>
    </w:p>
    <w:p w14:paraId="70897324" w14:textId="16A66577" w:rsidR="00A07898" w:rsidRPr="0047659E" w:rsidRDefault="00DA07B0" w:rsidP="0046130F">
      <w:pPr>
        <w:pStyle w:val="Agreement-ParagraphLevel3"/>
      </w:pPr>
      <w:r w:rsidRPr="0047659E">
        <w:t>M</w:t>
      </w:r>
      <w:r w:rsidR="00A07898" w:rsidRPr="0047659E">
        <w:t>isconceived or lacks substance</w:t>
      </w:r>
      <w:r w:rsidRPr="0047659E">
        <w:t>.</w:t>
      </w:r>
    </w:p>
    <w:p w14:paraId="641327EF" w14:textId="088F415A" w:rsidR="00A07898" w:rsidRPr="0047659E" w:rsidRDefault="00DA07B0" w:rsidP="0046130F">
      <w:pPr>
        <w:pStyle w:val="Agreement-ParagraphLevel3"/>
      </w:pPr>
      <w:r w:rsidRPr="0047659E">
        <w:t>S</w:t>
      </w:r>
      <w:r w:rsidR="00A07898" w:rsidRPr="0047659E">
        <w:t>hould not be heard for some other compelling reason.</w:t>
      </w:r>
    </w:p>
    <w:p w14:paraId="4DEFDF67" w14:textId="20F820C2" w:rsidR="00A07898" w:rsidRPr="0047659E" w:rsidRDefault="00A07898" w:rsidP="00B93C92">
      <w:pPr>
        <w:pStyle w:val="Agreement-ParagraphLevel1"/>
        <w:ind w:right="196"/>
      </w:pPr>
      <w:bookmarkStart w:id="865" w:name="_Ref493768212"/>
      <w:r w:rsidRPr="0047659E">
        <w:t xml:space="preserve">The head of service must either confirm a recommendation made by the reviewer under subclause </w:t>
      </w:r>
      <w:r w:rsidR="006C35D0" w:rsidRPr="0047659E">
        <w:fldChar w:fldCharType="begin"/>
      </w:r>
      <w:r w:rsidR="006C35D0" w:rsidRPr="0047659E">
        <w:instrText xml:space="preserve"> REF _Ref493768194 \r \h </w:instrText>
      </w:r>
      <w:r w:rsidR="00E9553D" w:rsidRPr="0047659E">
        <w:instrText xml:space="preserve"> \* MERGEFORMAT </w:instrText>
      </w:r>
      <w:r w:rsidR="006C35D0" w:rsidRPr="0047659E">
        <w:fldChar w:fldCharType="separate"/>
      </w:r>
      <w:r w:rsidR="00A409DC">
        <w:t>I4.5</w:t>
      </w:r>
      <w:r w:rsidR="006C35D0" w:rsidRPr="0047659E">
        <w:fldChar w:fldCharType="end"/>
      </w:r>
      <w:r w:rsidRPr="0047659E">
        <w:t xml:space="preserve"> that an application should not be considered or arrange for another reviewer to consider the application.</w:t>
      </w:r>
      <w:bookmarkEnd w:id="865"/>
    </w:p>
    <w:p w14:paraId="065A5B9F" w14:textId="21297B00" w:rsidR="00A07898" w:rsidRPr="0047659E" w:rsidRDefault="00A07898" w:rsidP="00B93C92">
      <w:pPr>
        <w:pStyle w:val="Agreement-ParagraphLevel1"/>
        <w:ind w:right="196"/>
      </w:pPr>
      <w:r w:rsidRPr="0047659E">
        <w:t xml:space="preserve">The head of service </w:t>
      </w:r>
      <w:r w:rsidR="00C04D3E" w:rsidRPr="0047659E">
        <w:t xml:space="preserve">must </w:t>
      </w:r>
      <w:r w:rsidRPr="0047659E">
        <w:t xml:space="preserve">inform the </w:t>
      </w:r>
      <w:r w:rsidR="00CC4F22" w:rsidRPr="0047659E">
        <w:t xml:space="preserve">applicant </w:t>
      </w:r>
      <w:r w:rsidRPr="0047659E">
        <w:t xml:space="preserve">in writing, within </w:t>
      </w:r>
      <w:r w:rsidR="00C6237B" w:rsidRPr="0047659E">
        <w:t xml:space="preserve">14 </w:t>
      </w:r>
      <w:r w:rsidRPr="0047659E">
        <w:t xml:space="preserve">calendar days of the date of any decision under subclause </w:t>
      </w:r>
      <w:r w:rsidR="006C35D0" w:rsidRPr="0047659E">
        <w:fldChar w:fldCharType="begin"/>
      </w:r>
      <w:r w:rsidR="006C35D0" w:rsidRPr="0047659E">
        <w:instrText xml:space="preserve"> REF _Ref493768212 \r \h </w:instrText>
      </w:r>
      <w:r w:rsidR="00E9553D" w:rsidRPr="0047659E">
        <w:instrText xml:space="preserve"> \* MERGEFORMAT </w:instrText>
      </w:r>
      <w:r w:rsidR="006C35D0" w:rsidRPr="0047659E">
        <w:fldChar w:fldCharType="separate"/>
      </w:r>
      <w:r w:rsidR="00A409DC">
        <w:t>I4.6</w:t>
      </w:r>
      <w:r w:rsidR="006C35D0" w:rsidRPr="0047659E">
        <w:fldChar w:fldCharType="end"/>
      </w:r>
      <w:r w:rsidRPr="0047659E">
        <w:t>, including, the reasons for any decision not to consider the application.</w:t>
      </w:r>
    </w:p>
    <w:p w14:paraId="53799723" w14:textId="443DBF7C" w:rsidR="00A07898" w:rsidRPr="0047659E" w:rsidRDefault="00A07898" w:rsidP="003D025D">
      <w:pPr>
        <w:pStyle w:val="Agreement-ParagraphLevel1"/>
      </w:pPr>
      <w:r w:rsidRPr="0047659E">
        <w:t xml:space="preserve">If the reviewer does not make a recommendation under subclause </w:t>
      </w:r>
      <w:r w:rsidR="006C35D0" w:rsidRPr="0047659E">
        <w:fldChar w:fldCharType="begin"/>
      </w:r>
      <w:r w:rsidR="006C35D0" w:rsidRPr="0047659E">
        <w:instrText xml:space="preserve"> REF _Ref493768194 \r \h </w:instrText>
      </w:r>
      <w:r w:rsidR="00E9553D" w:rsidRPr="0047659E">
        <w:instrText xml:space="preserve"> \* MERGEFORMAT </w:instrText>
      </w:r>
      <w:r w:rsidR="006C35D0" w:rsidRPr="0047659E">
        <w:fldChar w:fldCharType="separate"/>
      </w:r>
      <w:r w:rsidR="00A409DC">
        <w:t>I4.5</w:t>
      </w:r>
      <w:r w:rsidR="006C35D0" w:rsidRPr="0047659E">
        <w:fldChar w:fldCharType="end"/>
      </w:r>
      <w:r w:rsidRPr="0047659E">
        <w:t xml:space="preserve">, then the reviewer </w:t>
      </w:r>
      <w:r w:rsidR="00C04D3E" w:rsidRPr="0047659E">
        <w:t xml:space="preserve">must </w:t>
      </w:r>
      <w:r w:rsidRPr="0047659E">
        <w:t>conduct a procedural review on the papers to determine</w:t>
      </w:r>
      <w:r w:rsidR="00C6237B" w:rsidRPr="0047659E">
        <w:t xml:space="preserve"> all of the following</w:t>
      </w:r>
      <w:r w:rsidRPr="0047659E">
        <w:t>:</w:t>
      </w:r>
    </w:p>
    <w:p w14:paraId="7AA7F247" w14:textId="254C9AE1" w:rsidR="00A07898" w:rsidRPr="0047659E" w:rsidRDefault="00C6237B" w:rsidP="0046130F">
      <w:pPr>
        <w:pStyle w:val="Agreement-ParagraphLevel2"/>
      </w:pPr>
      <w:r w:rsidRPr="0047659E">
        <w:rPr>
          <w:rFonts w:cs="Arial"/>
          <w:szCs w:val="20"/>
        </w:rPr>
        <w:t>W</w:t>
      </w:r>
      <w:r w:rsidR="00A07898" w:rsidRPr="0047659E">
        <w:rPr>
          <w:rFonts w:cs="Arial"/>
          <w:szCs w:val="20"/>
        </w:rPr>
        <w:t xml:space="preserve">hether it </w:t>
      </w:r>
      <w:r w:rsidR="00A07898" w:rsidRPr="0047659E">
        <w:t>was</w:t>
      </w:r>
      <w:r w:rsidR="00A07898" w:rsidRPr="0047659E">
        <w:rPr>
          <w:rFonts w:cs="Arial"/>
          <w:szCs w:val="20"/>
        </w:rPr>
        <w:t xml:space="preserve"> open to the head of service to take the action that </w:t>
      </w:r>
      <w:r w:rsidRPr="0047659E">
        <w:rPr>
          <w:rFonts w:cs="Arial"/>
          <w:szCs w:val="20"/>
        </w:rPr>
        <w:t>they</w:t>
      </w:r>
      <w:r w:rsidR="00A07898" w:rsidRPr="0047659E">
        <w:rPr>
          <w:rFonts w:cs="Arial"/>
          <w:szCs w:val="20"/>
        </w:rPr>
        <w:t xml:space="preserve"> did</w:t>
      </w:r>
      <w:r w:rsidRPr="0047659E">
        <w:rPr>
          <w:rFonts w:cs="Arial"/>
          <w:szCs w:val="20"/>
        </w:rPr>
        <w:t>.</w:t>
      </w:r>
    </w:p>
    <w:p w14:paraId="6F3C4164" w14:textId="3A8032B4" w:rsidR="0035015C" w:rsidRPr="0047659E" w:rsidRDefault="00C6237B" w:rsidP="00B93C92">
      <w:pPr>
        <w:pStyle w:val="Agreement-ParagraphLevel2"/>
        <w:ind w:right="196"/>
      </w:pPr>
      <w:r w:rsidRPr="0047659E">
        <w:rPr>
          <w:rFonts w:cs="Arial"/>
          <w:szCs w:val="20"/>
        </w:rPr>
        <w:t>W</w:t>
      </w:r>
      <w:r w:rsidR="00A07898" w:rsidRPr="0047659E">
        <w:rPr>
          <w:rFonts w:cs="Arial"/>
          <w:szCs w:val="20"/>
        </w:rPr>
        <w:t xml:space="preserve">hether the </w:t>
      </w:r>
      <w:r w:rsidR="00A07898" w:rsidRPr="0047659E">
        <w:t>principles</w:t>
      </w:r>
      <w:r w:rsidR="00A07898" w:rsidRPr="0047659E">
        <w:rPr>
          <w:rFonts w:cs="Arial"/>
          <w:szCs w:val="20"/>
        </w:rPr>
        <w:t xml:space="preserve"> of procedural fairness and natural justice were complied with in taking the original action</w:t>
      </w:r>
      <w:r w:rsidRPr="0047659E">
        <w:rPr>
          <w:rFonts w:cs="Arial"/>
          <w:szCs w:val="20"/>
        </w:rPr>
        <w:t>.</w:t>
      </w:r>
    </w:p>
    <w:p w14:paraId="5CC8643E" w14:textId="5D02D3F7" w:rsidR="005D0FDD" w:rsidRPr="0047659E" w:rsidRDefault="002B1F69" w:rsidP="005A53B2">
      <w:pPr>
        <w:pStyle w:val="Agreement-ParagraphLevel2"/>
        <w:numPr>
          <w:ilvl w:val="0"/>
          <w:numId w:val="0"/>
        </w:numPr>
        <w:ind w:left="2268" w:right="196" w:hanging="1134"/>
        <w:rPr>
          <w:rFonts w:cs="Arial"/>
          <w:szCs w:val="20"/>
        </w:rPr>
      </w:pPr>
      <w:r w:rsidRPr="0047659E">
        <w:rPr>
          <w:rFonts w:cs="Arial"/>
          <w:szCs w:val="20"/>
        </w:rPr>
        <w:t>l</w:t>
      </w:r>
      <w:r w:rsidR="0035015C" w:rsidRPr="0047659E">
        <w:rPr>
          <w:rFonts w:cs="Arial"/>
          <w:szCs w:val="20"/>
        </w:rPr>
        <w:t>4.8.3</w:t>
      </w:r>
      <w:r w:rsidR="0035015C" w:rsidRPr="0047659E">
        <w:rPr>
          <w:rFonts w:cs="Arial"/>
          <w:szCs w:val="20"/>
        </w:rPr>
        <w:tab/>
      </w:r>
      <w:r w:rsidR="00C6237B" w:rsidRPr="0047659E">
        <w:rPr>
          <w:rFonts w:cs="Arial"/>
          <w:szCs w:val="20"/>
        </w:rPr>
        <w:t>W</w:t>
      </w:r>
      <w:r w:rsidR="00A07898" w:rsidRPr="0047659E">
        <w:rPr>
          <w:rFonts w:cs="Arial"/>
          <w:szCs w:val="20"/>
        </w:rPr>
        <w:t>hether the final decision of the head of service was fair and equitable in all of the circumstances.</w:t>
      </w:r>
      <w:r w:rsidR="00502092" w:rsidRPr="0047659E">
        <w:rPr>
          <w:rFonts w:cs="Arial"/>
          <w:szCs w:val="20"/>
        </w:rPr>
        <w:t xml:space="preserve"> </w:t>
      </w:r>
      <w:r w:rsidR="005D0FDD" w:rsidRPr="0047659E">
        <w:rPr>
          <w:rFonts w:cs="Arial"/>
          <w:szCs w:val="20"/>
        </w:rPr>
        <w:t xml:space="preserve">If the reviewer </w:t>
      </w:r>
      <w:r w:rsidRPr="0047659E">
        <w:rPr>
          <w:rFonts w:cs="Arial"/>
          <w:szCs w:val="20"/>
        </w:rPr>
        <w:t xml:space="preserve">has any </w:t>
      </w:r>
      <w:r w:rsidR="005D0FDD" w:rsidRPr="0047659E">
        <w:rPr>
          <w:rFonts w:cs="Arial"/>
          <w:szCs w:val="20"/>
        </w:rPr>
        <w:t xml:space="preserve">doubt over the </w:t>
      </w:r>
      <w:r w:rsidRPr="0047659E">
        <w:rPr>
          <w:rFonts w:cs="Arial"/>
          <w:szCs w:val="20"/>
        </w:rPr>
        <w:t xml:space="preserve">reliability </w:t>
      </w:r>
      <w:r w:rsidR="005D0FDD" w:rsidRPr="0047659E">
        <w:rPr>
          <w:rFonts w:cs="Arial"/>
          <w:szCs w:val="20"/>
        </w:rPr>
        <w:t>or validity of the information</w:t>
      </w:r>
      <w:r w:rsidRPr="0047659E">
        <w:rPr>
          <w:rFonts w:cs="Arial"/>
          <w:szCs w:val="20"/>
        </w:rPr>
        <w:t>,</w:t>
      </w:r>
      <w:r w:rsidR="005D0FDD" w:rsidRPr="0047659E">
        <w:rPr>
          <w:rFonts w:cs="Arial"/>
          <w:szCs w:val="20"/>
        </w:rPr>
        <w:t xml:space="preserve"> evidence or processes used in making the </w:t>
      </w:r>
      <w:r w:rsidRPr="0047659E">
        <w:rPr>
          <w:rFonts w:cs="Arial"/>
          <w:szCs w:val="20"/>
        </w:rPr>
        <w:t xml:space="preserve">original </w:t>
      </w:r>
      <w:r w:rsidR="005D0FDD" w:rsidRPr="0047659E">
        <w:rPr>
          <w:rFonts w:cs="Arial"/>
          <w:szCs w:val="20"/>
        </w:rPr>
        <w:t xml:space="preserve">decision or action, or that significant information or evidence was not considered in the </w:t>
      </w:r>
      <w:r w:rsidR="00A375EE" w:rsidRPr="0047659E">
        <w:rPr>
          <w:rFonts w:cs="Arial"/>
          <w:szCs w:val="20"/>
        </w:rPr>
        <w:t xml:space="preserve">making </w:t>
      </w:r>
      <w:r w:rsidR="005D0FDD" w:rsidRPr="0047659E">
        <w:rPr>
          <w:rFonts w:cs="Arial"/>
          <w:szCs w:val="20"/>
        </w:rPr>
        <w:t xml:space="preserve">of the original decision or action, the reviewer </w:t>
      </w:r>
      <w:r w:rsidR="00C04D3E" w:rsidRPr="0047659E">
        <w:rPr>
          <w:rFonts w:cs="Arial"/>
          <w:szCs w:val="20"/>
        </w:rPr>
        <w:t xml:space="preserve">must </w:t>
      </w:r>
      <w:r w:rsidR="005D0FDD" w:rsidRPr="0047659E">
        <w:rPr>
          <w:rFonts w:cs="Arial"/>
          <w:szCs w:val="20"/>
        </w:rPr>
        <w:t xml:space="preserve">inform the head of service of that doubt and the reasons for it in the written report in accordance with </w:t>
      </w:r>
      <w:r w:rsidR="006C35D0" w:rsidRPr="0047659E">
        <w:rPr>
          <w:rFonts w:cs="Arial"/>
          <w:szCs w:val="20"/>
        </w:rPr>
        <w:fldChar w:fldCharType="begin"/>
      </w:r>
      <w:r w:rsidR="006C35D0" w:rsidRPr="0047659E">
        <w:rPr>
          <w:rFonts w:cs="Arial"/>
          <w:szCs w:val="20"/>
        </w:rPr>
        <w:instrText xml:space="preserve"> REF _Ref493768257 \r \h </w:instrText>
      </w:r>
      <w:r w:rsidR="00DF162B" w:rsidRPr="0047659E">
        <w:rPr>
          <w:rFonts w:cs="Arial"/>
          <w:szCs w:val="20"/>
        </w:rPr>
        <w:instrText xml:space="preserve"> \* MERGEFORMAT </w:instrText>
      </w:r>
      <w:r w:rsidR="006C35D0" w:rsidRPr="0047659E">
        <w:rPr>
          <w:rFonts w:cs="Arial"/>
          <w:szCs w:val="20"/>
        </w:rPr>
      </w:r>
      <w:r w:rsidR="006C35D0" w:rsidRPr="0047659E">
        <w:rPr>
          <w:rFonts w:cs="Arial"/>
          <w:szCs w:val="20"/>
        </w:rPr>
        <w:fldChar w:fldCharType="separate"/>
      </w:r>
      <w:r w:rsidR="00A409DC">
        <w:rPr>
          <w:rFonts w:cs="Arial"/>
          <w:szCs w:val="20"/>
        </w:rPr>
        <w:t>I4.9</w:t>
      </w:r>
      <w:r w:rsidR="006C35D0" w:rsidRPr="0047659E">
        <w:rPr>
          <w:rFonts w:cs="Arial"/>
          <w:szCs w:val="20"/>
        </w:rPr>
        <w:fldChar w:fldCharType="end"/>
      </w:r>
      <w:r w:rsidR="005D0FDD" w:rsidRPr="0047659E">
        <w:rPr>
          <w:rFonts w:cs="Arial"/>
          <w:szCs w:val="20"/>
        </w:rPr>
        <w:t>.</w:t>
      </w:r>
    </w:p>
    <w:p w14:paraId="0EBA9643" w14:textId="4D93AA4E" w:rsidR="005D0FDD" w:rsidRPr="0047659E" w:rsidRDefault="00A07898" w:rsidP="00B93C92">
      <w:pPr>
        <w:pStyle w:val="Agreement-ParagraphLevel1"/>
        <w:ind w:right="196"/>
        <w:rPr>
          <w:rFonts w:cs="Arial"/>
        </w:rPr>
      </w:pPr>
      <w:bookmarkStart w:id="866" w:name="_Ref493768257"/>
      <w:r w:rsidRPr="0047659E">
        <w:rPr>
          <w:rFonts w:cs="Arial"/>
        </w:rPr>
        <w:t xml:space="preserve">After reviewing any action or decision the reviewer </w:t>
      </w:r>
      <w:r w:rsidR="00C04D3E" w:rsidRPr="0047659E">
        <w:rPr>
          <w:rFonts w:cs="Arial"/>
        </w:rPr>
        <w:t>must</w:t>
      </w:r>
      <w:r w:rsidRPr="0047659E">
        <w:rPr>
          <w:rFonts w:cs="Arial"/>
        </w:rPr>
        <w:t xml:space="preserve">, subject to subclause </w:t>
      </w:r>
      <w:r w:rsidR="006C35D0" w:rsidRPr="0047659E">
        <w:rPr>
          <w:rFonts w:cs="Arial"/>
        </w:rPr>
        <w:fldChar w:fldCharType="begin"/>
      </w:r>
      <w:r w:rsidR="006C35D0" w:rsidRPr="0047659E">
        <w:rPr>
          <w:rFonts w:cs="Arial"/>
        </w:rPr>
        <w:instrText xml:space="preserve"> REF _Ref493768356 \r \h </w:instrText>
      </w:r>
      <w:r w:rsidR="00DF162B" w:rsidRPr="0047659E">
        <w:rPr>
          <w:rFonts w:cs="Arial"/>
        </w:rPr>
        <w:instrText xml:space="preserve"> \* MERGEFORMAT </w:instrText>
      </w:r>
      <w:r w:rsidR="006C35D0" w:rsidRPr="0047659E">
        <w:rPr>
          <w:rFonts w:cs="Arial"/>
        </w:rPr>
      </w:r>
      <w:r w:rsidR="006C35D0" w:rsidRPr="0047659E">
        <w:rPr>
          <w:rFonts w:cs="Arial"/>
        </w:rPr>
        <w:fldChar w:fldCharType="separate"/>
      </w:r>
      <w:r w:rsidR="00A409DC">
        <w:rPr>
          <w:rFonts w:cs="Arial"/>
        </w:rPr>
        <w:t>I4.13</w:t>
      </w:r>
      <w:r w:rsidR="006C35D0" w:rsidRPr="0047659E">
        <w:rPr>
          <w:rFonts w:cs="Arial"/>
        </w:rPr>
        <w:fldChar w:fldCharType="end"/>
      </w:r>
      <w:r w:rsidRPr="0047659E">
        <w:rPr>
          <w:rFonts w:cs="Arial"/>
        </w:rPr>
        <w:t>, make a written report to the head of service</w:t>
      </w:r>
      <w:r w:rsidR="005D0FDD" w:rsidRPr="0047659E">
        <w:rPr>
          <w:rFonts w:cs="Arial"/>
        </w:rPr>
        <w:t xml:space="preserve"> recommending </w:t>
      </w:r>
      <w:r w:rsidR="00C6237B" w:rsidRPr="0047659E">
        <w:rPr>
          <w:rFonts w:cs="Arial"/>
        </w:rPr>
        <w:t>one of the following</w:t>
      </w:r>
      <w:r w:rsidR="005D0FDD" w:rsidRPr="0047659E">
        <w:rPr>
          <w:rFonts w:cs="Arial"/>
        </w:rPr>
        <w:t>:</w:t>
      </w:r>
      <w:bookmarkEnd w:id="866"/>
    </w:p>
    <w:p w14:paraId="272345DC" w14:textId="3DDF1467" w:rsidR="005D0FDD" w:rsidRPr="0047659E" w:rsidRDefault="00C6237B" w:rsidP="00FB6116">
      <w:pPr>
        <w:pStyle w:val="Agreement-ParagraphLevel2"/>
      </w:pPr>
      <w:r w:rsidRPr="0047659E">
        <w:t>T</w:t>
      </w:r>
      <w:r w:rsidR="005D0FDD" w:rsidRPr="0047659E">
        <w:t>he original decision</w:t>
      </w:r>
      <w:r w:rsidR="00C42A1A" w:rsidRPr="0047659E">
        <w:t xml:space="preserve"> or </w:t>
      </w:r>
      <w:r w:rsidR="005D0FDD" w:rsidRPr="0047659E">
        <w:t>action be confirmed</w:t>
      </w:r>
      <w:r w:rsidRPr="0047659E">
        <w:t>.</w:t>
      </w:r>
    </w:p>
    <w:p w14:paraId="0F3BC145" w14:textId="4EF806FD" w:rsidR="005D0FDD" w:rsidRPr="0047659E" w:rsidRDefault="00C6237B" w:rsidP="00FB6116">
      <w:pPr>
        <w:pStyle w:val="Agreement-ParagraphLevel2"/>
      </w:pPr>
      <w:r w:rsidRPr="0047659E">
        <w:t>T</w:t>
      </w:r>
      <w:r w:rsidR="005D0FDD" w:rsidRPr="0047659E">
        <w:t>he original decision</w:t>
      </w:r>
      <w:r w:rsidR="00C42A1A" w:rsidRPr="0047659E">
        <w:t xml:space="preserve"> or </w:t>
      </w:r>
      <w:r w:rsidR="005D0FDD" w:rsidRPr="0047659E">
        <w:t>action be varied</w:t>
      </w:r>
      <w:r w:rsidRPr="0047659E">
        <w:t>.</w:t>
      </w:r>
    </w:p>
    <w:p w14:paraId="02723E53" w14:textId="1C30ECA8" w:rsidR="005D0FDD" w:rsidRPr="0047659E" w:rsidRDefault="00C6237B" w:rsidP="00FB6116">
      <w:pPr>
        <w:pStyle w:val="Agreement-ParagraphLevel2"/>
      </w:pPr>
      <w:r w:rsidRPr="0047659E">
        <w:t>O</w:t>
      </w:r>
      <w:r w:rsidR="005D0FDD" w:rsidRPr="0047659E">
        <w:t>ther action be taken.</w:t>
      </w:r>
    </w:p>
    <w:p w14:paraId="177CEDF6" w14:textId="6D182631" w:rsidR="00A07898" w:rsidRPr="0047659E" w:rsidRDefault="00A07898" w:rsidP="00B93C92">
      <w:pPr>
        <w:pStyle w:val="Agreement-ParagraphLevel1"/>
        <w:ind w:right="196"/>
      </w:pPr>
      <w:r w:rsidRPr="0047659E">
        <w:rPr>
          <w:rFonts w:cs="Arial"/>
        </w:rPr>
        <w:t xml:space="preserve">A copy of </w:t>
      </w:r>
      <w:r w:rsidR="005D0FDD" w:rsidRPr="0047659E">
        <w:rPr>
          <w:rFonts w:cs="Arial"/>
        </w:rPr>
        <w:t xml:space="preserve">the </w:t>
      </w:r>
      <w:r w:rsidRPr="0047659E">
        <w:rPr>
          <w:rFonts w:cs="Arial"/>
        </w:rPr>
        <w:t>report</w:t>
      </w:r>
      <w:r w:rsidR="005D0FDD" w:rsidRPr="0047659E">
        <w:rPr>
          <w:rFonts w:cs="Arial"/>
        </w:rPr>
        <w:t xml:space="preserve"> under subclause </w:t>
      </w:r>
      <w:r w:rsidR="006C35D0" w:rsidRPr="0047659E">
        <w:rPr>
          <w:rFonts w:cs="Arial"/>
        </w:rPr>
        <w:fldChar w:fldCharType="begin"/>
      </w:r>
      <w:r w:rsidR="006C35D0" w:rsidRPr="0047659E">
        <w:rPr>
          <w:rFonts w:cs="Arial"/>
        </w:rPr>
        <w:instrText xml:space="preserve"> REF _Ref493768257 \r \h </w:instrText>
      </w:r>
      <w:r w:rsidR="00DF162B" w:rsidRPr="0047659E">
        <w:rPr>
          <w:rFonts w:cs="Arial"/>
        </w:rPr>
        <w:instrText xml:space="preserve"> \* MERGEFORMAT </w:instrText>
      </w:r>
      <w:r w:rsidR="006C35D0" w:rsidRPr="0047659E">
        <w:rPr>
          <w:rFonts w:cs="Arial"/>
        </w:rPr>
      </w:r>
      <w:r w:rsidR="006C35D0" w:rsidRPr="0047659E">
        <w:rPr>
          <w:rFonts w:cs="Arial"/>
        </w:rPr>
        <w:fldChar w:fldCharType="separate"/>
      </w:r>
      <w:r w:rsidR="00A409DC">
        <w:rPr>
          <w:rFonts w:cs="Arial"/>
        </w:rPr>
        <w:t>I4.9</w:t>
      </w:r>
      <w:r w:rsidR="006C35D0" w:rsidRPr="0047659E">
        <w:rPr>
          <w:rFonts w:cs="Arial"/>
        </w:rPr>
        <w:fldChar w:fldCharType="end"/>
      </w:r>
      <w:r w:rsidR="00A375EE" w:rsidRPr="0047659E">
        <w:rPr>
          <w:rFonts w:cs="Arial"/>
        </w:rPr>
        <w:t xml:space="preserve"> </w:t>
      </w:r>
      <w:r w:rsidR="00C04D3E" w:rsidRPr="0047659E">
        <w:rPr>
          <w:rFonts w:cs="Arial"/>
        </w:rPr>
        <w:t xml:space="preserve">must </w:t>
      </w:r>
      <w:r w:rsidRPr="0047659E">
        <w:rPr>
          <w:rFonts w:cs="Arial"/>
        </w:rPr>
        <w:t xml:space="preserve">be provided to the </w:t>
      </w:r>
      <w:r w:rsidR="005D0FDD" w:rsidRPr="0047659E">
        <w:rPr>
          <w:rFonts w:cs="Arial"/>
        </w:rPr>
        <w:t xml:space="preserve">applicant and the applicant </w:t>
      </w:r>
      <w:r w:rsidR="00C04D3E" w:rsidRPr="0047659E">
        <w:rPr>
          <w:rFonts w:cs="Arial"/>
        </w:rPr>
        <w:t xml:space="preserve">must </w:t>
      </w:r>
      <w:r w:rsidR="005D0FDD" w:rsidRPr="0047659E">
        <w:rPr>
          <w:rFonts w:cs="Arial"/>
        </w:rPr>
        <w:t>be given the opportunity to provide a response</w:t>
      </w:r>
      <w:r w:rsidRPr="0047659E">
        <w:rPr>
          <w:rFonts w:cs="Arial"/>
        </w:rPr>
        <w:t>.</w:t>
      </w:r>
      <w:r w:rsidR="0035015C" w:rsidRPr="0047659E">
        <w:rPr>
          <w:rFonts w:cs="Arial"/>
        </w:rPr>
        <w:t xml:space="preserve"> </w:t>
      </w:r>
      <w:r w:rsidRPr="0047659E">
        <w:t xml:space="preserve">The </w:t>
      </w:r>
      <w:r w:rsidR="005D0FDD" w:rsidRPr="0047659E">
        <w:t xml:space="preserve">applicant </w:t>
      </w:r>
      <w:r w:rsidRPr="0047659E">
        <w:t>may respond to any aspects of the report.</w:t>
      </w:r>
      <w:r w:rsidR="002F5C57" w:rsidRPr="0047659E">
        <w:t xml:space="preserve"> </w:t>
      </w:r>
      <w:r w:rsidRPr="0047659E">
        <w:t xml:space="preserve">Such a response must be in writing and be provided to the head of service within </w:t>
      </w:r>
      <w:r w:rsidR="00C6237B" w:rsidRPr="0047659E">
        <w:t xml:space="preserve">14 </w:t>
      </w:r>
      <w:r w:rsidRPr="0047659E">
        <w:t xml:space="preserve">calendar days of the </w:t>
      </w:r>
      <w:r w:rsidR="005D0FDD" w:rsidRPr="0047659E">
        <w:t xml:space="preserve">applicant </w:t>
      </w:r>
      <w:r w:rsidRPr="0047659E">
        <w:t>receiving the report.</w:t>
      </w:r>
    </w:p>
    <w:p w14:paraId="2EC1BCA7" w14:textId="2E53B6DF" w:rsidR="00A07898" w:rsidRPr="0047659E" w:rsidRDefault="00A07898" w:rsidP="003D025D">
      <w:pPr>
        <w:pStyle w:val="Agreement-ParagraphLevel1"/>
      </w:pPr>
      <w:bookmarkStart w:id="867" w:name="_Ref493768632"/>
      <w:r w:rsidRPr="0047659E">
        <w:t xml:space="preserve">The head of service, after considering the report from the reviewer and any response from the </w:t>
      </w:r>
      <w:r w:rsidR="005D0FDD" w:rsidRPr="0047659E">
        <w:t xml:space="preserve">applicant </w:t>
      </w:r>
      <w:r w:rsidRPr="0047659E">
        <w:t>to the report of the reviewer, may</w:t>
      </w:r>
      <w:r w:rsidR="00D65326" w:rsidRPr="0047659E">
        <w:t xml:space="preserve"> do </w:t>
      </w:r>
      <w:r w:rsidR="00AF4D81" w:rsidRPr="0047659E">
        <w:t>one</w:t>
      </w:r>
      <w:r w:rsidR="00D65326" w:rsidRPr="0047659E">
        <w:t xml:space="preserve"> of the following</w:t>
      </w:r>
      <w:r w:rsidRPr="0047659E">
        <w:t>:</w:t>
      </w:r>
      <w:bookmarkEnd w:id="867"/>
    </w:p>
    <w:p w14:paraId="596F14AE" w14:textId="6CF05E3D" w:rsidR="00A07898" w:rsidRPr="0047659E" w:rsidRDefault="00D65326" w:rsidP="0046130F">
      <w:pPr>
        <w:pStyle w:val="Agreement-ParagraphLevel2"/>
      </w:pPr>
      <w:r w:rsidRPr="0047659E">
        <w:t>C</w:t>
      </w:r>
      <w:r w:rsidR="00A07898" w:rsidRPr="0047659E">
        <w:t xml:space="preserve">onfirm the original </w:t>
      </w:r>
      <w:r w:rsidR="00A07898" w:rsidRPr="0047659E">
        <w:rPr>
          <w:rFonts w:cs="Arial"/>
          <w:szCs w:val="20"/>
        </w:rPr>
        <w:t>action</w:t>
      </w:r>
      <w:r w:rsidRPr="0047659E">
        <w:t>.</w:t>
      </w:r>
    </w:p>
    <w:p w14:paraId="15793207" w14:textId="58C38461" w:rsidR="00A07898" w:rsidRPr="0047659E" w:rsidRDefault="00D65326" w:rsidP="0046130F">
      <w:pPr>
        <w:pStyle w:val="Agreement-ParagraphLevel2"/>
      </w:pPr>
      <w:r w:rsidRPr="0047659E">
        <w:t>V</w:t>
      </w:r>
      <w:r w:rsidR="00A07898" w:rsidRPr="0047659E">
        <w:t>ary the original action</w:t>
      </w:r>
      <w:r w:rsidRPr="0047659E">
        <w:t>.</w:t>
      </w:r>
    </w:p>
    <w:p w14:paraId="6580EFB6" w14:textId="5FBA6889" w:rsidR="00A07898" w:rsidRPr="0047659E" w:rsidRDefault="00D65326" w:rsidP="0046130F">
      <w:pPr>
        <w:pStyle w:val="Agreement-ParagraphLevel2"/>
      </w:pPr>
      <w:r w:rsidRPr="0047659E">
        <w:t>T</w:t>
      </w:r>
      <w:r w:rsidR="00A07898" w:rsidRPr="0047659E">
        <w:t>ake any other action the head of service believes is reasonable.</w:t>
      </w:r>
    </w:p>
    <w:p w14:paraId="1E7909A9" w14:textId="49FB2356" w:rsidR="00A07898" w:rsidRPr="0047659E" w:rsidRDefault="00A07898" w:rsidP="00B93C92">
      <w:pPr>
        <w:pStyle w:val="Agreement-ParagraphLevel1"/>
        <w:ind w:right="196"/>
      </w:pPr>
      <w:r w:rsidRPr="0047659E">
        <w:t xml:space="preserve">The head of service </w:t>
      </w:r>
      <w:r w:rsidR="00C04D3E" w:rsidRPr="0047659E">
        <w:t xml:space="preserve">must </w:t>
      </w:r>
      <w:r w:rsidRPr="0047659E">
        <w:t xml:space="preserve">inform the </w:t>
      </w:r>
      <w:r w:rsidR="005D0FDD" w:rsidRPr="0047659E">
        <w:t xml:space="preserve">applicant </w:t>
      </w:r>
      <w:r w:rsidRPr="0047659E">
        <w:t xml:space="preserve">in writing, within </w:t>
      </w:r>
      <w:r w:rsidR="00D65326" w:rsidRPr="0047659E">
        <w:t xml:space="preserve">14 </w:t>
      </w:r>
      <w:r w:rsidRPr="0047659E">
        <w:t xml:space="preserve">calendar days of the date of any decision under subclause </w:t>
      </w:r>
      <w:r w:rsidR="006C35D0" w:rsidRPr="0047659E">
        <w:fldChar w:fldCharType="begin"/>
      </w:r>
      <w:r w:rsidR="006C35D0" w:rsidRPr="0047659E">
        <w:instrText xml:space="preserve"> REF _Ref493768632 \r \h </w:instrText>
      </w:r>
      <w:r w:rsidR="005341BA" w:rsidRPr="0047659E">
        <w:instrText xml:space="preserve"> \* MERGEFORMAT </w:instrText>
      </w:r>
      <w:r w:rsidR="006C35D0" w:rsidRPr="0047659E">
        <w:fldChar w:fldCharType="separate"/>
      </w:r>
      <w:r w:rsidR="00A409DC">
        <w:t>I4.11</w:t>
      </w:r>
      <w:r w:rsidR="006C35D0" w:rsidRPr="0047659E">
        <w:fldChar w:fldCharType="end"/>
      </w:r>
      <w:r w:rsidRPr="0047659E">
        <w:t>, including the reasons for the action.</w:t>
      </w:r>
    </w:p>
    <w:p w14:paraId="24746B7E" w14:textId="7C844A90" w:rsidR="005D0FDD" w:rsidRPr="0047659E" w:rsidRDefault="005D0FDD" w:rsidP="00FB6116">
      <w:pPr>
        <w:pStyle w:val="Agreement-UnnumberedHeading"/>
      </w:pPr>
      <w:r w:rsidRPr="0047659E">
        <w:t xml:space="preserve">Review of </w:t>
      </w:r>
      <w:r w:rsidR="0079080D" w:rsidRPr="0047659E">
        <w:t>head of service</w:t>
      </w:r>
      <w:r w:rsidR="00037736" w:rsidRPr="0047659E">
        <w:t xml:space="preserve"> </w:t>
      </w:r>
      <w:r w:rsidRPr="0047659E">
        <w:t>decisions</w:t>
      </w:r>
    </w:p>
    <w:p w14:paraId="214C851C" w14:textId="57C31CE1" w:rsidR="00A07898" w:rsidRPr="0047659E" w:rsidRDefault="00A07898" w:rsidP="00B93C92">
      <w:pPr>
        <w:pStyle w:val="Agreement-ParagraphLevel1"/>
        <w:ind w:right="338"/>
      </w:pPr>
      <w:bookmarkStart w:id="868" w:name="_Ref493768356"/>
      <w:r w:rsidRPr="0047659E">
        <w:t xml:space="preserve">Where the subject of the application is an action or decision of the </w:t>
      </w:r>
      <w:r w:rsidR="0079080D" w:rsidRPr="0047659E">
        <w:t>head of service</w:t>
      </w:r>
      <w:r w:rsidR="00037736" w:rsidRPr="0047659E">
        <w:t xml:space="preserve"> </w:t>
      </w:r>
      <w:r w:rsidR="00D21CA9" w:rsidRPr="0047659E">
        <w:t xml:space="preserve">or the </w:t>
      </w:r>
      <w:r w:rsidR="00C04D3E" w:rsidRPr="0047659E">
        <w:t>d</w:t>
      </w:r>
      <w:r w:rsidR="00D21CA9" w:rsidRPr="0047659E">
        <w:t>irector</w:t>
      </w:r>
      <w:r w:rsidR="00E53723" w:rsidRPr="0047659E">
        <w:t>-</w:t>
      </w:r>
      <w:r w:rsidR="00C04D3E" w:rsidRPr="0047659E">
        <w:t>g</w:t>
      </w:r>
      <w:r w:rsidR="00D21CA9" w:rsidRPr="0047659E">
        <w:t xml:space="preserve">eneral (in person) as the delegate of the </w:t>
      </w:r>
      <w:r w:rsidR="0079080D" w:rsidRPr="0047659E">
        <w:t>head of service</w:t>
      </w:r>
      <w:r w:rsidRPr="0047659E">
        <w:t xml:space="preserve">, the written report of the reviewer </w:t>
      </w:r>
      <w:r w:rsidR="00C04D3E" w:rsidRPr="0047659E">
        <w:t xml:space="preserve">must </w:t>
      </w:r>
      <w:r w:rsidRPr="0047659E">
        <w:t xml:space="preserve">be made to the </w:t>
      </w:r>
      <w:r w:rsidR="00C04D3E" w:rsidRPr="0047659E">
        <w:t>p</w:t>
      </w:r>
      <w:r w:rsidR="00D21CA9" w:rsidRPr="0047659E">
        <w:t xml:space="preserve">ublic </w:t>
      </w:r>
      <w:r w:rsidR="00C04D3E" w:rsidRPr="0047659E">
        <w:t>s</w:t>
      </w:r>
      <w:r w:rsidR="00D21CA9" w:rsidRPr="0047659E">
        <w:t xml:space="preserve">ector </w:t>
      </w:r>
      <w:r w:rsidR="00C04D3E" w:rsidRPr="0047659E">
        <w:t>s</w:t>
      </w:r>
      <w:r w:rsidR="00D21CA9" w:rsidRPr="0047659E">
        <w:t xml:space="preserve">tandards </w:t>
      </w:r>
      <w:r w:rsidR="00C04D3E" w:rsidRPr="0047659E">
        <w:t>c</w:t>
      </w:r>
      <w:r w:rsidR="00D21CA9" w:rsidRPr="0047659E">
        <w:t>ommissioner</w:t>
      </w:r>
      <w:r w:rsidRPr="0047659E">
        <w:t>.</w:t>
      </w:r>
      <w:r w:rsidR="002F5C57" w:rsidRPr="0047659E">
        <w:t xml:space="preserve"> </w:t>
      </w:r>
      <w:r w:rsidRPr="0047659E">
        <w:t xml:space="preserve">A copy of this report </w:t>
      </w:r>
      <w:r w:rsidR="00C04D3E" w:rsidRPr="0047659E">
        <w:t xml:space="preserve">must </w:t>
      </w:r>
      <w:r w:rsidRPr="0047659E">
        <w:t xml:space="preserve">be provided to the </w:t>
      </w:r>
      <w:r w:rsidR="00A34A3E" w:rsidRPr="0047659E">
        <w:t>applicant</w:t>
      </w:r>
      <w:r w:rsidRPr="0047659E">
        <w:t>.</w:t>
      </w:r>
      <w:bookmarkEnd w:id="868"/>
    </w:p>
    <w:p w14:paraId="0F9B4FD4" w14:textId="1C6723EF" w:rsidR="00A07898" w:rsidRPr="0047659E" w:rsidRDefault="00A07898" w:rsidP="003D025D">
      <w:pPr>
        <w:pStyle w:val="Agreement-ParagraphLevel1"/>
      </w:pPr>
      <w:bookmarkStart w:id="869" w:name="_Ref493768685"/>
      <w:r w:rsidRPr="0047659E">
        <w:t xml:space="preserve">The </w:t>
      </w:r>
      <w:r w:rsidR="00C04D3E" w:rsidRPr="0047659E">
        <w:t>p</w:t>
      </w:r>
      <w:r w:rsidR="00FB484E" w:rsidRPr="0047659E">
        <w:t xml:space="preserve">ublic </w:t>
      </w:r>
      <w:r w:rsidR="00C04D3E" w:rsidRPr="0047659E">
        <w:t>s</w:t>
      </w:r>
      <w:r w:rsidR="00FB484E" w:rsidRPr="0047659E">
        <w:t xml:space="preserve">ector </w:t>
      </w:r>
      <w:r w:rsidR="00C04D3E" w:rsidRPr="0047659E">
        <w:t>s</w:t>
      </w:r>
      <w:r w:rsidR="00FB484E" w:rsidRPr="0047659E">
        <w:t xml:space="preserve">tandards </w:t>
      </w:r>
      <w:r w:rsidR="00C04D3E" w:rsidRPr="0047659E">
        <w:t>c</w:t>
      </w:r>
      <w:r w:rsidR="00FB484E" w:rsidRPr="0047659E">
        <w:t>ommissioner</w:t>
      </w:r>
      <w:r w:rsidRPr="0047659E">
        <w:t xml:space="preserve"> may, after considering the report from the reviewer, recommend to the head of service </w:t>
      </w:r>
      <w:r w:rsidR="00D65326" w:rsidRPr="0047659E">
        <w:t>one of the following</w:t>
      </w:r>
      <w:r w:rsidRPr="0047659E">
        <w:t>:</w:t>
      </w:r>
      <w:bookmarkEnd w:id="869"/>
    </w:p>
    <w:p w14:paraId="54522486" w14:textId="66AA22DE" w:rsidR="00A07898" w:rsidRPr="0047659E" w:rsidRDefault="00D65326" w:rsidP="0046130F">
      <w:pPr>
        <w:pStyle w:val="Agreement-ParagraphLevel2"/>
      </w:pPr>
      <w:r w:rsidRPr="0047659E">
        <w:lastRenderedPageBreak/>
        <w:t>T</w:t>
      </w:r>
      <w:r w:rsidR="00A07898" w:rsidRPr="0047659E">
        <w:t xml:space="preserve">he original action be </w:t>
      </w:r>
      <w:r w:rsidR="00A07898" w:rsidRPr="0047659E">
        <w:rPr>
          <w:rFonts w:cs="Arial"/>
          <w:szCs w:val="20"/>
        </w:rPr>
        <w:t>confirmed</w:t>
      </w:r>
      <w:r w:rsidRPr="0047659E">
        <w:t>.</w:t>
      </w:r>
    </w:p>
    <w:p w14:paraId="6E4FFE78" w14:textId="697E9402" w:rsidR="00A07898" w:rsidRPr="0047659E" w:rsidRDefault="00D65326" w:rsidP="0046130F">
      <w:pPr>
        <w:pStyle w:val="Agreement-ParagraphLevel2"/>
      </w:pPr>
      <w:r w:rsidRPr="0047659E">
        <w:t>T</w:t>
      </w:r>
      <w:r w:rsidR="00A07898" w:rsidRPr="0047659E">
        <w:t xml:space="preserve">he original action be </w:t>
      </w:r>
      <w:r w:rsidR="00A07898" w:rsidRPr="0047659E">
        <w:rPr>
          <w:rFonts w:cs="Arial"/>
          <w:szCs w:val="20"/>
        </w:rPr>
        <w:t>varied</w:t>
      </w:r>
      <w:r w:rsidRPr="0047659E">
        <w:rPr>
          <w:rFonts w:cs="Arial"/>
          <w:szCs w:val="20"/>
        </w:rPr>
        <w:t>.</w:t>
      </w:r>
    </w:p>
    <w:p w14:paraId="0DE240FA" w14:textId="223070D8" w:rsidR="00A07898" w:rsidRPr="0047659E" w:rsidRDefault="00D65326" w:rsidP="0046130F">
      <w:pPr>
        <w:pStyle w:val="Agreement-ParagraphLevel2"/>
      </w:pPr>
      <w:r w:rsidRPr="0047659E">
        <w:t>O</w:t>
      </w:r>
      <w:r w:rsidR="00A07898" w:rsidRPr="0047659E">
        <w:t xml:space="preserve">ther action be taken that </w:t>
      </w:r>
      <w:r w:rsidR="00A07898" w:rsidRPr="0047659E">
        <w:rPr>
          <w:rFonts w:cs="Arial"/>
          <w:szCs w:val="20"/>
        </w:rPr>
        <w:t>the</w:t>
      </w:r>
      <w:r w:rsidR="00A07898" w:rsidRPr="0047659E">
        <w:t xml:space="preserve"> </w:t>
      </w:r>
      <w:r w:rsidR="00E756E6" w:rsidRPr="0047659E">
        <w:t>p</w:t>
      </w:r>
      <w:r w:rsidR="00FB484E" w:rsidRPr="0047659E">
        <w:t xml:space="preserve">ublic </w:t>
      </w:r>
      <w:r w:rsidR="00E756E6" w:rsidRPr="0047659E">
        <w:t>s</w:t>
      </w:r>
      <w:r w:rsidR="00FB484E" w:rsidRPr="0047659E">
        <w:t xml:space="preserve">ector </w:t>
      </w:r>
      <w:r w:rsidR="00E756E6" w:rsidRPr="0047659E">
        <w:t>s</w:t>
      </w:r>
      <w:r w:rsidR="00FB484E" w:rsidRPr="0047659E">
        <w:t xml:space="preserve">tandards </w:t>
      </w:r>
      <w:r w:rsidR="00E756E6" w:rsidRPr="0047659E">
        <w:t>c</w:t>
      </w:r>
      <w:r w:rsidR="00FB484E" w:rsidRPr="0047659E">
        <w:t>ommissioner</w:t>
      </w:r>
      <w:r w:rsidR="00A07898" w:rsidRPr="0047659E">
        <w:t xml:space="preserve"> believes is reasonable.</w:t>
      </w:r>
    </w:p>
    <w:p w14:paraId="3BE36234" w14:textId="1185E463" w:rsidR="00A07898" w:rsidRPr="0047659E" w:rsidRDefault="00A07898" w:rsidP="00B93C92">
      <w:pPr>
        <w:pStyle w:val="Agreement-ParagraphLevel1"/>
        <w:ind w:right="338"/>
      </w:pPr>
      <w:bookmarkStart w:id="870" w:name="_Ref493768753"/>
      <w:r w:rsidRPr="0047659E">
        <w:t xml:space="preserve">The </w:t>
      </w:r>
      <w:r w:rsidR="0079080D" w:rsidRPr="0047659E">
        <w:t>head of service</w:t>
      </w:r>
      <w:r w:rsidR="00037736" w:rsidRPr="0047659E">
        <w:t xml:space="preserve"> </w:t>
      </w:r>
      <w:r w:rsidR="00FB484E" w:rsidRPr="0047659E">
        <w:t xml:space="preserve"> </w:t>
      </w:r>
      <w:r w:rsidR="00D65326" w:rsidRPr="0047659E">
        <w:t xml:space="preserve">or </w:t>
      </w:r>
      <w:r w:rsidR="00FB484E" w:rsidRPr="0047659E">
        <w:t xml:space="preserve">the </w:t>
      </w:r>
      <w:r w:rsidR="00E53723" w:rsidRPr="0047659E">
        <w:t>director-general</w:t>
      </w:r>
      <w:r w:rsidR="00FB484E" w:rsidRPr="0047659E">
        <w:t xml:space="preserve"> (in person) as the delegate of the </w:t>
      </w:r>
      <w:r w:rsidR="0079080D" w:rsidRPr="0047659E">
        <w:t>head of service</w:t>
      </w:r>
      <w:r w:rsidRPr="0047659E">
        <w:t xml:space="preserve">, after considering the report from the </w:t>
      </w:r>
      <w:r w:rsidR="00E756E6" w:rsidRPr="0047659E">
        <w:t>p</w:t>
      </w:r>
      <w:r w:rsidR="00FB484E" w:rsidRPr="0047659E">
        <w:t xml:space="preserve">ublic </w:t>
      </w:r>
      <w:r w:rsidR="00E756E6" w:rsidRPr="0047659E">
        <w:t>s</w:t>
      </w:r>
      <w:r w:rsidR="00FB484E" w:rsidRPr="0047659E">
        <w:t xml:space="preserve">ector </w:t>
      </w:r>
      <w:r w:rsidR="00E756E6" w:rsidRPr="0047659E">
        <w:t>s</w:t>
      </w:r>
      <w:r w:rsidR="00FB484E" w:rsidRPr="0047659E">
        <w:t xml:space="preserve">tandards </w:t>
      </w:r>
      <w:r w:rsidR="00E756E6" w:rsidRPr="0047659E">
        <w:t>c</w:t>
      </w:r>
      <w:r w:rsidR="00FB484E" w:rsidRPr="0047659E">
        <w:t>ommissioner</w:t>
      </w:r>
      <w:r w:rsidRPr="0047659E">
        <w:t>, may</w:t>
      </w:r>
      <w:r w:rsidR="00D65326" w:rsidRPr="0047659E">
        <w:t xml:space="preserve"> do one of the following</w:t>
      </w:r>
      <w:r w:rsidRPr="0047659E">
        <w:t>:</w:t>
      </w:r>
      <w:bookmarkEnd w:id="870"/>
    </w:p>
    <w:p w14:paraId="1D3B4540" w14:textId="2F8F2A88" w:rsidR="00A07898" w:rsidRPr="0047659E" w:rsidRDefault="00D65326" w:rsidP="00B93C92">
      <w:pPr>
        <w:pStyle w:val="Agreement-ParagraphLevel2"/>
        <w:ind w:right="196"/>
      </w:pPr>
      <w:r w:rsidRPr="0047659E">
        <w:t>A</w:t>
      </w:r>
      <w:r w:rsidR="00A07898" w:rsidRPr="0047659E">
        <w:t xml:space="preserve">ccept any or all of </w:t>
      </w:r>
      <w:r w:rsidR="00A07898" w:rsidRPr="0047659E">
        <w:rPr>
          <w:rFonts w:cs="Arial"/>
          <w:szCs w:val="20"/>
        </w:rPr>
        <w:t>the</w:t>
      </w:r>
      <w:r w:rsidR="00A07898" w:rsidRPr="0047659E">
        <w:t xml:space="preserve"> report’s recommendation(s) and take such action as necessary to implement the recommendation(s)</w:t>
      </w:r>
      <w:r w:rsidRPr="0047659E">
        <w:t>.</w:t>
      </w:r>
    </w:p>
    <w:p w14:paraId="05DC725C" w14:textId="225F7574" w:rsidR="00A07898" w:rsidRPr="0047659E" w:rsidRDefault="00D65326" w:rsidP="0046130F">
      <w:pPr>
        <w:pStyle w:val="Agreement-ParagraphLevel2"/>
      </w:pPr>
      <w:r w:rsidRPr="0047659E">
        <w:t>N</w:t>
      </w:r>
      <w:r w:rsidR="00A07898" w:rsidRPr="0047659E">
        <w:t xml:space="preserve">ot accept the </w:t>
      </w:r>
      <w:r w:rsidR="00A07898" w:rsidRPr="0047659E">
        <w:rPr>
          <w:rFonts w:cs="Arial"/>
          <w:szCs w:val="20"/>
        </w:rPr>
        <w:t>report’s</w:t>
      </w:r>
      <w:r w:rsidR="00A07898" w:rsidRPr="0047659E">
        <w:t xml:space="preserve"> recommendation(s) and confirm the original action.</w:t>
      </w:r>
    </w:p>
    <w:p w14:paraId="751BD92F" w14:textId="15A3A368" w:rsidR="00A07898" w:rsidRPr="0047659E" w:rsidRDefault="00A07898" w:rsidP="00B93C92">
      <w:pPr>
        <w:pStyle w:val="Agreement-ParagraphLevel1"/>
        <w:ind w:right="338"/>
      </w:pPr>
      <w:bookmarkStart w:id="871" w:name="_Ref106971191"/>
      <w:r w:rsidRPr="0047659E">
        <w:t xml:space="preserve">If the </w:t>
      </w:r>
      <w:r w:rsidR="0079080D" w:rsidRPr="0047659E">
        <w:t>head of service</w:t>
      </w:r>
      <w:r w:rsidR="00FB484E" w:rsidRPr="0047659E">
        <w:t xml:space="preserve"> or the </w:t>
      </w:r>
      <w:r w:rsidR="00E53723" w:rsidRPr="0047659E">
        <w:t>director-general</w:t>
      </w:r>
      <w:r w:rsidR="00FB484E" w:rsidRPr="0047659E">
        <w:t xml:space="preserve"> (in person) as the delegate of the </w:t>
      </w:r>
      <w:r w:rsidR="0079080D" w:rsidRPr="0047659E">
        <w:t>head of service</w:t>
      </w:r>
      <w:r w:rsidR="00037736" w:rsidRPr="0047659E">
        <w:t xml:space="preserve"> </w:t>
      </w:r>
      <w:r w:rsidRPr="0047659E">
        <w:t xml:space="preserve">does not accept any one of the recommendation(s) of the </w:t>
      </w:r>
      <w:r w:rsidR="00E756E6" w:rsidRPr="0047659E">
        <w:t>p</w:t>
      </w:r>
      <w:r w:rsidR="00FB484E" w:rsidRPr="0047659E">
        <w:t xml:space="preserve">ublic </w:t>
      </w:r>
      <w:r w:rsidR="00E756E6" w:rsidRPr="0047659E">
        <w:t>s</w:t>
      </w:r>
      <w:r w:rsidR="00FB484E" w:rsidRPr="0047659E">
        <w:t xml:space="preserve">ector </w:t>
      </w:r>
      <w:r w:rsidR="00E756E6" w:rsidRPr="0047659E">
        <w:t>s</w:t>
      </w:r>
      <w:r w:rsidR="00FB484E" w:rsidRPr="0047659E">
        <w:t xml:space="preserve">tandards </w:t>
      </w:r>
      <w:r w:rsidR="00E756E6" w:rsidRPr="0047659E">
        <w:t>c</w:t>
      </w:r>
      <w:r w:rsidR="00FB484E" w:rsidRPr="0047659E">
        <w:t>ommissioner</w:t>
      </w:r>
      <w:r w:rsidRPr="0047659E">
        <w:t xml:space="preserve"> under subclause </w:t>
      </w:r>
      <w:r w:rsidR="006C35D0" w:rsidRPr="0047659E">
        <w:fldChar w:fldCharType="begin"/>
      </w:r>
      <w:r w:rsidR="006C35D0" w:rsidRPr="0047659E">
        <w:instrText xml:space="preserve"> REF _Ref493768685 \r \h </w:instrText>
      </w:r>
      <w:r w:rsidR="00DF162B" w:rsidRPr="0047659E">
        <w:instrText xml:space="preserve"> \* MERGEFORMAT </w:instrText>
      </w:r>
      <w:r w:rsidR="006C35D0" w:rsidRPr="0047659E">
        <w:fldChar w:fldCharType="separate"/>
      </w:r>
      <w:r w:rsidR="00A409DC">
        <w:t>I4.14</w:t>
      </w:r>
      <w:r w:rsidR="006C35D0" w:rsidRPr="0047659E">
        <w:fldChar w:fldCharType="end"/>
      </w:r>
      <w:r w:rsidRPr="0047659E">
        <w:t xml:space="preserve">, </w:t>
      </w:r>
      <w:r w:rsidR="00FB484E" w:rsidRPr="0047659E">
        <w:t>they</w:t>
      </w:r>
      <w:r w:rsidRPr="0047659E">
        <w:t xml:space="preserve"> </w:t>
      </w:r>
      <w:r w:rsidR="00C04D3E" w:rsidRPr="0047659E">
        <w:t xml:space="preserve">must </w:t>
      </w:r>
      <w:r w:rsidR="00D65326" w:rsidRPr="0047659E">
        <w:t>do both the following</w:t>
      </w:r>
      <w:r w:rsidRPr="0047659E">
        <w:t>:</w:t>
      </w:r>
      <w:bookmarkEnd w:id="871"/>
    </w:p>
    <w:p w14:paraId="4867CEE5" w14:textId="2B766B7B" w:rsidR="00A07898" w:rsidRPr="0047659E" w:rsidRDefault="00D65326" w:rsidP="0046130F">
      <w:pPr>
        <w:pStyle w:val="Agreement-ParagraphLevel2"/>
      </w:pPr>
      <w:r w:rsidRPr="0047659E">
        <w:t>P</w:t>
      </w:r>
      <w:r w:rsidR="00A07898" w:rsidRPr="0047659E">
        <w:t xml:space="preserve">rovide written </w:t>
      </w:r>
      <w:r w:rsidR="00A07898" w:rsidRPr="0047659E">
        <w:rPr>
          <w:rFonts w:cs="Arial"/>
          <w:szCs w:val="20"/>
        </w:rPr>
        <w:t>reasons</w:t>
      </w:r>
      <w:r w:rsidR="00A07898" w:rsidRPr="0047659E">
        <w:t xml:space="preserve"> to the </w:t>
      </w:r>
      <w:r w:rsidR="00E756E6" w:rsidRPr="0047659E">
        <w:t>p</w:t>
      </w:r>
      <w:r w:rsidR="00FB484E" w:rsidRPr="0047659E">
        <w:t xml:space="preserve">ublic </w:t>
      </w:r>
      <w:r w:rsidR="00E756E6" w:rsidRPr="0047659E">
        <w:t>s</w:t>
      </w:r>
      <w:r w:rsidR="00FB484E" w:rsidRPr="0047659E">
        <w:t xml:space="preserve">ector </w:t>
      </w:r>
      <w:r w:rsidR="00E756E6" w:rsidRPr="0047659E">
        <w:t>s</w:t>
      </w:r>
      <w:r w:rsidR="00FB484E" w:rsidRPr="0047659E">
        <w:t xml:space="preserve">tandards </w:t>
      </w:r>
      <w:r w:rsidR="00E756E6" w:rsidRPr="0047659E">
        <w:t>c</w:t>
      </w:r>
      <w:r w:rsidR="00FB484E" w:rsidRPr="0047659E">
        <w:t>ommissioner</w:t>
      </w:r>
      <w:r w:rsidR="00A07898" w:rsidRPr="0047659E">
        <w:t xml:space="preserve"> for not accepting the recommendation(s)</w:t>
      </w:r>
      <w:r w:rsidRPr="0047659E">
        <w:t>.</w:t>
      </w:r>
    </w:p>
    <w:p w14:paraId="5178F38B" w14:textId="776A07ED" w:rsidR="00A07898" w:rsidRPr="0047659E" w:rsidRDefault="00D65326" w:rsidP="00B93C92">
      <w:pPr>
        <w:pStyle w:val="Agreement-ParagraphLevel2"/>
        <w:ind w:right="479"/>
      </w:pPr>
      <w:r w:rsidRPr="0047659E">
        <w:t>P</w:t>
      </w:r>
      <w:r w:rsidR="00A07898" w:rsidRPr="0047659E">
        <w:t xml:space="preserve">rovide the </w:t>
      </w:r>
      <w:r w:rsidR="00FB484E" w:rsidRPr="0047659E">
        <w:rPr>
          <w:rFonts w:cs="Arial"/>
          <w:szCs w:val="20"/>
        </w:rPr>
        <w:t>applicant</w:t>
      </w:r>
      <w:r w:rsidR="00A07898" w:rsidRPr="0047659E">
        <w:t xml:space="preserve">, within </w:t>
      </w:r>
      <w:r w:rsidR="00A45271" w:rsidRPr="0047659E">
        <w:t xml:space="preserve">14 </w:t>
      </w:r>
      <w:r w:rsidR="00A07898" w:rsidRPr="0047659E">
        <w:t>calendar days, with written reasons for not accepting the recommendation(s).</w:t>
      </w:r>
    </w:p>
    <w:p w14:paraId="2823F8DC" w14:textId="4F7D6C80" w:rsidR="00A07898" w:rsidRPr="0047659E" w:rsidRDefault="00A07898" w:rsidP="00B93C92">
      <w:pPr>
        <w:pStyle w:val="Agreement-ParagraphLevel1"/>
        <w:ind w:right="479"/>
      </w:pPr>
      <w:bookmarkStart w:id="872" w:name="_Ref106971223"/>
      <w:r w:rsidRPr="0047659E">
        <w:t xml:space="preserve">If the </w:t>
      </w:r>
      <w:r w:rsidR="0079080D" w:rsidRPr="0047659E">
        <w:t>head of service</w:t>
      </w:r>
      <w:r w:rsidR="00037736" w:rsidRPr="0047659E">
        <w:t xml:space="preserve"> </w:t>
      </w:r>
      <w:r w:rsidR="00FB484E" w:rsidRPr="0047659E">
        <w:t xml:space="preserve">or the </w:t>
      </w:r>
      <w:r w:rsidR="00E53723" w:rsidRPr="0047659E">
        <w:t>director-general</w:t>
      </w:r>
      <w:r w:rsidR="00FB484E" w:rsidRPr="0047659E">
        <w:t xml:space="preserve"> (in person) as the delegate of the </w:t>
      </w:r>
      <w:r w:rsidR="0079080D" w:rsidRPr="0047659E">
        <w:t>head of service</w:t>
      </w:r>
      <w:r w:rsidR="00037736" w:rsidRPr="0047659E">
        <w:t xml:space="preserve"> </w:t>
      </w:r>
      <w:r w:rsidRPr="0047659E">
        <w:t xml:space="preserve">does not accept any one of the recommendation(s) of the </w:t>
      </w:r>
      <w:r w:rsidR="00A83088" w:rsidRPr="0047659E">
        <w:t>p</w:t>
      </w:r>
      <w:r w:rsidR="00FB484E" w:rsidRPr="0047659E">
        <w:t xml:space="preserve">ublic </w:t>
      </w:r>
      <w:r w:rsidR="00A83088" w:rsidRPr="0047659E">
        <w:t>s</w:t>
      </w:r>
      <w:r w:rsidR="00FB484E" w:rsidRPr="0047659E">
        <w:t xml:space="preserve">ector </w:t>
      </w:r>
      <w:r w:rsidR="00A83088" w:rsidRPr="0047659E">
        <w:t>s</w:t>
      </w:r>
      <w:r w:rsidR="00FB484E" w:rsidRPr="0047659E">
        <w:t xml:space="preserve">tandards </w:t>
      </w:r>
      <w:r w:rsidR="00A83088" w:rsidRPr="0047659E">
        <w:t>c</w:t>
      </w:r>
      <w:r w:rsidR="00FB484E" w:rsidRPr="0047659E">
        <w:t>ommissioner</w:t>
      </w:r>
      <w:r w:rsidRPr="0047659E">
        <w:t xml:space="preserve"> under subclause </w:t>
      </w:r>
      <w:r w:rsidR="006C35D0" w:rsidRPr="0047659E">
        <w:fldChar w:fldCharType="begin"/>
      </w:r>
      <w:r w:rsidR="006C35D0" w:rsidRPr="0047659E">
        <w:instrText xml:space="preserve"> REF _Ref493768685 \r \h </w:instrText>
      </w:r>
      <w:r w:rsidR="00DF162B" w:rsidRPr="0047659E">
        <w:instrText xml:space="preserve"> \* MERGEFORMAT </w:instrText>
      </w:r>
      <w:r w:rsidR="006C35D0" w:rsidRPr="0047659E">
        <w:fldChar w:fldCharType="separate"/>
      </w:r>
      <w:r w:rsidR="00A409DC">
        <w:t>I4.14</w:t>
      </w:r>
      <w:r w:rsidR="006C35D0" w:rsidRPr="0047659E">
        <w:fldChar w:fldCharType="end"/>
      </w:r>
      <w:r w:rsidRPr="0047659E">
        <w:t xml:space="preserve">, the </w:t>
      </w:r>
      <w:r w:rsidR="00E756E6" w:rsidRPr="0047659E">
        <w:t>p</w:t>
      </w:r>
      <w:r w:rsidR="00FB484E" w:rsidRPr="0047659E">
        <w:t xml:space="preserve">ublic </w:t>
      </w:r>
      <w:r w:rsidR="00E756E6" w:rsidRPr="0047659E">
        <w:t>s</w:t>
      </w:r>
      <w:r w:rsidR="00FB484E" w:rsidRPr="0047659E">
        <w:t xml:space="preserve">ector </w:t>
      </w:r>
      <w:r w:rsidR="00E756E6" w:rsidRPr="0047659E">
        <w:t>s</w:t>
      </w:r>
      <w:r w:rsidR="00FB484E" w:rsidRPr="0047659E">
        <w:t xml:space="preserve">tandards </w:t>
      </w:r>
      <w:r w:rsidR="00E756E6" w:rsidRPr="0047659E">
        <w:t>c</w:t>
      </w:r>
      <w:r w:rsidR="00FB484E" w:rsidRPr="0047659E">
        <w:t xml:space="preserve">ommissioner </w:t>
      </w:r>
      <w:r w:rsidR="00C04D3E" w:rsidRPr="0047659E">
        <w:t xml:space="preserve">must </w:t>
      </w:r>
      <w:r w:rsidRPr="0047659E">
        <w:t>report on this outcome</w:t>
      </w:r>
      <w:r w:rsidR="00197CA3" w:rsidRPr="0047659E">
        <w:t>.</w:t>
      </w:r>
      <w:bookmarkEnd w:id="872"/>
      <w:r w:rsidRPr="0047659E">
        <w:t xml:space="preserve"> </w:t>
      </w:r>
    </w:p>
    <w:p w14:paraId="070ECFD7" w14:textId="77777777" w:rsidR="00A07898" w:rsidRPr="0047659E" w:rsidRDefault="00A07898" w:rsidP="00597203">
      <w:pPr>
        <w:pStyle w:val="Heading2"/>
        <w:ind w:left="0"/>
      </w:pPr>
      <w:bookmarkStart w:id="873" w:name="_Toc351559800"/>
      <w:bookmarkStart w:id="874" w:name="_Toc383008877"/>
      <w:bookmarkStart w:id="875" w:name="_Toc161999406"/>
      <w:r w:rsidRPr="0047659E">
        <w:t>Right of External Review</w:t>
      </w:r>
      <w:bookmarkEnd w:id="873"/>
      <w:bookmarkEnd w:id="874"/>
      <w:bookmarkEnd w:id="875"/>
    </w:p>
    <w:p w14:paraId="5E481C42" w14:textId="1215A672" w:rsidR="00A07898" w:rsidRPr="0047659E" w:rsidRDefault="00A07898" w:rsidP="00B93C92">
      <w:pPr>
        <w:pStyle w:val="Agreement-ParagraphLevel1"/>
        <w:ind w:right="338"/>
      </w:pPr>
      <w:r w:rsidRPr="0047659E">
        <w:t xml:space="preserve">The </w:t>
      </w:r>
      <w:r w:rsidR="00FB484E" w:rsidRPr="0047659E">
        <w:t>applicant</w:t>
      </w:r>
      <w:r w:rsidRPr="0047659E">
        <w:t xml:space="preserve">, or the </w:t>
      </w:r>
      <w:r w:rsidR="00FB484E" w:rsidRPr="0047659E">
        <w:t xml:space="preserve">applicant’s </w:t>
      </w:r>
      <w:r w:rsidRPr="0047659E">
        <w:t xml:space="preserve">union or other employee representative on the employee’s behalf, may seek a review of a decision or action under subclause </w:t>
      </w:r>
      <w:r w:rsidR="006C35D0" w:rsidRPr="0047659E">
        <w:fldChar w:fldCharType="begin"/>
      </w:r>
      <w:r w:rsidR="006C35D0" w:rsidRPr="0047659E">
        <w:instrText xml:space="preserve"> REF _Ref493768632 \r \h </w:instrText>
      </w:r>
      <w:r w:rsidR="00DF162B" w:rsidRPr="0047659E">
        <w:instrText xml:space="preserve"> \* MERGEFORMAT </w:instrText>
      </w:r>
      <w:r w:rsidR="006C35D0" w:rsidRPr="0047659E">
        <w:fldChar w:fldCharType="separate"/>
      </w:r>
      <w:r w:rsidR="00A409DC">
        <w:t>I4.11</w:t>
      </w:r>
      <w:r w:rsidR="006C35D0" w:rsidRPr="0047659E">
        <w:fldChar w:fldCharType="end"/>
      </w:r>
      <w:r w:rsidR="00941333" w:rsidRPr="0047659E">
        <w:t xml:space="preserve"> </w:t>
      </w:r>
      <w:r w:rsidRPr="0047659E">
        <w:t xml:space="preserve">or subclause </w:t>
      </w:r>
      <w:r w:rsidR="006C35D0" w:rsidRPr="0047659E">
        <w:fldChar w:fldCharType="begin"/>
      </w:r>
      <w:r w:rsidR="006C35D0" w:rsidRPr="0047659E">
        <w:instrText xml:space="preserve"> REF _Ref493768753 \r \h </w:instrText>
      </w:r>
      <w:r w:rsidR="00DF162B" w:rsidRPr="0047659E">
        <w:instrText xml:space="preserve"> \* MERGEFORMAT </w:instrText>
      </w:r>
      <w:r w:rsidR="006C35D0" w:rsidRPr="0047659E">
        <w:fldChar w:fldCharType="separate"/>
      </w:r>
      <w:r w:rsidR="00A409DC">
        <w:t>I4.15</w:t>
      </w:r>
      <w:r w:rsidR="006C35D0" w:rsidRPr="0047659E">
        <w:fldChar w:fldCharType="end"/>
      </w:r>
      <w:r w:rsidRPr="0047659E">
        <w:t xml:space="preserve"> by an external tribunal or body, including the FWC.</w:t>
      </w:r>
    </w:p>
    <w:p w14:paraId="0F70EFD0" w14:textId="2864DDAC" w:rsidR="00A07898" w:rsidRPr="0047659E" w:rsidRDefault="00A07898" w:rsidP="003D025D">
      <w:pPr>
        <w:pStyle w:val="Agreement-ParagraphLevel1"/>
      </w:pPr>
      <w:r w:rsidRPr="0047659E">
        <w:t xml:space="preserve">The FWC </w:t>
      </w:r>
      <w:r w:rsidR="000019B6" w:rsidRPr="0047659E">
        <w:t xml:space="preserve">is </w:t>
      </w:r>
      <w:r w:rsidRPr="0047659E">
        <w:t xml:space="preserve">empowered to resolve the matter in accordance with the powers and functions set out in clause </w:t>
      </w:r>
      <w:r w:rsidR="003878F9" w:rsidRPr="0047659E">
        <w:fldChar w:fldCharType="begin"/>
      </w:r>
      <w:r w:rsidR="003878F9" w:rsidRPr="0047659E">
        <w:instrText xml:space="preserve"> REF _Ref493768814 \r \h </w:instrText>
      </w:r>
      <w:r w:rsidR="0047659E">
        <w:instrText xml:space="preserve"> \* MERGEFORMAT </w:instrText>
      </w:r>
      <w:r w:rsidR="003878F9" w:rsidRPr="0047659E">
        <w:fldChar w:fldCharType="separate"/>
      </w:r>
      <w:r w:rsidR="00A409DC">
        <w:t>F6 -</w:t>
      </w:r>
      <w:r w:rsidR="003878F9" w:rsidRPr="0047659E">
        <w:fldChar w:fldCharType="end"/>
      </w:r>
      <w:r w:rsidRPr="0047659E">
        <w:t xml:space="preserve"> of this Agreement.</w:t>
      </w:r>
      <w:r w:rsidR="002F5C57" w:rsidRPr="0047659E">
        <w:t xml:space="preserve"> </w:t>
      </w:r>
      <w:r w:rsidRPr="0047659E">
        <w:t xml:space="preserve">The decision of the FWC </w:t>
      </w:r>
      <w:r w:rsidR="00C04D3E" w:rsidRPr="0047659E">
        <w:t>is</w:t>
      </w:r>
      <w:r w:rsidRPr="0047659E">
        <w:t xml:space="preserve"> binding, subject to any rights of appeal against the decision to a Full Bench</w:t>
      </w:r>
      <w:r w:rsidR="00FB484E" w:rsidRPr="0047659E">
        <w:t xml:space="preserve"> of the FWC</w:t>
      </w:r>
      <w:r w:rsidRPr="0047659E">
        <w:t xml:space="preserve"> in accordance with clause </w:t>
      </w:r>
      <w:r w:rsidR="003878F9" w:rsidRPr="0047659E">
        <w:fldChar w:fldCharType="begin"/>
      </w:r>
      <w:r w:rsidR="003878F9" w:rsidRPr="0047659E">
        <w:instrText xml:space="preserve"> REF _Ref132980587 \r \h </w:instrText>
      </w:r>
      <w:r w:rsidR="0047659E">
        <w:instrText xml:space="preserve"> \* MERGEFORMAT </w:instrText>
      </w:r>
      <w:r w:rsidR="003878F9" w:rsidRPr="0047659E">
        <w:fldChar w:fldCharType="separate"/>
      </w:r>
      <w:r w:rsidR="00A409DC">
        <w:t>G6.14</w:t>
      </w:r>
      <w:r w:rsidR="003878F9" w:rsidRPr="0047659E">
        <w:fldChar w:fldCharType="end"/>
      </w:r>
      <w:r w:rsidRPr="0047659E">
        <w:t>.</w:t>
      </w:r>
    </w:p>
    <w:p w14:paraId="2288DB86" w14:textId="77777777" w:rsidR="00CC2F99" w:rsidRPr="0047659E" w:rsidRDefault="00CC2F99">
      <w:pPr>
        <w:rPr>
          <w:rFonts w:asciiTheme="majorHAnsi" w:eastAsiaTheme="majorEastAsia" w:hAnsiTheme="majorHAnsi" w:cstheme="majorBidi"/>
          <w:b/>
          <w:bCs/>
          <w:color w:val="2E74B5" w:themeColor="accent1" w:themeShade="BF"/>
          <w:sz w:val="28"/>
          <w:szCs w:val="28"/>
        </w:rPr>
      </w:pPr>
      <w:bookmarkStart w:id="876" w:name="SECTIONJ"/>
      <w:bookmarkStart w:id="877" w:name="_Toc351559801"/>
      <w:bookmarkStart w:id="878" w:name="_Toc383008878"/>
      <w:bookmarkStart w:id="879" w:name="_Ref493680750"/>
      <w:bookmarkStart w:id="880" w:name="_Ref493766392"/>
      <w:bookmarkStart w:id="881" w:name="_Ref493766899"/>
      <w:bookmarkStart w:id="882" w:name="_Ref493769711"/>
      <w:bookmarkStart w:id="883" w:name="_Ref493771351"/>
      <w:bookmarkStart w:id="884" w:name="_Ref493771555"/>
      <w:bookmarkStart w:id="885" w:name="_Ref510613538"/>
      <w:bookmarkEnd w:id="876"/>
      <w:r w:rsidRPr="0047659E">
        <w:br w:type="page"/>
      </w:r>
    </w:p>
    <w:p w14:paraId="7AACBE40" w14:textId="7FA9ED0B" w:rsidR="00A07898" w:rsidRPr="0047659E" w:rsidRDefault="00A07898" w:rsidP="00075745">
      <w:pPr>
        <w:pStyle w:val="Heading1"/>
        <w:ind w:left="-142"/>
      </w:pPr>
      <w:bookmarkStart w:id="886" w:name="_Ref128735206"/>
      <w:bookmarkStart w:id="887" w:name="_Ref128749023"/>
      <w:bookmarkStart w:id="888" w:name="_Toc161999407"/>
      <w:r w:rsidRPr="0047659E">
        <w:lastRenderedPageBreak/>
        <w:t>Appeal Mechanism</w:t>
      </w:r>
      <w:bookmarkEnd w:id="877"/>
      <w:bookmarkEnd w:id="878"/>
      <w:bookmarkEnd w:id="879"/>
      <w:bookmarkEnd w:id="880"/>
      <w:bookmarkEnd w:id="881"/>
      <w:bookmarkEnd w:id="882"/>
      <w:bookmarkEnd w:id="883"/>
      <w:bookmarkEnd w:id="884"/>
      <w:r w:rsidR="00FB6116" w:rsidRPr="0047659E">
        <w:t xml:space="preserve"> for </w:t>
      </w:r>
      <w:r w:rsidR="002B1F69" w:rsidRPr="0047659E">
        <w:t>M</w:t>
      </w:r>
      <w:r w:rsidR="00FB6116" w:rsidRPr="0047659E">
        <w:t xml:space="preserve">isconduct, </w:t>
      </w:r>
      <w:r w:rsidR="002B1F69" w:rsidRPr="0047659E">
        <w:t>U</w:t>
      </w:r>
      <w:r w:rsidR="00FB6116" w:rsidRPr="0047659E">
        <w:t>nderperformance</w:t>
      </w:r>
      <w:r w:rsidR="00C75CC8" w:rsidRPr="0047659E">
        <w:t xml:space="preserve"> </w:t>
      </w:r>
      <w:r w:rsidR="00FB6116" w:rsidRPr="0047659E">
        <w:t xml:space="preserve">and </w:t>
      </w:r>
      <w:r w:rsidR="00D20F6B" w:rsidRPr="0047659E">
        <w:t>O</w:t>
      </w:r>
      <w:r w:rsidR="00FB6116" w:rsidRPr="0047659E">
        <w:t xml:space="preserve">ther </w:t>
      </w:r>
      <w:r w:rsidR="00D20F6B" w:rsidRPr="0047659E">
        <w:t>M</w:t>
      </w:r>
      <w:r w:rsidR="00FB6116" w:rsidRPr="0047659E">
        <w:t>atters</w:t>
      </w:r>
      <w:bookmarkEnd w:id="885"/>
      <w:bookmarkEnd w:id="886"/>
      <w:bookmarkEnd w:id="887"/>
      <w:bookmarkEnd w:id="888"/>
    </w:p>
    <w:p w14:paraId="500B8639" w14:textId="77777777" w:rsidR="00A07898" w:rsidRPr="0047659E" w:rsidRDefault="00A07898" w:rsidP="00597203">
      <w:pPr>
        <w:pStyle w:val="Heading2"/>
        <w:ind w:left="0"/>
      </w:pPr>
      <w:bookmarkStart w:id="889" w:name="_Toc351559802"/>
      <w:bookmarkStart w:id="890" w:name="_Toc383008879"/>
      <w:bookmarkStart w:id="891" w:name="_Toc161999408"/>
      <w:r w:rsidRPr="0047659E">
        <w:t>Objective and Application</w:t>
      </w:r>
      <w:bookmarkEnd w:id="889"/>
      <w:bookmarkEnd w:id="890"/>
      <w:bookmarkEnd w:id="891"/>
    </w:p>
    <w:p w14:paraId="652924FA" w14:textId="5E6C6B46" w:rsidR="00A07898" w:rsidRPr="0047659E" w:rsidRDefault="00A07898" w:rsidP="00B93C92">
      <w:pPr>
        <w:pStyle w:val="Agreement-ParagraphLevel1"/>
        <w:ind w:right="338"/>
      </w:pPr>
      <w:r w:rsidRPr="0047659E">
        <w:t xml:space="preserve">This </w:t>
      </w:r>
      <w:r w:rsidR="00287346" w:rsidRPr="0047659E">
        <w:t>sect</w:t>
      </w:r>
      <w:r w:rsidR="00AF4D81" w:rsidRPr="0047659E">
        <w:t>i</w:t>
      </w:r>
      <w:r w:rsidR="00287346" w:rsidRPr="0047659E">
        <w:t>on</w:t>
      </w:r>
      <w:r w:rsidRPr="0047659E">
        <w:t xml:space="preserve"> sets out an appeal mechanism for an employee where the employee (referred to in this section as “the appellant”) is not satisfied with the outcome of decisions described in the following clause. </w:t>
      </w:r>
    </w:p>
    <w:p w14:paraId="767C76B7" w14:textId="0F72A325" w:rsidR="00505E61" w:rsidRPr="0047659E" w:rsidRDefault="00505E61" w:rsidP="00B93C92">
      <w:pPr>
        <w:pStyle w:val="Agreement-ParagraphLevel1"/>
        <w:ind w:right="621"/>
      </w:pPr>
      <w:bookmarkStart w:id="892" w:name="_Ref493680018"/>
      <w:r w:rsidRPr="0047659E">
        <w:t xml:space="preserve">The </w:t>
      </w:r>
      <w:r w:rsidR="0079080D" w:rsidRPr="0047659E">
        <w:t>head of service</w:t>
      </w:r>
      <w:r w:rsidR="00037736" w:rsidRPr="0047659E">
        <w:t xml:space="preserve"> </w:t>
      </w:r>
      <w:r w:rsidR="00C04D3E" w:rsidRPr="0047659E">
        <w:t xml:space="preserve">must </w:t>
      </w:r>
      <w:r w:rsidRPr="0047659E">
        <w:t>nominate a person, or position, to be the Convenor of Appeals (“the Convenor”).</w:t>
      </w:r>
      <w:bookmarkEnd w:id="892"/>
    </w:p>
    <w:p w14:paraId="6B310A4A" w14:textId="38019047" w:rsidR="00A07898" w:rsidRPr="0047659E" w:rsidRDefault="00A07898" w:rsidP="001021ED">
      <w:pPr>
        <w:pStyle w:val="Agreement-ParagraphLevel1"/>
      </w:pPr>
      <w:bookmarkStart w:id="893" w:name="_Ref493767078"/>
      <w:r w:rsidRPr="0047659E">
        <w:t>This appeal mechanism</w:t>
      </w:r>
      <w:r w:rsidR="007E5382" w:rsidRPr="0047659E">
        <w:t xml:space="preserve"> </w:t>
      </w:r>
      <w:r w:rsidRPr="0047659E">
        <w:t>appl</w:t>
      </w:r>
      <w:r w:rsidR="00C04D3E" w:rsidRPr="0047659E">
        <w:t>ies</w:t>
      </w:r>
      <w:r w:rsidRPr="0047659E">
        <w:t xml:space="preserve"> to</w:t>
      </w:r>
      <w:r w:rsidR="000766E5" w:rsidRPr="0047659E">
        <w:t xml:space="preserve"> all the following decisions</w:t>
      </w:r>
      <w:r w:rsidRPr="0047659E">
        <w:t>:</w:t>
      </w:r>
      <w:bookmarkEnd w:id="893"/>
    </w:p>
    <w:p w14:paraId="67E64DDB" w14:textId="41003795" w:rsidR="00A07898" w:rsidRPr="0047659E" w:rsidRDefault="000766E5" w:rsidP="00B93C92">
      <w:pPr>
        <w:pStyle w:val="Agreement-ParagraphLevel2"/>
        <w:ind w:right="196"/>
      </w:pPr>
      <w:r w:rsidRPr="0047659E">
        <w:rPr>
          <w:rFonts w:cs="Arial"/>
          <w:szCs w:val="20"/>
        </w:rPr>
        <w:t>D</w:t>
      </w:r>
      <w:r w:rsidR="00A07898" w:rsidRPr="0047659E">
        <w:rPr>
          <w:rFonts w:cs="Arial"/>
          <w:szCs w:val="20"/>
        </w:rPr>
        <w:t xml:space="preserve">ecisions to suspend the </w:t>
      </w:r>
      <w:r w:rsidR="00A07898" w:rsidRPr="0047659E">
        <w:t>employee</w:t>
      </w:r>
      <w:r w:rsidR="00A07898" w:rsidRPr="0047659E">
        <w:rPr>
          <w:rFonts w:cs="Arial"/>
          <w:szCs w:val="20"/>
        </w:rPr>
        <w:t xml:space="preserve"> without pay under clause </w:t>
      </w:r>
      <w:r w:rsidR="003878F9" w:rsidRPr="0047659E">
        <w:rPr>
          <w:rFonts w:cs="Arial"/>
          <w:szCs w:val="20"/>
        </w:rPr>
        <w:fldChar w:fldCharType="begin"/>
      </w:r>
      <w:r w:rsidR="003878F9" w:rsidRPr="0047659E">
        <w:rPr>
          <w:rFonts w:cs="Arial"/>
          <w:szCs w:val="20"/>
        </w:rPr>
        <w:instrText xml:space="preserve"> REF _Ref132980565 \r \h </w:instrText>
      </w:r>
      <w:r w:rsidR="0047659E">
        <w:rPr>
          <w:rFonts w:cs="Arial"/>
          <w:szCs w:val="20"/>
        </w:rPr>
        <w:instrText xml:space="preserve"> \* MERGEFORMAT </w:instrText>
      </w:r>
      <w:r w:rsidR="003878F9" w:rsidRPr="0047659E">
        <w:rPr>
          <w:rFonts w:cs="Arial"/>
          <w:szCs w:val="20"/>
        </w:rPr>
      </w:r>
      <w:r w:rsidR="003878F9" w:rsidRPr="0047659E">
        <w:rPr>
          <w:rFonts w:cs="Arial"/>
          <w:szCs w:val="20"/>
        </w:rPr>
        <w:fldChar w:fldCharType="separate"/>
      </w:r>
      <w:r w:rsidR="00A409DC">
        <w:rPr>
          <w:rFonts w:cs="Arial"/>
          <w:szCs w:val="20"/>
        </w:rPr>
        <w:t>G6 -</w:t>
      </w:r>
      <w:r w:rsidR="003878F9" w:rsidRPr="0047659E">
        <w:rPr>
          <w:rFonts w:cs="Arial"/>
          <w:szCs w:val="20"/>
        </w:rPr>
        <w:fldChar w:fldCharType="end"/>
      </w:r>
      <w:r w:rsidR="003878F9" w:rsidRPr="0047659E">
        <w:rPr>
          <w:rFonts w:cs="Arial"/>
          <w:szCs w:val="20"/>
        </w:rPr>
        <w:t xml:space="preserve"> </w:t>
      </w:r>
      <w:r w:rsidR="00A07898" w:rsidRPr="0047659E">
        <w:rPr>
          <w:rFonts w:cs="Arial"/>
          <w:szCs w:val="20"/>
        </w:rPr>
        <w:t>of this Agreement</w:t>
      </w:r>
      <w:r w:rsidRPr="0047659E">
        <w:rPr>
          <w:rFonts w:cs="Arial"/>
          <w:szCs w:val="20"/>
        </w:rPr>
        <w:t>.</w:t>
      </w:r>
    </w:p>
    <w:p w14:paraId="0945BD21" w14:textId="0116631F" w:rsidR="00505E61" w:rsidRPr="0047659E" w:rsidRDefault="000766E5" w:rsidP="00B93C92">
      <w:pPr>
        <w:pStyle w:val="Agreement-ParagraphLevel2"/>
        <w:ind w:right="338"/>
      </w:pPr>
      <w:bookmarkStart w:id="894" w:name="_Ref493769110"/>
      <w:r w:rsidRPr="0047659E">
        <w:rPr>
          <w:rFonts w:cs="Arial"/>
          <w:szCs w:val="20"/>
        </w:rPr>
        <w:t>D</w:t>
      </w:r>
      <w:r w:rsidR="004124E4" w:rsidRPr="0047659E">
        <w:rPr>
          <w:rFonts w:cs="Arial"/>
          <w:szCs w:val="20"/>
        </w:rPr>
        <w:t xml:space="preserve">ecisions relating to </w:t>
      </w:r>
      <w:r w:rsidR="00505E61" w:rsidRPr="0047659E">
        <w:rPr>
          <w:rFonts w:cs="Arial"/>
          <w:szCs w:val="20"/>
        </w:rPr>
        <w:t xml:space="preserve">findings of misconduct under </w:t>
      </w:r>
      <w:r w:rsidR="006C35D0" w:rsidRPr="0047659E">
        <w:rPr>
          <w:rFonts w:cs="Arial"/>
          <w:szCs w:val="20"/>
        </w:rPr>
        <w:t>c</w:t>
      </w:r>
      <w:r w:rsidR="00505E61" w:rsidRPr="0047659E">
        <w:rPr>
          <w:rFonts w:cs="Arial"/>
          <w:szCs w:val="20"/>
        </w:rPr>
        <w:t>lause</w:t>
      </w:r>
      <w:r w:rsidR="009958F4" w:rsidRPr="0047659E">
        <w:rPr>
          <w:rFonts w:cs="Arial"/>
          <w:szCs w:val="20"/>
        </w:rPr>
        <w:t xml:space="preserve"> </w:t>
      </w:r>
      <w:r w:rsidR="003878F9" w:rsidRPr="0047659E">
        <w:rPr>
          <w:rFonts w:cs="Arial"/>
          <w:szCs w:val="20"/>
        </w:rPr>
        <w:fldChar w:fldCharType="begin"/>
      </w:r>
      <w:r w:rsidR="003878F9" w:rsidRPr="0047659E">
        <w:rPr>
          <w:rFonts w:cs="Arial"/>
          <w:szCs w:val="20"/>
        </w:rPr>
        <w:instrText xml:space="preserve"> REF _Ref493765188 \r \h </w:instrText>
      </w:r>
      <w:r w:rsidR="00EE4AB7" w:rsidRPr="0047659E">
        <w:rPr>
          <w:rFonts w:cs="Arial"/>
          <w:szCs w:val="20"/>
        </w:rPr>
        <w:instrText xml:space="preserve"> \* MERGEFORMAT </w:instrText>
      </w:r>
      <w:r w:rsidR="003878F9" w:rsidRPr="0047659E">
        <w:rPr>
          <w:rFonts w:cs="Arial"/>
          <w:szCs w:val="20"/>
        </w:rPr>
      </w:r>
      <w:r w:rsidR="003878F9" w:rsidRPr="0047659E">
        <w:rPr>
          <w:rFonts w:cs="Arial"/>
          <w:szCs w:val="20"/>
        </w:rPr>
        <w:fldChar w:fldCharType="separate"/>
      </w:r>
      <w:r w:rsidR="00A409DC">
        <w:rPr>
          <w:rFonts w:cs="Arial"/>
          <w:szCs w:val="20"/>
        </w:rPr>
        <w:t>G8 -</w:t>
      </w:r>
      <w:r w:rsidR="003878F9" w:rsidRPr="0047659E">
        <w:rPr>
          <w:rFonts w:cs="Arial"/>
          <w:szCs w:val="20"/>
        </w:rPr>
        <w:fldChar w:fldCharType="end"/>
      </w:r>
      <w:r w:rsidR="00505E61" w:rsidRPr="0047659E">
        <w:rPr>
          <w:rFonts w:cs="Arial"/>
          <w:szCs w:val="20"/>
        </w:rPr>
        <w:t xml:space="preserve">, provided that such and appeal can only be made after a decision about disciplinary action under clause </w:t>
      </w:r>
      <w:r w:rsidR="006C35D0" w:rsidRPr="0047659E">
        <w:rPr>
          <w:rFonts w:cs="Arial"/>
          <w:szCs w:val="20"/>
        </w:rPr>
        <w:fldChar w:fldCharType="begin"/>
      </w:r>
      <w:r w:rsidR="006C35D0" w:rsidRPr="0047659E">
        <w:rPr>
          <w:rFonts w:cs="Arial"/>
          <w:szCs w:val="20"/>
        </w:rPr>
        <w:instrText xml:space="preserve"> REF _Ref493768901 \r \h </w:instrText>
      </w:r>
      <w:r w:rsidR="00DF162B" w:rsidRPr="0047659E">
        <w:rPr>
          <w:rFonts w:cs="Arial"/>
          <w:szCs w:val="20"/>
        </w:rPr>
        <w:instrText xml:space="preserve"> \* MERGEFORMAT </w:instrText>
      </w:r>
      <w:r w:rsidR="006C35D0" w:rsidRPr="0047659E">
        <w:rPr>
          <w:rFonts w:cs="Arial"/>
          <w:szCs w:val="20"/>
        </w:rPr>
      </w:r>
      <w:r w:rsidR="006C35D0" w:rsidRPr="0047659E">
        <w:rPr>
          <w:rFonts w:cs="Arial"/>
          <w:szCs w:val="20"/>
        </w:rPr>
        <w:fldChar w:fldCharType="separate"/>
      </w:r>
      <w:r w:rsidR="00A409DC">
        <w:rPr>
          <w:rFonts w:cs="Arial"/>
          <w:szCs w:val="20"/>
        </w:rPr>
        <w:t>G9 -</w:t>
      </w:r>
      <w:r w:rsidR="006C35D0" w:rsidRPr="0047659E">
        <w:rPr>
          <w:rFonts w:cs="Arial"/>
          <w:szCs w:val="20"/>
        </w:rPr>
        <w:fldChar w:fldCharType="end"/>
      </w:r>
      <w:r w:rsidR="004124E4" w:rsidRPr="0047659E">
        <w:rPr>
          <w:rFonts w:cs="Arial"/>
          <w:szCs w:val="20"/>
        </w:rPr>
        <w:t xml:space="preserve"> </w:t>
      </w:r>
      <w:r w:rsidR="00505E61" w:rsidRPr="0047659E">
        <w:rPr>
          <w:rFonts w:cs="Arial"/>
          <w:szCs w:val="20"/>
        </w:rPr>
        <w:t>has been made</w:t>
      </w:r>
      <w:r w:rsidR="00EB7426" w:rsidRPr="0047659E">
        <w:rPr>
          <w:rFonts w:cs="Arial"/>
          <w:szCs w:val="20"/>
        </w:rPr>
        <w:t>, except a decision to terminate the employee’s employment</w:t>
      </w:r>
      <w:r w:rsidRPr="0047659E">
        <w:rPr>
          <w:rFonts w:cs="Arial"/>
          <w:szCs w:val="20"/>
        </w:rPr>
        <w:t>.</w:t>
      </w:r>
      <w:bookmarkEnd w:id="894"/>
    </w:p>
    <w:p w14:paraId="5375440C" w14:textId="40E64635" w:rsidR="00A07898" w:rsidRPr="0047659E" w:rsidRDefault="000766E5" w:rsidP="00B93C92">
      <w:pPr>
        <w:pStyle w:val="Agreement-ParagraphLevel2"/>
        <w:ind w:right="338"/>
      </w:pPr>
      <w:bookmarkStart w:id="895" w:name="_Ref493769133"/>
      <w:r w:rsidRPr="0047659E">
        <w:t>D</w:t>
      </w:r>
      <w:r w:rsidR="00A07898" w:rsidRPr="0047659E">
        <w:t xml:space="preserve">ecisions to take disciplinary action under subclause </w:t>
      </w:r>
      <w:r w:rsidR="00A375EE" w:rsidRPr="0047659E">
        <w:fldChar w:fldCharType="begin"/>
      </w:r>
      <w:r w:rsidR="00A375EE" w:rsidRPr="0047659E">
        <w:instrText xml:space="preserve"> REF _Ref498593550 \r \h </w:instrText>
      </w:r>
      <w:r w:rsidR="00DF162B" w:rsidRPr="0047659E">
        <w:instrText xml:space="preserve"> \* MERGEFORMAT </w:instrText>
      </w:r>
      <w:r w:rsidR="00A375EE" w:rsidRPr="0047659E">
        <w:fldChar w:fldCharType="separate"/>
      </w:r>
      <w:r w:rsidR="00A409DC">
        <w:t>G9 -</w:t>
      </w:r>
      <w:r w:rsidR="00A375EE" w:rsidRPr="0047659E">
        <w:fldChar w:fldCharType="end"/>
      </w:r>
      <w:r w:rsidR="004124E4" w:rsidRPr="0047659E">
        <w:t xml:space="preserve"> </w:t>
      </w:r>
      <w:r w:rsidR="00A07898" w:rsidRPr="0047659E">
        <w:t>of this Agreement, except a decision to terminate the</w:t>
      </w:r>
      <w:r w:rsidR="002F5C57" w:rsidRPr="0047659E">
        <w:t xml:space="preserve"> </w:t>
      </w:r>
      <w:r w:rsidR="00A07898" w:rsidRPr="0047659E">
        <w:t>employee’s employment</w:t>
      </w:r>
      <w:r w:rsidRPr="0047659E">
        <w:t>.</w:t>
      </w:r>
      <w:bookmarkEnd w:id="895"/>
    </w:p>
    <w:p w14:paraId="54C06EE1" w14:textId="362A3730" w:rsidR="00A07898" w:rsidRPr="0047659E" w:rsidRDefault="000766E5" w:rsidP="001021ED">
      <w:pPr>
        <w:pStyle w:val="Agreement-ParagraphLevel2"/>
      </w:pPr>
      <w:r w:rsidRPr="0047659E">
        <w:t>D</w:t>
      </w:r>
      <w:r w:rsidR="00A07898" w:rsidRPr="0047659E">
        <w:t xml:space="preserve">ecisions to take underperformance action under </w:t>
      </w:r>
      <w:r w:rsidR="002506ED" w:rsidRPr="0047659E">
        <w:t xml:space="preserve">subclause </w:t>
      </w:r>
      <w:r w:rsidR="003878F9" w:rsidRPr="0047659E">
        <w:fldChar w:fldCharType="begin"/>
      </w:r>
      <w:r w:rsidR="003878F9" w:rsidRPr="0047659E">
        <w:instrText xml:space="preserve"> REF _Ref132980513 \r \h </w:instrText>
      </w:r>
      <w:r w:rsidR="0047659E">
        <w:instrText xml:space="preserve"> \* MERGEFORMAT </w:instrText>
      </w:r>
      <w:r w:rsidR="003878F9" w:rsidRPr="0047659E">
        <w:fldChar w:fldCharType="separate"/>
      </w:r>
      <w:r w:rsidR="00A409DC">
        <w:t>H2.17</w:t>
      </w:r>
      <w:r w:rsidR="003878F9" w:rsidRPr="0047659E">
        <w:fldChar w:fldCharType="end"/>
      </w:r>
      <w:r w:rsidR="00647E8F" w:rsidRPr="0047659E">
        <w:t xml:space="preserve"> </w:t>
      </w:r>
      <w:r w:rsidR="00A07898" w:rsidRPr="0047659E">
        <w:t>of this Agreement, except a decision to terminate the</w:t>
      </w:r>
      <w:r w:rsidR="002F5C57" w:rsidRPr="0047659E">
        <w:t xml:space="preserve"> </w:t>
      </w:r>
      <w:r w:rsidR="00A07898" w:rsidRPr="0047659E">
        <w:t>employee’s employment</w:t>
      </w:r>
      <w:r w:rsidR="00502092" w:rsidRPr="0047659E">
        <w:t>.</w:t>
      </w:r>
    </w:p>
    <w:p w14:paraId="756A8481" w14:textId="5FEEFA86" w:rsidR="00A07898" w:rsidRPr="0047659E" w:rsidRDefault="000766E5" w:rsidP="00B93C92">
      <w:pPr>
        <w:pStyle w:val="Agreement-ParagraphLevel2"/>
        <w:ind w:right="621"/>
      </w:pPr>
      <w:r w:rsidRPr="0047659E">
        <w:t>D</w:t>
      </w:r>
      <w:r w:rsidR="00A07898" w:rsidRPr="0047659E">
        <w:t xml:space="preserve">ecisions taken in relation to an employee’s eligibility for benefits under clauses </w:t>
      </w:r>
      <w:r w:rsidR="009E79D2" w:rsidRPr="0047659E">
        <w:fldChar w:fldCharType="begin"/>
      </w:r>
      <w:r w:rsidR="009E79D2" w:rsidRPr="0047659E">
        <w:instrText xml:space="preserve"> REF _Ref514940775 \r \h </w:instrText>
      </w:r>
      <w:r w:rsidR="00B07680" w:rsidRPr="0047659E">
        <w:instrText xml:space="preserve"> \* MERGEFORMAT </w:instrText>
      </w:r>
      <w:r w:rsidR="009E79D2" w:rsidRPr="0047659E">
        <w:fldChar w:fldCharType="separate"/>
      </w:r>
      <w:r w:rsidR="00A409DC">
        <w:t>L6 -</w:t>
      </w:r>
      <w:r w:rsidR="009E79D2" w:rsidRPr="0047659E">
        <w:fldChar w:fldCharType="end"/>
      </w:r>
      <w:r w:rsidR="00A07898" w:rsidRPr="0047659E">
        <w:t xml:space="preserve"> of this Agreement and the amount of such benefits, the amount payable by way of income maintenance under clause </w:t>
      </w:r>
      <w:r w:rsidR="00B83ECF" w:rsidRPr="0047659E">
        <w:fldChar w:fldCharType="begin"/>
      </w:r>
      <w:r w:rsidR="00B83ECF" w:rsidRPr="0047659E">
        <w:instrText xml:space="preserve"> REF _Ref493769036 \r \h </w:instrText>
      </w:r>
      <w:r w:rsidR="00DF162B" w:rsidRPr="0047659E">
        <w:instrText xml:space="preserve"> \* MERGEFORMAT </w:instrText>
      </w:r>
      <w:r w:rsidR="00B83ECF" w:rsidRPr="0047659E">
        <w:fldChar w:fldCharType="separate"/>
      </w:r>
      <w:r w:rsidR="00A409DC">
        <w:t>L10 -</w:t>
      </w:r>
      <w:r w:rsidR="00B83ECF" w:rsidRPr="0047659E">
        <w:fldChar w:fldCharType="end"/>
      </w:r>
      <w:r w:rsidR="00A07898" w:rsidRPr="0047659E">
        <w:t xml:space="preserve">, and the giving of a notice of involuntary redundancy under clause </w:t>
      </w:r>
      <w:r w:rsidR="009E79D2" w:rsidRPr="0047659E">
        <w:fldChar w:fldCharType="begin"/>
      </w:r>
      <w:r w:rsidR="009E79D2" w:rsidRPr="0047659E">
        <w:instrText xml:space="preserve"> REF _Ref510617917 \r \h </w:instrText>
      </w:r>
      <w:r w:rsidR="00B07680" w:rsidRPr="0047659E">
        <w:instrText xml:space="preserve"> \* MERGEFORMAT </w:instrText>
      </w:r>
      <w:r w:rsidR="009E79D2" w:rsidRPr="0047659E">
        <w:fldChar w:fldCharType="separate"/>
      </w:r>
      <w:r w:rsidR="00A409DC">
        <w:t>L9 -</w:t>
      </w:r>
      <w:r w:rsidR="009E79D2" w:rsidRPr="0047659E">
        <w:fldChar w:fldCharType="end"/>
      </w:r>
      <w:r w:rsidR="004124E4" w:rsidRPr="0047659E">
        <w:t>.</w:t>
      </w:r>
    </w:p>
    <w:p w14:paraId="47037506" w14:textId="45EAA9A5" w:rsidR="00322FE5" w:rsidRPr="0047659E" w:rsidRDefault="00322FE5" w:rsidP="00B93C92">
      <w:pPr>
        <w:pStyle w:val="Agreement-ParagraphLevel2"/>
        <w:ind w:right="621"/>
      </w:pPr>
      <w:r w:rsidRPr="0047659E">
        <w:t>Any other decision that is subject to appeal under the PSM Act.</w:t>
      </w:r>
    </w:p>
    <w:p w14:paraId="53DD7649" w14:textId="5943A92F" w:rsidR="00505E61" w:rsidRPr="0047659E" w:rsidRDefault="00505E61" w:rsidP="00B93C92">
      <w:pPr>
        <w:pStyle w:val="Agreement-ParagraphLevel1"/>
        <w:ind w:right="338"/>
      </w:pPr>
      <w:r w:rsidRPr="0047659E">
        <w:t>In relation to appeals about misc</w:t>
      </w:r>
      <w:r w:rsidR="00B83ECF" w:rsidRPr="0047659E">
        <w:t>o</w:t>
      </w:r>
      <w:r w:rsidRPr="0047659E">
        <w:t xml:space="preserve">nduct findings and disciplinary action in accordance with subclause </w:t>
      </w:r>
      <w:r w:rsidR="00B83ECF" w:rsidRPr="0047659E">
        <w:fldChar w:fldCharType="begin"/>
      </w:r>
      <w:r w:rsidR="00B83ECF" w:rsidRPr="0047659E">
        <w:instrText xml:space="preserve"> REF _Ref493769110 \r \h </w:instrText>
      </w:r>
      <w:r w:rsidR="00DF162B" w:rsidRPr="0047659E">
        <w:instrText xml:space="preserve"> \* MERGEFORMAT </w:instrText>
      </w:r>
      <w:r w:rsidR="00B83ECF" w:rsidRPr="0047659E">
        <w:fldChar w:fldCharType="separate"/>
      </w:r>
      <w:r w:rsidR="00A409DC">
        <w:t>J1.3.2</w:t>
      </w:r>
      <w:r w:rsidR="00B83ECF" w:rsidRPr="0047659E">
        <w:fldChar w:fldCharType="end"/>
      </w:r>
      <w:r w:rsidR="00B83ECF" w:rsidRPr="0047659E">
        <w:t xml:space="preserve"> </w:t>
      </w:r>
      <w:r w:rsidRPr="0047659E">
        <w:t xml:space="preserve">and </w:t>
      </w:r>
      <w:r w:rsidR="0059285F" w:rsidRPr="0047659E">
        <w:t xml:space="preserve">subclause </w:t>
      </w:r>
      <w:r w:rsidR="00B83ECF" w:rsidRPr="0047659E">
        <w:fldChar w:fldCharType="begin"/>
      </w:r>
      <w:r w:rsidR="00B83ECF" w:rsidRPr="0047659E">
        <w:instrText xml:space="preserve"> REF _Ref493769133 \r \h </w:instrText>
      </w:r>
      <w:r w:rsidR="00DF162B" w:rsidRPr="0047659E">
        <w:instrText xml:space="preserve"> \* MERGEFORMAT </w:instrText>
      </w:r>
      <w:r w:rsidR="00B83ECF" w:rsidRPr="0047659E">
        <w:fldChar w:fldCharType="separate"/>
      </w:r>
      <w:r w:rsidR="00A409DC">
        <w:t>J1.3.3</w:t>
      </w:r>
      <w:r w:rsidR="00B83ECF" w:rsidRPr="0047659E">
        <w:fldChar w:fldCharType="end"/>
      </w:r>
      <w:r w:rsidRPr="0047659E">
        <w:t>, only one appl</w:t>
      </w:r>
      <w:r w:rsidR="00A375EE" w:rsidRPr="0047659E">
        <w:t>i</w:t>
      </w:r>
      <w:r w:rsidRPr="0047659E">
        <w:t>cation for appeal can be made in relatio</w:t>
      </w:r>
      <w:r w:rsidR="00B83ECF" w:rsidRPr="0047659E">
        <w:t>n</w:t>
      </w:r>
      <w:r w:rsidRPr="0047659E">
        <w:t xml:space="preserve"> to the same misconduct matter</w:t>
      </w:r>
      <w:r w:rsidR="000766E5" w:rsidRPr="0047659E">
        <w:t>.</w:t>
      </w:r>
      <w:r w:rsidRPr="0047659E">
        <w:t xml:space="preserve"> </w:t>
      </w:r>
      <w:r w:rsidR="000766E5" w:rsidRPr="0047659E">
        <w:t>T</w:t>
      </w:r>
      <w:r w:rsidRPr="0047659E">
        <w:t>he a</w:t>
      </w:r>
      <w:r w:rsidR="00B83ECF" w:rsidRPr="0047659E">
        <w:t>p</w:t>
      </w:r>
      <w:r w:rsidRPr="0047659E">
        <w:t xml:space="preserve">plication </w:t>
      </w:r>
      <w:r w:rsidR="000766E5" w:rsidRPr="0047659E">
        <w:t>must</w:t>
      </w:r>
      <w:r w:rsidRPr="0047659E">
        <w:t xml:space="preserve"> state </w:t>
      </w:r>
      <w:r w:rsidR="000766E5" w:rsidRPr="0047659E">
        <w:t xml:space="preserve">which one of the following </w:t>
      </w:r>
      <w:r w:rsidRPr="0047659E">
        <w:t>the a</w:t>
      </w:r>
      <w:r w:rsidR="00B83ECF" w:rsidRPr="0047659E">
        <w:t>pp</w:t>
      </w:r>
      <w:r w:rsidRPr="0047659E">
        <w:t>lication relates to:</w:t>
      </w:r>
    </w:p>
    <w:p w14:paraId="720FC20F" w14:textId="05DBAB0C" w:rsidR="00505E61" w:rsidRPr="0047659E" w:rsidRDefault="000766E5" w:rsidP="003960AD">
      <w:pPr>
        <w:pStyle w:val="Agreement-ParagraphLevel2"/>
      </w:pPr>
      <w:r w:rsidRPr="0047659E">
        <w:t>T</w:t>
      </w:r>
      <w:r w:rsidR="00505E61" w:rsidRPr="0047659E">
        <w:t xml:space="preserve">he finding of misconduct under </w:t>
      </w:r>
      <w:r w:rsidR="00B83ECF" w:rsidRPr="0047659E">
        <w:t>c</w:t>
      </w:r>
      <w:r w:rsidR="00505E61" w:rsidRPr="0047659E">
        <w:t xml:space="preserve">lause </w:t>
      </w:r>
      <w:r w:rsidR="00B83ECF" w:rsidRPr="0047659E">
        <w:fldChar w:fldCharType="begin"/>
      </w:r>
      <w:r w:rsidR="00B83ECF" w:rsidRPr="0047659E">
        <w:instrText xml:space="preserve"> REF _Ref493765188 \r \h </w:instrText>
      </w:r>
      <w:r w:rsidR="00DF162B" w:rsidRPr="0047659E">
        <w:instrText xml:space="preserve"> \* MERGEFORMAT </w:instrText>
      </w:r>
      <w:r w:rsidR="00B83ECF" w:rsidRPr="0047659E">
        <w:fldChar w:fldCharType="separate"/>
      </w:r>
      <w:r w:rsidR="00A409DC">
        <w:t>G8 -</w:t>
      </w:r>
      <w:r w:rsidR="00B83ECF" w:rsidRPr="0047659E">
        <w:fldChar w:fldCharType="end"/>
      </w:r>
      <w:r w:rsidRPr="0047659E">
        <w:t>.</w:t>
      </w:r>
    </w:p>
    <w:p w14:paraId="6194ADBC" w14:textId="70C157E5" w:rsidR="00505E61" w:rsidRPr="0047659E" w:rsidRDefault="000766E5" w:rsidP="003960AD">
      <w:pPr>
        <w:pStyle w:val="Agreement-ParagraphLevel2"/>
      </w:pPr>
      <w:r w:rsidRPr="0047659E">
        <w:t>T</w:t>
      </w:r>
      <w:r w:rsidR="00CD14F2" w:rsidRPr="0047659E">
        <w:t xml:space="preserve">he disciplinary action under </w:t>
      </w:r>
      <w:r w:rsidR="00505E61" w:rsidRPr="0047659E">
        <w:t xml:space="preserve">clause </w:t>
      </w:r>
      <w:r w:rsidR="00B83ECF" w:rsidRPr="0047659E">
        <w:fldChar w:fldCharType="begin"/>
      </w:r>
      <w:r w:rsidR="00B83ECF" w:rsidRPr="0047659E">
        <w:instrText xml:space="preserve"> REF _Ref493769226 \r \h </w:instrText>
      </w:r>
      <w:r w:rsidR="00DF162B" w:rsidRPr="0047659E">
        <w:instrText xml:space="preserve"> \* MERGEFORMAT </w:instrText>
      </w:r>
      <w:r w:rsidR="00B83ECF" w:rsidRPr="0047659E">
        <w:fldChar w:fldCharType="separate"/>
      </w:r>
      <w:r w:rsidR="00A409DC">
        <w:t>G9 -</w:t>
      </w:r>
      <w:r w:rsidR="00B83ECF" w:rsidRPr="0047659E">
        <w:fldChar w:fldCharType="end"/>
      </w:r>
      <w:r w:rsidRPr="0047659E">
        <w:t>.</w:t>
      </w:r>
    </w:p>
    <w:p w14:paraId="1FDA01E8" w14:textId="6F0A4D7D" w:rsidR="00505E61" w:rsidRPr="0047659E" w:rsidRDefault="000766E5" w:rsidP="00B93C92">
      <w:pPr>
        <w:pStyle w:val="Agreement-ParagraphLevel2"/>
        <w:ind w:right="338"/>
      </w:pPr>
      <w:r w:rsidRPr="0047659E">
        <w:t>B</w:t>
      </w:r>
      <w:r w:rsidR="00505E61" w:rsidRPr="0047659E">
        <w:t>oth the finding of misconduct</w:t>
      </w:r>
      <w:r w:rsidR="00CD14F2" w:rsidRPr="0047659E">
        <w:t xml:space="preserve"> under </w:t>
      </w:r>
      <w:r w:rsidR="00505E61" w:rsidRPr="0047659E">
        <w:t xml:space="preserve">clause </w:t>
      </w:r>
      <w:r w:rsidR="00CD14F2" w:rsidRPr="0047659E">
        <w:fldChar w:fldCharType="begin"/>
      </w:r>
      <w:r w:rsidR="00CD14F2" w:rsidRPr="0047659E">
        <w:instrText xml:space="preserve"> REF _Ref493765188 \r \h </w:instrText>
      </w:r>
      <w:r w:rsidR="00B07680" w:rsidRPr="0047659E">
        <w:instrText xml:space="preserve"> \* MERGEFORMAT </w:instrText>
      </w:r>
      <w:r w:rsidR="00CD14F2" w:rsidRPr="0047659E">
        <w:fldChar w:fldCharType="separate"/>
      </w:r>
      <w:r w:rsidR="00A409DC">
        <w:t>G8 -</w:t>
      </w:r>
      <w:r w:rsidR="00CD14F2" w:rsidRPr="0047659E">
        <w:fldChar w:fldCharType="end"/>
      </w:r>
      <w:r w:rsidR="00505E61" w:rsidRPr="0047659E">
        <w:t xml:space="preserve"> and t</w:t>
      </w:r>
      <w:r w:rsidR="00CD14F2" w:rsidRPr="0047659E">
        <w:t xml:space="preserve">he disciplinary action under </w:t>
      </w:r>
      <w:r w:rsidR="00505E61" w:rsidRPr="0047659E">
        <w:t>clause</w:t>
      </w:r>
      <w:r w:rsidR="009E79D2" w:rsidRPr="0047659E">
        <w:t xml:space="preserve"> </w:t>
      </w:r>
      <w:r w:rsidR="009E79D2" w:rsidRPr="0047659E">
        <w:fldChar w:fldCharType="begin"/>
      </w:r>
      <w:r w:rsidR="009E79D2" w:rsidRPr="0047659E">
        <w:instrText xml:space="preserve"> REF _Ref514940994 \r \h </w:instrText>
      </w:r>
      <w:r w:rsidR="00B07680" w:rsidRPr="0047659E">
        <w:instrText xml:space="preserve"> \* MERGEFORMAT </w:instrText>
      </w:r>
      <w:r w:rsidR="009E79D2" w:rsidRPr="0047659E">
        <w:fldChar w:fldCharType="separate"/>
      </w:r>
      <w:r w:rsidR="00A409DC">
        <w:t>G9 -</w:t>
      </w:r>
      <w:r w:rsidR="009E79D2" w:rsidRPr="0047659E">
        <w:fldChar w:fldCharType="end"/>
      </w:r>
      <w:r w:rsidR="00505E61" w:rsidRPr="0047659E">
        <w:t>.</w:t>
      </w:r>
    </w:p>
    <w:p w14:paraId="0987D762" w14:textId="3F82B2F0" w:rsidR="00A07898" w:rsidRPr="0047659E" w:rsidRDefault="00A07898" w:rsidP="00B93C92">
      <w:pPr>
        <w:pStyle w:val="Agreement-ParagraphLevel1"/>
        <w:ind w:right="338"/>
      </w:pPr>
      <w:r w:rsidRPr="0047659E">
        <w:t xml:space="preserve">An employee may have an entitlement to bring an action under the FW Act in respect of any termination of employment under this Agreement. This </w:t>
      </w:r>
      <w:r w:rsidR="00C04D3E" w:rsidRPr="0047659E">
        <w:t>is</w:t>
      </w:r>
      <w:r w:rsidRPr="0047659E">
        <w:t xml:space="preserve"> the sole right of review of such an action.</w:t>
      </w:r>
    </w:p>
    <w:p w14:paraId="3B5E839F" w14:textId="77777777" w:rsidR="00A07898" w:rsidRPr="0047659E" w:rsidRDefault="00A07898" w:rsidP="00597203">
      <w:pPr>
        <w:pStyle w:val="Heading2"/>
        <w:ind w:left="0"/>
      </w:pPr>
      <w:bookmarkStart w:id="896" w:name="_Toc351559803"/>
      <w:bookmarkStart w:id="897" w:name="_Toc383008880"/>
      <w:bookmarkStart w:id="898" w:name="_Toc161999409"/>
      <w:r w:rsidRPr="0047659E">
        <w:t>Initiating an Appeal</w:t>
      </w:r>
      <w:bookmarkEnd w:id="896"/>
      <w:bookmarkEnd w:id="897"/>
      <w:bookmarkEnd w:id="898"/>
    </w:p>
    <w:p w14:paraId="33EC4D5E" w14:textId="65CBB6B6" w:rsidR="00A07898" w:rsidRPr="0047659E" w:rsidRDefault="00A375EE" w:rsidP="00B93C92">
      <w:pPr>
        <w:pStyle w:val="Agreement-ParagraphLevel1"/>
        <w:ind w:right="338"/>
      </w:pPr>
      <w:bookmarkStart w:id="899" w:name="_Ref493769787"/>
      <w:r w:rsidRPr="0047659E">
        <w:t>The appellant</w:t>
      </w:r>
      <w:r w:rsidR="00A07898" w:rsidRPr="0047659E">
        <w:t xml:space="preserve">, or the </w:t>
      </w:r>
      <w:r w:rsidR="00077924" w:rsidRPr="0047659E">
        <w:t xml:space="preserve">appellant’s </w:t>
      </w:r>
      <w:r w:rsidR="00A07898" w:rsidRPr="0047659E">
        <w:t xml:space="preserve">union or other employee representative on the </w:t>
      </w:r>
      <w:r w:rsidR="00077924" w:rsidRPr="0047659E">
        <w:t xml:space="preserve">appellant’s </w:t>
      </w:r>
      <w:r w:rsidR="00A07898" w:rsidRPr="0047659E">
        <w:t xml:space="preserve">behalf, may initiate an appeal under these procedures by making an application to the Convenor </w:t>
      </w:r>
      <w:r w:rsidR="000766E5" w:rsidRPr="0047659E">
        <w:t>in accordance with all of the following</w:t>
      </w:r>
      <w:r w:rsidR="00A07898" w:rsidRPr="0047659E">
        <w:t>:</w:t>
      </w:r>
      <w:bookmarkEnd w:id="899"/>
    </w:p>
    <w:p w14:paraId="0B60EA7D" w14:textId="65FBF699" w:rsidR="00A07898" w:rsidRPr="0047659E" w:rsidRDefault="000766E5" w:rsidP="001021ED">
      <w:pPr>
        <w:pStyle w:val="Agreement-ParagraphLevel2"/>
      </w:pPr>
      <w:r w:rsidRPr="0047659E">
        <w:t xml:space="preserve">It </w:t>
      </w:r>
      <w:r w:rsidR="00A07898" w:rsidRPr="0047659E">
        <w:t>is in writing</w:t>
      </w:r>
      <w:r w:rsidRPr="0047659E">
        <w:t>.</w:t>
      </w:r>
    </w:p>
    <w:p w14:paraId="201080FF" w14:textId="0E303CA7" w:rsidR="00A07898" w:rsidRPr="0047659E" w:rsidRDefault="000766E5" w:rsidP="00B93C92">
      <w:pPr>
        <w:pStyle w:val="Agreement-ParagraphLevel2"/>
        <w:ind w:right="196"/>
      </w:pPr>
      <w:r w:rsidRPr="0047659E">
        <w:t xml:space="preserve">It </w:t>
      </w:r>
      <w:r w:rsidR="00A07898" w:rsidRPr="0047659E">
        <w:t>describes the decision or action taken or to be taken, the reasons for the application and the outcome sought</w:t>
      </w:r>
      <w:r w:rsidRPr="0047659E">
        <w:t>.</w:t>
      </w:r>
    </w:p>
    <w:p w14:paraId="34318A55" w14:textId="1EF8FC22" w:rsidR="00077924" w:rsidRPr="0047659E" w:rsidRDefault="000766E5" w:rsidP="001021ED">
      <w:pPr>
        <w:pStyle w:val="Agreement-ParagraphLevel2"/>
      </w:pPr>
      <w:r w:rsidRPr="0047659E">
        <w:t xml:space="preserve">It </w:t>
      </w:r>
      <w:r w:rsidR="00A07898" w:rsidRPr="0047659E">
        <w:t xml:space="preserve">is received by the Convenor within </w:t>
      </w:r>
      <w:r w:rsidR="00A45271" w:rsidRPr="0047659E">
        <w:t xml:space="preserve">14 </w:t>
      </w:r>
      <w:r w:rsidR="00A07898" w:rsidRPr="0047659E">
        <w:t>calendar days of being notified</w:t>
      </w:r>
      <w:r w:rsidR="00077924" w:rsidRPr="0047659E">
        <w:t xml:space="preserve">, or </w:t>
      </w:r>
      <w:r w:rsidR="00A375EE" w:rsidRPr="0047659E">
        <w:t xml:space="preserve">the appellant </w:t>
      </w:r>
      <w:r w:rsidR="00077924" w:rsidRPr="0047659E">
        <w:t xml:space="preserve">becoming aware, </w:t>
      </w:r>
      <w:r w:rsidR="00A07898" w:rsidRPr="0047659E">
        <w:t>of the decision to take the action</w:t>
      </w:r>
      <w:r w:rsidRPr="0047659E">
        <w:t>.</w:t>
      </w:r>
    </w:p>
    <w:p w14:paraId="6B94B498" w14:textId="66C76F17" w:rsidR="00A07898" w:rsidRPr="0047659E" w:rsidRDefault="000766E5" w:rsidP="001021ED">
      <w:pPr>
        <w:pStyle w:val="Agreement-ParagraphLevel2"/>
      </w:pPr>
      <w:r w:rsidRPr="0047659E">
        <w:t xml:space="preserve">It </w:t>
      </w:r>
      <w:r w:rsidR="00077924" w:rsidRPr="0047659E">
        <w:t xml:space="preserve">seeks to appeal an </w:t>
      </w:r>
      <w:r w:rsidR="00514E90" w:rsidRPr="0047659E">
        <w:t>appellable</w:t>
      </w:r>
      <w:r w:rsidR="00077924" w:rsidRPr="0047659E">
        <w:t xml:space="preserve"> decision as set out in subclause </w:t>
      </w:r>
      <w:r w:rsidR="00B83ECF" w:rsidRPr="0047659E">
        <w:fldChar w:fldCharType="begin"/>
      </w:r>
      <w:r w:rsidR="00B83ECF" w:rsidRPr="0047659E">
        <w:instrText xml:space="preserve"> REF _Ref493767078 \r \h </w:instrText>
      </w:r>
      <w:r w:rsidR="00DF162B" w:rsidRPr="0047659E">
        <w:instrText xml:space="preserve"> \* MERGEFORMAT </w:instrText>
      </w:r>
      <w:r w:rsidR="00B83ECF" w:rsidRPr="0047659E">
        <w:fldChar w:fldCharType="separate"/>
      </w:r>
      <w:r w:rsidR="00A409DC">
        <w:t>J1.3</w:t>
      </w:r>
      <w:r w:rsidR="00B83ECF" w:rsidRPr="0047659E">
        <w:fldChar w:fldCharType="end"/>
      </w:r>
      <w:r w:rsidR="00077924" w:rsidRPr="0047659E">
        <w:t>.</w:t>
      </w:r>
    </w:p>
    <w:p w14:paraId="42E123A1" w14:textId="24CBF629" w:rsidR="00A07898" w:rsidRPr="0047659E" w:rsidRDefault="00153890" w:rsidP="00B93C92">
      <w:pPr>
        <w:pStyle w:val="Agreement-ParagraphLevel1"/>
        <w:ind w:right="196"/>
      </w:pPr>
      <w:bookmarkStart w:id="900" w:name="_Ref493767782"/>
      <w:r w:rsidRPr="0047659E">
        <w:rPr>
          <w:rFonts w:cs="Arial"/>
          <w:szCs w:val="20"/>
        </w:rPr>
        <w:t>Notwithstanding any other prov</w:t>
      </w:r>
      <w:r w:rsidR="00077924" w:rsidRPr="0047659E">
        <w:rPr>
          <w:rFonts w:cs="Arial"/>
          <w:szCs w:val="20"/>
        </w:rPr>
        <w:t>isions in this section, the Convenor has the authority to dismiss an appeal if the appellant obstructs, unreasonably delays or fails to co-operate with the process.</w:t>
      </w:r>
      <w:bookmarkEnd w:id="900"/>
    </w:p>
    <w:p w14:paraId="3DAEE85E" w14:textId="68225A11" w:rsidR="00A13402" w:rsidRPr="0047659E" w:rsidRDefault="00071915" w:rsidP="00597203">
      <w:pPr>
        <w:pStyle w:val="Heading2"/>
        <w:ind w:left="0"/>
      </w:pPr>
      <w:bookmarkStart w:id="901" w:name="_Toc351559804"/>
      <w:bookmarkStart w:id="902" w:name="_Toc383008881"/>
      <w:bookmarkStart w:id="903" w:name="_Ref527638059"/>
      <w:bookmarkStart w:id="904" w:name="_Toc161999410"/>
      <w:r w:rsidRPr="0047659E">
        <w:t xml:space="preserve">Independent </w:t>
      </w:r>
      <w:r w:rsidR="00A07898" w:rsidRPr="0047659E">
        <w:t xml:space="preserve">Appeal </w:t>
      </w:r>
      <w:r w:rsidRPr="0047659E">
        <w:t>Members</w:t>
      </w:r>
      <w:bookmarkStart w:id="905" w:name="_Ref493769813"/>
      <w:bookmarkEnd w:id="901"/>
      <w:bookmarkEnd w:id="902"/>
      <w:bookmarkEnd w:id="903"/>
      <w:bookmarkEnd w:id="904"/>
    </w:p>
    <w:p w14:paraId="7FC94982" w14:textId="1A347005" w:rsidR="00077924" w:rsidRPr="0047659E" w:rsidRDefault="00077924" w:rsidP="001021ED">
      <w:pPr>
        <w:pStyle w:val="Agreement-ParagraphLevel1"/>
      </w:pPr>
      <w:r w:rsidRPr="0047659E">
        <w:t xml:space="preserve">The </w:t>
      </w:r>
      <w:r w:rsidR="007B1B67" w:rsidRPr="0047659E">
        <w:t>p</w:t>
      </w:r>
      <w:r w:rsidRPr="0047659E">
        <w:t xml:space="preserve">ublic </w:t>
      </w:r>
      <w:r w:rsidR="007B1B67" w:rsidRPr="0047659E">
        <w:t>s</w:t>
      </w:r>
      <w:r w:rsidRPr="0047659E">
        <w:t xml:space="preserve">ector </w:t>
      </w:r>
      <w:r w:rsidR="007B1B67" w:rsidRPr="0047659E">
        <w:t>s</w:t>
      </w:r>
      <w:r w:rsidRPr="0047659E">
        <w:t xml:space="preserve">tandards </w:t>
      </w:r>
      <w:r w:rsidR="007B1B67" w:rsidRPr="0047659E">
        <w:t>c</w:t>
      </w:r>
      <w:r w:rsidRPr="0047659E">
        <w:t xml:space="preserve">ommissioner </w:t>
      </w:r>
      <w:r w:rsidR="00C04D3E" w:rsidRPr="0047659E">
        <w:t xml:space="preserve">must </w:t>
      </w:r>
      <w:r w:rsidRPr="0047659E">
        <w:t>keep a list of approved</w:t>
      </w:r>
      <w:r w:rsidR="00C56D1B" w:rsidRPr="0047659E">
        <w:t xml:space="preserve"> </w:t>
      </w:r>
      <w:r w:rsidR="00071915" w:rsidRPr="0047659E">
        <w:t xml:space="preserve">independent </w:t>
      </w:r>
      <w:r w:rsidR="000A6E18" w:rsidRPr="0047659E">
        <w:t>a</w:t>
      </w:r>
      <w:r w:rsidR="00C56D1B" w:rsidRPr="0047659E">
        <w:t xml:space="preserve">ppeal </w:t>
      </w:r>
      <w:r w:rsidR="00071915" w:rsidRPr="0047659E">
        <w:t>members</w:t>
      </w:r>
      <w:r w:rsidRPr="0047659E">
        <w:t>.</w:t>
      </w:r>
      <w:bookmarkEnd w:id="905"/>
      <w:r w:rsidRPr="0047659E">
        <w:t xml:space="preserve"> </w:t>
      </w:r>
    </w:p>
    <w:p w14:paraId="30322117" w14:textId="11069B7D" w:rsidR="00A07898" w:rsidRPr="0047659E" w:rsidRDefault="00A07898" w:rsidP="00B93C92">
      <w:pPr>
        <w:pStyle w:val="Agreement-ParagraphLevel1"/>
        <w:ind w:right="338"/>
      </w:pPr>
      <w:bookmarkStart w:id="906" w:name="_Ref510618646"/>
      <w:r w:rsidRPr="0047659E">
        <w:lastRenderedPageBreak/>
        <w:t xml:space="preserve">Where an application is received by the Convenor in accordance with the requirements set out in subclause </w:t>
      </w:r>
      <w:r w:rsidR="00B83ECF" w:rsidRPr="0047659E">
        <w:fldChar w:fldCharType="begin"/>
      </w:r>
      <w:r w:rsidR="00B83ECF" w:rsidRPr="0047659E">
        <w:instrText xml:space="preserve"> REF _Ref493769787 \r \h </w:instrText>
      </w:r>
      <w:r w:rsidR="00BD1764" w:rsidRPr="0047659E">
        <w:instrText xml:space="preserve"> \* MERGEFORMAT </w:instrText>
      </w:r>
      <w:r w:rsidR="00B83ECF" w:rsidRPr="0047659E">
        <w:fldChar w:fldCharType="separate"/>
      </w:r>
      <w:r w:rsidR="00A409DC">
        <w:t>J2.1</w:t>
      </w:r>
      <w:r w:rsidR="00B83ECF" w:rsidRPr="0047659E">
        <w:fldChar w:fldCharType="end"/>
      </w:r>
      <w:r w:rsidRPr="0047659E">
        <w:t xml:space="preserve"> and </w:t>
      </w:r>
      <w:r w:rsidR="0059285F" w:rsidRPr="0047659E">
        <w:t xml:space="preserve">subclause </w:t>
      </w:r>
      <w:r w:rsidR="00B83ECF" w:rsidRPr="0047659E">
        <w:fldChar w:fldCharType="begin"/>
      </w:r>
      <w:r w:rsidR="00B83ECF" w:rsidRPr="0047659E">
        <w:instrText xml:space="preserve"> REF _Ref493767782 \r \h </w:instrText>
      </w:r>
      <w:r w:rsidR="00BD1764" w:rsidRPr="0047659E">
        <w:instrText xml:space="preserve"> \* MERGEFORMAT </w:instrText>
      </w:r>
      <w:r w:rsidR="00B83ECF" w:rsidRPr="0047659E">
        <w:fldChar w:fldCharType="separate"/>
      </w:r>
      <w:r w:rsidR="00A409DC">
        <w:t>J2.2</w:t>
      </w:r>
      <w:r w:rsidR="00B83ECF" w:rsidRPr="0047659E">
        <w:fldChar w:fldCharType="end"/>
      </w:r>
      <w:r w:rsidRPr="0047659E">
        <w:t xml:space="preserve"> the Convenor </w:t>
      </w:r>
      <w:r w:rsidR="00C04D3E" w:rsidRPr="0047659E">
        <w:t xml:space="preserve">must </w:t>
      </w:r>
      <w:r w:rsidR="00071915" w:rsidRPr="0047659E">
        <w:t xml:space="preserve">select a person from the approved list of </w:t>
      </w:r>
      <w:r w:rsidR="000A6E18" w:rsidRPr="0047659E">
        <w:t>independent a</w:t>
      </w:r>
      <w:r w:rsidR="00071915" w:rsidRPr="0047659E">
        <w:t xml:space="preserve">ppeal members to conduct a single member determinative appeal. </w:t>
      </w:r>
      <w:bookmarkEnd w:id="906"/>
    </w:p>
    <w:p w14:paraId="27AEEBFF" w14:textId="7F6B9AA8" w:rsidR="00A07898" w:rsidRPr="0047659E" w:rsidRDefault="00A07898" w:rsidP="00597203">
      <w:pPr>
        <w:pStyle w:val="Heading2"/>
        <w:ind w:left="0"/>
      </w:pPr>
      <w:bookmarkStart w:id="907" w:name="_Toc351559805"/>
      <w:bookmarkStart w:id="908" w:name="_Toc383008882"/>
      <w:bookmarkStart w:id="909" w:name="_Toc161999411"/>
      <w:r w:rsidRPr="0047659E">
        <w:t xml:space="preserve">Powers and Role of the </w:t>
      </w:r>
      <w:r w:rsidR="000A6E18" w:rsidRPr="0047659E">
        <w:t xml:space="preserve">Independent </w:t>
      </w:r>
      <w:r w:rsidRPr="0047659E">
        <w:t xml:space="preserve">Appeal </w:t>
      </w:r>
      <w:r w:rsidR="000A6E18" w:rsidRPr="0047659E">
        <w:t>Member</w:t>
      </w:r>
      <w:bookmarkEnd w:id="907"/>
      <w:bookmarkEnd w:id="908"/>
      <w:bookmarkEnd w:id="909"/>
    </w:p>
    <w:p w14:paraId="7CA05480" w14:textId="0E803977" w:rsidR="00A07898" w:rsidRPr="0047659E" w:rsidRDefault="00A07898" w:rsidP="00B93C92">
      <w:pPr>
        <w:pStyle w:val="Agreement-ParagraphLevel1"/>
        <w:ind w:right="196"/>
      </w:pPr>
      <w:r w:rsidRPr="0047659E">
        <w:t>In considering an application, the</w:t>
      </w:r>
      <w:r w:rsidR="000A6E18" w:rsidRPr="0047659E">
        <w:t xml:space="preserve"> independent</w:t>
      </w:r>
      <w:r w:rsidRPr="0047659E">
        <w:t xml:space="preserve"> </w:t>
      </w:r>
      <w:r w:rsidR="000A6E18" w:rsidRPr="0047659E">
        <w:t>a</w:t>
      </w:r>
      <w:r w:rsidRPr="0047659E">
        <w:t>ppeal</w:t>
      </w:r>
      <w:r w:rsidR="000A6E18" w:rsidRPr="0047659E">
        <w:t xml:space="preserve"> member</w:t>
      </w:r>
      <w:r w:rsidRPr="0047659E">
        <w:t xml:space="preserve"> must have due regard to the principles of natural justice and procedural fairness.</w:t>
      </w:r>
      <w:r w:rsidR="002F5C57" w:rsidRPr="0047659E">
        <w:t xml:space="preserve"> </w:t>
      </w:r>
      <w:r w:rsidRPr="0047659E">
        <w:t xml:space="preserve">Proceedings of the </w:t>
      </w:r>
      <w:r w:rsidR="000A6E18" w:rsidRPr="0047659E">
        <w:t>a</w:t>
      </w:r>
      <w:r w:rsidRPr="0047659E">
        <w:t>ppeal are to be conducted as quickly as practicable</w:t>
      </w:r>
      <w:r w:rsidR="004124E4" w:rsidRPr="0047659E">
        <w:t xml:space="preserve"> and</w:t>
      </w:r>
      <w:r w:rsidRPr="0047659E">
        <w:t xml:space="preserve"> consistent with a fair and proper consideration of the issues.</w:t>
      </w:r>
    </w:p>
    <w:p w14:paraId="2DD69B8D" w14:textId="1A4D76EC" w:rsidR="00A07898" w:rsidRPr="0047659E" w:rsidRDefault="00A07898" w:rsidP="00B93C92">
      <w:pPr>
        <w:pStyle w:val="Agreement-ParagraphLevel1"/>
        <w:ind w:right="196"/>
      </w:pPr>
      <w:r w:rsidRPr="0047659E">
        <w:t xml:space="preserve">The Convenor </w:t>
      </w:r>
      <w:r w:rsidR="00C04D3E" w:rsidRPr="0047659E">
        <w:t xml:space="preserve">must </w:t>
      </w:r>
      <w:r w:rsidRPr="0047659E">
        <w:t xml:space="preserve">invite the appellant to have a support person, who may be the </w:t>
      </w:r>
      <w:r w:rsidR="00B90713" w:rsidRPr="0047659E">
        <w:t xml:space="preserve">appellant’s </w:t>
      </w:r>
      <w:r w:rsidRPr="0047659E">
        <w:t xml:space="preserve">union or other employee representative, present at any meetings held </w:t>
      </w:r>
      <w:r w:rsidR="00B90713" w:rsidRPr="0047659E">
        <w:t xml:space="preserve">between </w:t>
      </w:r>
      <w:r w:rsidRPr="0047659E">
        <w:t>the</w:t>
      </w:r>
      <w:r w:rsidR="000A6E18" w:rsidRPr="0047659E">
        <w:t xml:space="preserve"> independent</w:t>
      </w:r>
      <w:r w:rsidRPr="0047659E">
        <w:t xml:space="preserve"> </w:t>
      </w:r>
      <w:r w:rsidR="000A6E18" w:rsidRPr="0047659E">
        <w:t>a</w:t>
      </w:r>
      <w:r w:rsidRPr="0047659E">
        <w:t>ppeal</w:t>
      </w:r>
      <w:r w:rsidR="000A6E18" w:rsidRPr="0047659E">
        <w:t xml:space="preserve"> member</w:t>
      </w:r>
      <w:r w:rsidRPr="0047659E">
        <w:t xml:space="preserve"> </w:t>
      </w:r>
      <w:r w:rsidR="00B90713" w:rsidRPr="0047659E">
        <w:t xml:space="preserve">and the appellant </w:t>
      </w:r>
      <w:r w:rsidRPr="0047659E">
        <w:t xml:space="preserve">and </w:t>
      </w:r>
      <w:r w:rsidR="00DC2ADB" w:rsidRPr="0047659E">
        <w:t xml:space="preserve">must </w:t>
      </w:r>
      <w:r w:rsidRPr="0047659E">
        <w:t>allow reasonable opportunity for this to be arranged.</w:t>
      </w:r>
    </w:p>
    <w:p w14:paraId="1D1A3D2D" w14:textId="1FDF84E8" w:rsidR="00B90713" w:rsidRPr="0047659E" w:rsidRDefault="00B90713" w:rsidP="00B93C92">
      <w:pPr>
        <w:pStyle w:val="Agreement-ParagraphLevel1"/>
        <w:ind w:right="196"/>
      </w:pPr>
      <w:bookmarkStart w:id="910" w:name="_Ref493769870"/>
      <w:r w:rsidRPr="0047659E">
        <w:rPr>
          <w:rFonts w:cs="Arial"/>
          <w:szCs w:val="20"/>
        </w:rPr>
        <w:t xml:space="preserve">The </w:t>
      </w:r>
      <w:r w:rsidR="000A6E18" w:rsidRPr="0047659E">
        <w:rPr>
          <w:rFonts w:cs="Arial"/>
          <w:szCs w:val="20"/>
        </w:rPr>
        <w:t>independent appeal member</w:t>
      </w:r>
      <w:r w:rsidRPr="0047659E">
        <w:rPr>
          <w:rFonts w:cs="Arial"/>
          <w:szCs w:val="20"/>
        </w:rPr>
        <w:t xml:space="preserve"> </w:t>
      </w:r>
      <w:r w:rsidR="00DC2ADB" w:rsidRPr="0047659E">
        <w:rPr>
          <w:rFonts w:cs="Arial"/>
          <w:szCs w:val="20"/>
        </w:rPr>
        <w:t xml:space="preserve">must </w:t>
      </w:r>
      <w:r w:rsidRPr="0047659E">
        <w:rPr>
          <w:rFonts w:cs="Arial"/>
          <w:szCs w:val="20"/>
        </w:rPr>
        <w:t xml:space="preserve">be provided with all relevant information and evidence that was available to the decision-maker in the making of the original decision or in taking the original action. </w:t>
      </w:r>
      <w:bookmarkEnd w:id="910"/>
    </w:p>
    <w:p w14:paraId="12C75E3F" w14:textId="49A6CA5A" w:rsidR="00A07898" w:rsidRPr="0047659E" w:rsidRDefault="00A07898" w:rsidP="00B93C92">
      <w:pPr>
        <w:pStyle w:val="Agreement-ParagraphLevel1"/>
        <w:ind w:right="196"/>
      </w:pPr>
      <w:r w:rsidRPr="0047659E">
        <w:t xml:space="preserve">The </w:t>
      </w:r>
      <w:r w:rsidR="000A6E18" w:rsidRPr="0047659E">
        <w:t>independent appeal member</w:t>
      </w:r>
      <w:r w:rsidRPr="0047659E">
        <w:t xml:space="preserve"> ha</w:t>
      </w:r>
      <w:r w:rsidR="000A6E18" w:rsidRPr="0047659E">
        <w:t>s</w:t>
      </w:r>
      <w:r w:rsidRPr="0047659E">
        <w:t xml:space="preserve"> the discretion to decide not to conduct a review of the appeal application, or, if it has commenced reviewing the application, to decide not to proceed further if</w:t>
      </w:r>
      <w:r w:rsidR="000A6E18" w:rsidRPr="0047659E">
        <w:t xml:space="preserve"> </w:t>
      </w:r>
      <w:r w:rsidRPr="0047659E">
        <w:t>the</w:t>
      </w:r>
      <w:r w:rsidR="00A375EE" w:rsidRPr="0047659E">
        <w:t xml:space="preserve"> </w:t>
      </w:r>
      <w:r w:rsidR="000A6E18" w:rsidRPr="0047659E">
        <w:t>independent appeal member</w:t>
      </w:r>
      <w:r w:rsidR="00B31DF1" w:rsidRPr="0047659E">
        <w:t xml:space="preserve"> believes any of the following apply</w:t>
      </w:r>
      <w:r w:rsidRPr="0047659E">
        <w:t>:</w:t>
      </w:r>
    </w:p>
    <w:p w14:paraId="05774B0A" w14:textId="467D1648" w:rsidR="00A07898" w:rsidRPr="0047659E" w:rsidRDefault="00B31DF1" w:rsidP="001021ED">
      <w:pPr>
        <w:pStyle w:val="Agreement-ParagraphLevel2"/>
      </w:pPr>
      <w:r w:rsidRPr="0047659E">
        <w:t>T</w:t>
      </w:r>
      <w:r w:rsidR="00A07898" w:rsidRPr="0047659E">
        <w:t>he application is frivolous or vexatious, or not made in good faith</w:t>
      </w:r>
      <w:r w:rsidRPr="0047659E">
        <w:t>.</w:t>
      </w:r>
    </w:p>
    <w:p w14:paraId="4C86824B" w14:textId="127D8DA5" w:rsidR="00A07898" w:rsidRPr="0047659E" w:rsidRDefault="00B31DF1" w:rsidP="00B93C92">
      <w:pPr>
        <w:pStyle w:val="Agreement-ParagraphLevel2"/>
        <w:ind w:right="196"/>
      </w:pPr>
      <w:r w:rsidRPr="0047659E">
        <w:t>T</w:t>
      </w:r>
      <w:r w:rsidR="00A07898" w:rsidRPr="0047659E">
        <w:t xml:space="preserve">he </w:t>
      </w:r>
      <w:r w:rsidR="00B90713" w:rsidRPr="0047659E">
        <w:t xml:space="preserve">appellant </w:t>
      </w:r>
      <w:r w:rsidR="00A07898" w:rsidRPr="0047659E">
        <w:t xml:space="preserve">making the appeal may apply to another person or authority about the application who may more appropriately deal with the </w:t>
      </w:r>
      <w:r w:rsidR="00A375EE" w:rsidRPr="0047659E">
        <w:t>application</w:t>
      </w:r>
      <w:r w:rsidRPr="0047659E">
        <w:t>.</w:t>
      </w:r>
    </w:p>
    <w:p w14:paraId="5F4151E8" w14:textId="75AFB314" w:rsidR="00A07898" w:rsidRPr="0047659E" w:rsidRDefault="00B31DF1" w:rsidP="001021ED">
      <w:pPr>
        <w:pStyle w:val="Agreement-ParagraphLevel2"/>
      </w:pPr>
      <w:r w:rsidRPr="0047659E">
        <w:t>F</w:t>
      </w:r>
      <w:r w:rsidR="00A07898" w:rsidRPr="0047659E">
        <w:t>urther review of the application is not warranted.</w:t>
      </w:r>
    </w:p>
    <w:p w14:paraId="32F09CB8" w14:textId="770740BC" w:rsidR="00A07898" w:rsidRPr="0047659E" w:rsidRDefault="00B90713" w:rsidP="008F4EE6">
      <w:pPr>
        <w:pStyle w:val="Agreement-UnnumberedHeading"/>
      </w:pPr>
      <w:r w:rsidRPr="0047659E">
        <w:t>Conducting an appeal</w:t>
      </w:r>
    </w:p>
    <w:p w14:paraId="53B90E57" w14:textId="044FF659" w:rsidR="00A07898" w:rsidRPr="0047659E" w:rsidRDefault="00A07898" w:rsidP="00B93C92">
      <w:pPr>
        <w:pStyle w:val="Agreement-ParagraphLevel1"/>
        <w:ind w:right="196"/>
        <w:rPr>
          <w:rFonts w:cs="Arial"/>
          <w:szCs w:val="20"/>
        </w:rPr>
      </w:pPr>
      <w:r w:rsidRPr="0047659E">
        <w:rPr>
          <w:rFonts w:cs="Arial"/>
          <w:szCs w:val="20"/>
        </w:rPr>
        <w:t xml:space="preserve">Where the </w:t>
      </w:r>
      <w:r w:rsidR="000A6E18" w:rsidRPr="0047659E">
        <w:rPr>
          <w:rFonts w:cs="Arial"/>
          <w:szCs w:val="20"/>
        </w:rPr>
        <w:t>independent appeal member</w:t>
      </w:r>
      <w:r w:rsidRPr="0047659E">
        <w:rPr>
          <w:rFonts w:cs="Arial"/>
          <w:szCs w:val="20"/>
        </w:rPr>
        <w:t xml:space="preserve"> determines that an </w:t>
      </w:r>
      <w:r w:rsidRPr="0047659E">
        <w:t>application</w:t>
      </w:r>
      <w:r w:rsidRPr="0047659E">
        <w:rPr>
          <w:rFonts w:cs="Arial"/>
          <w:szCs w:val="20"/>
        </w:rPr>
        <w:t xml:space="preserve"> for appeal </w:t>
      </w:r>
      <w:r w:rsidR="00B90713" w:rsidRPr="0047659E">
        <w:rPr>
          <w:rFonts w:cs="Arial"/>
          <w:szCs w:val="20"/>
        </w:rPr>
        <w:t>should proceed</w:t>
      </w:r>
      <w:r w:rsidRPr="0047659E">
        <w:rPr>
          <w:rFonts w:cs="Arial"/>
          <w:szCs w:val="20"/>
        </w:rPr>
        <w:t xml:space="preserve">, the </w:t>
      </w:r>
      <w:r w:rsidR="000A6E18" w:rsidRPr="0047659E">
        <w:rPr>
          <w:rFonts w:cs="Arial"/>
          <w:szCs w:val="20"/>
        </w:rPr>
        <w:t>independent appeal member</w:t>
      </w:r>
      <w:r w:rsidRPr="0047659E">
        <w:rPr>
          <w:rFonts w:cs="Arial"/>
          <w:szCs w:val="20"/>
        </w:rPr>
        <w:t xml:space="preserve"> </w:t>
      </w:r>
      <w:r w:rsidR="00DC2ADB" w:rsidRPr="0047659E">
        <w:rPr>
          <w:rFonts w:cs="Arial"/>
          <w:szCs w:val="20"/>
        </w:rPr>
        <w:t xml:space="preserve">must </w:t>
      </w:r>
      <w:r w:rsidRPr="0047659E">
        <w:rPr>
          <w:rFonts w:cs="Arial"/>
          <w:szCs w:val="20"/>
        </w:rPr>
        <w:t xml:space="preserve">conduct a procedural review on the papers </w:t>
      </w:r>
      <w:r w:rsidR="009F7BF6" w:rsidRPr="0047659E">
        <w:rPr>
          <w:rFonts w:cs="Arial"/>
          <w:szCs w:val="20"/>
        </w:rPr>
        <w:t xml:space="preserve">provided under subclause </w:t>
      </w:r>
      <w:r w:rsidR="00F00501" w:rsidRPr="0047659E">
        <w:rPr>
          <w:rFonts w:cs="Arial"/>
          <w:szCs w:val="20"/>
        </w:rPr>
        <w:fldChar w:fldCharType="begin"/>
      </w:r>
      <w:r w:rsidR="00F00501" w:rsidRPr="0047659E">
        <w:rPr>
          <w:rFonts w:cs="Arial"/>
          <w:szCs w:val="20"/>
        </w:rPr>
        <w:instrText xml:space="preserve"> REF _Ref493769870 \r \h </w:instrText>
      </w:r>
      <w:r w:rsidR="00DF162B" w:rsidRPr="0047659E">
        <w:rPr>
          <w:rFonts w:cs="Arial"/>
          <w:szCs w:val="20"/>
        </w:rPr>
        <w:instrText xml:space="preserve"> \* MERGEFORMAT </w:instrText>
      </w:r>
      <w:r w:rsidR="00F00501" w:rsidRPr="0047659E">
        <w:rPr>
          <w:rFonts w:cs="Arial"/>
          <w:szCs w:val="20"/>
        </w:rPr>
      </w:r>
      <w:r w:rsidR="00F00501" w:rsidRPr="0047659E">
        <w:rPr>
          <w:rFonts w:cs="Arial"/>
          <w:szCs w:val="20"/>
        </w:rPr>
        <w:fldChar w:fldCharType="separate"/>
      </w:r>
      <w:r w:rsidR="00A409DC">
        <w:rPr>
          <w:rFonts w:cs="Arial"/>
          <w:szCs w:val="20"/>
        </w:rPr>
        <w:t>J4.3</w:t>
      </w:r>
      <w:r w:rsidR="00F00501" w:rsidRPr="0047659E">
        <w:rPr>
          <w:rFonts w:cs="Arial"/>
          <w:szCs w:val="20"/>
        </w:rPr>
        <w:fldChar w:fldCharType="end"/>
      </w:r>
      <w:r w:rsidR="00F00501" w:rsidRPr="0047659E">
        <w:rPr>
          <w:rFonts w:cs="Arial"/>
          <w:szCs w:val="20"/>
        </w:rPr>
        <w:t xml:space="preserve"> </w:t>
      </w:r>
      <w:r w:rsidRPr="0047659E">
        <w:rPr>
          <w:rFonts w:cs="Arial"/>
          <w:szCs w:val="20"/>
        </w:rPr>
        <w:t>to determine whether</w:t>
      </w:r>
      <w:r w:rsidR="00B31DF1" w:rsidRPr="0047659E">
        <w:rPr>
          <w:rFonts w:cs="Arial"/>
          <w:szCs w:val="20"/>
        </w:rPr>
        <w:t xml:space="preserve"> all of the following apply</w:t>
      </w:r>
      <w:r w:rsidRPr="0047659E">
        <w:rPr>
          <w:rFonts w:cs="Arial"/>
          <w:szCs w:val="20"/>
        </w:rPr>
        <w:t>:</w:t>
      </w:r>
    </w:p>
    <w:p w14:paraId="7D681517" w14:textId="3A07B040" w:rsidR="00A07898" w:rsidRPr="0047659E" w:rsidRDefault="00B31DF1" w:rsidP="008F4EE6">
      <w:pPr>
        <w:pStyle w:val="Agreement-ParagraphLevel2"/>
      </w:pPr>
      <w:r w:rsidRPr="0047659E">
        <w:rPr>
          <w:rFonts w:cs="Arial"/>
          <w:szCs w:val="20"/>
        </w:rPr>
        <w:t>I</w:t>
      </w:r>
      <w:r w:rsidR="00A07898" w:rsidRPr="0047659E">
        <w:rPr>
          <w:rFonts w:cs="Arial"/>
          <w:szCs w:val="20"/>
        </w:rPr>
        <w:t xml:space="preserve">t was open to the head of service to take the action </w:t>
      </w:r>
      <w:r w:rsidRPr="0047659E">
        <w:rPr>
          <w:rFonts w:cs="Arial"/>
          <w:szCs w:val="20"/>
        </w:rPr>
        <w:t>they</w:t>
      </w:r>
      <w:r w:rsidR="00A07898" w:rsidRPr="0047659E">
        <w:rPr>
          <w:rFonts w:cs="Arial"/>
          <w:szCs w:val="20"/>
        </w:rPr>
        <w:t xml:space="preserve"> did</w:t>
      </w:r>
      <w:r w:rsidRPr="0047659E">
        <w:rPr>
          <w:rFonts w:cs="Arial"/>
          <w:szCs w:val="20"/>
        </w:rPr>
        <w:t>.</w:t>
      </w:r>
    </w:p>
    <w:p w14:paraId="002AD8D4" w14:textId="6DE06BAA" w:rsidR="0035015C" w:rsidRPr="0047659E" w:rsidRDefault="00B31DF1" w:rsidP="00B93C92">
      <w:pPr>
        <w:pStyle w:val="Agreement-ParagraphLevel2"/>
        <w:ind w:right="196"/>
      </w:pPr>
      <w:r w:rsidRPr="0047659E">
        <w:rPr>
          <w:rFonts w:cs="Arial"/>
          <w:szCs w:val="20"/>
        </w:rPr>
        <w:t>T</w:t>
      </w:r>
      <w:r w:rsidR="00A07898" w:rsidRPr="0047659E">
        <w:rPr>
          <w:rFonts w:cs="Arial"/>
          <w:szCs w:val="20"/>
        </w:rPr>
        <w:t xml:space="preserve">he principles of procedural </w:t>
      </w:r>
      <w:r w:rsidR="00A07898" w:rsidRPr="0047659E">
        <w:t>fairness</w:t>
      </w:r>
      <w:r w:rsidR="00A07898" w:rsidRPr="0047659E">
        <w:rPr>
          <w:rFonts w:cs="Arial"/>
          <w:szCs w:val="20"/>
        </w:rPr>
        <w:t xml:space="preserve"> and natural justice were complied with in taking the original action or decision</w:t>
      </w:r>
      <w:r w:rsidRPr="0047659E">
        <w:rPr>
          <w:rFonts w:cs="Arial"/>
          <w:szCs w:val="20"/>
        </w:rPr>
        <w:t>.</w:t>
      </w:r>
    </w:p>
    <w:p w14:paraId="010FDD56" w14:textId="742FCB53" w:rsidR="00B31DF1" w:rsidRPr="0047659E" w:rsidRDefault="00B31DF1" w:rsidP="00B31DF1">
      <w:pPr>
        <w:pStyle w:val="Agreement-ParagraphLevel2"/>
        <w:ind w:right="196"/>
      </w:pPr>
      <w:r w:rsidRPr="0047659E">
        <w:rPr>
          <w:rFonts w:cs="Arial"/>
          <w:szCs w:val="20"/>
        </w:rPr>
        <w:t>T</w:t>
      </w:r>
      <w:r w:rsidR="00A07898" w:rsidRPr="0047659E">
        <w:rPr>
          <w:rFonts w:cs="Arial"/>
          <w:szCs w:val="20"/>
        </w:rPr>
        <w:t xml:space="preserve">he final decision of the head of </w:t>
      </w:r>
      <w:r w:rsidR="00A07898" w:rsidRPr="0047659E">
        <w:t>service</w:t>
      </w:r>
      <w:r w:rsidR="00C42A1A" w:rsidRPr="0047659E">
        <w:t>,</w:t>
      </w:r>
      <w:r w:rsidR="00FB5198" w:rsidRPr="0047659E">
        <w:t xml:space="preserve"> </w:t>
      </w:r>
      <w:r w:rsidR="009F7BF6" w:rsidRPr="0047659E">
        <w:t>the Public Sector Standards Commissioner</w:t>
      </w:r>
      <w:r w:rsidR="00C42A1A" w:rsidRPr="0047659E">
        <w:t xml:space="preserve"> or both</w:t>
      </w:r>
      <w:r w:rsidR="00A07898" w:rsidRPr="0047659E">
        <w:rPr>
          <w:rFonts w:cs="Arial"/>
          <w:szCs w:val="20"/>
        </w:rPr>
        <w:t xml:space="preserve"> was appropriate in all of the circumstances.</w:t>
      </w:r>
      <w:bookmarkStart w:id="911" w:name="_Ref493769896"/>
    </w:p>
    <w:p w14:paraId="6AF0ABD1" w14:textId="6550FD15" w:rsidR="00A07898" w:rsidRPr="0047659E" w:rsidRDefault="00A07898" w:rsidP="00502092">
      <w:pPr>
        <w:pStyle w:val="Agreement-ParagraphLevel1"/>
      </w:pPr>
      <w:bookmarkStart w:id="912" w:name="_Ref104292405"/>
      <w:r w:rsidRPr="0047659E">
        <w:rPr>
          <w:rFonts w:cs="Arial"/>
          <w:szCs w:val="20"/>
        </w:rPr>
        <w:t xml:space="preserve">Where the </w:t>
      </w:r>
      <w:r w:rsidR="000A6E18" w:rsidRPr="0047659E">
        <w:rPr>
          <w:rFonts w:cs="Arial"/>
          <w:szCs w:val="20"/>
        </w:rPr>
        <w:t>independent appeal member</w:t>
      </w:r>
      <w:r w:rsidRPr="0047659E">
        <w:rPr>
          <w:rFonts w:cs="Arial"/>
          <w:szCs w:val="20"/>
        </w:rPr>
        <w:t xml:space="preserve"> is </w:t>
      </w:r>
      <w:r w:rsidRPr="0047659E">
        <w:t>satisfied</w:t>
      </w:r>
      <w:r w:rsidRPr="0047659E">
        <w:rPr>
          <w:rFonts w:cs="Arial"/>
          <w:szCs w:val="20"/>
        </w:rPr>
        <w:t xml:space="preserve"> that a fundamental piece of evidence was not considered in the original process, the </w:t>
      </w:r>
      <w:r w:rsidR="000A6E18" w:rsidRPr="0047659E">
        <w:rPr>
          <w:rFonts w:cs="Arial"/>
          <w:szCs w:val="20"/>
        </w:rPr>
        <w:t>independent appeal member</w:t>
      </w:r>
      <w:r w:rsidRPr="0047659E">
        <w:rPr>
          <w:rFonts w:cs="Arial"/>
          <w:szCs w:val="20"/>
        </w:rPr>
        <w:t xml:space="preserve"> may </w:t>
      </w:r>
      <w:r w:rsidR="009F7BF6" w:rsidRPr="0047659E">
        <w:rPr>
          <w:rFonts w:cs="Arial"/>
          <w:szCs w:val="20"/>
        </w:rPr>
        <w:t>request that the Convenor refer the matter back to the head of service</w:t>
      </w:r>
      <w:r w:rsidR="00C42A1A" w:rsidRPr="0047659E">
        <w:rPr>
          <w:rFonts w:cs="Arial"/>
          <w:szCs w:val="20"/>
        </w:rPr>
        <w:t>,</w:t>
      </w:r>
      <w:r w:rsidR="000A6E18" w:rsidRPr="0047659E">
        <w:rPr>
          <w:rFonts w:cs="Arial"/>
          <w:szCs w:val="20"/>
        </w:rPr>
        <w:t xml:space="preserve"> </w:t>
      </w:r>
      <w:r w:rsidR="009F7BF6" w:rsidRPr="0047659E">
        <w:rPr>
          <w:rFonts w:cs="Arial"/>
          <w:szCs w:val="20"/>
        </w:rPr>
        <w:t>Public Sector Standards Commissioner</w:t>
      </w:r>
      <w:r w:rsidR="000A6E18" w:rsidRPr="0047659E">
        <w:rPr>
          <w:rFonts w:cs="Arial"/>
          <w:szCs w:val="20"/>
        </w:rPr>
        <w:t xml:space="preserve"> </w:t>
      </w:r>
      <w:r w:rsidR="00C42A1A" w:rsidRPr="0047659E">
        <w:rPr>
          <w:rFonts w:cs="Arial"/>
          <w:szCs w:val="20"/>
        </w:rPr>
        <w:t>or both</w:t>
      </w:r>
      <w:r w:rsidR="009F7BF6" w:rsidRPr="0047659E">
        <w:rPr>
          <w:rFonts w:cs="Arial"/>
          <w:szCs w:val="20"/>
        </w:rPr>
        <w:t xml:space="preserve"> </w:t>
      </w:r>
      <w:r w:rsidRPr="0047659E">
        <w:rPr>
          <w:rFonts w:cs="Arial"/>
          <w:szCs w:val="20"/>
        </w:rPr>
        <w:t>for further investigation.</w:t>
      </w:r>
      <w:bookmarkEnd w:id="911"/>
      <w:bookmarkEnd w:id="912"/>
    </w:p>
    <w:p w14:paraId="2DFC5C39" w14:textId="448B96D2" w:rsidR="00A07898" w:rsidRPr="0047659E" w:rsidRDefault="00A07898" w:rsidP="001021ED">
      <w:pPr>
        <w:pStyle w:val="Agreement-ParagraphLevel1"/>
      </w:pPr>
      <w:r w:rsidRPr="0047659E">
        <w:t xml:space="preserve">The </w:t>
      </w:r>
      <w:r w:rsidR="009F7BF6" w:rsidRPr="0047659E">
        <w:t>head of service or Public Sector Standards Commissioner</w:t>
      </w:r>
      <w:r w:rsidRPr="0047659E">
        <w:t xml:space="preserve">, after considering the referral from the </w:t>
      </w:r>
      <w:r w:rsidR="009F7BF6" w:rsidRPr="0047659E">
        <w:t>Convenor</w:t>
      </w:r>
      <w:r w:rsidRPr="0047659E">
        <w:t xml:space="preserve"> under subclause</w:t>
      </w:r>
      <w:r w:rsidR="006B42D9" w:rsidRPr="0047659E">
        <w:t xml:space="preserve"> </w:t>
      </w:r>
      <w:r w:rsidR="006B42D9" w:rsidRPr="0047659E">
        <w:fldChar w:fldCharType="begin"/>
      </w:r>
      <w:r w:rsidR="006B42D9" w:rsidRPr="0047659E">
        <w:instrText xml:space="preserve"> REF _Ref104292405 \r \h </w:instrText>
      </w:r>
      <w:r w:rsidR="00096EA2" w:rsidRPr="0047659E">
        <w:instrText xml:space="preserve"> \* MERGEFORMAT </w:instrText>
      </w:r>
      <w:r w:rsidR="006B42D9" w:rsidRPr="0047659E">
        <w:fldChar w:fldCharType="separate"/>
      </w:r>
      <w:r w:rsidR="00A409DC">
        <w:t>J4.6</w:t>
      </w:r>
      <w:r w:rsidR="006B42D9" w:rsidRPr="0047659E">
        <w:fldChar w:fldCharType="end"/>
      </w:r>
      <w:r w:rsidRPr="0047659E">
        <w:t xml:space="preserve">, </w:t>
      </w:r>
      <w:r w:rsidR="00D43450" w:rsidRPr="0047659E">
        <w:t>must do one of the following</w:t>
      </w:r>
      <w:r w:rsidRPr="0047659E">
        <w:t>:</w:t>
      </w:r>
    </w:p>
    <w:p w14:paraId="456AD4BE" w14:textId="1A31A44E" w:rsidR="00A07898" w:rsidRPr="0047659E" w:rsidRDefault="00D43450" w:rsidP="008F4EE6">
      <w:pPr>
        <w:pStyle w:val="Agreement-ParagraphLevel2"/>
      </w:pPr>
      <w:r w:rsidRPr="0047659E">
        <w:t>A</w:t>
      </w:r>
      <w:r w:rsidR="00A07898" w:rsidRPr="0047659E">
        <w:t>s soon as possible</w:t>
      </w:r>
      <w:r w:rsidRPr="0047659E">
        <w:t>,</w:t>
      </w:r>
      <w:r w:rsidR="00A07898" w:rsidRPr="0047659E">
        <w:t xml:space="preserve"> arrange for a further investigation to be conducted, in line with the referral of the </w:t>
      </w:r>
      <w:r w:rsidR="009F7BF6" w:rsidRPr="0047659E">
        <w:t>Convenor</w:t>
      </w:r>
      <w:r w:rsidR="00A07898" w:rsidRPr="0047659E">
        <w:t xml:space="preserve">, and </w:t>
      </w:r>
      <w:r w:rsidR="00DC2ADB" w:rsidRPr="0047659E">
        <w:t xml:space="preserve">must </w:t>
      </w:r>
      <w:r w:rsidR="00A07898" w:rsidRPr="0047659E">
        <w:t xml:space="preserve">provide any further information, evidence or outcomes of the further investigation to the </w:t>
      </w:r>
      <w:r w:rsidR="000A6E18" w:rsidRPr="0047659E">
        <w:t>independent appeal member</w:t>
      </w:r>
      <w:r w:rsidR="00A07898" w:rsidRPr="0047659E">
        <w:t xml:space="preserve"> in order that they may complete their review</w:t>
      </w:r>
      <w:r w:rsidRPr="0047659E">
        <w:t>.</w:t>
      </w:r>
    </w:p>
    <w:p w14:paraId="2E70554A" w14:textId="58775C57" w:rsidR="00A07898" w:rsidRPr="0047659E" w:rsidRDefault="00D43450" w:rsidP="008F4EE6">
      <w:pPr>
        <w:pStyle w:val="Agreement-ParagraphLevel2"/>
      </w:pPr>
      <w:r w:rsidRPr="0047659E">
        <w:t>P</w:t>
      </w:r>
      <w:r w:rsidR="00A07898" w:rsidRPr="0047659E">
        <w:t xml:space="preserve">rovide written reasons to the </w:t>
      </w:r>
      <w:r w:rsidR="000A6E18" w:rsidRPr="0047659E">
        <w:t>independent appeal member</w:t>
      </w:r>
      <w:r w:rsidR="00A07898" w:rsidRPr="0047659E">
        <w:t xml:space="preserve">, within </w:t>
      </w:r>
      <w:r w:rsidRPr="0047659E">
        <w:t xml:space="preserve">14 </w:t>
      </w:r>
      <w:r w:rsidR="00A07898" w:rsidRPr="0047659E">
        <w:t>calendar days, for not accepting their referral for further investigation.</w:t>
      </w:r>
    </w:p>
    <w:p w14:paraId="2684D0AD" w14:textId="59ED39CB" w:rsidR="00A07898" w:rsidRPr="0047659E" w:rsidRDefault="00A07898" w:rsidP="001021ED">
      <w:pPr>
        <w:pStyle w:val="Agreement-ParagraphLevel1"/>
      </w:pPr>
      <w:bookmarkStart w:id="913" w:name="_Ref493770211"/>
      <w:r w:rsidRPr="0047659E">
        <w:t xml:space="preserve">After reviewing any application under this section, the </w:t>
      </w:r>
      <w:r w:rsidR="000A6E18" w:rsidRPr="0047659E">
        <w:t>independent appeal member</w:t>
      </w:r>
      <w:r w:rsidRPr="0047659E">
        <w:t xml:space="preserve"> </w:t>
      </w:r>
      <w:r w:rsidR="00DC2ADB" w:rsidRPr="0047659E">
        <w:t>must</w:t>
      </w:r>
      <w:r w:rsidRPr="0047659E">
        <w:t>, subject to subclause</w:t>
      </w:r>
      <w:r w:rsidR="00EB49F3" w:rsidRPr="0047659E">
        <w:t xml:space="preserve"> </w:t>
      </w:r>
      <w:r w:rsidR="002B475A" w:rsidRPr="0047659E">
        <w:fldChar w:fldCharType="begin"/>
      </w:r>
      <w:r w:rsidR="002B475A" w:rsidRPr="0047659E">
        <w:instrText xml:space="preserve"> REF _Ref104292405 \r \h </w:instrText>
      </w:r>
      <w:r w:rsidR="0047659E">
        <w:instrText xml:space="preserve"> \* MERGEFORMAT </w:instrText>
      </w:r>
      <w:r w:rsidR="002B475A" w:rsidRPr="0047659E">
        <w:fldChar w:fldCharType="separate"/>
      </w:r>
      <w:r w:rsidR="00A409DC">
        <w:t>J4.6</w:t>
      </w:r>
      <w:r w:rsidR="002B475A" w:rsidRPr="0047659E">
        <w:fldChar w:fldCharType="end"/>
      </w:r>
      <w:r w:rsidRPr="0047659E">
        <w:t xml:space="preserve">, make a </w:t>
      </w:r>
      <w:r w:rsidR="009F7BF6" w:rsidRPr="0047659E">
        <w:t xml:space="preserve">determination of the appeal and </w:t>
      </w:r>
      <w:r w:rsidR="00D43450" w:rsidRPr="0047659E">
        <w:t>do one of the following</w:t>
      </w:r>
      <w:r w:rsidR="009F7BF6" w:rsidRPr="0047659E">
        <w:t>:</w:t>
      </w:r>
      <w:bookmarkEnd w:id="913"/>
    </w:p>
    <w:p w14:paraId="504639B0" w14:textId="2546AE6F" w:rsidR="009F7BF6" w:rsidRPr="0047659E" w:rsidRDefault="00D43450" w:rsidP="003960AD">
      <w:pPr>
        <w:pStyle w:val="Agreement-ParagraphLevel2"/>
      </w:pPr>
      <w:r w:rsidRPr="0047659E">
        <w:t>C</w:t>
      </w:r>
      <w:r w:rsidR="009F7BF6" w:rsidRPr="0047659E">
        <w:t>onfirm the original decision</w:t>
      </w:r>
      <w:r w:rsidRPr="0047659E">
        <w:t>.</w:t>
      </w:r>
    </w:p>
    <w:p w14:paraId="312001A9" w14:textId="18541BE2" w:rsidR="009F7BF6" w:rsidRPr="0047659E" w:rsidRDefault="00D43450" w:rsidP="003960AD">
      <w:pPr>
        <w:pStyle w:val="Agreement-ParagraphLevel2"/>
      </w:pPr>
      <w:r w:rsidRPr="0047659E">
        <w:t>V</w:t>
      </w:r>
      <w:r w:rsidR="009F7BF6" w:rsidRPr="0047659E">
        <w:t>ary the original decision</w:t>
      </w:r>
      <w:r w:rsidRPr="0047659E">
        <w:t>.</w:t>
      </w:r>
    </w:p>
    <w:p w14:paraId="33EC7960" w14:textId="6DBE6F8F" w:rsidR="009F7BF6" w:rsidRPr="0047659E" w:rsidRDefault="00D43450" w:rsidP="003960AD">
      <w:pPr>
        <w:pStyle w:val="Agreement-ParagraphLevel2"/>
      </w:pPr>
      <w:r w:rsidRPr="0047659E">
        <w:t>P</w:t>
      </w:r>
      <w:r w:rsidR="009F7BF6" w:rsidRPr="0047659E">
        <w:t>rescribe that other action be taken.</w:t>
      </w:r>
    </w:p>
    <w:p w14:paraId="11F92E92" w14:textId="72B343FF" w:rsidR="00A07898" w:rsidRPr="0047659E" w:rsidRDefault="009F7BF6" w:rsidP="00B93C92">
      <w:pPr>
        <w:pStyle w:val="Agreement-ParagraphLevel1"/>
        <w:ind w:right="479"/>
      </w:pPr>
      <w:r w:rsidRPr="0047659E">
        <w:lastRenderedPageBreak/>
        <w:t xml:space="preserve">The </w:t>
      </w:r>
      <w:r w:rsidR="000A6E18" w:rsidRPr="0047659E">
        <w:t>independent appeal member</w:t>
      </w:r>
      <w:r w:rsidRPr="0047659E">
        <w:t xml:space="preserve"> </w:t>
      </w:r>
      <w:r w:rsidR="00DC2ADB" w:rsidRPr="0047659E">
        <w:t xml:space="preserve">must </w:t>
      </w:r>
      <w:r w:rsidRPr="0047659E">
        <w:t xml:space="preserve">provide a report to the </w:t>
      </w:r>
      <w:r w:rsidR="007C4E06" w:rsidRPr="0047659E">
        <w:t>P</w:t>
      </w:r>
      <w:r w:rsidRPr="0047659E">
        <w:t xml:space="preserve">ublic </w:t>
      </w:r>
      <w:r w:rsidR="007C4E06" w:rsidRPr="0047659E">
        <w:t>S</w:t>
      </w:r>
      <w:r w:rsidRPr="0047659E">
        <w:t xml:space="preserve">ector </w:t>
      </w:r>
      <w:r w:rsidR="007C4E06" w:rsidRPr="0047659E">
        <w:t>S</w:t>
      </w:r>
      <w:r w:rsidRPr="0047659E">
        <w:t>tandards C</w:t>
      </w:r>
      <w:r w:rsidR="004527C1" w:rsidRPr="0047659E">
        <w:t>o</w:t>
      </w:r>
      <w:r w:rsidRPr="0047659E">
        <w:t xml:space="preserve">mmissioner and the head of service which </w:t>
      </w:r>
      <w:r w:rsidR="00DC2ADB" w:rsidRPr="0047659E">
        <w:t xml:space="preserve">must </w:t>
      </w:r>
      <w:r w:rsidRPr="0047659E">
        <w:t xml:space="preserve">include </w:t>
      </w:r>
      <w:r w:rsidR="00A375EE" w:rsidRPr="0047659E">
        <w:t>the determination and the reaso</w:t>
      </w:r>
      <w:r w:rsidRPr="0047659E">
        <w:t xml:space="preserve">ns for the determination. A copy of the report </w:t>
      </w:r>
      <w:r w:rsidR="00DC2ADB" w:rsidRPr="0047659E">
        <w:t xml:space="preserve">must </w:t>
      </w:r>
      <w:r w:rsidRPr="0047659E">
        <w:t xml:space="preserve">also be provided to the appellant. </w:t>
      </w:r>
    </w:p>
    <w:p w14:paraId="163A8497" w14:textId="77777777" w:rsidR="00A07898" w:rsidRPr="0047659E" w:rsidRDefault="00A07898" w:rsidP="00597203">
      <w:pPr>
        <w:pStyle w:val="Heading2"/>
        <w:ind w:left="0"/>
      </w:pPr>
      <w:bookmarkStart w:id="914" w:name="_Toc351559808"/>
      <w:bookmarkStart w:id="915" w:name="_Toc383008883"/>
      <w:bookmarkStart w:id="916" w:name="_Toc161999412"/>
      <w:r w:rsidRPr="0047659E">
        <w:t>Costs</w:t>
      </w:r>
      <w:bookmarkEnd w:id="914"/>
      <w:bookmarkEnd w:id="915"/>
      <w:bookmarkEnd w:id="916"/>
    </w:p>
    <w:p w14:paraId="5DFD536B" w14:textId="12736961" w:rsidR="00A07898" w:rsidRPr="0047659E" w:rsidRDefault="00A07898" w:rsidP="001021ED">
      <w:pPr>
        <w:pStyle w:val="Agreement-ParagraphLevel1"/>
      </w:pPr>
      <w:r w:rsidRPr="0047659E">
        <w:t xml:space="preserve">The Territory </w:t>
      </w:r>
      <w:r w:rsidR="00DC2ADB" w:rsidRPr="0047659E">
        <w:t>are</w:t>
      </w:r>
      <w:r w:rsidRPr="0047659E">
        <w:t xml:space="preserve"> not liable for any costs associated with representing an appellant in these procedures.</w:t>
      </w:r>
    </w:p>
    <w:p w14:paraId="5A762369" w14:textId="77777777" w:rsidR="00A07898" w:rsidRPr="0047659E" w:rsidRDefault="00A07898" w:rsidP="00597203">
      <w:pPr>
        <w:pStyle w:val="Heading2"/>
        <w:ind w:left="0"/>
      </w:pPr>
      <w:bookmarkStart w:id="917" w:name="_Toc351559809"/>
      <w:bookmarkStart w:id="918" w:name="_Toc383008884"/>
      <w:bookmarkStart w:id="919" w:name="_Toc161999413"/>
      <w:r w:rsidRPr="0047659E">
        <w:t>Right of External Review</w:t>
      </w:r>
      <w:bookmarkEnd w:id="917"/>
      <w:bookmarkEnd w:id="918"/>
      <w:bookmarkEnd w:id="919"/>
    </w:p>
    <w:p w14:paraId="0139506F" w14:textId="2E55BCCD" w:rsidR="00A07898" w:rsidRPr="0047659E" w:rsidRDefault="00A07898" w:rsidP="001021ED">
      <w:pPr>
        <w:pStyle w:val="Agreement-ParagraphLevel1"/>
      </w:pPr>
      <w:r w:rsidRPr="0047659E">
        <w:t xml:space="preserve">The employee, or the employee’s union or other employee representative on the employee’s behalf, may seek a review by the FWC of a decision under subclause </w:t>
      </w:r>
      <w:r w:rsidR="00555E02" w:rsidRPr="0047659E">
        <w:fldChar w:fldCharType="begin"/>
      </w:r>
      <w:r w:rsidR="00555E02" w:rsidRPr="0047659E">
        <w:instrText xml:space="preserve"> REF _Ref493770211 \r \h </w:instrText>
      </w:r>
      <w:r w:rsidR="003C75E6" w:rsidRPr="0047659E">
        <w:instrText xml:space="preserve"> \* MERGEFORMAT </w:instrText>
      </w:r>
      <w:r w:rsidR="00555E02" w:rsidRPr="0047659E">
        <w:fldChar w:fldCharType="separate"/>
      </w:r>
      <w:r w:rsidR="00A409DC">
        <w:t>J4.8</w:t>
      </w:r>
      <w:r w:rsidR="00555E02" w:rsidRPr="0047659E">
        <w:fldChar w:fldCharType="end"/>
      </w:r>
      <w:r w:rsidRPr="0047659E">
        <w:t>.</w:t>
      </w:r>
    </w:p>
    <w:p w14:paraId="0ECF6B46" w14:textId="480387BC" w:rsidR="00A07898" w:rsidRPr="0047659E" w:rsidRDefault="00A07898" w:rsidP="001021ED">
      <w:pPr>
        <w:pStyle w:val="Agreement-ParagraphLevel1"/>
      </w:pPr>
      <w:r w:rsidRPr="0047659E">
        <w:t xml:space="preserve">The FWC </w:t>
      </w:r>
      <w:r w:rsidR="000019B6" w:rsidRPr="0047659E">
        <w:t xml:space="preserve">is </w:t>
      </w:r>
      <w:r w:rsidRPr="0047659E">
        <w:t xml:space="preserve">empowered to resolve the matter in accordance with the powers and functions set out in clause </w:t>
      </w:r>
      <w:r w:rsidR="00555E02" w:rsidRPr="0047659E">
        <w:fldChar w:fldCharType="begin"/>
      </w:r>
      <w:r w:rsidR="00555E02" w:rsidRPr="0047659E">
        <w:instrText xml:space="preserve"> REF _Ref493768814 \r \h </w:instrText>
      </w:r>
      <w:r w:rsidR="003C75E6" w:rsidRPr="0047659E">
        <w:instrText xml:space="preserve"> \* MERGEFORMAT </w:instrText>
      </w:r>
      <w:r w:rsidR="00555E02" w:rsidRPr="0047659E">
        <w:fldChar w:fldCharType="separate"/>
      </w:r>
      <w:r w:rsidR="00A409DC">
        <w:t>F6 -</w:t>
      </w:r>
      <w:r w:rsidR="00555E02" w:rsidRPr="0047659E">
        <w:fldChar w:fldCharType="end"/>
      </w:r>
      <w:r w:rsidRPr="0047659E">
        <w:t xml:space="preserve"> of this Agreement.</w:t>
      </w:r>
      <w:r w:rsidR="002F5C57" w:rsidRPr="0047659E">
        <w:t xml:space="preserve"> </w:t>
      </w:r>
      <w:r w:rsidRPr="0047659E">
        <w:t xml:space="preserve">The decision of the FWC </w:t>
      </w:r>
      <w:r w:rsidR="00DC2ADB" w:rsidRPr="0047659E">
        <w:t>is</w:t>
      </w:r>
      <w:r w:rsidRPr="0047659E">
        <w:t xml:space="preserve"> binding, subject to any rights of appeal against the decision to a Full Bench in accordance with </w:t>
      </w:r>
      <w:r w:rsidR="0059285F" w:rsidRPr="0047659E">
        <w:t>sub</w:t>
      </w:r>
      <w:r w:rsidRPr="0047659E">
        <w:t xml:space="preserve">clause </w:t>
      </w:r>
      <w:r w:rsidR="00555E02" w:rsidRPr="0047659E">
        <w:fldChar w:fldCharType="begin"/>
      </w:r>
      <w:r w:rsidR="00555E02" w:rsidRPr="0047659E">
        <w:instrText xml:space="preserve"> REF _Ref493768829 \r \h </w:instrText>
      </w:r>
      <w:r w:rsidR="003C75E6" w:rsidRPr="0047659E">
        <w:instrText xml:space="preserve"> \* MERGEFORMAT </w:instrText>
      </w:r>
      <w:r w:rsidR="00555E02" w:rsidRPr="0047659E">
        <w:fldChar w:fldCharType="separate"/>
      </w:r>
      <w:r w:rsidR="00A409DC">
        <w:t>F6.14</w:t>
      </w:r>
      <w:r w:rsidR="00555E02" w:rsidRPr="0047659E">
        <w:fldChar w:fldCharType="end"/>
      </w:r>
      <w:r w:rsidRPr="0047659E">
        <w:t>.</w:t>
      </w:r>
    </w:p>
    <w:p w14:paraId="027B55AE" w14:textId="77777777" w:rsidR="00CC2F99" w:rsidRPr="0047659E" w:rsidRDefault="00CC2F99">
      <w:pPr>
        <w:rPr>
          <w:rFonts w:asciiTheme="majorHAnsi" w:eastAsiaTheme="majorEastAsia" w:hAnsiTheme="majorHAnsi" w:cstheme="majorBidi"/>
          <w:b/>
          <w:bCs/>
          <w:color w:val="2E74B5" w:themeColor="accent1" w:themeShade="BF"/>
          <w:sz w:val="28"/>
          <w:szCs w:val="28"/>
        </w:rPr>
      </w:pPr>
      <w:bookmarkStart w:id="920" w:name="SECTIONK"/>
      <w:bookmarkStart w:id="921" w:name="_Ref506466506"/>
      <w:bookmarkStart w:id="922" w:name="_Toc351559810"/>
      <w:bookmarkStart w:id="923" w:name="_Toc383008885"/>
      <w:bookmarkEnd w:id="920"/>
      <w:r w:rsidRPr="0047659E">
        <w:br w:type="page"/>
      </w:r>
    </w:p>
    <w:p w14:paraId="465311B4" w14:textId="3B6DE873" w:rsidR="00E02D4B" w:rsidRPr="0047659E" w:rsidRDefault="00E02D4B" w:rsidP="00897E3B">
      <w:pPr>
        <w:pStyle w:val="Heading1"/>
        <w:ind w:left="-567"/>
      </w:pPr>
      <w:bookmarkStart w:id="924" w:name="_Ref128749086"/>
      <w:bookmarkStart w:id="925" w:name="_Ref128749583"/>
      <w:bookmarkStart w:id="926" w:name="_Toc161999414"/>
      <w:r w:rsidRPr="0047659E">
        <w:lastRenderedPageBreak/>
        <w:t>Appeal and Process Reviews of certain recruitment decisions</w:t>
      </w:r>
      <w:bookmarkEnd w:id="921"/>
      <w:bookmarkEnd w:id="924"/>
      <w:bookmarkEnd w:id="925"/>
      <w:bookmarkEnd w:id="926"/>
    </w:p>
    <w:p w14:paraId="7BDB1159" w14:textId="77777777" w:rsidR="00E02D4B" w:rsidRPr="0047659E" w:rsidRDefault="00E02D4B" w:rsidP="00597203">
      <w:pPr>
        <w:pStyle w:val="Heading2"/>
        <w:ind w:left="0"/>
      </w:pPr>
      <w:r w:rsidRPr="0047659E">
        <w:t xml:space="preserve"> </w:t>
      </w:r>
      <w:bookmarkStart w:id="927" w:name="_Toc161999415"/>
      <w:r w:rsidRPr="0047659E">
        <w:t>Application</w:t>
      </w:r>
      <w:bookmarkEnd w:id="927"/>
    </w:p>
    <w:p w14:paraId="1E357B85" w14:textId="2538BA87" w:rsidR="00E02D4B" w:rsidRPr="0047659E" w:rsidRDefault="00E02D4B" w:rsidP="003960AD">
      <w:pPr>
        <w:pStyle w:val="Agreement-ParagraphLevel1"/>
      </w:pPr>
      <w:r w:rsidRPr="0047659E">
        <w:t xml:space="preserve">Under this </w:t>
      </w:r>
      <w:r w:rsidR="00287346" w:rsidRPr="0047659E">
        <w:t>sect</w:t>
      </w:r>
      <w:r w:rsidR="00AF4D81" w:rsidRPr="0047659E">
        <w:t>i</w:t>
      </w:r>
      <w:r w:rsidR="00287346" w:rsidRPr="0047659E">
        <w:t>on</w:t>
      </w:r>
      <w:r w:rsidRPr="0047659E">
        <w:t xml:space="preserve">, procedures are established for </w:t>
      </w:r>
      <w:r w:rsidR="0003326A" w:rsidRPr="0047659E">
        <w:t>officers</w:t>
      </w:r>
      <w:r w:rsidRPr="0047659E">
        <w:t xml:space="preserve"> to seek a review of recruitment processes or appeal certain recruitment decisions.</w:t>
      </w:r>
    </w:p>
    <w:p w14:paraId="04D05E48" w14:textId="77777777" w:rsidR="00E02D4B" w:rsidRPr="0047659E" w:rsidRDefault="00E02D4B" w:rsidP="00B93C92">
      <w:pPr>
        <w:pStyle w:val="Agreement-ParagraphLevel1"/>
        <w:ind w:right="479"/>
      </w:pPr>
      <w:r w:rsidRPr="0047659E">
        <w:t xml:space="preserve">These procedures for appeals and reviews </w:t>
      </w:r>
      <w:r w:rsidR="004124E4" w:rsidRPr="0047659E">
        <w:t>account for the principles of</w:t>
      </w:r>
      <w:r w:rsidRPr="0047659E">
        <w:t xml:space="preserve"> procedural fairness and natural justice in this context.</w:t>
      </w:r>
    </w:p>
    <w:p w14:paraId="48BDB624" w14:textId="4974A1A3" w:rsidR="00E02D4B" w:rsidRPr="0047659E" w:rsidRDefault="00E02D4B" w:rsidP="00B93C92">
      <w:pPr>
        <w:pStyle w:val="Agreement-ParagraphLevel1"/>
        <w:ind w:right="479"/>
      </w:pPr>
      <w:r w:rsidRPr="0047659E">
        <w:t xml:space="preserve">For the purposes of this </w:t>
      </w:r>
      <w:r w:rsidR="00287346" w:rsidRPr="0047659E">
        <w:t>sect</w:t>
      </w:r>
      <w:r w:rsidR="00AF4D81" w:rsidRPr="0047659E">
        <w:t>i</w:t>
      </w:r>
      <w:r w:rsidR="00287346" w:rsidRPr="0047659E">
        <w:t>on</w:t>
      </w:r>
      <w:r w:rsidRPr="0047659E">
        <w:t>, an action includes a decision and a refusal or failure to make a decision.</w:t>
      </w:r>
    </w:p>
    <w:p w14:paraId="31014F95" w14:textId="6D0B4BDE" w:rsidR="00E03B04" w:rsidRPr="0047659E" w:rsidRDefault="00E03B04" w:rsidP="003960AD">
      <w:pPr>
        <w:pStyle w:val="Agreement-ParagraphLevel1"/>
      </w:pPr>
      <w:r w:rsidRPr="0047659E">
        <w:t>Decision</w:t>
      </w:r>
      <w:r w:rsidR="00A375EE" w:rsidRPr="0047659E">
        <w:t>s</w:t>
      </w:r>
      <w:r w:rsidRPr="0047659E">
        <w:t xml:space="preserve"> made by Joint Selection Committees in accordance with clause</w:t>
      </w:r>
      <w:r w:rsidR="00555E02" w:rsidRPr="0047659E">
        <w:t xml:space="preserve"> </w:t>
      </w:r>
      <w:r w:rsidR="00555E02" w:rsidRPr="0047659E">
        <w:fldChar w:fldCharType="begin"/>
      </w:r>
      <w:r w:rsidR="00555E02" w:rsidRPr="0047659E">
        <w:instrText xml:space="preserve"> REF _Ref493770430 \r \h </w:instrText>
      </w:r>
      <w:r w:rsidR="00DF162B" w:rsidRPr="0047659E">
        <w:instrText xml:space="preserve"> \* MERGEFORMAT </w:instrText>
      </w:r>
      <w:r w:rsidR="00555E02" w:rsidRPr="0047659E">
        <w:fldChar w:fldCharType="separate"/>
      </w:r>
      <w:r w:rsidR="00A409DC">
        <w:t>B4 -</w:t>
      </w:r>
      <w:r w:rsidR="00555E02" w:rsidRPr="0047659E">
        <w:fldChar w:fldCharType="end"/>
      </w:r>
      <w:r w:rsidRPr="0047659E">
        <w:t xml:space="preserve"> cannot be reviewed or appealed. </w:t>
      </w:r>
    </w:p>
    <w:p w14:paraId="1A56CC11" w14:textId="1807A368" w:rsidR="00E02D4B" w:rsidRPr="0047659E" w:rsidRDefault="00E02D4B" w:rsidP="00597203">
      <w:pPr>
        <w:pStyle w:val="Heading2"/>
        <w:ind w:left="0"/>
      </w:pPr>
      <w:bookmarkStart w:id="928" w:name="_Toc161999416"/>
      <w:r w:rsidRPr="0047659E">
        <w:t>Appeals</w:t>
      </w:r>
      <w:r w:rsidR="00A375EE" w:rsidRPr="0047659E">
        <w:t xml:space="preserve"> about </w:t>
      </w:r>
      <w:r w:rsidR="004527C1" w:rsidRPr="0047659E">
        <w:t>P</w:t>
      </w:r>
      <w:r w:rsidR="00A375EE" w:rsidRPr="0047659E">
        <w:t xml:space="preserve">romotions and </w:t>
      </w:r>
      <w:r w:rsidR="004527C1" w:rsidRPr="0047659E">
        <w:t>T</w:t>
      </w:r>
      <w:r w:rsidR="00A375EE" w:rsidRPr="0047659E">
        <w:t xml:space="preserve">emporary </w:t>
      </w:r>
      <w:r w:rsidR="004527C1" w:rsidRPr="0047659E">
        <w:t>T</w:t>
      </w:r>
      <w:r w:rsidR="00A375EE" w:rsidRPr="0047659E">
        <w:t xml:space="preserve">ransfer to </w:t>
      </w:r>
      <w:r w:rsidR="004527C1" w:rsidRPr="0047659E">
        <w:t>H</w:t>
      </w:r>
      <w:r w:rsidR="00A375EE" w:rsidRPr="0047659E">
        <w:t xml:space="preserve">igher </w:t>
      </w:r>
      <w:r w:rsidR="004527C1" w:rsidRPr="0047659E">
        <w:t>O</w:t>
      </w:r>
      <w:r w:rsidR="00A375EE" w:rsidRPr="0047659E">
        <w:t>ffice</w:t>
      </w:r>
      <w:bookmarkEnd w:id="928"/>
    </w:p>
    <w:p w14:paraId="0EDF5FDA" w14:textId="44B6A582" w:rsidR="00E02D4B" w:rsidRPr="0047659E" w:rsidRDefault="00E02D4B" w:rsidP="003960AD">
      <w:pPr>
        <w:pStyle w:val="Agreement-ParagraphLevel1"/>
      </w:pPr>
      <w:bookmarkStart w:id="929" w:name="_Ref498510533"/>
      <w:r w:rsidRPr="0047659E">
        <w:t xml:space="preserve">The </w:t>
      </w:r>
      <w:r w:rsidR="0079080D" w:rsidRPr="0047659E">
        <w:t>head of service</w:t>
      </w:r>
      <w:r w:rsidR="00037736" w:rsidRPr="0047659E">
        <w:t xml:space="preserve"> </w:t>
      </w:r>
      <w:r w:rsidR="00DC2ADB" w:rsidRPr="0047659E">
        <w:t xml:space="preserve">must </w:t>
      </w:r>
      <w:r w:rsidRPr="0047659E">
        <w:t>nominate a person, or position, to be the Convenor of Appeal</w:t>
      </w:r>
      <w:r w:rsidR="000A6E18" w:rsidRPr="0047659E">
        <w:t>s</w:t>
      </w:r>
      <w:r w:rsidRPr="0047659E" w:rsidDel="000A6E18">
        <w:t xml:space="preserve"> </w:t>
      </w:r>
      <w:r w:rsidRPr="0047659E">
        <w:t xml:space="preserve">(“the Convenor”), which may or may not be the same person, or position, nominated under subclause </w:t>
      </w:r>
      <w:r w:rsidR="00555E02" w:rsidRPr="0047659E">
        <w:fldChar w:fldCharType="begin"/>
      </w:r>
      <w:r w:rsidR="00555E02" w:rsidRPr="0047659E">
        <w:instrText xml:space="preserve"> REF _Ref493680018 \r \h </w:instrText>
      </w:r>
      <w:r w:rsidR="00DF162B" w:rsidRPr="0047659E">
        <w:instrText xml:space="preserve"> \* MERGEFORMAT </w:instrText>
      </w:r>
      <w:r w:rsidR="00555E02" w:rsidRPr="0047659E">
        <w:fldChar w:fldCharType="separate"/>
      </w:r>
      <w:r w:rsidR="00A409DC">
        <w:t>J1.2</w:t>
      </w:r>
      <w:r w:rsidR="00555E02" w:rsidRPr="0047659E">
        <w:fldChar w:fldCharType="end"/>
      </w:r>
      <w:r w:rsidRPr="0047659E">
        <w:t>.</w:t>
      </w:r>
      <w:bookmarkEnd w:id="929"/>
    </w:p>
    <w:p w14:paraId="2A6CE019" w14:textId="36EC7096" w:rsidR="00E02D4B" w:rsidRPr="0047659E" w:rsidRDefault="00E02D4B" w:rsidP="003960AD">
      <w:pPr>
        <w:pStyle w:val="Agreement-ParagraphLevel1"/>
      </w:pPr>
      <w:bookmarkStart w:id="930" w:name="_Ref493770486"/>
      <w:r w:rsidRPr="0047659E">
        <w:t>This appeal mechanism</w:t>
      </w:r>
      <w:r w:rsidR="0003326A" w:rsidRPr="0047659E">
        <w:t xml:space="preserve"> </w:t>
      </w:r>
      <w:r w:rsidRPr="0047659E">
        <w:t>appl</w:t>
      </w:r>
      <w:r w:rsidR="00DC2ADB" w:rsidRPr="0047659E">
        <w:t>ies</w:t>
      </w:r>
      <w:r w:rsidRPr="0047659E">
        <w:t xml:space="preserve"> to</w:t>
      </w:r>
      <w:r w:rsidR="00D43450" w:rsidRPr="0047659E">
        <w:t xml:space="preserve"> both the following</w:t>
      </w:r>
      <w:r w:rsidRPr="0047659E">
        <w:t>:</w:t>
      </w:r>
      <w:bookmarkEnd w:id="930"/>
      <w:r w:rsidRPr="0047659E">
        <w:t xml:space="preserve"> </w:t>
      </w:r>
    </w:p>
    <w:p w14:paraId="2DDDF7E0" w14:textId="289F65B6" w:rsidR="00E02D4B" w:rsidRPr="0047659E" w:rsidRDefault="00D43450" w:rsidP="003960AD">
      <w:pPr>
        <w:pStyle w:val="Agreement-ParagraphLevel2"/>
      </w:pPr>
      <w:r w:rsidRPr="0047659E">
        <w:rPr>
          <w:noProof/>
        </w:rPr>
        <w:t>D</w:t>
      </w:r>
      <w:r w:rsidR="00E02D4B" w:rsidRPr="0047659E">
        <w:rPr>
          <w:noProof/>
        </w:rPr>
        <w:t>ecisions about promotion or temporary transfer to a higher office or role (for periods</w:t>
      </w:r>
      <w:r w:rsidR="00E02D4B" w:rsidRPr="0047659E">
        <w:t xml:space="preserve"> in excess of </w:t>
      </w:r>
      <w:r w:rsidRPr="0047659E">
        <w:t>6</w:t>
      </w:r>
      <w:r w:rsidR="00E02D4B" w:rsidRPr="0047659E">
        <w:t xml:space="preserve"> months) affecting the officer where the officer was an applicant for the position, except decisions made on the unanimous recommendation of a joint selection committee (see PSM Act and PSM Standards)</w:t>
      </w:r>
      <w:r w:rsidRPr="0047659E">
        <w:t>.</w:t>
      </w:r>
    </w:p>
    <w:p w14:paraId="377B0938" w14:textId="5616F23A" w:rsidR="00E02D4B" w:rsidRPr="0047659E" w:rsidRDefault="00D43450" w:rsidP="003960AD">
      <w:pPr>
        <w:pStyle w:val="Agreement-ParagraphLevel2"/>
      </w:pPr>
      <w:bookmarkStart w:id="931" w:name="_Ref493770500"/>
      <w:r w:rsidRPr="0047659E">
        <w:t>D</w:t>
      </w:r>
      <w:r w:rsidR="00E02D4B" w:rsidRPr="0047659E">
        <w:t xml:space="preserve">ecisions to promote an officer after acting for a period of </w:t>
      </w:r>
      <w:r w:rsidRPr="0047659E">
        <w:t xml:space="preserve">12 </w:t>
      </w:r>
      <w:r w:rsidR="00E02D4B" w:rsidRPr="0047659E">
        <w:t>months or more in a position at or below Administrative Service</w:t>
      </w:r>
      <w:r w:rsidR="0035015C" w:rsidRPr="0047659E">
        <w:t>s</w:t>
      </w:r>
      <w:r w:rsidR="00E02D4B" w:rsidRPr="0047659E">
        <w:t xml:space="preserve"> Officer Class 6 (or equivalent classification)</w:t>
      </w:r>
      <w:bookmarkEnd w:id="931"/>
      <w:r w:rsidR="00A375EE" w:rsidRPr="0047659E">
        <w:t>.</w:t>
      </w:r>
    </w:p>
    <w:p w14:paraId="061D6FB5" w14:textId="7C33AAC6" w:rsidR="00E02D4B" w:rsidRPr="0047659E" w:rsidRDefault="00E02D4B" w:rsidP="003960AD">
      <w:pPr>
        <w:pStyle w:val="Agreement-ParagraphLevel1"/>
      </w:pPr>
      <w:r w:rsidRPr="0047659E">
        <w:t xml:space="preserve">For the purposes of subclause </w:t>
      </w:r>
      <w:r w:rsidR="00555E02" w:rsidRPr="0047659E">
        <w:fldChar w:fldCharType="begin"/>
      </w:r>
      <w:r w:rsidR="00555E02" w:rsidRPr="0047659E">
        <w:instrText xml:space="preserve"> REF _Ref493770486 \r \h </w:instrText>
      </w:r>
      <w:r w:rsidR="00DF162B" w:rsidRPr="0047659E">
        <w:instrText xml:space="preserve"> \* MERGEFORMAT </w:instrText>
      </w:r>
      <w:r w:rsidR="00555E02" w:rsidRPr="0047659E">
        <w:fldChar w:fldCharType="separate"/>
      </w:r>
      <w:r w:rsidR="00A409DC">
        <w:t>K2.2</w:t>
      </w:r>
      <w:r w:rsidR="00555E02" w:rsidRPr="0047659E">
        <w:fldChar w:fldCharType="end"/>
      </w:r>
      <w:r w:rsidRPr="0047659E">
        <w:t>, an appeal may only be made in relation to promotions or temporary transfer to a higher office or role where the pay applicable is any classification with a maximum pay that is less than the minimum pay of a classification equivalent to a Senior Officer Grade C</w:t>
      </w:r>
      <w:r w:rsidR="003376DD" w:rsidRPr="0047659E">
        <w:t>, or unless otherwise specified in the PSM Act</w:t>
      </w:r>
      <w:r w:rsidRPr="0047659E">
        <w:t>. For positions above Administrative Service</w:t>
      </w:r>
      <w:r w:rsidR="0035015C" w:rsidRPr="0047659E">
        <w:t>s</w:t>
      </w:r>
      <w:r w:rsidRPr="0047659E">
        <w:t xml:space="preserve"> Officer Class 6 (or equivalent classification) an application may be made for</w:t>
      </w:r>
      <w:r w:rsidR="00514E90" w:rsidRPr="0047659E">
        <w:t xml:space="preserve"> a process review in accordance with</w:t>
      </w:r>
      <w:r w:rsidRPr="0047659E">
        <w:t xml:space="preserve"> </w:t>
      </w:r>
      <w:r w:rsidR="00514E90" w:rsidRPr="0047659E">
        <w:t xml:space="preserve">clause </w:t>
      </w:r>
      <w:r w:rsidR="00A375EE" w:rsidRPr="0047659E">
        <w:fldChar w:fldCharType="begin"/>
      </w:r>
      <w:r w:rsidR="00A375EE" w:rsidRPr="0047659E">
        <w:instrText xml:space="preserve"> REF _Ref498593928 \r \h </w:instrText>
      </w:r>
      <w:r w:rsidR="00DF162B" w:rsidRPr="0047659E">
        <w:instrText xml:space="preserve"> \* MERGEFORMAT </w:instrText>
      </w:r>
      <w:r w:rsidR="00A375EE" w:rsidRPr="0047659E">
        <w:fldChar w:fldCharType="separate"/>
      </w:r>
      <w:r w:rsidR="00A409DC">
        <w:t>K3 -</w:t>
      </w:r>
      <w:r w:rsidR="00A375EE" w:rsidRPr="0047659E">
        <w:fldChar w:fldCharType="end"/>
      </w:r>
      <w:r w:rsidR="00A375EE" w:rsidRPr="0047659E">
        <w:t xml:space="preserve"> </w:t>
      </w:r>
      <w:r w:rsidRPr="0047659E">
        <w:t>of this Agreement.</w:t>
      </w:r>
    </w:p>
    <w:p w14:paraId="3253155F" w14:textId="4C979268" w:rsidR="00E02D4B" w:rsidRPr="0047659E" w:rsidRDefault="00E02D4B" w:rsidP="003960AD">
      <w:pPr>
        <w:pStyle w:val="Agreement-ParagraphLevel1"/>
      </w:pPr>
      <w:r w:rsidRPr="0047659E">
        <w:t xml:space="preserve">For the purposes of paragraph </w:t>
      </w:r>
      <w:r w:rsidR="00555E02" w:rsidRPr="0047659E">
        <w:fldChar w:fldCharType="begin"/>
      </w:r>
      <w:r w:rsidR="00555E02" w:rsidRPr="0047659E">
        <w:instrText xml:space="preserve"> REF _Ref493770500 \r \h </w:instrText>
      </w:r>
      <w:r w:rsidR="00DF162B" w:rsidRPr="0047659E">
        <w:instrText xml:space="preserve"> \* MERGEFORMAT </w:instrText>
      </w:r>
      <w:r w:rsidR="00555E02" w:rsidRPr="0047659E">
        <w:fldChar w:fldCharType="separate"/>
      </w:r>
      <w:r w:rsidR="00A409DC">
        <w:t>K2.2.2</w:t>
      </w:r>
      <w:r w:rsidR="00555E02" w:rsidRPr="0047659E">
        <w:fldChar w:fldCharType="end"/>
      </w:r>
      <w:r w:rsidRPr="0047659E">
        <w:t>, any suitably qualified officer may appeal the decision.</w:t>
      </w:r>
    </w:p>
    <w:p w14:paraId="3867B434" w14:textId="279B9975" w:rsidR="00E02D4B" w:rsidRPr="0047659E" w:rsidRDefault="00E02D4B" w:rsidP="00B93C92">
      <w:pPr>
        <w:pStyle w:val="Agreement-ParagraphLevel1"/>
        <w:ind w:right="196"/>
      </w:pPr>
      <w:r w:rsidRPr="0047659E">
        <w:t xml:space="preserve">For appeals concerning promotion or transfer to a higher office or role under </w:t>
      </w:r>
      <w:r w:rsidR="00B85661" w:rsidRPr="0047659E">
        <w:t>subclause</w:t>
      </w:r>
      <w:r w:rsidRPr="0047659E">
        <w:t xml:space="preserve"> </w:t>
      </w:r>
      <w:r w:rsidR="00555E02" w:rsidRPr="0047659E">
        <w:fldChar w:fldCharType="begin"/>
      </w:r>
      <w:r w:rsidR="00555E02" w:rsidRPr="0047659E">
        <w:instrText xml:space="preserve"> REF _Ref493770486 \r \h </w:instrText>
      </w:r>
      <w:r w:rsidR="00DF162B" w:rsidRPr="0047659E">
        <w:instrText xml:space="preserve"> \* MERGEFORMAT </w:instrText>
      </w:r>
      <w:r w:rsidR="00555E02" w:rsidRPr="0047659E">
        <w:fldChar w:fldCharType="separate"/>
      </w:r>
      <w:r w:rsidR="00A409DC">
        <w:t>K2.2</w:t>
      </w:r>
      <w:r w:rsidR="00555E02" w:rsidRPr="0047659E">
        <w:fldChar w:fldCharType="end"/>
      </w:r>
      <w:r w:rsidRPr="0047659E">
        <w:t xml:space="preserve">, the only ground on which the </w:t>
      </w:r>
      <w:r w:rsidR="000A6E18" w:rsidRPr="0047659E">
        <w:t>independent a</w:t>
      </w:r>
      <w:r w:rsidRPr="0047659E">
        <w:t xml:space="preserve">ppeal </w:t>
      </w:r>
      <w:r w:rsidR="0003326A" w:rsidRPr="0047659E">
        <w:t>member</w:t>
      </w:r>
      <w:r w:rsidRPr="0047659E" w:rsidDel="0003326A">
        <w:t xml:space="preserve"> </w:t>
      </w:r>
      <w:r w:rsidRPr="0047659E">
        <w:t>can review the decision is that the officer making the appeal would be more efficient in performing the duties of the position than the person promoted or selected for temporary transfer.</w:t>
      </w:r>
    </w:p>
    <w:p w14:paraId="7D790ECC" w14:textId="49576CE4" w:rsidR="00E02D4B" w:rsidRPr="0047659E" w:rsidRDefault="00E02D4B" w:rsidP="003960AD">
      <w:pPr>
        <w:pStyle w:val="Agreement-UnnumberedHeading"/>
      </w:pPr>
      <w:r w:rsidRPr="0047659E">
        <w:t xml:space="preserve">Initiating an </w:t>
      </w:r>
      <w:r w:rsidR="00257B05" w:rsidRPr="0047659E">
        <w:t>a</w:t>
      </w:r>
      <w:r w:rsidRPr="0047659E">
        <w:t>ppeal</w:t>
      </w:r>
    </w:p>
    <w:p w14:paraId="28399522" w14:textId="363895C9" w:rsidR="00E02D4B" w:rsidRPr="0047659E" w:rsidRDefault="00E02D4B" w:rsidP="00B93C92">
      <w:pPr>
        <w:pStyle w:val="Agreement-ParagraphLevel1"/>
        <w:ind w:right="196"/>
      </w:pPr>
      <w:bookmarkStart w:id="932" w:name="_Ref493770541"/>
      <w:r w:rsidRPr="0047659E">
        <w:t xml:space="preserve">An </w:t>
      </w:r>
      <w:r w:rsidR="00A72D31" w:rsidRPr="0047659E">
        <w:t>officer</w:t>
      </w:r>
      <w:r w:rsidRPr="0047659E">
        <w:t xml:space="preserve"> (“the appellant” for the purposes of this </w:t>
      </w:r>
      <w:r w:rsidR="00287346" w:rsidRPr="0047659E">
        <w:t>sect</w:t>
      </w:r>
      <w:r w:rsidR="00AF4D81" w:rsidRPr="0047659E">
        <w:t>i</w:t>
      </w:r>
      <w:r w:rsidR="00287346" w:rsidRPr="0047659E">
        <w:t>on</w:t>
      </w:r>
      <w:r w:rsidRPr="0047659E">
        <w:t>) or the appellant’s union or other employee represent</w:t>
      </w:r>
      <w:r w:rsidR="00A375EE" w:rsidRPr="0047659E">
        <w:t>ative on the appellant’s behalf</w:t>
      </w:r>
      <w:r w:rsidRPr="0047659E">
        <w:t xml:space="preserve">, may initiate an appeal under these procedures by making an application to the Convenor </w:t>
      </w:r>
      <w:r w:rsidR="00D43450" w:rsidRPr="0047659E">
        <w:t>in accordance with a</w:t>
      </w:r>
      <w:r w:rsidR="002D1AAA" w:rsidRPr="0047659E">
        <w:t>ll of the following</w:t>
      </w:r>
      <w:r w:rsidRPr="0047659E">
        <w:t>:</w:t>
      </w:r>
      <w:bookmarkEnd w:id="932"/>
    </w:p>
    <w:p w14:paraId="441AF7EB" w14:textId="7F5E0674" w:rsidR="00E02D4B" w:rsidRPr="0047659E" w:rsidRDefault="002D1AAA" w:rsidP="003960AD">
      <w:pPr>
        <w:pStyle w:val="Agreement-ParagraphLevel2"/>
      </w:pPr>
      <w:r w:rsidRPr="0047659E">
        <w:t xml:space="preserve">It </w:t>
      </w:r>
      <w:r w:rsidR="00E02D4B" w:rsidRPr="0047659E">
        <w:t>is in writing</w:t>
      </w:r>
      <w:r w:rsidRPr="0047659E">
        <w:t>.</w:t>
      </w:r>
    </w:p>
    <w:p w14:paraId="59A5BF8C" w14:textId="0C3939DB" w:rsidR="00E02D4B" w:rsidRPr="0047659E" w:rsidRDefault="002D1AAA" w:rsidP="0003326A">
      <w:pPr>
        <w:pStyle w:val="Agreement-ParagraphLevel2"/>
        <w:ind w:right="196"/>
      </w:pPr>
      <w:r w:rsidRPr="0047659E">
        <w:t xml:space="preserve">It </w:t>
      </w:r>
      <w:r w:rsidR="00E02D4B" w:rsidRPr="0047659E">
        <w:t xml:space="preserve">is received by the Convenor within </w:t>
      </w:r>
      <w:r w:rsidRPr="0047659E">
        <w:t xml:space="preserve">14 </w:t>
      </w:r>
      <w:r w:rsidR="00E02D4B" w:rsidRPr="0047659E">
        <w:t>calendar days of the decision to take the action being notified in the Gazette</w:t>
      </w:r>
      <w:r w:rsidRPr="0047659E">
        <w:t>.</w:t>
      </w:r>
      <w:r w:rsidR="0003326A" w:rsidRPr="0047659E">
        <w:t xml:space="preserve"> For decisions relating to the temporary transfer to a higher office or role for periods in excess of 6 </w:t>
      </w:r>
      <w:r w:rsidR="0003326A" w:rsidRPr="0047659E" w:rsidDel="00BD23C0">
        <w:t xml:space="preserve">months </w:t>
      </w:r>
      <w:r w:rsidR="00BD23C0" w:rsidRPr="0047659E">
        <w:t>that</w:t>
      </w:r>
      <w:r w:rsidR="0003326A" w:rsidRPr="0047659E">
        <w:t xml:space="preserve"> are not required to be notified in the gazette, it is received by the Convenor within 14 </w:t>
      </w:r>
      <w:r w:rsidR="00C637C4" w:rsidRPr="0047659E">
        <w:t xml:space="preserve">calendar </w:t>
      </w:r>
      <w:r w:rsidR="0003326A" w:rsidRPr="0047659E">
        <w:t>days of the applicant being notified or becoming aware of the outcome of the process.</w:t>
      </w:r>
    </w:p>
    <w:p w14:paraId="46B23B25" w14:textId="157F9749" w:rsidR="00E02D4B" w:rsidRPr="0047659E" w:rsidRDefault="002D1AAA" w:rsidP="003960AD">
      <w:pPr>
        <w:pStyle w:val="Agreement-ParagraphLevel2"/>
      </w:pPr>
      <w:r w:rsidRPr="0047659E">
        <w:t xml:space="preserve">It </w:t>
      </w:r>
      <w:r w:rsidR="0051402E" w:rsidRPr="0047659E">
        <w:t xml:space="preserve">seeks to appeal an </w:t>
      </w:r>
      <w:r w:rsidR="00514E90" w:rsidRPr="0047659E">
        <w:t>appellable</w:t>
      </w:r>
      <w:r w:rsidR="00E02D4B" w:rsidRPr="0047659E">
        <w:t xml:space="preserve"> decision as set out in subclause </w:t>
      </w:r>
      <w:r w:rsidR="009B048C" w:rsidRPr="0047659E">
        <w:fldChar w:fldCharType="begin"/>
      </w:r>
      <w:r w:rsidR="009B048C" w:rsidRPr="0047659E">
        <w:instrText xml:space="preserve"> REF _Ref493770486 \r \h </w:instrText>
      </w:r>
      <w:r w:rsidR="007A79DE" w:rsidRPr="0047659E">
        <w:instrText xml:space="preserve"> \* MERGEFORMAT </w:instrText>
      </w:r>
      <w:r w:rsidR="009B048C" w:rsidRPr="0047659E">
        <w:fldChar w:fldCharType="separate"/>
      </w:r>
      <w:r w:rsidR="00A409DC">
        <w:t>K2.2</w:t>
      </w:r>
      <w:r w:rsidR="009B048C" w:rsidRPr="0047659E">
        <w:fldChar w:fldCharType="end"/>
      </w:r>
      <w:r w:rsidR="00E02D4B" w:rsidRPr="0047659E">
        <w:t>.</w:t>
      </w:r>
    </w:p>
    <w:p w14:paraId="3E93D9C0" w14:textId="5BBB7279" w:rsidR="00E02D4B" w:rsidRPr="0047659E" w:rsidRDefault="00E02D4B" w:rsidP="00B93C92">
      <w:pPr>
        <w:pStyle w:val="Agreement-ParagraphLevel1"/>
        <w:ind w:right="196"/>
      </w:pPr>
      <w:bookmarkStart w:id="933" w:name="_Ref493770552"/>
      <w:r w:rsidRPr="0047659E">
        <w:t xml:space="preserve">Notwithstanding any other provisions in this </w:t>
      </w:r>
      <w:r w:rsidR="00287346" w:rsidRPr="0047659E">
        <w:t>sect</w:t>
      </w:r>
      <w:r w:rsidR="00AF4D81" w:rsidRPr="0047659E">
        <w:t>i</w:t>
      </w:r>
      <w:r w:rsidR="00287346" w:rsidRPr="0047659E">
        <w:t>on</w:t>
      </w:r>
      <w:r w:rsidRPr="0047659E">
        <w:t>, the Convenor has the authority to dismiss an appeal if the appellant obstructs, unreasonably delays or fails to co-operate with the process.</w:t>
      </w:r>
      <w:bookmarkEnd w:id="933"/>
    </w:p>
    <w:p w14:paraId="47745893" w14:textId="77777777" w:rsidR="00ED7C4A" w:rsidRDefault="00ED7C4A" w:rsidP="003960AD">
      <w:pPr>
        <w:pStyle w:val="Agreement-UnnumberedHeading"/>
      </w:pPr>
    </w:p>
    <w:p w14:paraId="4C08AABB" w14:textId="77777777" w:rsidR="00ED7C4A" w:rsidRDefault="00ED7C4A" w:rsidP="003960AD">
      <w:pPr>
        <w:pStyle w:val="Agreement-UnnumberedHeading"/>
      </w:pPr>
    </w:p>
    <w:p w14:paraId="763993F2" w14:textId="77777777" w:rsidR="00ED7C4A" w:rsidRDefault="00ED7C4A" w:rsidP="003960AD">
      <w:pPr>
        <w:pStyle w:val="Agreement-UnnumberedHeading"/>
      </w:pPr>
    </w:p>
    <w:p w14:paraId="49157663" w14:textId="038A9317" w:rsidR="00E02D4B" w:rsidRPr="0047659E" w:rsidRDefault="00263087" w:rsidP="003960AD">
      <w:pPr>
        <w:pStyle w:val="Agreement-UnnumberedHeading"/>
      </w:pPr>
      <w:r w:rsidRPr="0047659E">
        <w:lastRenderedPageBreak/>
        <w:t>Independent</w:t>
      </w:r>
      <w:r w:rsidR="00E02D4B" w:rsidRPr="0047659E">
        <w:t xml:space="preserve"> Appeal </w:t>
      </w:r>
      <w:r w:rsidRPr="0047659E">
        <w:t>Members</w:t>
      </w:r>
    </w:p>
    <w:p w14:paraId="576B936C" w14:textId="7DBDBABE" w:rsidR="00E02D4B" w:rsidRPr="0047659E" w:rsidRDefault="00E02D4B" w:rsidP="003960AD">
      <w:pPr>
        <w:pStyle w:val="Agreement-ParagraphLevel1"/>
      </w:pPr>
      <w:r w:rsidRPr="0047659E">
        <w:t xml:space="preserve">Where an application is received by the Convenor in accordance with the requirements set out in subclause </w:t>
      </w:r>
      <w:r w:rsidR="00555E02" w:rsidRPr="0047659E">
        <w:fldChar w:fldCharType="begin"/>
      </w:r>
      <w:r w:rsidR="00555E02" w:rsidRPr="0047659E">
        <w:instrText xml:space="preserve"> REF _Ref493770541 \r \h </w:instrText>
      </w:r>
      <w:r w:rsidR="00DF162B" w:rsidRPr="0047659E">
        <w:instrText xml:space="preserve"> \* MERGEFORMAT </w:instrText>
      </w:r>
      <w:r w:rsidR="00555E02" w:rsidRPr="0047659E">
        <w:fldChar w:fldCharType="separate"/>
      </w:r>
      <w:r w:rsidR="00A409DC">
        <w:t>K2.6</w:t>
      </w:r>
      <w:r w:rsidR="00555E02" w:rsidRPr="0047659E">
        <w:fldChar w:fldCharType="end"/>
      </w:r>
      <w:r w:rsidRPr="0047659E">
        <w:t xml:space="preserve">, subject to subclause </w:t>
      </w:r>
      <w:r w:rsidR="00555E02" w:rsidRPr="0047659E">
        <w:fldChar w:fldCharType="begin"/>
      </w:r>
      <w:r w:rsidR="00555E02" w:rsidRPr="0047659E">
        <w:instrText xml:space="preserve"> REF _Ref493770552 \r \h </w:instrText>
      </w:r>
      <w:r w:rsidR="00DF162B" w:rsidRPr="0047659E">
        <w:instrText xml:space="preserve"> \* MERGEFORMAT </w:instrText>
      </w:r>
      <w:r w:rsidR="00555E02" w:rsidRPr="0047659E">
        <w:fldChar w:fldCharType="separate"/>
      </w:r>
      <w:r w:rsidR="00A409DC">
        <w:t>K2.7</w:t>
      </w:r>
      <w:r w:rsidR="00555E02" w:rsidRPr="0047659E">
        <w:fldChar w:fldCharType="end"/>
      </w:r>
      <w:r w:rsidRPr="0047659E">
        <w:t xml:space="preserve"> the Convenor </w:t>
      </w:r>
      <w:r w:rsidR="00DC2ADB" w:rsidRPr="0047659E">
        <w:t xml:space="preserve">must </w:t>
      </w:r>
      <w:r w:rsidR="0003326A" w:rsidRPr="0047659E">
        <w:t>select</w:t>
      </w:r>
      <w:r w:rsidR="0003326A" w:rsidRPr="0047659E">
        <w:rPr>
          <w:rFonts w:ascii="Times New Roman" w:hAnsi="Times New Roman"/>
          <w:noProof w:val="0"/>
          <w:sz w:val="24"/>
          <w:szCs w:val="24"/>
        </w:rPr>
        <w:t xml:space="preserve"> </w:t>
      </w:r>
      <w:r w:rsidR="0003326A" w:rsidRPr="0047659E">
        <w:t xml:space="preserve">a person from the approved list of </w:t>
      </w:r>
      <w:r w:rsidR="00263087" w:rsidRPr="0047659E">
        <w:t>independent a</w:t>
      </w:r>
      <w:r w:rsidR="0003326A" w:rsidRPr="0047659E">
        <w:t>ppeal</w:t>
      </w:r>
      <w:r w:rsidR="0003326A" w:rsidRPr="0047659E" w:rsidDel="00263087">
        <w:t xml:space="preserve"> </w:t>
      </w:r>
      <w:r w:rsidR="0003326A" w:rsidRPr="0047659E">
        <w:t>members held by the Public Sector Standards Commissioner to conduct a single member determinative appeal</w:t>
      </w:r>
      <w:r w:rsidRPr="0047659E" w:rsidDel="0003326A">
        <w:t>.</w:t>
      </w:r>
    </w:p>
    <w:p w14:paraId="2E0B35B4" w14:textId="5ADAB442" w:rsidR="00E02D4B" w:rsidRPr="0047659E" w:rsidRDefault="00263087" w:rsidP="003960AD">
      <w:pPr>
        <w:pStyle w:val="Agreement-UnnumberedHeading"/>
      </w:pPr>
      <w:r w:rsidRPr="0047659E">
        <w:t xml:space="preserve">Independent </w:t>
      </w:r>
      <w:r w:rsidR="00E02D4B" w:rsidRPr="0047659E">
        <w:t>Appeal</w:t>
      </w:r>
      <w:r w:rsidRPr="0047659E">
        <w:t xml:space="preserve"> Member</w:t>
      </w:r>
      <w:r w:rsidR="00E02D4B" w:rsidRPr="0047659E">
        <w:t xml:space="preserve"> </w:t>
      </w:r>
      <w:r w:rsidRPr="0047659E">
        <w:t>R</w:t>
      </w:r>
      <w:r w:rsidR="00E02D4B" w:rsidRPr="0047659E">
        <w:t>ecommendations</w:t>
      </w:r>
    </w:p>
    <w:p w14:paraId="7F18053E" w14:textId="6FBDEDFA" w:rsidR="00E02D4B" w:rsidRPr="0047659E" w:rsidRDefault="00E02D4B" w:rsidP="003960AD">
      <w:pPr>
        <w:pStyle w:val="Agreement-ParagraphLevel1"/>
      </w:pPr>
      <w:r w:rsidRPr="0047659E">
        <w:t xml:space="preserve">After reviewing an application about promotion or temporary transfer to a higher office or role affecting the appellant, the </w:t>
      </w:r>
      <w:r w:rsidR="00263087" w:rsidRPr="0047659E">
        <w:t>independent a</w:t>
      </w:r>
      <w:r w:rsidRPr="0047659E">
        <w:t xml:space="preserve">ppeal </w:t>
      </w:r>
      <w:r w:rsidR="0003326A" w:rsidRPr="0047659E">
        <w:t>member</w:t>
      </w:r>
      <w:r w:rsidR="00DC2ADB" w:rsidRPr="0047659E">
        <w:t xml:space="preserve">must </w:t>
      </w:r>
      <w:r w:rsidR="0007765A" w:rsidRPr="0047659E">
        <w:t>recommend to the head of se</w:t>
      </w:r>
      <w:r w:rsidRPr="0047659E">
        <w:t xml:space="preserve">rvice </w:t>
      </w:r>
      <w:r w:rsidR="00C3674B" w:rsidRPr="0047659E">
        <w:t>to do one of the following with regard to</w:t>
      </w:r>
      <w:r w:rsidR="001B49B7" w:rsidRPr="0047659E">
        <w:t xml:space="preserve"> </w:t>
      </w:r>
      <w:r w:rsidRPr="0047659E">
        <w:t>the decision that is the subject of the application:</w:t>
      </w:r>
    </w:p>
    <w:p w14:paraId="578E06F8" w14:textId="3D51ABA1" w:rsidR="00E02D4B" w:rsidRPr="0047659E" w:rsidRDefault="00C3674B" w:rsidP="003960AD">
      <w:pPr>
        <w:pStyle w:val="Agreement-ParagraphLevel2"/>
      </w:pPr>
      <w:r w:rsidRPr="0047659E">
        <w:t>C</w:t>
      </w:r>
      <w:r w:rsidR="00E02D4B" w:rsidRPr="0047659E">
        <w:t>onfirm</w:t>
      </w:r>
      <w:r w:rsidRPr="0047659E">
        <w:t xml:space="preserve"> the </w:t>
      </w:r>
      <w:r w:rsidR="007B72C8">
        <w:t xml:space="preserve">original </w:t>
      </w:r>
      <w:r w:rsidRPr="0047659E">
        <w:t>decision.</w:t>
      </w:r>
    </w:p>
    <w:p w14:paraId="7EAE4436" w14:textId="7FEC8AD4" w:rsidR="00E02D4B" w:rsidRPr="0047659E" w:rsidRDefault="00C3674B" w:rsidP="003960AD">
      <w:pPr>
        <w:pStyle w:val="Agreement-ParagraphLevel2"/>
      </w:pPr>
      <w:r w:rsidRPr="0047659E">
        <w:t>V</w:t>
      </w:r>
      <w:r w:rsidR="00E02D4B" w:rsidRPr="0047659E">
        <w:t>ar</w:t>
      </w:r>
      <w:r w:rsidRPr="0047659E">
        <w:t>y the</w:t>
      </w:r>
      <w:r w:rsidR="007B72C8">
        <w:t xml:space="preserve"> original</w:t>
      </w:r>
      <w:r w:rsidRPr="0047659E">
        <w:t xml:space="preserve"> decision.</w:t>
      </w:r>
    </w:p>
    <w:p w14:paraId="7E7BCFF0" w14:textId="2FFA31AE" w:rsidR="00E02D4B" w:rsidRPr="0047659E" w:rsidRDefault="007B72C8" w:rsidP="003960AD">
      <w:pPr>
        <w:pStyle w:val="Agreement-ParagraphLevel2"/>
      </w:pPr>
      <w:r>
        <w:t>Prescribe that another action be taken</w:t>
      </w:r>
      <w:r w:rsidR="00E02D4B" w:rsidRPr="0047659E">
        <w:t>.</w:t>
      </w:r>
    </w:p>
    <w:p w14:paraId="6EE521FF" w14:textId="0E08756D" w:rsidR="00E02D4B" w:rsidRPr="0047659E" w:rsidRDefault="00E02D4B" w:rsidP="003960AD">
      <w:pPr>
        <w:pStyle w:val="Agreement-ParagraphLevel1"/>
      </w:pPr>
      <w:r w:rsidRPr="0047659E">
        <w:t xml:space="preserve">The head of service </w:t>
      </w:r>
      <w:r w:rsidR="00DC2ADB" w:rsidRPr="0047659E">
        <w:t xml:space="preserve">must </w:t>
      </w:r>
      <w:r w:rsidRPr="0047659E">
        <w:t>inform the appellant and affected parties in writing of their decision and the reasons for the decision, within 28 calendar days.</w:t>
      </w:r>
    </w:p>
    <w:p w14:paraId="67561E8F" w14:textId="645F7C2A" w:rsidR="00E02D4B" w:rsidRPr="0047659E" w:rsidRDefault="00E02D4B" w:rsidP="00597203">
      <w:pPr>
        <w:pStyle w:val="Heading2"/>
        <w:ind w:left="0"/>
      </w:pPr>
      <w:bookmarkStart w:id="934" w:name="_Ref498593928"/>
      <w:bookmarkStart w:id="935" w:name="_Toc161999417"/>
      <w:r w:rsidRPr="0047659E">
        <w:t xml:space="preserve">Process </w:t>
      </w:r>
      <w:bookmarkEnd w:id="934"/>
      <w:r w:rsidR="004527C1" w:rsidRPr="0047659E">
        <w:t>R</w:t>
      </w:r>
      <w:r w:rsidRPr="0047659E">
        <w:t>eview</w:t>
      </w:r>
      <w:bookmarkEnd w:id="935"/>
      <w:r w:rsidRPr="0047659E">
        <w:t xml:space="preserve"> </w:t>
      </w:r>
    </w:p>
    <w:p w14:paraId="6DDF3594" w14:textId="185D19E6" w:rsidR="00E02D4B" w:rsidRPr="0047659E" w:rsidRDefault="00E02D4B" w:rsidP="003960AD">
      <w:pPr>
        <w:pStyle w:val="Agreement-ParagraphLevel1"/>
      </w:pPr>
      <w:bookmarkStart w:id="936" w:name="_Ref493770702"/>
      <w:r w:rsidRPr="0047659E">
        <w:t xml:space="preserve">An </w:t>
      </w:r>
      <w:r w:rsidR="008F50B3" w:rsidRPr="0047659E">
        <w:t>officer</w:t>
      </w:r>
      <w:r w:rsidRPr="0047659E">
        <w:t xml:space="preserve"> may seek a review of the process leading up to a decision about</w:t>
      </w:r>
      <w:r w:rsidR="00C3674B" w:rsidRPr="0047659E">
        <w:t xml:space="preserve"> any of the following</w:t>
      </w:r>
      <w:r w:rsidRPr="0047659E">
        <w:t>:</w:t>
      </w:r>
      <w:bookmarkEnd w:id="936"/>
      <w:r w:rsidRPr="0047659E">
        <w:t xml:space="preserve"> </w:t>
      </w:r>
    </w:p>
    <w:p w14:paraId="2717629B" w14:textId="4308FAF3" w:rsidR="00E02D4B" w:rsidRPr="0047659E" w:rsidRDefault="00C3674B" w:rsidP="00446178">
      <w:pPr>
        <w:pStyle w:val="Agreement-ParagraphLevel2"/>
        <w:ind w:right="196"/>
      </w:pPr>
      <w:r w:rsidRPr="0047659E">
        <w:t>D</w:t>
      </w:r>
      <w:r w:rsidR="00E02D4B" w:rsidRPr="0047659E">
        <w:t xml:space="preserve">ecisions that another officer perform the duties of a higher office or role (with a pay less than that of a Senior Officer Grade C or equivalent classification) for periods greater than </w:t>
      </w:r>
      <w:r w:rsidRPr="0047659E">
        <w:t xml:space="preserve">6 </w:t>
      </w:r>
      <w:r w:rsidR="00E02D4B" w:rsidRPr="0047659E">
        <w:t>months if the vacancy was advertised</w:t>
      </w:r>
      <w:r w:rsidRPr="0047659E">
        <w:t>.</w:t>
      </w:r>
    </w:p>
    <w:p w14:paraId="472EA741" w14:textId="131AE0AE" w:rsidR="00E02D4B" w:rsidRPr="0047659E" w:rsidRDefault="00C3674B" w:rsidP="003960AD">
      <w:pPr>
        <w:pStyle w:val="Agreement-ParagraphLevel2"/>
      </w:pPr>
      <w:r w:rsidRPr="0047659E">
        <w:t>D</w:t>
      </w:r>
      <w:r w:rsidR="00E02D4B" w:rsidRPr="0047659E">
        <w:t>ecisions to promote or not promote an officer</w:t>
      </w:r>
      <w:r w:rsidRPr="0047659E">
        <w:t>.</w:t>
      </w:r>
    </w:p>
    <w:p w14:paraId="63D3455F" w14:textId="31433DCD" w:rsidR="00E02D4B" w:rsidRPr="0047659E" w:rsidRDefault="00C3674B" w:rsidP="003960AD">
      <w:pPr>
        <w:pStyle w:val="Agreement-ParagraphLevel2"/>
      </w:pPr>
      <w:r w:rsidRPr="0047659E">
        <w:t>D</w:t>
      </w:r>
      <w:r w:rsidR="00E02D4B" w:rsidRPr="0047659E">
        <w:t>ecisions to appoint or not appoint an employee, or to engage or not engage an employee, on a temporary contract</w:t>
      </w:r>
      <w:r w:rsidRPr="0047659E">
        <w:t>.</w:t>
      </w:r>
    </w:p>
    <w:p w14:paraId="3B1948C5" w14:textId="4375DFE0" w:rsidR="00E02D4B" w:rsidRPr="0047659E" w:rsidRDefault="00C3674B" w:rsidP="003960AD">
      <w:pPr>
        <w:pStyle w:val="Agreement-ParagraphLevel2"/>
      </w:pPr>
      <w:r w:rsidRPr="0047659E">
        <w:t>D</w:t>
      </w:r>
      <w:r w:rsidR="00E02D4B" w:rsidRPr="0047659E">
        <w:t>ecisions to transfer, or not to transfer, an employee</w:t>
      </w:r>
      <w:r w:rsidRPr="0047659E">
        <w:t>.</w:t>
      </w:r>
    </w:p>
    <w:p w14:paraId="54097FB0" w14:textId="3F086E60" w:rsidR="00E02D4B" w:rsidRPr="0047659E" w:rsidRDefault="00C3674B" w:rsidP="003960AD">
      <w:pPr>
        <w:pStyle w:val="Agreement-ParagraphLevel2"/>
      </w:pPr>
      <w:r w:rsidRPr="0047659E">
        <w:t>D</w:t>
      </w:r>
      <w:r w:rsidR="00E02D4B" w:rsidRPr="0047659E">
        <w:t xml:space="preserve">ecisions under the PSM Standards to promote an officer after acting for a period of </w:t>
      </w:r>
      <w:r w:rsidRPr="0047659E">
        <w:t xml:space="preserve">12 </w:t>
      </w:r>
      <w:r w:rsidR="00E02D4B" w:rsidRPr="0047659E">
        <w:t>months or more in a position above Administrative Services Officer Class 6 or equivalent classification.</w:t>
      </w:r>
    </w:p>
    <w:p w14:paraId="0B745FC7" w14:textId="417F2561" w:rsidR="00E02D4B" w:rsidRPr="0047659E" w:rsidRDefault="00E02D4B" w:rsidP="003960AD">
      <w:pPr>
        <w:pStyle w:val="Agreement-ParagraphLevel1"/>
      </w:pPr>
      <w:r w:rsidRPr="0047659E">
        <w:t xml:space="preserve">The findings of a review under this clause </w:t>
      </w:r>
      <w:r w:rsidR="00DC2ADB" w:rsidRPr="0047659E">
        <w:t xml:space="preserve">do </w:t>
      </w:r>
      <w:r w:rsidRPr="0047659E">
        <w:t>not alter the outcome of the original decision, but may be used to inform similar processes conducted in the future, or address any failings on the part of employees involved in the process under review.</w:t>
      </w:r>
    </w:p>
    <w:p w14:paraId="0A8B0ACC" w14:textId="45C9BF2C" w:rsidR="00E02D4B" w:rsidRPr="0047659E" w:rsidRDefault="00E02D4B" w:rsidP="003960AD">
      <w:pPr>
        <w:pStyle w:val="Agreement-UnnumberedHeading"/>
      </w:pPr>
      <w:r w:rsidRPr="0047659E">
        <w:t xml:space="preserve">Initiating a </w:t>
      </w:r>
      <w:r w:rsidR="00257B05" w:rsidRPr="0047659E">
        <w:t>r</w:t>
      </w:r>
      <w:r w:rsidRPr="0047659E">
        <w:t>eview</w:t>
      </w:r>
    </w:p>
    <w:p w14:paraId="1329DBC0" w14:textId="130D6D16" w:rsidR="00E02D4B" w:rsidRPr="0047659E" w:rsidRDefault="00E02D4B" w:rsidP="003960AD">
      <w:pPr>
        <w:pStyle w:val="Agreement-ParagraphLevel1"/>
      </w:pPr>
      <w:bookmarkStart w:id="937" w:name="_Ref493770714"/>
      <w:r w:rsidRPr="0047659E">
        <w:t xml:space="preserve">An </w:t>
      </w:r>
      <w:r w:rsidR="008F50B3" w:rsidRPr="0047659E">
        <w:t>officer</w:t>
      </w:r>
      <w:r w:rsidRPr="0047659E">
        <w:t xml:space="preserve"> (“the applicant” for the purposes of this </w:t>
      </w:r>
      <w:r w:rsidR="00287346" w:rsidRPr="0047659E">
        <w:t>sect</w:t>
      </w:r>
      <w:r w:rsidR="00AF4D81" w:rsidRPr="0047659E">
        <w:t>i</w:t>
      </w:r>
      <w:r w:rsidR="00287346" w:rsidRPr="0047659E">
        <w:t>on</w:t>
      </w:r>
      <w:r w:rsidRPr="0047659E">
        <w:t xml:space="preserve">), or the applicant’s union or other employee representative on the applicant’s behalf, may initiate a review under these procedures by making an application to the head of service </w:t>
      </w:r>
      <w:r w:rsidR="00C3674B" w:rsidRPr="0047659E">
        <w:t>in accordance with all of the following</w:t>
      </w:r>
      <w:r w:rsidRPr="0047659E">
        <w:t>:</w:t>
      </w:r>
      <w:bookmarkEnd w:id="937"/>
    </w:p>
    <w:p w14:paraId="47E00B99" w14:textId="051E976C" w:rsidR="00E02D4B" w:rsidRPr="0047659E" w:rsidRDefault="00C3674B" w:rsidP="003960AD">
      <w:pPr>
        <w:pStyle w:val="Agreement-ParagraphLevel2"/>
      </w:pPr>
      <w:r w:rsidRPr="0047659E">
        <w:t xml:space="preserve">It </w:t>
      </w:r>
      <w:r w:rsidR="00E02D4B" w:rsidRPr="0047659E">
        <w:t>is in writing</w:t>
      </w:r>
      <w:r w:rsidRPr="0047659E">
        <w:t>.</w:t>
      </w:r>
    </w:p>
    <w:p w14:paraId="7929C4EB" w14:textId="031910A1" w:rsidR="00E02D4B" w:rsidRPr="0047659E" w:rsidRDefault="00C3674B" w:rsidP="003960AD">
      <w:pPr>
        <w:pStyle w:val="Agreement-ParagraphLevel2"/>
      </w:pPr>
      <w:r w:rsidRPr="0047659E">
        <w:t xml:space="preserve">It </w:t>
      </w:r>
      <w:r w:rsidR="00E02D4B" w:rsidRPr="0047659E">
        <w:t>describes how the applicant believes the process was not conducted properly and provides reasons for this</w:t>
      </w:r>
      <w:r w:rsidRPr="0047659E">
        <w:t>.</w:t>
      </w:r>
    </w:p>
    <w:p w14:paraId="5274717E" w14:textId="4BDB5500" w:rsidR="00E02D4B" w:rsidRPr="0047659E" w:rsidRDefault="00C3674B" w:rsidP="003960AD">
      <w:pPr>
        <w:pStyle w:val="Agreement-ParagraphLevel2"/>
      </w:pPr>
      <w:r w:rsidRPr="0047659E">
        <w:t xml:space="preserve">It </w:t>
      </w:r>
      <w:r w:rsidR="00E02D4B" w:rsidRPr="0047659E">
        <w:t xml:space="preserve">is received by the head of service within </w:t>
      </w:r>
      <w:r w:rsidRPr="0047659E">
        <w:t xml:space="preserve">14 </w:t>
      </w:r>
      <w:r w:rsidR="00E02D4B" w:rsidRPr="0047659E">
        <w:t>calendar days of the employee being advised of the decision, or becoming aware of the decision</w:t>
      </w:r>
      <w:r w:rsidRPr="0047659E">
        <w:t>.</w:t>
      </w:r>
    </w:p>
    <w:p w14:paraId="5832CE02" w14:textId="341D798B" w:rsidR="00E02D4B" w:rsidRPr="0047659E" w:rsidRDefault="00C3674B" w:rsidP="003960AD">
      <w:pPr>
        <w:pStyle w:val="Agreement-ParagraphLevel2"/>
      </w:pPr>
      <w:r w:rsidRPr="0047659E">
        <w:t xml:space="preserve">It </w:t>
      </w:r>
      <w:r w:rsidR="00E02D4B" w:rsidRPr="0047659E">
        <w:t xml:space="preserve">seeks to review a reviewable </w:t>
      </w:r>
      <w:r w:rsidR="004F3F7F" w:rsidRPr="0047659E">
        <w:t>process</w:t>
      </w:r>
      <w:r w:rsidR="00E02D4B" w:rsidRPr="0047659E">
        <w:t xml:space="preserve"> as set out in subclause </w:t>
      </w:r>
      <w:r w:rsidR="00555E02" w:rsidRPr="0047659E">
        <w:fldChar w:fldCharType="begin"/>
      </w:r>
      <w:r w:rsidR="00555E02" w:rsidRPr="0047659E">
        <w:instrText xml:space="preserve"> REF _Ref493770702 \r \h </w:instrText>
      </w:r>
      <w:r w:rsidR="00DF162B" w:rsidRPr="0047659E">
        <w:instrText xml:space="preserve"> \* MERGEFORMAT </w:instrText>
      </w:r>
      <w:r w:rsidR="00555E02" w:rsidRPr="0047659E">
        <w:fldChar w:fldCharType="separate"/>
      </w:r>
      <w:r w:rsidR="00A409DC">
        <w:t>K3.1</w:t>
      </w:r>
      <w:r w:rsidR="00555E02" w:rsidRPr="0047659E">
        <w:fldChar w:fldCharType="end"/>
      </w:r>
      <w:r w:rsidR="00E02D4B" w:rsidRPr="0047659E">
        <w:t>. </w:t>
      </w:r>
    </w:p>
    <w:p w14:paraId="55C0C145" w14:textId="3EAE5FA8" w:rsidR="00E02D4B" w:rsidRPr="0047659E" w:rsidRDefault="00E02D4B" w:rsidP="00A13402">
      <w:pPr>
        <w:pStyle w:val="Agreement-UnnumberedHeading"/>
      </w:pPr>
      <w:r w:rsidRPr="0047659E">
        <w:t xml:space="preserve">Conducting a </w:t>
      </w:r>
      <w:r w:rsidR="00257B05" w:rsidRPr="0047659E">
        <w:t>p</w:t>
      </w:r>
      <w:r w:rsidRPr="0047659E">
        <w:t xml:space="preserve">rocess </w:t>
      </w:r>
      <w:r w:rsidR="00257B05" w:rsidRPr="0047659E">
        <w:t>r</w:t>
      </w:r>
      <w:r w:rsidRPr="0047659E">
        <w:t xml:space="preserve">eview  </w:t>
      </w:r>
    </w:p>
    <w:p w14:paraId="5EC35D44" w14:textId="66981A78" w:rsidR="00E02D4B" w:rsidRPr="0047659E" w:rsidRDefault="00E02D4B" w:rsidP="00446178">
      <w:pPr>
        <w:pStyle w:val="Agreement-ParagraphLevel1"/>
        <w:ind w:right="196"/>
      </w:pPr>
      <w:r w:rsidRPr="0047659E">
        <w:t xml:space="preserve">Subject to subclause </w:t>
      </w:r>
      <w:r w:rsidR="00555E02" w:rsidRPr="0047659E">
        <w:fldChar w:fldCharType="begin"/>
      </w:r>
      <w:r w:rsidR="00555E02" w:rsidRPr="0047659E">
        <w:instrText xml:space="preserve"> REF _Ref493770714 \r \h </w:instrText>
      </w:r>
      <w:r w:rsidR="00DF162B" w:rsidRPr="0047659E">
        <w:instrText xml:space="preserve"> \* MERGEFORMAT </w:instrText>
      </w:r>
      <w:r w:rsidR="00555E02" w:rsidRPr="0047659E">
        <w:fldChar w:fldCharType="separate"/>
      </w:r>
      <w:r w:rsidR="00A409DC">
        <w:t>K3.3</w:t>
      </w:r>
      <w:r w:rsidR="00555E02" w:rsidRPr="0047659E">
        <w:fldChar w:fldCharType="end"/>
      </w:r>
      <w:r w:rsidRPr="0047659E">
        <w:t xml:space="preserve"> the head of service must arrange for an application to be reviewed by an independent person (the reviewer) who may be</w:t>
      </w:r>
      <w:r w:rsidR="00C3674B" w:rsidRPr="0047659E">
        <w:t xml:space="preserve"> one of the following</w:t>
      </w:r>
      <w:r w:rsidRPr="0047659E">
        <w:t>:</w:t>
      </w:r>
    </w:p>
    <w:p w14:paraId="07DDD472" w14:textId="722473B7" w:rsidR="00E02D4B" w:rsidRPr="0047659E" w:rsidRDefault="00C3674B" w:rsidP="003960AD">
      <w:pPr>
        <w:pStyle w:val="Agreement-ParagraphLevel2"/>
      </w:pPr>
      <w:r w:rsidRPr="0047659E">
        <w:t>A</w:t>
      </w:r>
      <w:r w:rsidR="00E02D4B" w:rsidRPr="0047659E">
        <w:t xml:space="preserve"> suitably skilled person who was not involved in the original action</w:t>
      </w:r>
      <w:r w:rsidRPr="0047659E">
        <w:t>.</w:t>
      </w:r>
    </w:p>
    <w:p w14:paraId="642BCB9D" w14:textId="7B781C27" w:rsidR="00E02D4B" w:rsidRPr="0047659E" w:rsidRDefault="00C3674B" w:rsidP="003960AD">
      <w:pPr>
        <w:pStyle w:val="Agreement-ParagraphLevel2"/>
      </w:pPr>
      <w:r w:rsidRPr="0047659E">
        <w:t>A</w:t>
      </w:r>
      <w:r w:rsidR="00E02D4B" w:rsidRPr="0047659E">
        <w:t xml:space="preserve"> person chosen from a panel of providers. </w:t>
      </w:r>
    </w:p>
    <w:p w14:paraId="7F2F3AB2" w14:textId="49DCFAEE" w:rsidR="00E02D4B" w:rsidRPr="0047659E" w:rsidRDefault="00E02D4B" w:rsidP="003960AD">
      <w:pPr>
        <w:pStyle w:val="Agreement-ParagraphLevel1"/>
      </w:pPr>
      <w:bookmarkStart w:id="938" w:name="_Ref515018953"/>
      <w:r w:rsidRPr="0047659E">
        <w:lastRenderedPageBreak/>
        <w:t xml:space="preserve">The independent reviewer </w:t>
      </w:r>
      <w:r w:rsidR="00DC2ADB" w:rsidRPr="0047659E">
        <w:t xml:space="preserve">must </w:t>
      </w:r>
      <w:r w:rsidRPr="0047659E">
        <w:t>be provided with all relevant information and evidence that was available to the decision-maker in the making of the original decision.</w:t>
      </w:r>
      <w:bookmarkEnd w:id="938"/>
    </w:p>
    <w:p w14:paraId="51EBB7BF" w14:textId="3D93528E" w:rsidR="00E02D4B" w:rsidRPr="0047659E" w:rsidRDefault="00E02D4B" w:rsidP="003960AD">
      <w:pPr>
        <w:pStyle w:val="Agreement-ParagraphLevel1"/>
      </w:pPr>
      <w:bookmarkStart w:id="939" w:name="_Ref493770740"/>
      <w:r w:rsidRPr="0047659E">
        <w:t xml:space="preserve">The reviewer </w:t>
      </w:r>
      <w:r w:rsidR="00DC2ADB" w:rsidRPr="0047659E">
        <w:t xml:space="preserve">must </w:t>
      </w:r>
      <w:r w:rsidRPr="0047659E">
        <w:t>make an assessment whether relevant processes contained in this Agreement, the PSM Act and PSM Standards were followed, and to what extent.</w:t>
      </w:r>
      <w:bookmarkEnd w:id="939"/>
      <w:r w:rsidRPr="0047659E">
        <w:t xml:space="preserve"> </w:t>
      </w:r>
    </w:p>
    <w:p w14:paraId="5AF5089B" w14:textId="4B58D349" w:rsidR="00E02D4B" w:rsidRPr="0047659E" w:rsidRDefault="00E02D4B" w:rsidP="003960AD">
      <w:pPr>
        <w:pStyle w:val="Agreement-ParagraphLevel1"/>
      </w:pPr>
      <w:r w:rsidRPr="0047659E">
        <w:t xml:space="preserve">After reviewing the information and evidence provided under subclause </w:t>
      </w:r>
      <w:r w:rsidR="00A91BF4" w:rsidRPr="0047659E">
        <w:fldChar w:fldCharType="begin"/>
      </w:r>
      <w:r w:rsidR="00A91BF4" w:rsidRPr="0047659E">
        <w:instrText xml:space="preserve"> REF _Ref515018953 \r \h </w:instrText>
      </w:r>
      <w:r w:rsidR="006B24C6" w:rsidRPr="0047659E">
        <w:instrText xml:space="preserve"> \* MERGEFORMAT </w:instrText>
      </w:r>
      <w:r w:rsidR="00A91BF4" w:rsidRPr="0047659E">
        <w:fldChar w:fldCharType="separate"/>
      </w:r>
      <w:r w:rsidR="00A409DC">
        <w:t>K3.5</w:t>
      </w:r>
      <w:r w:rsidR="00A91BF4" w:rsidRPr="0047659E">
        <w:fldChar w:fldCharType="end"/>
      </w:r>
      <w:r w:rsidRPr="0047659E">
        <w:t xml:space="preserve">, the independent reviewer </w:t>
      </w:r>
      <w:r w:rsidR="00DC2ADB" w:rsidRPr="0047659E">
        <w:t xml:space="preserve">must </w:t>
      </w:r>
      <w:r w:rsidRPr="0047659E">
        <w:t xml:space="preserve">provide a report to the head of service, which </w:t>
      </w:r>
      <w:r w:rsidR="00C3674B" w:rsidRPr="0047659E">
        <w:t>does one of the following</w:t>
      </w:r>
      <w:r w:rsidRPr="0047659E">
        <w:t>:</w:t>
      </w:r>
    </w:p>
    <w:p w14:paraId="05580392" w14:textId="0A0CAE1D" w:rsidR="00E02D4B" w:rsidRPr="0047659E" w:rsidRDefault="00C3674B" w:rsidP="003960AD">
      <w:pPr>
        <w:pStyle w:val="Agreement-ParagraphLevel2"/>
      </w:pPr>
      <w:r w:rsidRPr="0047659E">
        <w:t>C</w:t>
      </w:r>
      <w:r w:rsidR="00E02D4B" w:rsidRPr="0047659E">
        <w:t>onfirms that the process was conducted in accordance with the provisions of this Agreement, the PSM Act, and PSM Standards</w:t>
      </w:r>
      <w:r w:rsidRPr="0047659E">
        <w:t>.</w:t>
      </w:r>
    </w:p>
    <w:p w14:paraId="1C8DA2AD" w14:textId="0E057A51" w:rsidR="00CC2F99" w:rsidRPr="0047659E" w:rsidRDefault="00C3674B" w:rsidP="00446178">
      <w:pPr>
        <w:pStyle w:val="Agreement-ParagraphLevel2"/>
        <w:ind w:right="196"/>
      </w:pPr>
      <w:r w:rsidRPr="0047659E">
        <w:t>F</w:t>
      </w:r>
      <w:r w:rsidR="00E02D4B" w:rsidRPr="0047659E">
        <w:t>inds that there were deficiencies in the process</w:t>
      </w:r>
      <w:r w:rsidRPr="0047659E">
        <w:t>. S</w:t>
      </w:r>
      <w:r w:rsidR="00E02D4B" w:rsidRPr="0047659E">
        <w:t xml:space="preserve">uch findings </w:t>
      </w:r>
      <w:r w:rsidR="00DC2ADB" w:rsidRPr="0047659E">
        <w:t xml:space="preserve">must </w:t>
      </w:r>
      <w:r w:rsidR="00E02D4B" w:rsidRPr="0047659E">
        <w:t xml:space="preserve">be supported by reasons and the report may include recommendations for how similar processes may be conducted in future.  </w:t>
      </w:r>
    </w:p>
    <w:p w14:paraId="037080AF" w14:textId="527430C7" w:rsidR="00E02D4B" w:rsidRPr="0047659E" w:rsidRDefault="00CC2F99" w:rsidP="00CC2F99">
      <w:pPr>
        <w:rPr>
          <w:rFonts w:asciiTheme="minorHAnsi" w:hAnsiTheme="minorHAnsi"/>
          <w:sz w:val="22"/>
          <w:szCs w:val="22"/>
        </w:rPr>
      </w:pPr>
      <w:r w:rsidRPr="0047659E">
        <w:br w:type="page"/>
      </w:r>
    </w:p>
    <w:p w14:paraId="00A687E4" w14:textId="3865FEC7" w:rsidR="00A07898" w:rsidRPr="0047659E" w:rsidRDefault="00A07898" w:rsidP="00897E3B">
      <w:pPr>
        <w:pStyle w:val="Heading1"/>
        <w:ind w:left="142"/>
      </w:pPr>
      <w:bookmarkStart w:id="940" w:name="_Ref493767056"/>
      <w:bookmarkStart w:id="941" w:name="_Toc161999418"/>
      <w:r w:rsidRPr="0047659E">
        <w:lastRenderedPageBreak/>
        <w:t>Redeployment and Redundancy</w:t>
      </w:r>
      <w:bookmarkEnd w:id="922"/>
      <w:bookmarkEnd w:id="923"/>
      <w:bookmarkEnd w:id="940"/>
      <w:bookmarkEnd w:id="941"/>
    </w:p>
    <w:p w14:paraId="0FB7DC6B" w14:textId="77777777" w:rsidR="0082791D" w:rsidRPr="0047659E" w:rsidRDefault="0082791D" w:rsidP="00597203">
      <w:pPr>
        <w:pStyle w:val="Heading2"/>
        <w:ind w:left="0"/>
      </w:pPr>
      <w:bookmarkStart w:id="942" w:name="_Toc161999419"/>
      <w:bookmarkStart w:id="943" w:name="_Toc351559811"/>
      <w:bookmarkStart w:id="944" w:name="_Toc383008886"/>
      <w:r w:rsidRPr="0047659E">
        <w:t>Definitions</w:t>
      </w:r>
      <w:bookmarkEnd w:id="942"/>
    </w:p>
    <w:p w14:paraId="1B8FBD41" w14:textId="044B7C5B" w:rsidR="0082791D" w:rsidRPr="0047659E" w:rsidRDefault="0082791D" w:rsidP="00446178">
      <w:pPr>
        <w:pStyle w:val="Agreement-ParagraphLevel1"/>
        <w:ind w:right="338"/>
      </w:pPr>
      <w:r w:rsidRPr="0047659E">
        <w:t xml:space="preserve">Excess officer means an officer who has been notified in writing by the head of service that </w:t>
      </w:r>
      <w:r w:rsidR="0027727D" w:rsidRPr="0047659E">
        <w:t>they are</w:t>
      </w:r>
      <w:r w:rsidRPr="0047659E">
        <w:t xml:space="preserve"> excess to an ACTPS </w:t>
      </w:r>
      <w:r w:rsidR="00094360" w:rsidRPr="0047659E">
        <w:t>d</w:t>
      </w:r>
      <w:r w:rsidRPr="0047659E">
        <w:t>irectorate's requirements because</w:t>
      </w:r>
      <w:r w:rsidR="0027727D" w:rsidRPr="0047659E">
        <w:t xml:space="preserve"> one of the following applies</w:t>
      </w:r>
      <w:r w:rsidRPr="0047659E">
        <w:t>:</w:t>
      </w:r>
    </w:p>
    <w:p w14:paraId="745C376C" w14:textId="24B04A3C" w:rsidR="0082791D" w:rsidRPr="0047659E" w:rsidRDefault="0027727D" w:rsidP="0082791D">
      <w:pPr>
        <w:pStyle w:val="Agreement-ParagraphLevel2"/>
      </w:pPr>
      <w:r w:rsidRPr="0047659E">
        <w:t>T</w:t>
      </w:r>
      <w:r w:rsidR="0082791D" w:rsidRPr="0047659E">
        <w:t xml:space="preserve">he officer is included in a class of officers employed in an ACTPS </w:t>
      </w:r>
      <w:r w:rsidRPr="0047659E">
        <w:t>d</w:t>
      </w:r>
      <w:r w:rsidR="0082791D" w:rsidRPr="0047659E">
        <w:t xml:space="preserve">irectorate, which class comprises a greater number of officers than is necessary for the efficient and economical working of the </w:t>
      </w:r>
      <w:r w:rsidRPr="0047659E">
        <w:t>d</w:t>
      </w:r>
      <w:r w:rsidR="0082791D" w:rsidRPr="0047659E">
        <w:t>irectorate</w:t>
      </w:r>
      <w:r w:rsidRPr="0047659E">
        <w:t>.</w:t>
      </w:r>
    </w:p>
    <w:p w14:paraId="10C71366" w14:textId="1E662ACB" w:rsidR="0082791D" w:rsidRPr="0047659E" w:rsidRDefault="0027727D" w:rsidP="0082791D">
      <w:pPr>
        <w:pStyle w:val="Agreement-ParagraphLevel2"/>
      </w:pPr>
      <w:r w:rsidRPr="0047659E">
        <w:t>T</w:t>
      </w:r>
      <w:r w:rsidR="0082791D" w:rsidRPr="0047659E">
        <w:t xml:space="preserve">he services of the officer cannot be effectively used because of technological or other changes in the work methods of the relevant </w:t>
      </w:r>
      <w:r w:rsidRPr="0047659E">
        <w:t>d</w:t>
      </w:r>
      <w:r w:rsidR="0082791D" w:rsidRPr="0047659E">
        <w:t xml:space="preserve">irectorate or changes in the nature, extent or organisation of the functions of the relevant </w:t>
      </w:r>
      <w:r w:rsidRPr="0047659E">
        <w:t>d</w:t>
      </w:r>
      <w:r w:rsidR="0082791D" w:rsidRPr="0047659E">
        <w:t>irectorate.</w:t>
      </w:r>
    </w:p>
    <w:p w14:paraId="403FF42A" w14:textId="39119136" w:rsidR="0082791D" w:rsidRPr="0047659E" w:rsidRDefault="0082791D" w:rsidP="0082791D">
      <w:pPr>
        <w:pStyle w:val="Agreement-ParagraphLevel1"/>
      </w:pPr>
      <w:r w:rsidRPr="0047659E">
        <w:t xml:space="preserve">Potentially excess officer means an officer who is </w:t>
      </w:r>
      <w:r w:rsidR="007620F9" w:rsidRPr="0047659E">
        <w:t xml:space="preserve">formally notified they are </w:t>
      </w:r>
      <w:r w:rsidRPr="0047659E">
        <w:t xml:space="preserve">likely to become </w:t>
      </w:r>
      <w:r w:rsidR="004F7E8D" w:rsidRPr="0047659E">
        <w:t>an</w:t>
      </w:r>
      <w:r w:rsidRPr="0047659E">
        <w:t xml:space="preserve"> excess</w:t>
      </w:r>
      <w:r w:rsidR="004F7E8D" w:rsidRPr="0047659E">
        <w:t xml:space="preserve"> officer</w:t>
      </w:r>
      <w:r w:rsidRPr="0047659E">
        <w:t xml:space="preserve"> in a foreseeable space of time.</w:t>
      </w:r>
    </w:p>
    <w:p w14:paraId="7086CD5D" w14:textId="69E9375C" w:rsidR="00A07898" w:rsidRPr="0047659E" w:rsidRDefault="00A07898" w:rsidP="00597203">
      <w:pPr>
        <w:pStyle w:val="Heading2"/>
        <w:ind w:left="0"/>
      </w:pPr>
      <w:bookmarkStart w:id="945" w:name="_Toc161999420"/>
      <w:r w:rsidRPr="0047659E">
        <w:t>Application</w:t>
      </w:r>
      <w:bookmarkEnd w:id="943"/>
      <w:bookmarkEnd w:id="944"/>
      <w:bookmarkEnd w:id="945"/>
    </w:p>
    <w:p w14:paraId="7E816E61" w14:textId="2A7B5212" w:rsidR="00A07898" w:rsidRPr="0047659E" w:rsidRDefault="00A07898" w:rsidP="00446178">
      <w:pPr>
        <w:pStyle w:val="Agreement-ParagraphLevel1"/>
        <w:ind w:right="196"/>
      </w:pPr>
      <w:r w:rsidRPr="0047659E">
        <w:t>The ACTPS recognises the need to make the most effective use of the skills, abilities and qualifications of its officers in a changing environment.</w:t>
      </w:r>
      <w:r w:rsidR="002F5C57" w:rsidRPr="0047659E">
        <w:t xml:space="preserve"> </w:t>
      </w:r>
      <w:r w:rsidRPr="0047659E">
        <w:t xml:space="preserve">When positions become excess, the relevant </w:t>
      </w:r>
      <w:r w:rsidR="0027727D" w:rsidRPr="0047659E">
        <w:t>d</w:t>
      </w:r>
      <w:r w:rsidRPr="0047659E">
        <w:t xml:space="preserve">irectorate </w:t>
      </w:r>
      <w:r w:rsidR="00DC2ADB" w:rsidRPr="0047659E">
        <w:t xml:space="preserve">must </w:t>
      </w:r>
      <w:r w:rsidRPr="0047659E">
        <w:t xml:space="preserve">seek to redeploy permanent officers within the </w:t>
      </w:r>
      <w:r w:rsidR="0027727D" w:rsidRPr="0047659E">
        <w:t>d</w:t>
      </w:r>
      <w:r w:rsidRPr="0047659E">
        <w:t>irectorate or the ACTPS in order to avoid or minimise an excess officer situation.</w:t>
      </w:r>
      <w:r w:rsidR="002F5C57" w:rsidRPr="0047659E">
        <w:t xml:space="preserve"> </w:t>
      </w:r>
      <w:r w:rsidRPr="0047659E">
        <w:t xml:space="preserve">Should redeployment not be possible, voluntary redundancy, reduction in classification and involuntary redundancy </w:t>
      </w:r>
      <w:r w:rsidR="00DC2ADB" w:rsidRPr="0047659E">
        <w:t xml:space="preserve">must </w:t>
      </w:r>
      <w:r w:rsidRPr="0047659E">
        <w:t>be considered in that order.</w:t>
      </w:r>
      <w:r w:rsidR="002F5C57" w:rsidRPr="0047659E">
        <w:t xml:space="preserve"> </w:t>
      </w:r>
      <w:r w:rsidRPr="0047659E">
        <w:t xml:space="preserve">Throughout these procedures the relevant </w:t>
      </w:r>
      <w:r w:rsidR="0027727D" w:rsidRPr="0047659E">
        <w:t>d</w:t>
      </w:r>
      <w:r w:rsidRPr="0047659E">
        <w:t xml:space="preserve">irectorate </w:t>
      </w:r>
      <w:r w:rsidR="00954302" w:rsidRPr="0047659E">
        <w:t>must</w:t>
      </w:r>
      <w:r w:rsidRPr="0047659E">
        <w:t>, where practicable, take into consideration the personal and career aspirations and family responsibilities of affected officers.</w:t>
      </w:r>
    </w:p>
    <w:p w14:paraId="13F02318" w14:textId="77777777" w:rsidR="00A07898" w:rsidRPr="0047659E" w:rsidRDefault="00A07898" w:rsidP="00597203">
      <w:pPr>
        <w:pStyle w:val="Heading2"/>
        <w:ind w:left="0"/>
      </w:pPr>
      <w:bookmarkStart w:id="946" w:name="_Toc351559813"/>
      <w:bookmarkStart w:id="947" w:name="_Toc383008888"/>
      <w:bookmarkStart w:id="948" w:name="_Ref493771016"/>
      <w:bookmarkStart w:id="949" w:name="_Ref511224126"/>
      <w:bookmarkStart w:id="950" w:name="_Ref511309038"/>
      <w:bookmarkStart w:id="951" w:name="_Ref515021239"/>
      <w:bookmarkStart w:id="952" w:name="_Ref132980288"/>
      <w:bookmarkStart w:id="953" w:name="_Ref132980446"/>
      <w:bookmarkStart w:id="954" w:name="_Toc161999421"/>
      <w:r w:rsidRPr="0047659E">
        <w:t>Consultation</w:t>
      </w:r>
      <w:bookmarkEnd w:id="946"/>
      <w:bookmarkEnd w:id="947"/>
      <w:bookmarkEnd w:id="948"/>
      <w:bookmarkEnd w:id="949"/>
      <w:bookmarkEnd w:id="950"/>
      <w:bookmarkEnd w:id="951"/>
      <w:bookmarkEnd w:id="952"/>
      <w:bookmarkEnd w:id="953"/>
      <w:bookmarkEnd w:id="954"/>
    </w:p>
    <w:p w14:paraId="7E7F00CB" w14:textId="60DBBA75" w:rsidR="00A07898" w:rsidRPr="0047659E" w:rsidRDefault="00A07898" w:rsidP="00E42BEC">
      <w:pPr>
        <w:pStyle w:val="Agreement-ParagraphLevel1"/>
      </w:pPr>
      <w:bookmarkStart w:id="955" w:name="_Ref493770793"/>
      <w:r w:rsidRPr="0047659E">
        <w:t xml:space="preserve">Where it appears to the head of service that a position is likely to be either potentially </w:t>
      </w:r>
      <w:r w:rsidR="004F7E8D" w:rsidRPr="0047659E">
        <w:t xml:space="preserve">excess </w:t>
      </w:r>
      <w:r w:rsidRPr="0047659E">
        <w:t xml:space="preserve">or excess to an ACTPS </w:t>
      </w:r>
      <w:r w:rsidR="0027727D" w:rsidRPr="0047659E">
        <w:t>d</w:t>
      </w:r>
      <w:r w:rsidRPr="0047659E">
        <w:t xml:space="preserve">irectorate's requirements, and prior to any individual </w:t>
      </w:r>
      <w:r w:rsidR="0082791D" w:rsidRPr="0047659E">
        <w:t>officer</w:t>
      </w:r>
      <w:r w:rsidRPr="0047659E">
        <w:t xml:space="preserve">(s) being identified, the head of service </w:t>
      </w:r>
      <w:r w:rsidR="00954302" w:rsidRPr="0047659E">
        <w:t>must</w:t>
      </w:r>
      <w:r w:rsidRPr="0047659E">
        <w:t>, at the earliest practicable time, advise and discuss with the union(s), the following issues (as appropriate in each case):</w:t>
      </w:r>
      <w:bookmarkEnd w:id="955"/>
    </w:p>
    <w:p w14:paraId="694E6AF9" w14:textId="61409A40" w:rsidR="00A07898" w:rsidRPr="0047659E" w:rsidRDefault="0027727D" w:rsidP="00E42BEC">
      <w:pPr>
        <w:pStyle w:val="Agreement-ParagraphLevel2"/>
      </w:pPr>
      <w:bookmarkStart w:id="956" w:name="_Ref493770832"/>
      <w:r w:rsidRPr="0047659E">
        <w:t>T</w:t>
      </w:r>
      <w:r w:rsidR="00A07898" w:rsidRPr="0047659E">
        <w:t xml:space="preserve">he number and classification of officers in the part of the </w:t>
      </w:r>
      <w:r w:rsidRPr="0047659E">
        <w:t>d</w:t>
      </w:r>
      <w:r w:rsidR="00A07898" w:rsidRPr="0047659E">
        <w:t>irectorate affected</w:t>
      </w:r>
      <w:r w:rsidRPr="0047659E">
        <w:t>.</w:t>
      </w:r>
      <w:bookmarkEnd w:id="956"/>
    </w:p>
    <w:p w14:paraId="006ABCC9" w14:textId="2557CCE1" w:rsidR="00A07898" w:rsidRPr="0047659E" w:rsidRDefault="0027727D" w:rsidP="00E42BEC">
      <w:pPr>
        <w:pStyle w:val="Agreement-ParagraphLevel2"/>
      </w:pPr>
      <w:r w:rsidRPr="0047659E">
        <w:t>T</w:t>
      </w:r>
      <w:r w:rsidR="00A07898" w:rsidRPr="0047659E">
        <w:t>he reasons an officer is or officers are likely to be excess to requirements</w:t>
      </w:r>
      <w:r w:rsidRPr="0047659E">
        <w:t>.</w:t>
      </w:r>
    </w:p>
    <w:p w14:paraId="19D914D5" w14:textId="65140C22" w:rsidR="00A07898" w:rsidRPr="0047659E" w:rsidRDefault="0027727D" w:rsidP="00E42BEC">
      <w:pPr>
        <w:pStyle w:val="Agreement-ParagraphLevel2"/>
      </w:pPr>
      <w:r w:rsidRPr="0047659E">
        <w:t>T</w:t>
      </w:r>
      <w:r w:rsidR="00A07898" w:rsidRPr="0047659E">
        <w:t xml:space="preserve">he method of identifying officers as excess, having regard to the efficient and economical working of the relevant </w:t>
      </w:r>
      <w:r w:rsidRPr="0047659E">
        <w:t>d</w:t>
      </w:r>
      <w:r w:rsidR="00A07898" w:rsidRPr="0047659E">
        <w:t>irectorate and the relative efficiency of officers</w:t>
      </w:r>
      <w:r w:rsidRPr="0047659E">
        <w:t>.</w:t>
      </w:r>
    </w:p>
    <w:p w14:paraId="3800F07E" w14:textId="3CB62A94" w:rsidR="00A07898" w:rsidRPr="0047659E" w:rsidRDefault="0027727D" w:rsidP="00E42BEC">
      <w:pPr>
        <w:pStyle w:val="Agreement-ParagraphLevel2"/>
      </w:pPr>
      <w:r w:rsidRPr="0047659E">
        <w:t>T</w:t>
      </w:r>
      <w:r w:rsidR="00A07898" w:rsidRPr="0047659E">
        <w:t>he number, classification, location and details of the officers likely to be excess</w:t>
      </w:r>
      <w:r w:rsidRPr="0047659E">
        <w:t>.</w:t>
      </w:r>
    </w:p>
    <w:p w14:paraId="1716F133" w14:textId="7463F19E" w:rsidR="00A07898" w:rsidRPr="0047659E" w:rsidRDefault="0027727D" w:rsidP="00446178">
      <w:pPr>
        <w:pStyle w:val="Agreement-ParagraphLevel2"/>
        <w:ind w:right="196"/>
      </w:pPr>
      <w:r w:rsidRPr="0047659E">
        <w:t>T</w:t>
      </w:r>
      <w:r w:rsidR="00A07898" w:rsidRPr="0047659E">
        <w:t xml:space="preserve">he number and classification of officers expected to be required for the performance of any continuing functions in the part of the </w:t>
      </w:r>
      <w:r w:rsidRPr="0047659E">
        <w:t>d</w:t>
      </w:r>
      <w:r w:rsidR="00A07898" w:rsidRPr="0047659E">
        <w:t>irectorate affected</w:t>
      </w:r>
      <w:r w:rsidRPr="0047659E">
        <w:t>.</w:t>
      </w:r>
    </w:p>
    <w:p w14:paraId="662FDE08" w14:textId="63507A47" w:rsidR="00A07898" w:rsidRPr="0047659E" w:rsidRDefault="0027727D" w:rsidP="00446178">
      <w:pPr>
        <w:pStyle w:val="Agreement-ParagraphLevel2"/>
        <w:ind w:right="196"/>
      </w:pPr>
      <w:r w:rsidRPr="0047659E">
        <w:t>M</w:t>
      </w:r>
      <w:r w:rsidR="00A07898" w:rsidRPr="0047659E">
        <w:t>easures that could be taken to remove or reduce the incidence of officers becoming excess</w:t>
      </w:r>
      <w:r w:rsidRPr="0047659E">
        <w:t>.</w:t>
      </w:r>
    </w:p>
    <w:p w14:paraId="3EAB9FD4" w14:textId="5B51D671" w:rsidR="00A07898" w:rsidRPr="0047659E" w:rsidRDefault="0027727D" w:rsidP="00E42BEC">
      <w:pPr>
        <w:pStyle w:val="Agreement-ParagraphLevel2"/>
      </w:pPr>
      <w:r w:rsidRPr="0047659E">
        <w:t>R</w:t>
      </w:r>
      <w:r w:rsidR="00A07898" w:rsidRPr="0047659E">
        <w:t>edeployment prospects for the officers concerned</w:t>
      </w:r>
      <w:r w:rsidRPr="0047659E">
        <w:t>.</w:t>
      </w:r>
    </w:p>
    <w:p w14:paraId="591F59C3" w14:textId="2BAFEAD1" w:rsidR="00A07898" w:rsidRPr="0047659E" w:rsidRDefault="0027727D" w:rsidP="00E42BEC">
      <w:pPr>
        <w:pStyle w:val="Agreement-ParagraphLevel2"/>
      </w:pPr>
      <w:r w:rsidRPr="0047659E">
        <w:t>T</w:t>
      </w:r>
      <w:r w:rsidR="00A07898" w:rsidRPr="0047659E">
        <w:t>he appropriateness of using voluntary retirement</w:t>
      </w:r>
      <w:r w:rsidRPr="0047659E">
        <w:t>.</w:t>
      </w:r>
    </w:p>
    <w:p w14:paraId="22C36E33" w14:textId="16D0212E" w:rsidR="00A07898" w:rsidRPr="0047659E" w:rsidRDefault="0027727D" w:rsidP="00E42BEC">
      <w:pPr>
        <w:pStyle w:val="Agreement-ParagraphLevel2"/>
      </w:pPr>
      <w:bookmarkStart w:id="957" w:name="_Ref493770844"/>
      <w:r w:rsidRPr="0047659E">
        <w:t>W</w:t>
      </w:r>
      <w:r w:rsidR="00A07898" w:rsidRPr="0047659E">
        <w:t>hether it is appropriate for involuntary retirement to be used if necessary.</w:t>
      </w:r>
      <w:bookmarkEnd w:id="957"/>
    </w:p>
    <w:p w14:paraId="1F8C66FB" w14:textId="1115F126" w:rsidR="00A07898" w:rsidRPr="0047659E" w:rsidRDefault="00A07898" w:rsidP="00E42BEC">
      <w:pPr>
        <w:pStyle w:val="Agreement-ParagraphLevel1"/>
      </w:pPr>
      <w:r w:rsidRPr="0047659E">
        <w:t xml:space="preserve">The discussions under subclause </w:t>
      </w:r>
      <w:r w:rsidR="00555E02" w:rsidRPr="0047659E">
        <w:fldChar w:fldCharType="begin"/>
      </w:r>
      <w:r w:rsidR="00555E02" w:rsidRPr="0047659E">
        <w:instrText xml:space="preserve"> REF _Ref493770793 \r \h </w:instrText>
      </w:r>
      <w:r w:rsidR="00DF162B" w:rsidRPr="0047659E">
        <w:instrText xml:space="preserve"> \* MERGEFORMAT </w:instrText>
      </w:r>
      <w:r w:rsidR="00555E02" w:rsidRPr="0047659E">
        <w:fldChar w:fldCharType="separate"/>
      </w:r>
      <w:r w:rsidR="00A409DC">
        <w:t>L3.1</w:t>
      </w:r>
      <w:r w:rsidR="00555E02" w:rsidRPr="0047659E">
        <w:fldChar w:fldCharType="end"/>
      </w:r>
      <w:r w:rsidRPr="0047659E">
        <w:t xml:space="preserve"> </w:t>
      </w:r>
      <w:r w:rsidR="00954302" w:rsidRPr="0047659E">
        <w:t xml:space="preserve">must </w:t>
      </w:r>
      <w:r w:rsidRPr="0047659E">
        <w:t>take place over such time as is reasonable, taking into account the complexity of the restructuring and need for potential excess officer situations to be resolved quickly</w:t>
      </w:r>
      <w:r w:rsidR="007620F9" w:rsidRPr="0047659E">
        <w:t xml:space="preserve"> and </w:t>
      </w:r>
      <w:r w:rsidR="00954302" w:rsidRPr="0047659E">
        <w:t xml:space="preserve">must </w:t>
      </w:r>
      <w:r w:rsidR="007620F9" w:rsidRPr="0047659E">
        <w:t xml:space="preserve">comply with the consultation requirements of </w:t>
      </w:r>
      <w:r w:rsidR="007620F9" w:rsidRPr="0047659E">
        <w:fldChar w:fldCharType="begin"/>
      </w:r>
      <w:r w:rsidR="007620F9" w:rsidRPr="0047659E">
        <w:instrText xml:space="preserve"> REF _Ref498695118 \r \h </w:instrText>
      </w:r>
      <w:r w:rsidR="00BD1764" w:rsidRPr="0047659E">
        <w:instrText xml:space="preserve"> \* MERGEFORMAT </w:instrText>
      </w:r>
      <w:r w:rsidR="007620F9" w:rsidRPr="0047659E">
        <w:fldChar w:fldCharType="separate"/>
      </w:r>
      <w:r w:rsidR="00A409DC">
        <w:t>F1 -</w:t>
      </w:r>
      <w:r w:rsidR="007620F9" w:rsidRPr="0047659E">
        <w:fldChar w:fldCharType="end"/>
      </w:r>
      <w:r w:rsidRPr="0047659E">
        <w:t>.</w:t>
      </w:r>
      <w:r w:rsidR="002F5C57" w:rsidRPr="0047659E">
        <w:t xml:space="preserve"> </w:t>
      </w:r>
      <w:r w:rsidRPr="0047659E">
        <w:t xml:space="preserve">Any use of involuntary </w:t>
      </w:r>
      <w:r w:rsidR="004F7E8D" w:rsidRPr="0047659E">
        <w:t xml:space="preserve">redundancy </w:t>
      </w:r>
      <w:r w:rsidR="00954302" w:rsidRPr="0047659E">
        <w:t xml:space="preserve">must </w:t>
      </w:r>
      <w:r w:rsidRPr="0047659E">
        <w:t xml:space="preserve">be agreed between the head of service and the union(s) at this stage and </w:t>
      </w:r>
      <w:r w:rsidR="00954302" w:rsidRPr="0047659E">
        <w:t xml:space="preserve">must </w:t>
      </w:r>
      <w:r w:rsidRPr="0047659E">
        <w:t>not be used without the written agreement of the head of service and the union(s).</w:t>
      </w:r>
    </w:p>
    <w:p w14:paraId="685773A3" w14:textId="62279310" w:rsidR="0042633C" w:rsidRPr="0047659E" w:rsidRDefault="0042633C" w:rsidP="0042633C">
      <w:pPr>
        <w:pStyle w:val="Agreement-ParagraphLevel1"/>
      </w:pPr>
      <w:r w:rsidRPr="0047659E">
        <w:t xml:space="preserve">The head of service </w:t>
      </w:r>
      <w:r w:rsidR="00954302" w:rsidRPr="0047659E">
        <w:t xml:space="preserve">must </w:t>
      </w:r>
      <w:r w:rsidRPr="0047659E">
        <w:t>comply with the notification and consultation requirements for union(s) and Centrelink about terminations set out in the FW Act.</w:t>
      </w:r>
    </w:p>
    <w:p w14:paraId="7DFC26DA" w14:textId="2DD32A98" w:rsidR="0042633C" w:rsidRPr="0047659E" w:rsidRDefault="0042633C" w:rsidP="0042633C">
      <w:pPr>
        <w:pStyle w:val="Agreement-ParagraphLevel1"/>
      </w:pPr>
      <w:r w:rsidRPr="0047659E">
        <w:t xml:space="preserve">The head of service </w:t>
      </w:r>
      <w:r w:rsidR="00954302" w:rsidRPr="0047659E">
        <w:t>must</w:t>
      </w:r>
      <w:r w:rsidRPr="0047659E">
        <w:t xml:space="preserve">, at the first available opportunity, inform all officers likely to be affected by an excess staffing situation of the terms and operation of this </w:t>
      </w:r>
      <w:r w:rsidR="00287346" w:rsidRPr="0047659E">
        <w:t>sect</w:t>
      </w:r>
      <w:r w:rsidR="00AF4D81" w:rsidRPr="0047659E">
        <w:t>i</w:t>
      </w:r>
      <w:r w:rsidR="00287346" w:rsidRPr="0047659E">
        <w:t>on</w:t>
      </w:r>
      <w:r w:rsidRPr="0047659E">
        <w:t>.</w:t>
      </w:r>
    </w:p>
    <w:p w14:paraId="4D6B75F3" w14:textId="77777777" w:rsidR="00611470" w:rsidRPr="0047659E" w:rsidRDefault="00611470" w:rsidP="00446178">
      <w:pPr>
        <w:pStyle w:val="Agreement-ParagraphLevel1"/>
        <w:ind w:right="196"/>
      </w:pPr>
      <w:r w:rsidRPr="0047659E">
        <w:lastRenderedPageBreak/>
        <w:t>Where a redundancy situation affects a number of officers engaged in the same work at the same level, elections to be made</w:t>
      </w:r>
      <w:r w:rsidR="001741B2" w:rsidRPr="0047659E">
        <w:t xml:space="preserve"> voluntarily</w:t>
      </w:r>
      <w:r w:rsidRPr="0047659E">
        <w:t xml:space="preserve"> redundant may be invited.</w:t>
      </w:r>
    </w:p>
    <w:p w14:paraId="2E98D5C0" w14:textId="688C7416" w:rsidR="0042633C" w:rsidRPr="0047659E" w:rsidRDefault="0042633C" w:rsidP="00446178">
      <w:pPr>
        <w:pStyle w:val="Agreement-ParagraphLevel1"/>
        <w:ind w:right="196"/>
      </w:pPr>
      <w:r w:rsidRPr="0047659E">
        <w:t>Nothing in this Agreement</w:t>
      </w:r>
      <w:r w:rsidR="004527C1" w:rsidRPr="0047659E">
        <w:t xml:space="preserve"> </w:t>
      </w:r>
      <w:r w:rsidRPr="0047659E">
        <w:t>prevent</w:t>
      </w:r>
      <w:r w:rsidR="00954302" w:rsidRPr="0047659E">
        <w:t>s</w:t>
      </w:r>
      <w:r w:rsidRPr="0047659E">
        <w:t xml:space="preserve"> the head of service inviting officers who are not in a redundancy situation to express interest in voluntary redundancy, where such redundancies would permit the redeployment of potentially excess and excess officers who do not wish to accept voluntary redundancy.</w:t>
      </w:r>
    </w:p>
    <w:p w14:paraId="55101233" w14:textId="77777777" w:rsidR="00197A65" w:rsidRPr="0047659E" w:rsidRDefault="00197A65" w:rsidP="00597203">
      <w:pPr>
        <w:pStyle w:val="Heading2"/>
        <w:ind w:left="0"/>
      </w:pPr>
      <w:bookmarkStart w:id="958" w:name="_Toc527025595"/>
      <w:bookmarkStart w:id="959" w:name="_Toc527108188"/>
      <w:bookmarkStart w:id="960" w:name="_Toc161999422"/>
      <w:bookmarkStart w:id="961" w:name="_Toc351559814"/>
      <w:bookmarkStart w:id="962" w:name="_Toc383008889"/>
      <w:bookmarkStart w:id="963" w:name="_Ref493771268"/>
      <w:bookmarkStart w:id="964" w:name="_Ref493771320"/>
      <w:bookmarkEnd w:id="958"/>
      <w:bookmarkEnd w:id="959"/>
      <w:r w:rsidRPr="0047659E">
        <w:t>Notification</w:t>
      </w:r>
      <w:bookmarkEnd w:id="960"/>
    </w:p>
    <w:p w14:paraId="64971241" w14:textId="6E301690" w:rsidR="00197A65" w:rsidRPr="0047659E" w:rsidRDefault="00197A65" w:rsidP="00446178">
      <w:pPr>
        <w:pStyle w:val="Agreement-ParagraphLevel1"/>
        <w:ind w:right="196"/>
      </w:pPr>
      <w:bookmarkStart w:id="965" w:name="_Ref510533685"/>
      <w:bookmarkEnd w:id="961"/>
      <w:bookmarkEnd w:id="962"/>
      <w:bookmarkEnd w:id="963"/>
      <w:bookmarkEnd w:id="964"/>
      <w:r w:rsidRPr="0047659E">
        <w:t xml:space="preserve">Except where a lesser period is agreed between the head of service and the officer, the officer </w:t>
      </w:r>
      <w:r w:rsidR="00954302" w:rsidRPr="0047659E">
        <w:t xml:space="preserve">must </w:t>
      </w:r>
      <w:r w:rsidRPr="0047659E">
        <w:t>not, within one month after the union(s) has been advised under subclaus</w:t>
      </w:r>
      <w:r w:rsidR="003A1CF5" w:rsidRPr="0047659E">
        <w:t xml:space="preserve">e </w:t>
      </w:r>
      <w:r w:rsidR="00F22A7A" w:rsidRPr="0047659E">
        <w:fldChar w:fldCharType="begin"/>
      </w:r>
      <w:r w:rsidR="00F22A7A" w:rsidRPr="0047659E">
        <w:instrText xml:space="preserve"> REF _Ref493770793 \r \h </w:instrText>
      </w:r>
      <w:r w:rsidR="0047659E">
        <w:instrText xml:space="preserve"> \* MERGEFORMAT </w:instrText>
      </w:r>
      <w:r w:rsidR="00F22A7A" w:rsidRPr="0047659E">
        <w:fldChar w:fldCharType="separate"/>
      </w:r>
      <w:r w:rsidR="00A409DC">
        <w:t>L3.1</w:t>
      </w:r>
      <w:r w:rsidR="00F22A7A" w:rsidRPr="0047659E">
        <w:fldChar w:fldCharType="end"/>
      </w:r>
      <w:r w:rsidR="00F22A7A" w:rsidRPr="0047659E">
        <w:t xml:space="preserve"> </w:t>
      </w:r>
      <w:r w:rsidRPr="0047659E">
        <w:t>be invited to volunteer for retirement nor be advised in writing in accordance with subclause</w:t>
      </w:r>
      <w:r w:rsidR="003A1CF5" w:rsidRPr="0047659E">
        <w:t xml:space="preserve"> </w:t>
      </w:r>
      <w:r w:rsidR="00F22A7A" w:rsidRPr="0047659E">
        <w:fldChar w:fldCharType="begin"/>
      </w:r>
      <w:r w:rsidR="00F22A7A" w:rsidRPr="0047659E">
        <w:instrText xml:space="preserve"> REF _Ref505952270 \r \h </w:instrText>
      </w:r>
      <w:r w:rsidR="0047659E">
        <w:instrText xml:space="preserve"> \* MERGEFORMAT </w:instrText>
      </w:r>
      <w:r w:rsidR="00F22A7A" w:rsidRPr="0047659E">
        <w:fldChar w:fldCharType="separate"/>
      </w:r>
      <w:r w:rsidR="00A409DC">
        <w:t>L4.4</w:t>
      </w:r>
      <w:r w:rsidR="00F22A7A" w:rsidRPr="0047659E">
        <w:fldChar w:fldCharType="end"/>
      </w:r>
      <w:r w:rsidR="00F22A7A" w:rsidRPr="0047659E">
        <w:t xml:space="preserve"> </w:t>
      </w:r>
      <w:r w:rsidRPr="0047659E">
        <w:t xml:space="preserve">that </w:t>
      </w:r>
      <w:r w:rsidR="00715AE6" w:rsidRPr="0047659E">
        <w:t>the officer</w:t>
      </w:r>
      <w:r w:rsidRPr="0047659E">
        <w:t xml:space="preserve"> is excess to the relevant </w:t>
      </w:r>
      <w:r w:rsidR="00094360" w:rsidRPr="0047659E">
        <w:t>d</w:t>
      </w:r>
      <w:r w:rsidRPr="0047659E">
        <w:t>irectorate's requirements.</w:t>
      </w:r>
      <w:bookmarkEnd w:id="965"/>
    </w:p>
    <w:p w14:paraId="42081E3F" w14:textId="4207E9A5" w:rsidR="00197A65" w:rsidRPr="0047659E" w:rsidRDefault="00197A65" w:rsidP="00197A65">
      <w:pPr>
        <w:pStyle w:val="Agreement-UnnumberedHeading"/>
      </w:pPr>
      <w:r w:rsidRPr="0047659E">
        <w:t xml:space="preserve">Potentially </w:t>
      </w:r>
      <w:r w:rsidR="00257B05" w:rsidRPr="0047659E">
        <w:t>e</w:t>
      </w:r>
      <w:r w:rsidRPr="0047659E">
        <w:t xml:space="preserve">xcess </w:t>
      </w:r>
      <w:r w:rsidR="00257B05" w:rsidRPr="0047659E">
        <w:t>o</w:t>
      </w:r>
      <w:r w:rsidRPr="0047659E">
        <w:t>fficers</w:t>
      </w:r>
    </w:p>
    <w:p w14:paraId="4C7D3033" w14:textId="7B529B81" w:rsidR="00197A65" w:rsidRPr="0047659E" w:rsidRDefault="00197A65" w:rsidP="00446178">
      <w:pPr>
        <w:pStyle w:val="Agreement-ParagraphLevel1"/>
        <w:ind w:right="196"/>
      </w:pPr>
      <w:bookmarkStart w:id="966" w:name="_Ref510533711"/>
      <w:bookmarkStart w:id="967" w:name="_Ref132978794"/>
      <w:r w:rsidRPr="0047659E">
        <w:t xml:space="preserve">At the point where individual employees can be identified, the head of service </w:t>
      </w:r>
      <w:r w:rsidR="00954302" w:rsidRPr="0047659E">
        <w:t xml:space="preserve">must </w:t>
      </w:r>
      <w:r w:rsidRPr="0047659E">
        <w:t xml:space="preserve">advise the officer(s) that a position(s) is likely to become excess and that the employee may be affected. In that advice the officer(s) </w:t>
      </w:r>
      <w:r w:rsidR="00954302" w:rsidRPr="0047659E">
        <w:t xml:space="preserve">must </w:t>
      </w:r>
      <w:r w:rsidRPr="0047659E">
        <w:t xml:space="preserve">also be advised that the officer may be represented by a union or other employee representative at subsequent discussions. The head of service </w:t>
      </w:r>
      <w:r w:rsidR="00954302" w:rsidRPr="0047659E">
        <w:t xml:space="preserve">must </w:t>
      </w:r>
      <w:r w:rsidRPr="0047659E">
        <w:t>discuss with the officer(s) and, where chosen, the union or other employee representative(s) the issues dealt with in paragraphs</w:t>
      </w:r>
      <w:bookmarkEnd w:id="966"/>
      <w:r w:rsidR="00F83DEC" w:rsidRPr="0047659E">
        <w:t xml:space="preserve"> </w:t>
      </w:r>
      <w:bookmarkEnd w:id="967"/>
      <w:r w:rsidR="00F22A7A" w:rsidRPr="0047659E">
        <w:fldChar w:fldCharType="begin"/>
      </w:r>
      <w:r w:rsidR="00F22A7A" w:rsidRPr="0047659E">
        <w:instrText xml:space="preserve"> REF _Ref493770832 \r \h </w:instrText>
      </w:r>
      <w:r w:rsidR="00D551A0" w:rsidRPr="0047659E">
        <w:instrText xml:space="preserve"> \* MERGEFORMAT </w:instrText>
      </w:r>
      <w:r w:rsidR="00F22A7A" w:rsidRPr="0047659E">
        <w:fldChar w:fldCharType="separate"/>
      </w:r>
      <w:r w:rsidR="00A409DC">
        <w:t>L3.1.1</w:t>
      </w:r>
      <w:r w:rsidR="00F22A7A" w:rsidRPr="0047659E">
        <w:fldChar w:fldCharType="end"/>
      </w:r>
      <w:r w:rsidRPr="0047659E">
        <w:t>through</w:t>
      </w:r>
      <w:r w:rsidR="00F83DEC" w:rsidRPr="0047659E">
        <w:t xml:space="preserve"> </w:t>
      </w:r>
      <w:r w:rsidR="0036278A" w:rsidRPr="0047659E">
        <w:fldChar w:fldCharType="begin"/>
      </w:r>
      <w:r w:rsidR="0036278A" w:rsidRPr="0047659E">
        <w:instrText xml:space="preserve"> REF _Ref493770844 \r \h </w:instrText>
      </w:r>
      <w:r w:rsidR="00D551A0" w:rsidRPr="0047659E">
        <w:instrText xml:space="preserve"> \* MERGEFORMAT </w:instrText>
      </w:r>
      <w:r w:rsidR="0036278A" w:rsidRPr="0047659E">
        <w:fldChar w:fldCharType="separate"/>
      </w:r>
      <w:r w:rsidR="00A409DC">
        <w:t>L3.1.9</w:t>
      </w:r>
      <w:r w:rsidR="0036278A" w:rsidRPr="0047659E">
        <w:fldChar w:fldCharType="end"/>
      </w:r>
      <w:r w:rsidR="00D551A0" w:rsidRPr="0047659E">
        <w:t xml:space="preserve"> </w:t>
      </w:r>
      <w:r w:rsidRPr="0047659E">
        <w:t>(as appropriate in each case).</w:t>
      </w:r>
    </w:p>
    <w:p w14:paraId="5737A8C9" w14:textId="2BBB8943" w:rsidR="00A07898" w:rsidRPr="0047659E" w:rsidRDefault="001741B2" w:rsidP="00446178">
      <w:pPr>
        <w:pStyle w:val="Agreement-ParagraphLevel1"/>
        <w:ind w:right="196"/>
      </w:pPr>
      <w:r w:rsidRPr="0047659E">
        <w:t xml:space="preserve">Potentially excess officers who have not been invited to be voluntarily retired, or who have declined to elect to be voluntarily retired, </w:t>
      </w:r>
      <w:r w:rsidR="00954302" w:rsidRPr="0047659E">
        <w:t>are</w:t>
      </w:r>
      <w:r w:rsidRPr="0047659E">
        <w:t xml:space="preserve"> subject to the redeployment provisions in claus</w:t>
      </w:r>
      <w:r w:rsidR="00142020" w:rsidRPr="0047659E">
        <w:t xml:space="preserve">e </w:t>
      </w:r>
      <w:r w:rsidR="00142020" w:rsidRPr="0047659E">
        <w:fldChar w:fldCharType="begin"/>
      </w:r>
      <w:r w:rsidR="00142020" w:rsidRPr="0047659E">
        <w:instrText xml:space="preserve"> REF _Ref132979615 \r \h  \* MERGEFORMAT </w:instrText>
      </w:r>
      <w:r w:rsidR="00142020" w:rsidRPr="0047659E">
        <w:fldChar w:fldCharType="separate"/>
      </w:r>
      <w:r w:rsidR="00A409DC">
        <w:t>L4.6</w:t>
      </w:r>
      <w:r w:rsidR="00142020" w:rsidRPr="0047659E">
        <w:fldChar w:fldCharType="end"/>
      </w:r>
      <w:r w:rsidR="00142020" w:rsidRPr="0047659E">
        <w:t>.</w:t>
      </w:r>
    </w:p>
    <w:p w14:paraId="0D53097B" w14:textId="04F6F426" w:rsidR="00197A65" w:rsidRPr="0047659E" w:rsidRDefault="00197A65" w:rsidP="001741B2">
      <w:pPr>
        <w:pStyle w:val="Agreement-UnnumberedHeading"/>
      </w:pPr>
      <w:r w:rsidRPr="0047659E">
        <w:t xml:space="preserve">Excess </w:t>
      </w:r>
      <w:r w:rsidR="00257B05" w:rsidRPr="0047659E">
        <w:t>o</w:t>
      </w:r>
      <w:r w:rsidRPr="0047659E">
        <w:t xml:space="preserve">fficers </w:t>
      </w:r>
    </w:p>
    <w:p w14:paraId="459F5AB9" w14:textId="56FFB7AE" w:rsidR="00A07898" w:rsidRPr="0047659E" w:rsidRDefault="00E273AD" w:rsidP="00446178">
      <w:pPr>
        <w:pStyle w:val="Agreement-ParagraphLevel1"/>
        <w:ind w:right="196"/>
      </w:pPr>
      <w:bookmarkStart w:id="968" w:name="_Ref505952270"/>
      <w:r w:rsidRPr="0047659E">
        <w:t>Subject to subclause</w:t>
      </w:r>
      <w:r w:rsidR="008C2CC9" w:rsidRPr="0047659E">
        <w:t xml:space="preserve"> </w:t>
      </w:r>
      <w:r w:rsidR="00F22A7A" w:rsidRPr="0047659E">
        <w:fldChar w:fldCharType="begin"/>
      </w:r>
      <w:r w:rsidR="00F22A7A" w:rsidRPr="0047659E">
        <w:instrText xml:space="preserve"> REF _Ref510533685 \r \h </w:instrText>
      </w:r>
      <w:r w:rsidR="0047659E">
        <w:instrText xml:space="preserve"> \* MERGEFORMAT </w:instrText>
      </w:r>
      <w:r w:rsidR="00F22A7A" w:rsidRPr="0047659E">
        <w:fldChar w:fldCharType="separate"/>
      </w:r>
      <w:r w:rsidR="00A409DC">
        <w:t>L4.1</w:t>
      </w:r>
      <w:r w:rsidR="00F22A7A" w:rsidRPr="0047659E">
        <w:fldChar w:fldCharType="end"/>
      </w:r>
      <w:r w:rsidRPr="0047659E">
        <w:t>t</w:t>
      </w:r>
      <w:r w:rsidR="00A07898" w:rsidRPr="0047659E">
        <w:t xml:space="preserve">he notification of an officer’s </w:t>
      </w:r>
      <w:r w:rsidRPr="0047659E">
        <w:t>excess</w:t>
      </w:r>
      <w:r w:rsidR="00A07898" w:rsidRPr="0047659E">
        <w:t xml:space="preserve"> status </w:t>
      </w:r>
      <w:r w:rsidR="00954302" w:rsidRPr="0047659E">
        <w:t xml:space="preserve">may </w:t>
      </w:r>
      <w:r w:rsidR="00A07898" w:rsidRPr="0047659E">
        <w:t>only be given when the consultation required under clause</w:t>
      </w:r>
      <w:r w:rsidR="008C2CC9" w:rsidRPr="0047659E">
        <w:t xml:space="preserve"> </w:t>
      </w:r>
      <w:r w:rsidR="0036278A" w:rsidRPr="0047659E">
        <w:fldChar w:fldCharType="begin"/>
      </w:r>
      <w:r w:rsidR="0036278A" w:rsidRPr="0047659E">
        <w:instrText xml:space="preserve"> REF _Ref132980446 \r \h </w:instrText>
      </w:r>
      <w:r w:rsidR="0047659E">
        <w:instrText xml:space="preserve"> \* MERGEFORMAT </w:instrText>
      </w:r>
      <w:r w:rsidR="0036278A" w:rsidRPr="0047659E">
        <w:fldChar w:fldCharType="separate"/>
      </w:r>
      <w:r w:rsidR="00A409DC">
        <w:t>L3 -</w:t>
      </w:r>
      <w:r w:rsidR="0036278A" w:rsidRPr="0047659E">
        <w:fldChar w:fldCharType="end"/>
      </w:r>
      <w:r w:rsidR="008C2CC9" w:rsidRPr="0047659E">
        <w:t xml:space="preserve"> </w:t>
      </w:r>
      <w:r w:rsidR="00A07898" w:rsidRPr="0047659E">
        <w:t xml:space="preserve">and the consultation required under subclause </w:t>
      </w:r>
      <w:r w:rsidR="00F22A7A" w:rsidRPr="0047659E">
        <w:rPr>
          <w:shd w:val="clear" w:color="auto" w:fill="FFFF00"/>
        </w:rPr>
        <w:fldChar w:fldCharType="begin"/>
      </w:r>
      <w:r w:rsidR="00F22A7A" w:rsidRPr="0047659E">
        <w:instrText xml:space="preserve"> REF _Ref132978794 \r \h </w:instrText>
      </w:r>
      <w:r w:rsidR="0047659E">
        <w:rPr>
          <w:shd w:val="clear" w:color="auto" w:fill="FFFF00"/>
        </w:rPr>
        <w:instrText xml:space="preserve"> \* MERGEFORMAT </w:instrText>
      </w:r>
      <w:r w:rsidR="00F22A7A" w:rsidRPr="0047659E">
        <w:rPr>
          <w:shd w:val="clear" w:color="auto" w:fill="FFFF00"/>
        </w:rPr>
      </w:r>
      <w:r w:rsidR="00F22A7A" w:rsidRPr="0047659E">
        <w:rPr>
          <w:shd w:val="clear" w:color="auto" w:fill="FFFF00"/>
        </w:rPr>
        <w:fldChar w:fldCharType="separate"/>
      </w:r>
      <w:r w:rsidR="00A409DC">
        <w:t>L4.2</w:t>
      </w:r>
      <w:r w:rsidR="00F22A7A" w:rsidRPr="0047659E">
        <w:rPr>
          <w:shd w:val="clear" w:color="auto" w:fill="FFFF00"/>
        </w:rPr>
        <w:fldChar w:fldCharType="end"/>
      </w:r>
      <w:r w:rsidR="001741B2" w:rsidRPr="0047659E">
        <w:t xml:space="preserve"> </w:t>
      </w:r>
      <w:r w:rsidR="00A07898" w:rsidRPr="0047659E">
        <w:t xml:space="preserve">has taken place. Following such consultation, where the head of service is aware that an officer is excess, the head of service </w:t>
      </w:r>
      <w:r w:rsidR="00954302" w:rsidRPr="0047659E">
        <w:t xml:space="preserve">must </w:t>
      </w:r>
      <w:r w:rsidR="00A07898" w:rsidRPr="0047659E">
        <w:t>advise the officer in writing.</w:t>
      </w:r>
      <w:bookmarkEnd w:id="968"/>
    </w:p>
    <w:p w14:paraId="0D68370A" w14:textId="63C38F8E" w:rsidR="00072503" w:rsidRPr="0047659E" w:rsidRDefault="00072503" w:rsidP="00E42BEC">
      <w:pPr>
        <w:pStyle w:val="Agreement-ParagraphLevel1"/>
      </w:pPr>
      <w:r w:rsidRPr="0047659E">
        <w:t xml:space="preserve">An excess officer is subject to the redeployment provisions in </w:t>
      </w:r>
      <w:r w:rsidR="00B525C2" w:rsidRPr="0047659E">
        <w:t>sub</w:t>
      </w:r>
      <w:r w:rsidRPr="0047659E">
        <w:t>clause</w:t>
      </w:r>
      <w:r w:rsidR="00860FD6" w:rsidRPr="0047659E">
        <w:t xml:space="preserve"> </w:t>
      </w:r>
      <w:r w:rsidR="00F22A7A" w:rsidRPr="0047659E">
        <w:fldChar w:fldCharType="begin"/>
      </w:r>
      <w:r w:rsidR="00F22A7A" w:rsidRPr="0047659E">
        <w:instrText xml:space="preserve"> REF _Ref132979615 \r \h </w:instrText>
      </w:r>
      <w:r w:rsidR="008A6CEE" w:rsidRPr="0047659E">
        <w:instrText xml:space="preserve"> \* MERGEFORMAT </w:instrText>
      </w:r>
      <w:r w:rsidR="00F22A7A" w:rsidRPr="0047659E">
        <w:fldChar w:fldCharType="separate"/>
      </w:r>
      <w:r w:rsidR="00A409DC">
        <w:t>L4.6</w:t>
      </w:r>
      <w:r w:rsidR="00F22A7A" w:rsidRPr="0047659E">
        <w:fldChar w:fldCharType="end"/>
      </w:r>
      <w:r w:rsidR="00860FD6" w:rsidRPr="0047659E">
        <w:t>.</w:t>
      </w:r>
    </w:p>
    <w:p w14:paraId="0C4981FB" w14:textId="38CAABF7" w:rsidR="00A13402" w:rsidRPr="0047659E" w:rsidRDefault="00072503" w:rsidP="00A13402">
      <w:pPr>
        <w:pStyle w:val="Agreement-ParagraphLevel1"/>
      </w:pPr>
      <w:bookmarkStart w:id="969" w:name="_Ref132979615"/>
      <w:r w:rsidRPr="0047659E">
        <w:t xml:space="preserve">An excess officer who is offered a voluntary redundancy, but who does not accept the offer, is entitled to a </w:t>
      </w:r>
      <w:r w:rsidR="007F7243" w:rsidRPr="0047659E">
        <w:t xml:space="preserve">7 </w:t>
      </w:r>
      <w:r w:rsidRPr="0047659E">
        <w:t xml:space="preserve">month retention period in accordance with </w:t>
      </w:r>
      <w:r w:rsidR="00860FD6" w:rsidRPr="0047659E">
        <w:t xml:space="preserve">paragraph </w:t>
      </w:r>
      <w:r w:rsidR="00F22A7A" w:rsidRPr="0047659E">
        <w:fldChar w:fldCharType="begin"/>
      </w:r>
      <w:r w:rsidR="00F22A7A" w:rsidRPr="0047659E">
        <w:instrText xml:space="preserve"> REF _Ref132980318 \r \h </w:instrText>
      </w:r>
      <w:r w:rsidR="008A6CEE" w:rsidRPr="0047659E">
        <w:instrText xml:space="preserve"> \* MERGEFORMAT </w:instrText>
      </w:r>
      <w:r w:rsidR="00F22A7A" w:rsidRPr="0047659E">
        <w:fldChar w:fldCharType="separate"/>
      </w:r>
      <w:r w:rsidR="00A409DC">
        <w:t>L6.10.3</w:t>
      </w:r>
      <w:r w:rsidR="00F22A7A" w:rsidRPr="0047659E">
        <w:fldChar w:fldCharType="end"/>
      </w:r>
      <w:r w:rsidR="00B525C2" w:rsidRPr="0047659E">
        <w:t>.</w:t>
      </w:r>
      <w:bookmarkEnd w:id="969"/>
      <w:r w:rsidRPr="0047659E">
        <w:t xml:space="preserve">  </w:t>
      </w:r>
      <w:bookmarkStart w:id="970" w:name="_Ref515019818"/>
      <w:bookmarkStart w:id="971" w:name="_Toc351559815"/>
      <w:bookmarkStart w:id="972" w:name="_Toc383008890"/>
      <w:bookmarkStart w:id="973" w:name="_Ref493768993"/>
      <w:bookmarkStart w:id="974" w:name="_Ref493771445"/>
      <w:bookmarkStart w:id="975" w:name="_Ref493771588"/>
      <w:bookmarkStart w:id="976" w:name="_Ref510534489"/>
      <w:bookmarkStart w:id="977" w:name="_Ref510534651"/>
      <w:bookmarkStart w:id="978" w:name="_Ref510617806"/>
    </w:p>
    <w:p w14:paraId="16009A01" w14:textId="7B0C37C5" w:rsidR="00072503" w:rsidRPr="0047659E" w:rsidRDefault="00072503" w:rsidP="00597203">
      <w:pPr>
        <w:pStyle w:val="Heading2"/>
        <w:ind w:left="0"/>
      </w:pPr>
      <w:bookmarkStart w:id="979" w:name="_Toc161999423"/>
      <w:r w:rsidRPr="0047659E">
        <w:t>Redeployment</w:t>
      </w:r>
      <w:bookmarkEnd w:id="970"/>
      <w:bookmarkEnd w:id="979"/>
    </w:p>
    <w:p w14:paraId="3020C519" w14:textId="016E637C" w:rsidR="00072503" w:rsidRPr="0047659E" w:rsidRDefault="00072503" w:rsidP="00072503">
      <w:pPr>
        <w:pStyle w:val="Agreement-ParagraphLevel1"/>
      </w:pPr>
      <w:r w:rsidRPr="0047659E">
        <w:t xml:space="preserve">Redeployment of potentially excess and excess officers </w:t>
      </w:r>
      <w:r w:rsidR="00954302" w:rsidRPr="0047659E">
        <w:t xml:space="preserve">must </w:t>
      </w:r>
      <w:r w:rsidRPr="0047659E">
        <w:t>be in accordance with the officer’s experience, ability and, as far as possible, the officer’s career aspirations and wishes.</w:t>
      </w:r>
    </w:p>
    <w:p w14:paraId="7436146A" w14:textId="6A0E1D53" w:rsidR="00072503" w:rsidRPr="0047659E" w:rsidRDefault="00072503" w:rsidP="00072503">
      <w:pPr>
        <w:pStyle w:val="Agreement-ParagraphLevel1"/>
      </w:pPr>
      <w:r w:rsidRPr="0047659E">
        <w:t xml:space="preserve">Once an officer has been notified that they are potentially excess or excess in accordance with </w:t>
      </w:r>
      <w:r w:rsidR="00C81FD8" w:rsidRPr="0047659E">
        <w:t xml:space="preserve">subclause </w:t>
      </w:r>
      <w:r w:rsidR="00C81FD8" w:rsidRPr="0047659E">
        <w:fldChar w:fldCharType="begin"/>
      </w:r>
      <w:r w:rsidR="00C81FD8" w:rsidRPr="0047659E">
        <w:instrText xml:space="preserve"> REF _Ref132978794 \r \h </w:instrText>
      </w:r>
      <w:r w:rsidR="0047659E">
        <w:instrText xml:space="preserve"> \* MERGEFORMAT </w:instrText>
      </w:r>
      <w:r w:rsidR="00C81FD8" w:rsidRPr="0047659E">
        <w:fldChar w:fldCharType="separate"/>
      </w:r>
      <w:r w:rsidR="00A409DC">
        <w:t>L4.2</w:t>
      </w:r>
      <w:r w:rsidR="00C81FD8" w:rsidRPr="0047659E">
        <w:fldChar w:fldCharType="end"/>
      </w:r>
      <w:r w:rsidR="00C81FD8" w:rsidRPr="0047659E">
        <w:t xml:space="preserve"> and subclause </w:t>
      </w:r>
      <w:r w:rsidR="00C81FD8" w:rsidRPr="0047659E">
        <w:fldChar w:fldCharType="begin"/>
      </w:r>
      <w:r w:rsidR="00C81FD8" w:rsidRPr="0047659E">
        <w:instrText xml:space="preserve"> REF _Ref505952270 \r \h </w:instrText>
      </w:r>
      <w:r w:rsidR="0047659E">
        <w:instrText xml:space="preserve"> \* MERGEFORMAT </w:instrText>
      </w:r>
      <w:r w:rsidR="00C81FD8" w:rsidRPr="0047659E">
        <w:fldChar w:fldCharType="separate"/>
      </w:r>
      <w:r w:rsidR="00A409DC">
        <w:t>L4.4</w:t>
      </w:r>
      <w:r w:rsidR="00C81FD8" w:rsidRPr="0047659E">
        <w:fldChar w:fldCharType="end"/>
      </w:r>
      <w:r w:rsidR="00C81FD8" w:rsidRPr="0047659E">
        <w:t xml:space="preserve"> </w:t>
      </w:r>
      <w:r w:rsidRPr="0047659E">
        <w:t xml:space="preserve">respectively, the officer </w:t>
      </w:r>
      <w:r w:rsidR="00954302" w:rsidRPr="0047659E">
        <w:t xml:space="preserve">must </w:t>
      </w:r>
      <w:r w:rsidRPr="0047659E">
        <w:t xml:space="preserve">be registered by their </w:t>
      </w:r>
      <w:r w:rsidR="007F7243" w:rsidRPr="0047659E">
        <w:t>d</w:t>
      </w:r>
      <w:r w:rsidRPr="0047659E">
        <w:t xml:space="preserve">irectorate on the </w:t>
      </w:r>
      <w:r w:rsidR="007F7243" w:rsidRPr="0047659E">
        <w:t>r</w:t>
      </w:r>
      <w:r w:rsidRPr="0047659E">
        <w:t xml:space="preserve">edeployment </w:t>
      </w:r>
      <w:r w:rsidR="007F7243" w:rsidRPr="0047659E">
        <w:t>r</w:t>
      </w:r>
      <w:r w:rsidRPr="0047659E">
        <w:t xml:space="preserve">egister. </w:t>
      </w:r>
    </w:p>
    <w:p w14:paraId="59BA1986" w14:textId="27D92242" w:rsidR="00072503" w:rsidRPr="0047659E" w:rsidRDefault="00072503" w:rsidP="00072503">
      <w:pPr>
        <w:pStyle w:val="Agreement-ParagraphLevel1"/>
      </w:pPr>
      <w:r w:rsidRPr="0047659E">
        <w:t xml:space="preserve">The head of service </w:t>
      </w:r>
      <w:r w:rsidR="00954302" w:rsidRPr="0047659E">
        <w:t xml:space="preserve">must </w:t>
      </w:r>
      <w:r w:rsidRPr="0047659E">
        <w:t>consider a potentially excess or excess officer from other ACT Public Service agencies in isolation for vacancies at the officer’s substantive level.</w:t>
      </w:r>
    </w:p>
    <w:p w14:paraId="56F562E3" w14:textId="5003F306" w:rsidR="00072503" w:rsidRPr="0047659E" w:rsidRDefault="00072503" w:rsidP="00446178">
      <w:pPr>
        <w:pStyle w:val="Agreement-ParagraphLevel1"/>
        <w:ind w:right="196"/>
      </w:pPr>
      <w:bookmarkStart w:id="980" w:name="_Ref515021381"/>
      <w:r w:rsidRPr="0047659E">
        <w:t xml:space="preserve">An excess officer (or potentially excess) has absolute preference for transfer to positions at the officer’s substantive level and must be considered in isolation from other applicants for any vacancy, which is to be advertised for permanent filling or for a temporary period of </w:t>
      </w:r>
      <w:r w:rsidR="00E562FF" w:rsidRPr="0047659E">
        <w:t xml:space="preserve">6 </w:t>
      </w:r>
      <w:r w:rsidRPr="0047659E">
        <w:t>months or more, within the ACTPS. For the purposes of this clause substantive level means the sam</w:t>
      </w:r>
      <w:r w:rsidR="00D35B9C" w:rsidRPr="0047659E">
        <w:t>e classification or an alternative</w:t>
      </w:r>
      <w:r w:rsidRPr="0047659E">
        <w:t xml:space="preserve"> equivalent classification in another classification stream where the maximum pay does not exceed the top increment of the officer’s current classification by more than 10%. For clarity this does not allow for the transfer of an officer within the same classification stream e.g a SOG</w:t>
      </w:r>
      <w:r w:rsidR="00015B3B" w:rsidRPr="0047659E">
        <w:t xml:space="preserve"> </w:t>
      </w:r>
      <w:r w:rsidRPr="0047659E">
        <w:t>B to transfer to a SOG</w:t>
      </w:r>
      <w:r w:rsidR="00015B3B" w:rsidRPr="0047659E">
        <w:t xml:space="preserve"> </w:t>
      </w:r>
      <w:r w:rsidRPr="0047659E">
        <w:t>A.</w:t>
      </w:r>
      <w:bookmarkEnd w:id="980"/>
    </w:p>
    <w:p w14:paraId="0D8E32B2" w14:textId="428F1E19" w:rsidR="003F28DA" w:rsidRPr="0047659E" w:rsidRDefault="003F28DA" w:rsidP="003F28DA">
      <w:pPr>
        <w:pStyle w:val="Agreement-ParagraphLevel1"/>
      </w:pPr>
      <w:r w:rsidRPr="0047659E">
        <w:t xml:space="preserve">Under this clause an excess officer </w:t>
      </w:r>
      <w:r w:rsidR="00954302" w:rsidRPr="0047659E">
        <w:t xml:space="preserve">must </w:t>
      </w:r>
      <w:r w:rsidRPr="0047659E">
        <w:t>be given preference over a potentially excess officer.</w:t>
      </w:r>
    </w:p>
    <w:p w14:paraId="77151130" w14:textId="0A372F1C" w:rsidR="003F28DA" w:rsidRPr="0047659E" w:rsidRDefault="003F28DA" w:rsidP="00446178">
      <w:pPr>
        <w:pStyle w:val="Agreement-ParagraphLevel1"/>
        <w:tabs>
          <w:tab w:val="left" w:pos="4962"/>
        </w:tabs>
        <w:ind w:right="338"/>
      </w:pPr>
      <w:r w:rsidRPr="0047659E">
        <w:t xml:space="preserve">An excess officer need only be found suitable, or suitable within a reasonable time (generally </w:t>
      </w:r>
      <w:r w:rsidR="00A45271" w:rsidRPr="0047659E">
        <w:t xml:space="preserve">3 </w:t>
      </w:r>
      <w:r w:rsidRPr="0047659E">
        <w:t xml:space="preserve">to </w:t>
      </w:r>
      <w:r w:rsidR="00E562FF" w:rsidRPr="0047659E">
        <w:t xml:space="preserve">6 </w:t>
      </w:r>
      <w:r w:rsidRPr="0047659E">
        <w:t>months) to be transferred to a position in accordance with subclause</w:t>
      </w:r>
      <w:r w:rsidR="00C81FD8" w:rsidRPr="0047659E">
        <w:t xml:space="preserve"> </w:t>
      </w:r>
      <w:r w:rsidR="00F33032" w:rsidRPr="0047659E">
        <w:fldChar w:fldCharType="begin"/>
      </w:r>
      <w:r w:rsidR="00F33032" w:rsidRPr="0047659E">
        <w:instrText xml:space="preserve"> REF _Ref515021381 \r \h </w:instrText>
      </w:r>
      <w:r w:rsidR="0047659E">
        <w:instrText xml:space="preserve"> \* MERGEFORMAT </w:instrText>
      </w:r>
      <w:r w:rsidR="00F33032" w:rsidRPr="0047659E">
        <w:fldChar w:fldCharType="separate"/>
      </w:r>
      <w:r w:rsidR="00A409DC">
        <w:t>L5.4</w:t>
      </w:r>
      <w:r w:rsidR="00F33032" w:rsidRPr="0047659E">
        <w:fldChar w:fldCharType="end"/>
      </w:r>
      <w:r w:rsidR="00F33032" w:rsidRPr="0047659E">
        <w:t>.</w:t>
      </w:r>
    </w:p>
    <w:p w14:paraId="1EDF735C" w14:textId="5D63C526" w:rsidR="00072503" w:rsidRPr="0047659E" w:rsidRDefault="00072503" w:rsidP="00446178">
      <w:pPr>
        <w:pStyle w:val="Agreement-ParagraphLevel1"/>
        <w:ind w:right="338"/>
      </w:pPr>
      <w:r w:rsidRPr="0047659E">
        <w:lastRenderedPageBreak/>
        <w:t xml:space="preserve">The head of service </w:t>
      </w:r>
      <w:r w:rsidR="00954302" w:rsidRPr="0047659E">
        <w:t xml:space="preserve">must </w:t>
      </w:r>
      <w:r w:rsidRPr="0047659E">
        <w:t>make every effort to facilitate the placement of an excess officer, within the service.</w:t>
      </w:r>
    </w:p>
    <w:p w14:paraId="7D59628A" w14:textId="578F2A6E" w:rsidR="00072503" w:rsidRPr="0047659E" w:rsidRDefault="00072503" w:rsidP="00072503">
      <w:pPr>
        <w:pStyle w:val="Agreement-ParagraphLevel1"/>
      </w:pPr>
      <w:r w:rsidRPr="0047659E">
        <w:t xml:space="preserve">The head of service </w:t>
      </w:r>
      <w:r w:rsidR="00954302" w:rsidRPr="0047659E">
        <w:t xml:space="preserve">must </w:t>
      </w:r>
      <w:r w:rsidRPr="0047659E">
        <w:t>arrange reasonable training that would assist the excess officer’s prospects for redeployment.</w:t>
      </w:r>
    </w:p>
    <w:p w14:paraId="69264B54" w14:textId="2A5B9FD2" w:rsidR="00072503" w:rsidRPr="0047659E" w:rsidRDefault="00072503" w:rsidP="00446178">
      <w:pPr>
        <w:pStyle w:val="Agreement-ParagraphLevel1"/>
        <w:ind w:right="338"/>
      </w:pPr>
      <w:r w:rsidRPr="0047659E">
        <w:t xml:space="preserve">The head of service </w:t>
      </w:r>
      <w:r w:rsidR="00954302" w:rsidRPr="0047659E">
        <w:t xml:space="preserve">must </w:t>
      </w:r>
      <w:r w:rsidRPr="0047659E">
        <w:t>provide appropriate internal assistance and career counselling and assist as necessary with the preparation of job applications.</w:t>
      </w:r>
    </w:p>
    <w:p w14:paraId="7D24D7D0" w14:textId="026D18D7" w:rsidR="00A07898" w:rsidRPr="0047659E" w:rsidRDefault="00A07898" w:rsidP="00597203">
      <w:pPr>
        <w:pStyle w:val="Heading2"/>
        <w:ind w:left="0"/>
      </w:pPr>
      <w:bookmarkStart w:id="981" w:name="_Ref514940775"/>
      <w:bookmarkStart w:id="982" w:name="_Toc161999424"/>
      <w:r w:rsidRPr="0047659E">
        <w:t>Voluntary Redundancy</w:t>
      </w:r>
      <w:bookmarkEnd w:id="971"/>
      <w:bookmarkEnd w:id="972"/>
      <w:bookmarkEnd w:id="973"/>
      <w:bookmarkEnd w:id="974"/>
      <w:bookmarkEnd w:id="975"/>
      <w:bookmarkEnd w:id="976"/>
      <w:bookmarkEnd w:id="977"/>
      <w:bookmarkEnd w:id="978"/>
      <w:bookmarkEnd w:id="981"/>
      <w:bookmarkEnd w:id="982"/>
    </w:p>
    <w:p w14:paraId="097841E6" w14:textId="43C5314B" w:rsidR="00A07898" w:rsidRPr="0047659E" w:rsidRDefault="003F28DA" w:rsidP="00446178">
      <w:pPr>
        <w:pStyle w:val="Agreement-ParagraphLevel1"/>
        <w:ind w:right="54"/>
      </w:pPr>
      <w:r w:rsidRPr="0047659E">
        <w:t>Subject to subclaus</w:t>
      </w:r>
      <w:r w:rsidR="00F33032" w:rsidRPr="0047659E">
        <w:t xml:space="preserve">e </w:t>
      </w:r>
      <w:r w:rsidR="00F22A7A" w:rsidRPr="0047659E">
        <w:fldChar w:fldCharType="begin"/>
      </w:r>
      <w:r w:rsidR="00F22A7A" w:rsidRPr="0047659E">
        <w:instrText xml:space="preserve"> REF _Ref510533685 \r \h </w:instrText>
      </w:r>
      <w:r w:rsidR="00E7574E" w:rsidRPr="0047659E">
        <w:instrText xml:space="preserve"> \* MERGEFORMAT </w:instrText>
      </w:r>
      <w:r w:rsidR="00F22A7A" w:rsidRPr="0047659E">
        <w:fldChar w:fldCharType="separate"/>
      </w:r>
      <w:r w:rsidR="00A409DC">
        <w:t>L4.1</w:t>
      </w:r>
      <w:r w:rsidR="00F22A7A" w:rsidRPr="0047659E">
        <w:fldChar w:fldCharType="end"/>
      </w:r>
      <w:r w:rsidRPr="0047659E">
        <w:t>, a</w:t>
      </w:r>
      <w:r w:rsidR="00A07898" w:rsidRPr="0047659E">
        <w:t>t the completion of the discussions in accordance with claus</w:t>
      </w:r>
      <w:r w:rsidR="00F33032" w:rsidRPr="0047659E">
        <w:t xml:space="preserve">e </w:t>
      </w:r>
      <w:r w:rsidR="00F22A7A" w:rsidRPr="0047659E">
        <w:fldChar w:fldCharType="begin"/>
      </w:r>
      <w:r w:rsidR="00F22A7A" w:rsidRPr="0047659E">
        <w:instrText xml:space="preserve"> REF _Ref132980288 \r \h </w:instrText>
      </w:r>
      <w:r w:rsidR="00E7574E" w:rsidRPr="0047659E">
        <w:instrText xml:space="preserve"> \* MERGEFORMAT </w:instrText>
      </w:r>
      <w:r w:rsidR="00F22A7A" w:rsidRPr="0047659E">
        <w:fldChar w:fldCharType="separate"/>
      </w:r>
      <w:r w:rsidR="00A409DC">
        <w:t>L3 -</w:t>
      </w:r>
      <w:r w:rsidR="00F22A7A" w:rsidRPr="0047659E">
        <w:fldChar w:fldCharType="end"/>
      </w:r>
      <w:r w:rsidR="00A07898" w:rsidRPr="0047659E">
        <w:t>, the head of service may invite officers to elect to be made voluntarily redundant under this clause.</w:t>
      </w:r>
    </w:p>
    <w:p w14:paraId="6584C76E" w14:textId="753D75EC" w:rsidR="00A07898" w:rsidRPr="0047659E" w:rsidRDefault="00A07898" w:rsidP="00446178">
      <w:pPr>
        <w:pStyle w:val="Agreement-ParagraphLevel1"/>
        <w:ind w:right="54"/>
      </w:pPr>
      <w:bookmarkStart w:id="983" w:name="_Ref493771190"/>
      <w:r w:rsidRPr="0047659E">
        <w:t xml:space="preserve">Where the head of service invites an officer to elect to be made voluntarily redundant, the officer </w:t>
      </w:r>
      <w:r w:rsidR="00954302" w:rsidRPr="0047659E">
        <w:t>must be provided</w:t>
      </w:r>
      <w:r w:rsidRPr="0047659E">
        <w:t xml:space="preserve"> a</w:t>
      </w:r>
      <w:r w:rsidR="00197A65" w:rsidRPr="0047659E">
        <w:t xml:space="preserve"> consideration period of a</w:t>
      </w:r>
      <w:r w:rsidRPr="0047659E">
        <w:t xml:space="preserve"> maximum of one month from the date of the offer in which to advise the head of service of the officer’s election, and the head of service </w:t>
      </w:r>
      <w:r w:rsidR="00954302" w:rsidRPr="0047659E">
        <w:t xml:space="preserve">must </w:t>
      </w:r>
      <w:r w:rsidRPr="0047659E">
        <w:t>not give notice of redundancy before the end of the one month</w:t>
      </w:r>
      <w:r w:rsidR="00197A65" w:rsidRPr="0047659E">
        <w:t xml:space="preserve"> consideration</w:t>
      </w:r>
      <w:r w:rsidRPr="0047659E">
        <w:t xml:space="preserve"> period.</w:t>
      </w:r>
      <w:bookmarkEnd w:id="983"/>
    </w:p>
    <w:p w14:paraId="31E3AD9D" w14:textId="048F91F4" w:rsidR="00466AE3" w:rsidRPr="0047659E" w:rsidRDefault="00466AE3" w:rsidP="00466AE3">
      <w:pPr>
        <w:pStyle w:val="Agreement-ParagraphLevel1"/>
      </w:pPr>
      <w:r w:rsidRPr="0047659E">
        <w:t xml:space="preserve">To allow an officer to make an informed decision on whether to submit an election to be </w:t>
      </w:r>
      <w:r w:rsidR="00197A65" w:rsidRPr="0047659E">
        <w:t xml:space="preserve">made </w:t>
      </w:r>
      <w:r w:rsidRPr="0047659E">
        <w:t xml:space="preserve">voluntarily </w:t>
      </w:r>
      <w:r w:rsidR="00197A65" w:rsidRPr="0047659E">
        <w:t>redundant</w:t>
      </w:r>
      <w:r w:rsidRPr="0047659E">
        <w:t>, the head of service must provide the officer with advice on</w:t>
      </w:r>
      <w:r w:rsidR="00E562FF" w:rsidRPr="0047659E">
        <w:t xml:space="preserve"> all of the following</w:t>
      </w:r>
      <w:r w:rsidRPr="0047659E">
        <w:t>:</w:t>
      </w:r>
    </w:p>
    <w:p w14:paraId="06883409" w14:textId="64023759" w:rsidR="00466AE3" w:rsidRPr="0047659E" w:rsidRDefault="00E562FF" w:rsidP="00446178">
      <w:pPr>
        <w:pStyle w:val="Agreement-ParagraphLevel2"/>
        <w:ind w:right="196"/>
      </w:pPr>
      <w:r w:rsidRPr="0047659E">
        <w:t>T</w:t>
      </w:r>
      <w:r w:rsidR="00466AE3" w:rsidRPr="0047659E">
        <w:t>he sums of money the officer would receive by way of severance pay, pay instead of notice, and paid up leave credits</w:t>
      </w:r>
      <w:r w:rsidRPr="0047659E">
        <w:t>.</w:t>
      </w:r>
    </w:p>
    <w:p w14:paraId="3240E223" w14:textId="0D252E13" w:rsidR="00466AE3" w:rsidRPr="0047659E" w:rsidRDefault="00E562FF" w:rsidP="00466AE3">
      <w:pPr>
        <w:pStyle w:val="Agreement-ParagraphLevel2"/>
      </w:pPr>
      <w:r w:rsidRPr="0047659E">
        <w:t>T</w:t>
      </w:r>
      <w:r w:rsidR="00466AE3" w:rsidRPr="0047659E">
        <w:t>he career transition</w:t>
      </w:r>
      <w:r w:rsidRPr="0047659E">
        <w:t xml:space="preserve"> and </w:t>
      </w:r>
      <w:r w:rsidR="00466AE3" w:rsidRPr="0047659E">
        <w:t>development opportunities within the ACTPS.</w:t>
      </w:r>
    </w:p>
    <w:p w14:paraId="7E301A46" w14:textId="7CB50219" w:rsidR="00466AE3" w:rsidRPr="0047659E" w:rsidRDefault="00466AE3" w:rsidP="00466AE3">
      <w:pPr>
        <w:pStyle w:val="Agreement-ParagraphLevel1"/>
      </w:pPr>
      <w:r w:rsidRPr="0047659E">
        <w:t>The officer should seek independent advice on</w:t>
      </w:r>
      <w:r w:rsidR="00E562FF" w:rsidRPr="0047659E">
        <w:t xml:space="preserve"> all of the following</w:t>
      </w:r>
      <w:r w:rsidRPr="0047659E">
        <w:t>:</w:t>
      </w:r>
    </w:p>
    <w:p w14:paraId="166CED2A" w14:textId="66654EE4" w:rsidR="00466AE3" w:rsidRPr="0047659E" w:rsidRDefault="00E562FF" w:rsidP="00466AE3">
      <w:pPr>
        <w:pStyle w:val="Agreement-ParagraphLevel2"/>
      </w:pPr>
      <w:r w:rsidRPr="0047659E">
        <w:t xml:space="preserve">The </w:t>
      </w:r>
      <w:r w:rsidR="00466AE3" w:rsidRPr="0047659E">
        <w:t>amount of accumulated superannuation contributions</w:t>
      </w:r>
      <w:r w:rsidRPr="0047659E">
        <w:t>.</w:t>
      </w:r>
    </w:p>
    <w:p w14:paraId="6BD30FF0" w14:textId="58A55BC6" w:rsidR="00466AE3" w:rsidRPr="0047659E" w:rsidRDefault="00E562FF" w:rsidP="00466AE3">
      <w:pPr>
        <w:pStyle w:val="Agreement-ParagraphLevel2"/>
      </w:pPr>
      <w:r w:rsidRPr="0047659E">
        <w:t>T</w:t>
      </w:r>
      <w:r w:rsidR="00466AE3" w:rsidRPr="0047659E">
        <w:t>he options open to the officer concerning superannuation</w:t>
      </w:r>
      <w:r w:rsidRPr="0047659E">
        <w:t>.</w:t>
      </w:r>
    </w:p>
    <w:p w14:paraId="1B17666C" w14:textId="5ABEA15B" w:rsidR="00466AE3" w:rsidRPr="0047659E" w:rsidRDefault="00E562FF" w:rsidP="00466AE3">
      <w:pPr>
        <w:pStyle w:val="Agreement-ParagraphLevel2"/>
      </w:pPr>
      <w:r w:rsidRPr="0047659E">
        <w:t>T</w:t>
      </w:r>
      <w:r w:rsidR="00466AE3" w:rsidRPr="0047659E">
        <w:t>he taxation rules applicable to the various payments.</w:t>
      </w:r>
    </w:p>
    <w:p w14:paraId="6BC0F700" w14:textId="0493AD84" w:rsidR="00466AE3" w:rsidRPr="0047659E" w:rsidRDefault="00466AE3" w:rsidP="00466AE3">
      <w:pPr>
        <w:pStyle w:val="Agreement-ParagraphLevel1"/>
      </w:pPr>
      <w:r w:rsidRPr="0047659E">
        <w:t xml:space="preserve">The relevant directorate </w:t>
      </w:r>
      <w:r w:rsidR="00954302" w:rsidRPr="0047659E">
        <w:t xml:space="preserve">must </w:t>
      </w:r>
      <w:r w:rsidRPr="0047659E">
        <w:t xml:space="preserve">supplement the costs of independent, accredited financial counselling incurred by each officer who has been offered voluntary redundancy up to a maximum of $1000. The head of service </w:t>
      </w:r>
      <w:r w:rsidR="00954302" w:rsidRPr="0047659E">
        <w:t xml:space="preserve">must </w:t>
      </w:r>
      <w:r w:rsidRPr="0047659E">
        <w:t xml:space="preserve">authorise the accredited financial counsellors to invoice the relevant </w:t>
      </w:r>
      <w:r w:rsidR="00094360" w:rsidRPr="0047659E">
        <w:t>d</w:t>
      </w:r>
      <w:r w:rsidRPr="0047659E">
        <w:t>irectorate directly.</w:t>
      </w:r>
    </w:p>
    <w:p w14:paraId="36ECA8BD" w14:textId="5F497C87" w:rsidR="00A07898" w:rsidRPr="0047659E" w:rsidRDefault="00A07898" w:rsidP="00446178">
      <w:pPr>
        <w:pStyle w:val="Agreement-ParagraphLevel1"/>
        <w:ind w:right="54"/>
      </w:pPr>
      <w:bookmarkStart w:id="984" w:name="_Ref493771086"/>
      <w:r w:rsidRPr="0047659E">
        <w:t xml:space="preserve">Subject to </w:t>
      </w:r>
      <w:r w:rsidR="00F63EA5" w:rsidRPr="0047659E">
        <w:t xml:space="preserve">subclause </w:t>
      </w:r>
      <w:r w:rsidR="00F22A7A" w:rsidRPr="0047659E">
        <w:fldChar w:fldCharType="begin"/>
      </w:r>
      <w:r w:rsidR="00F22A7A" w:rsidRPr="0047659E">
        <w:instrText xml:space="preserve"> REF _Ref493771075 \r \h </w:instrText>
      </w:r>
      <w:r w:rsidR="0054139D" w:rsidRPr="0047659E">
        <w:instrText xml:space="preserve"> \* MERGEFORMAT </w:instrText>
      </w:r>
      <w:r w:rsidR="00F22A7A" w:rsidRPr="0047659E">
        <w:fldChar w:fldCharType="separate"/>
      </w:r>
      <w:r w:rsidR="00A409DC">
        <w:t>L6.7</w:t>
      </w:r>
      <w:r w:rsidR="00F22A7A" w:rsidRPr="0047659E">
        <w:fldChar w:fldCharType="end"/>
      </w:r>
      <w:r w:rsidR="00F63EA5" w:rsidRPr="0047659E">
        <w:t xml:space="preserve">, where </w:t>
      </w:r>
      <w:r w:rsidRPr="0047659E">
        <w:t xml:space="preserve">the head of service approves an election to be made redundant and gives the notice of retirement in accordance with the PSM Act, the period of notice </w:t>
      </w:r>
      <w:r w:rsidR="00954302" w:rsidRPr="0047659E">
        <w:t>is</w:t>
      </w:r>
      <w:r w:rsidRPr="0047659E">
        <w:t xml:space="preserve"> one month, or </w:t>
      </w:r>
      <w:r w:rsidR="00E562FF" w:rsidRPr="0047659E">
        <w:t xml:space="preserve">5 </w:t>
      </w:r>
      <w:r w:rsidRPr="0047659E">
        <w:t xml:space="preserve">weeks if the officer is over </w:t>
      </w:r>
      <w:r w:rsidR="00E562FF" w:rsidRPr="0047659E">
        <w:t>45</w:t>
      </w:r>
      <w:r w:rsidRPr="0047659E">
        <w:t xml:space="preserve"> years old and has completed at least </w:t>
      </w:r>
      <w:r w:rsidR="00E562FF" w:rsidRPr="0047659E">
        <w:t xml:space="preserve">2 </w:t>
      </w:r>
      <w:r w:rsidRPr="0047659E">
        <w:t>years continuous service.</w:t>
      </w:r>
      <w:bookmarkEnd w:id="984"/>
    </w:p>
    <w:p w14:paraId="30122FEE" w14:textId="74804EBC" w:rsidR="00A07898" w:rsidRPr="0047659E" w:rsidRDefault="00A07898" w:rsidP="00446178">
      <w:pPr>
        <w:pStyle w:val="Agreement-ParagraphLevel1"/>
        <w:ind w:right="196"/>
      </w:pPr>
      <w:bookmarkStart w:id="985" w:name="_Ref493771075"/>
      <w:r w:rsidRPr="0047659E">
        <w:t>Where the head of service so directs, or the officer so requests, the officer will be retired at any time within the period of notice under subclause</w:t>
      </w:r>
      <w:r w:rsidR="00F63EA5" w:rsidRPr="0047659E">
        <w:t xml:space="preserve"> </w:t>
      </w:r>
      <w:r w:rsidR="00F22A7A" w:rsidRPr="0047659E">
        <w:fldChar w:fldCharType="begin"/>
      </w:r>
      <w:r w:rsidR="00F22A7A" w:rsidRPr="0047659E">
        <w:instrText xml:space="preserve"> REF _Ref493771086 \r \h </w:instrText>
      </w:r>
      <w:r w:rsidR="0054139D" w:rsidRPr="0047659E">
        <w:instrText xml:space="preserve"> \* MERGEFORMAT </w:instrText>
      </w:r>
      <w:r w:rsidR="00F22A7A" w:rsidRPr="0047659E">
        <w:fldChar w:fldCharType="separate"/>
      </w:r>
      <w:r w:rsidR="00A409DC">
        <w:t>L6.6</w:t>
      </w:r>
      <w:r w:rsidR="00F22A7A" w:rsidRPr="0047659E">
        <w:fldChar w:fldCharType="end"/>
      </w:r>
      <w:r w:rsidR="00F63EA5" w:rsidRPr="0047659E">
        <w:t xml:space="preserve">, </w:t>
      </w:r>
      <w:r w:rsidRPr="0047659E">
        <w:t xml:space="preserve">and the officer </w:t>
      </w:r>
      <w:r w:rsidR="00954302" w:rsidRPr="0047659E">
        <w:t xml:space="preserve">must </w:t>
      </w:r>
      <w:r w:rsidRPr="0047659E">
        <w:t>be paid in lieu of pay for the unexpired portion of the notice period.</w:t>
      </w:r>
      <w:bookmarkEnd w:id="985"/>
    </w:p>
    <w:p w14:paraId="699B0A0B" w14:textId="790846CC" w:rsidR="00A07898" w:rsidRPr="0047659E" w:rsidRDefault="00A07898" w:rsidP="003960AD">
      <w:pPr>
        <w:pStyle w:val="Agreement-UnnumberedHeading"/>
      </w:pPr>
      <w:bookmarkStart w:id="986" w:name="_Toc351559816"/>
      <w:bookmarkStart w:id="987" w:name="_Toc383008891"/>
      <w:r w:rsidRPr="0047659E">
        <w:t xml:space="preserve">Severance </w:t>
      </w:r>
      <w:r w:rsidR="00257B05" w:rsidRPr="0047659E">
        <w:t>b</w:t>
      </w:r>
      <w:r w:rsidRPr="0047659E">
        <w:t>enefit</w:t>
      </w:r>
      <w:bookmarkEnd w:id="986"/>
      <w:bookmarkEnd w:id="987"/>
    </w:p>
    <w:p w14:paraId="7BDD25BA" w14:textId="38FD910B" w:rsidR="00A07898" w:rsidRPr="0047659E" w:rsidRDefault="00A07898" w:rsidP="00E42BEC">
      <w:pPr>
        <w:pStyle w:val="Agreement-ParagraphLevel1"/>
      </w:pPr>
      <w:bookmarkStart w:id="988" w:name="_Ref493771234"/>
      <w:r w:rsidRPr="0047659E">
        <w:t xml:space="preserve">An officer who elects to be made redundant in accordance with this clause </w:t>
      </w:r>
      <w:r w:rsidR="00954302" w:rsidRPr="0047659E">
        <w:t>is</w:t>
      </w:r>
      <w:r w:rsidRPr="0047659E">
        <w:t xml:space="preserve"> entitled to be paid </w:t>
      </w:r>
      <w:r w:rsidR="00E562FF" w:rsidRPr="0047659E">
        <w:t xml:space="preserve">the greater </w:t>
      </w:r>
      <w:r w:rsidRPr="0047659E">
        <w:t>of the following</w:t>
      </w:r>
      <w:r w:rsidR="00E562FF" w:rsidRPr="0047659E">
        <w:t xml:space="preserve"> amounts</w:t>
      </w:r>
      <w:r w:rsidRPr="0047659E">
        <w:t>:</w:t>
      </w:r>
      <w:bookmarkEnd w:id="988"/>
    </w:p>
    <w:p w14:paraId="6DFD59B0" w14:textId="6FF3DBFF" w:rsidR="00A07898" w:rsidRPr="0047659E" w:rsidRDefault="00E562FF" w:rsidP="00E42BEC">
      <w:pPr>
        <w:pStyle w:val="Agreement-ParagraphLevel2"/>
      </w:pPr>
      <w:r w:rsidRPr="0047659E">
        <w:t>An amount</w:t>
      </w:r>
      <w:r w:rsidR="00A07898" w:rsidRPr="0047659E">
        <w:t xml:space="preserve"> equal to </w:t>
      </w:r>
      <w:r w:rsidRPr="0047659E">
        <w:t xml:space="preserve">2 </w:t>
      </w:r>
      <w:r w:rsidR="00A07898" w:rsidRPr="0047659E">
        <w:t>weeks of the officer’s pay for each completed year of continuous service, plus a pro rata payment for completed months of continuous service since the last year of continuous service.</w:t>
      </w:r>
      <w:r w:rsidR="002F5C57" w:rsidRPr="0047659E">
        <w:t xml:space="preserve"> </w:t>
      </w:r>
      <w:r w:rsidR="00A07898" w:rsidRPr="0047659E">
        <w:t xml:space="preserve">The maximum sum payable under this paragraph </w:t>
      </w:r>
      <w:r w:rsidR="00954302" w:rsidRPr="0047659E">
        <w:t>is</w:t>
      </w:r>
      <w:r w:rsidR="00A07898" w:rsidRPr="0047659E">
        <w:t xml:space="preserve"> 48 weeks</w:t>
      </w:r>
      <w:r w:rsidRPr="0047659E">
        <w:t>’</w:t>
      </w:r>
      <w:r w:rsidR="00A07898" w:rsidRPr="0047659E">
        <w:t xml:space="preserve"> pay</w:t>
      </w:r>
      <w:r w:rsidRPr="0047659E">
        <w:t>.</w:t>
      </w:r>
    </w:p>
    <w:p w14:paraId="2B669E5D" w14:textId="794BC1F1" w:rsidR="00A07898" w:rsidRPr="0047659E" w:rsidRDefault="00E562FF" w:rsidP="00E42BEC">
      <w:pPr>
        <w:pStyle w:val="Agreement-ParagraphLevel2"/>
      </w:pPr>
      <w:r w:rsidRPr="0047659E">
        <w:t>An amount equal to 26</w:t>
      </w:r>
      <w:r w:rsidR="00A07898" w:rsidRPr="0047659E">
        <w:t xml:space="preserve"> weeks </w:t>
      </w:r>
      <w:r w:rsidRPr="0047659E">
        <w:t xml:space="preserve">of the officer’s </w:t>
      </w:r>
      <w:r w:rsidR="00A07898" w:rsidRPr="0047659E">
        <w:t>pay.</w:t>
      </w:r>
    </w:p>
    <w:p w14:paraId="1AD61F24" w14:textId="6B80FB50" w:rsidR="00A07898" w:rsidRPr="0047659E" w:rsidRDefault="00A07898" w:rsidP="00446178">
      <w:pPr>
        <w:pStyle w:val="Agreement-ParagraphLevel1"/>
        <w:ind w:right="338"/>
      </w:pPr>
      <w:r w:rsidRPr="0047659E">
        <w:t>For the purpose of calculating any payment instead of notice or part payment,</w:t>
      </w:r>
      <w:r w:rsidR="002F5C57" w:rsidRPr="0047659E">
        <w:t xml:space="preserve"> </w:t>
      </w:r>
      <w:r w:rsidRPr="0047659E">
        <w:t xml:space="preserve">the pay an officer would have received had </w:t>
      </w:r>
      <w:r w:rsidR="00715AE6" w:rsidRPr="0047659E">
        <w:t>they</w:t>
      </w:r>
      <w:r w:rsidRPr="0047659E">
        <w:t xml:space="preserve"> been on annual leave during the notice period, or the unexpired portion of the notice period as appropriate, </w:t>
      </w:r>
      <w:r w:rsidR="00D87856" w:rsidRPr="0047659E">
        <w:t>is</w:t>
      </w:r>
      <w:r w:rsidRPr="0047659E">
        <w:t xml:space="preserve"> used.</w:t>
      </w:r>
    </w:p>
    <w:p w14:paraId="23757B40" w14:textId="7AADF1B5" w:rsidR="00A07898" w:rsidRPr="0047659E" w:rsidRDefault="00A07898" w:rsidP="00E42BEC">
      <w:pPr>
        <w:pStyle w:val="Agreement-ParagraphLevel1"/>
      </w:pPr>
      <w:bookmarkStart w:id="989" w:name="_Hlk71624658"/>
      <w:r w:rsidRPr="0047659E">
        <w:t xml:space="preserve">For the purpose of calculating payment under subclause </w:t>
      </w:r>
      <w:r w:rsidR="00555E02" w:rsidRPr="0047659E">
        <w:fldChar w:fldCharType="begin"/>
      </w:r>
      <w:r w:rsidR="00555E02" w:rsidRPr="0047659E">
        <w:instrText xml:space="preserve"> REF _Ref493771234 \r \h </w:instrText>
      </w:r>
      <w:r w:rsidR="0047659E">
        <w:instrText xml:space="preserve"> \* MERGEFORMAT </w:instrText>
      </w:r>
      <w:r w:rsidR="00555E02" w:rsidRPr="0047659E">
        <w:fldChar w:fldCharType="separate"/>
      </w:r>
      <w:r w:rsidR="00A409DC">
        <w:t>L6.8</w:t>
      </w:r>
      <w:r w:rsidR="00555E02" w:rsidRPr="0047659E">
        <w:fldChar w:fldCharType="end"/>
      </w:r>
      <w:bookmarkEnd w:id="989"/>
      <w:r w:rsidR="00E562FF" w:rsidRPr="0047659E">
        <w:t xml:space="preserve"> </w:t>
      </w:r>
      <w:r w:rsidR="00E815C1" w:rsidRPr="0047659E">
        <w:t>all</w:t>
      </w:r>
      <w:r w:rsidR="00E073BA" w:rsidRPr="0047659E">
        <w:t xml:space="preserve"> </w:t>
      </w:r>
      <w:r w:rsidR="00E562FF" w:rsidRPr="0047659E">
        <w:t>the following apply</w:t>
      </w:r>
      <w:r w:rsidRPr="0047659E">
        <w:t>:</w:t>
      </w:r>
    </w:p>
    <w:p w14:paraId="6D06118D" w14:textId="28CFFE3F" w:rsidR="00A07898" w:rsidRPr="0047659E" w:rsidRDefault="00BF6958" w:rsidP="00446178">
      <w:pPr>
        <w:pStyle w:val="Agreement-ParagraphLevel2"/>
        <w:ind w:right="338"/>
      </w:pPr>
      <w:r w:rsidRPr="0047659E">
        <w:t>If</w:t>
      </w:r>
      <w:r w:rsidR="00502092" w:rsidRPr="0047659E">
        <w:t xml:space="preserve"> </w:t>
      </w:r>
      <w:r w:rsidR="00A07898" w:rsidRPr="0047659E">
        <w:t xml:space="preserve">an officer has been acting in a higher position for a continuous period of at least </w:t>
      </w:r>
      <w:r w:rsidR="00E562FF" w:rsidRPr="0047659E">
        <w:t xml:space="preserve">12 </w:t>
      </w:r>
      <w:r w:rsidR="00A07898" w:rsidRPr="0047659E">
        <w:t xml:space="preserve">months immediately preceding the date on which </w:t>
      </w:r>
      <w:r w:rsidR="00E562FF" w:rsidRPr="0047659E">
        <w:t>they</w:t>
      </w:r>
      <w:r w:rsidR="00A07898" w:rsidRPr="0047659E">
        <w:t xml:space="preserve"> receive </w:t>
      </w:r>
      <w:r w:rsidR="00D87856" w:rsidRPr="0047659E">
        <w:t xml:space="preserve">a </w:t>
      </w:r>
      <w:r w:rsidR="00A07898" w:rsidRPr="0047659E">
        <w:t xml:space="preserve">notice of retirement, the pay level </w:t>
      </w:r>
      <w:r w:rsidR="00D87856" w:rsidRPr="0047659E">
        <w:t>is</w:t>
      </w:r>
      <w:r w:rsidR="00A07898" w:rsidRPr="0047659E">
        <w:t xml:space="preserve"> the officer’s pay in </w:t>
      </w:r>
      <w:r w:rsidR="00E073BA" w:rsidRPr="0047659E">
        <w:t xml:space="preserve">the </w:t>
      </w:r>
      <w:r w:rsidR="00A07898" w:rsidRPr="0047659E">
        <w:t>higher position at that date</w:t>
      </w:r>
      <w:r w:rsidR="00E562FF" w:rsidRPr="0047659E">
        <w:t>.</w:t>
      </w:r>
    </w:p>
    <w:p w14:paraId="1CDC3D1E" w14:textId="69459CC2" w:rsidR="00A07898" w:rsidRPr="0047659E" w:rsidRDefault="00BF6958" w:rsidP="00446178">
      <w:pPr>
        <w:pStyle w:val="Agreement-ParagraphLevel2"/>
        <w:ind w:right="196"/>
      </w:pPr>
      <w:r w:rsidRPr="0047659E">
        <w:lastRenderedPageBreak/>
        <w:t>If</w:t>
      </w:r>
      <w:r w:rsidR="00502092" w:rsidRPr="0047659E">
        <w:t xml:space="preserve"> </w:t>
      </w:r>
      <w:r w:rsidR="00A07898" w:rsidRPr="0047659E">
        <w:t xml:space="preserve">an officer has, during 50% or more of pay periods in the </w:t>
      </w:r>
      <w:r w:rsidR="00E073BA" w:rsidRPr="0047659E">
        <w:t xml:space="preserve">12 </w:t>
      </w:r>
      <w:r w:rsidR="00A07898" w:rsidRPr="0047659E">
        <w:t xml:space="preserve">months immediately preceding the date on which </w:t>
      </w:r>
      <w:r w:rsidR="00E073BA" w:rsidRPr="0047659E">
        <w:t>they</w:t>
      </w:r>
      <w:r w:rsidR="00A07898" w:rsidRPr="0047659E">
        <w:t xml:space="preserve"> receive </w:t>
      </w:r>
      <w:r w:rsidR="00D87856" w:rsidRPr="0047659E">
        <w:t xml:space="preserve">a </w:t>
      </w:r>
      <w:r w:rsidR="00A07898" w:rsidRPr="0047659E">
        <w:t>notice of retirement, been paid a loading for shift</w:t>
      </w:r>
      <w:r w:rsidR="00C66BBE" w:rsidRPr="0047659E">
        <w:t>-</w:t>
      </w:r>
      <w:r w:rsidR="00A07898" w:rsidRPr="0047659E">
        <w:t xml:space="preserve">work or are paid a composite pay, the weekly average amount of shift loading received during that </w:t>
      </w:r>
      <w:r w:rsidR="00E073BA" w:rsidRPr="0047659E">
        <w:t xml:space="preserve">12 </w:t>
      </w:r>
      <w:r w:rsidR="00A07898" w:rsidRPr="0047659E">
        <w:t xml:space="preserve">month period </w:t>
      </w:r>
      <w:r w:rsidR="00D87856" w:rsidRPr="0047659E">
        <w:t>is</w:t>
      </w:r>
      <w:r w:rsidR="00A07898" w:rsidRPr="0047659E">
        <w:t xml:space="preserve"> counted as part of "weeks pay"</w:t>
      </w:r>
      <w:r w:rsidR="00E815C1" w:rsidRPr="0047659E">
        <w:t>.</w:t>
      </w:r>
    </w:p>
    <w:p w14:paraId="2849CC64" w14:textId="72B84014" w:rsidR="00A13402" w:rsidRPr="0047659E" w:rsidRDefault="00E815C1" w:rsidP="00A13402">
      <w:pPr>
        <w:pStyle w:val="Agreement-ParagraphLevel2"/>
      </w:pPr>
      <w:bookmarkStart w:id="990" w:name="_Ref132980318"/>
      <w:r w:rsidRPr="0047659E">
        <w:t>T</w:t>
      </w:r>
      <w:r w:rsidR="00A07898" w:rsidRPr="0047659E">
        <w:t>he inclusion of other allowances, being allowances in the nature of pay, will be subject to the approval of the head of service.</w:t>
      </w:r>
      <w:bookmarkStart w:id="991" w:name="_Toc527025601"/>
      <w:bookmarkStart w:id="992" w:name="_Toc527108194"/>
      <w:bookmarkStart w:id="993" w:name="_Toc527025602"/>
      <w:bookmarkStart w:id="994" w:name="_Toc527108195"/>
      <w:bookmarkStart w:id="995" w:name="_Toc527025603"/>
      <w:bookmarkStart w:id="996" w:name="_Toc527108196"/>
      <w:bookmarkStart w:id="997" w:name="_Ref493770996"/>
      <w:bookmarkEnd w:id="990"/>
      <w:bookmarkEnd w:id="991"/>
      <w:bookmarkEnd w:id="992"/>
      <w:bookmarkEnd w:id="993"/>
      <w:bookmarkEnd w:id="994"/>
      <w:bookmarkEnd w:id="995"/>
      <w:bookmarkEnd w:id="996"/>
    </w:p>
    <w:p w14:paraId="217F2313" w14:textId="0BD20E5F" w:rsidR="00B33D63" w:rsidRPr="0047659E" w:rsidRDefault="00B33D63" w:rsidP="00A13402">
      <w:pPr>
        <w:pStyle w:val="Agreement-ParagraphLevel2"/>
      </w:pPr>
      <w:r w:rsidRPr="0047659E">
        <w:t>Redundancy pay will be calculated on a proportionate basis where the employee has worked part-time hours during the period of service and the employee has less than 24 years full-time service.</w:t>
      </w:r>
    </w:p>
    <w:p w14:paraId="6A1C2FAF" w14:textId="3232D818" w:rsidR="00D335F1" w:rsidRPr="0047659E" w:rsidRDefault="00D335F1" w:rsidP="00597203">
      <w:pPr>
        <w:pStyle w:val="Heading2"/>
        <w:ind w:left="0"/>
      </w:pPr>
      <w:bookmarkStart w:id="998" w:name="_Toc161999425"/>
      <w:r w:rsidRPr="0047659E">
        <w:t>Retention Period for Excess Officers</w:t>
      </w:r>
      <w:bookmarkEnd w:id="997"/>
      <w:bookmarkEnd w:id="998"/>
    </w:p>
    <w:p w14:paraId="565E40C9" w14:textId="2417D71D" w:rsidR="00A07898" w:rsidRPr="0047659E" w:rsidRDefault="00A07898" w:rsidP="00E42BEC">
      <w:pPr>
        <w:pStyle w:val="Agreement-ParagraphLevel1"/>
      </w:pPr>
      <w:r w:rsidRPr="0047659E">
        <w:t xml:space="preserve">An excess officer who does not accept voluntary redundancy is entitled to a </w:t>
      </w:r>
      <w:r w:rsidR="00BF6958" w:rsidRPr="0047659E">
        <w:t xml:space="preserve">7 </w:t>
      </w:r>
      <w:r w:rsidRPr="0047659E">
        <w:t>month retention period.</w:t>
      </w:r>
    </w:p>
    <w:p w14:paraId="78E854A7" w14:textId="05A93159" w:rsidR="00A07898" w:rsidRPr="0047659E" w:rsidRDefault="00A07898" w:rsidP="00E42BEC">
      <w:pPr>
        <w:pStyle w:val="Agreement-ParagraphLevel1"/>
      </w:pPr>
      <w:r w:rsidRPr="0047659E">
        <w:t>The retention period will commence</w:t>
      </w:r>
      <w:r w:rsidR="00BF6958" w:rsidRPr="0047659E">
        <w:t xml:space="preserve"> on one of the following days</w:t>
      </w:r>
      <w:r w:rsidRPr="0047659E">
        <w:t>:</w:t>
      </w:r>
    </w:p>
    <w:p w14:paraId="0404919E" w14:textId="7913448E" w:rsidR="00A07898" w:rsidRPr="0047659E" w:rsidRDefault="00BF6958" w:rsidP="00446178">
      <w:pPr>
        <w:pStyle w:val="Agreement-ParagraphLevel2"/>
        <w:ind w:right="338"/>
      </w:pPr>
      <w:r w:rsidRPr="0047659E">
        <w:t>O</w:t>
      </w:r>
      <w:r w:rsidR="00A07898" w:rsidRPr="0047659E">
        <w:t xml:space="preserve">n the day the officer is advised in writing by the head of service that </w:t>
      </w:r>
      <w:r w:rsidRPr="0047659E">
        <w:t>the officer</w:t>
      </w:r>
      <w:r w:rsidR="00A07898" w:rsidRPr="0047659E">
        <w:t xml:space="preserve"> is an excess officer</w:t>
      </w:r>
      <w:r w:rsidRPr="0047659E">
        <w:t>.</w:t>
      </w:r>
    </w:p>
    <w:p w14:paraId="141152FF" w14:textId="7339E216" w:rsidR="000A0D33" w:rsidRPr="0047659E" w:rsidRDefault="00BF6958" w:rsidP="00446178">
      <w:pPr>
        <w:pStyle w:val="Agreement-ParagraphLevel2"/>
        <w:ind w:right="338"/>
      </w:pPr>
      <w:r w:rsidRPr="0047659E">
        <w:t>I</w:t>
      </w:r>
      <w:r w:rsidR="00A07898" w:rsidRPr="0047659E">
        <w:t>n the case of an officer who is invited by the head of service to submit an election to be retired - one month after the day on which the election is invited</w:t>
      </w:r>
      <w:r w:rsidR="00A91BF4" w:rsidRPr="0047659E">
        <w:t>.</w:t>
      </w:r>
    </w:p>
    <w:p w14:paraId="4960F4AC" w14:textId="0EA3526B" w:rsidR="00D335F1" w:rsidRPr="0047659E" w:rsidRDefault="00D335F1" w:rsidP="00E42BEC">
      <w:pPr>
        <w:pStyle w:val="Agreement-ParagraphLevel1"/>
      </w:pPr>
      <w:r w:rsidRPr="0047659E">
        <w:t xml:space="preserve">At the end of the retention period, </w:t>
      </w:r>
      <w:r w:rsidR="0051402E" w:rsidRPr="0047659E">
        <w:t>i</w:t>
      </w:r>
      <w:r w:rsidRPr="0047659E">
        <w:t xml:space="preserve">f the officer has not been </w:t>
      </w:r>
      <w:r w:rsidR="00D65D3B" w:rsidRPr="0047659E">
        <w:t>redeployed</w:t>
      </w:r>
      <w:r w:rsidRPr="0047659E">
        <w:t xml:space="preserve">, the officer </w:t>
      </w:r>
      <w:r w:rsidR="00D87856" w:rsidRPr="0047659E">
        <w:t xml:space="preserve">must </w:t>
      </w:r>
      <w:r w:rsidR="000A0D33" w:rsidRPr="0047659E">
        <w:t>be offered a choice of</w:t>
      </w:r>
      <w:r w:rsidR="00BF6958" w:rsidRPr="0047659E">
        <w:t xml:space="preserve"> the following</w:t>
      </w:r>
      <w:r w:rsidRPr="0047659E">
        <w:t>:</w:t>
      </w:r>
    </w:p>
    <w:p w14:paraId="27973F01" w14:textId="774660DD" w:rsidR="00D335F1" w:rsidRPr="0047659E" w:rsidRDefault="00BF6958" w:rsidP="003960AD">
      <w:pPr>
        <w:pStyle w:val="Agreement-ParagraphLevel2"/>
      </w:pPr>
      <w:bookmarkStart w:id="999" w:name="_Ref508959662"/>
      <w:r w:rsidRPr="0047659E">
        <w:t>A</w:t>
      </w:r>
      <w:r w:rsidR="00D335F1" w:rsidRPr="0047659E">
        <w:t xml:space="preserve"> </w:t>
      </w:r>
      <w:r w:rsidR="00FB2A92" w:rsidRPr="0047659E">
        <w:t xml:space="preserve">suitable </w:t>
      </w:r>
      <w:r w:rsidR="00D335F1" w:rsidRPr="0047659E">
        <w:t>vacant position at the officer’s substantive level</w:t>
      </w:r>
      <w:r w:rsidR="000A0D33" w:rsidRPr="0047659E">
        <w:t>, to be transferred to in accordance with the PSM Act</w:t>
      </w:r>
      <w:r w:rsidRPr="0047659E">
        <w:t>.</w:t>
      </w:r>
      <w:bookmarkEnd w:id="999"/>
    </w:p>
    <w:p w14:paraId="7058DF01" w14:textId="18A2BE8F" w:rsidR="00D335F1" w:rsidRPr="0047659E" w:rsidRDefault="00BF6958" w:rsidP="003960AD">
      <w:pPr>
        <w:pStyle w:val="Agreement-ParagraphLevel2"/>
      </w:pPr>
      <w:bookmarkStart w:id="1000" w:name="_Ref510534692"/>
      <w:r w:rsidRPr="0047659E">
        <w:t>R</w:t>
      </w:r>
      <w:r w:rsidR="000A0D33" w:rsidRPr="0047659E">
        <w:t>etir</w:t>
      </w:r>
      <w:r w:rsidRPr="0047659E">
        <w:t>ement</w:t>
      </w:r>
      <w:r w:rsidR="0051402E" w:rsidRPr="0047659E">
        <w:t xml:space="preserve"> from</w:t>
      </w:r>
      <w:r w:rsidR="00D335F1" w:rsidRPr="0047659E">
        <w:t xml:space="preserve"> the ACTPS with a severance payment which </w:t>
      </w:r>
      <w:r w:rsidR="00D87856" w:rsidRPr="0047659E">
        <w:t>is</w:t>
      </w:r>
      <w:r w:rsidR="00D335F1" w:rsidRPr="0047659E">
        <w:t xml:space="preserve"> the equivalent to what the officer would have received had the officer accepted the voluntary redundancy, less the amount of salary that the officer received during the retention period.</w:t>
      </w:r>
      <w:bookmarkEnd w:id="1000"/>
    </w:p>
    <w:p w14:paraId="1C701ACF" w14:textId="7A56BF51" w:rsidR="005E074E" w:rsidRPr="0047659E" w:rsidRDefault="005E074E" w:rsidP="00446178">
      <w:pPr>
        <w:pStyle w:val="Agreement-ParagraphLevel1"/>
        <w:ind w:right="196"/>
      </w:pPr>
      <w:r w:rsidRPr="0047659E">
        <w:t xml:space="preserve">To be transferred to a suitable position in accordance with </w:t>
      </w:r>
      <w:r w:rsidR="0059285F" w:rsidRPr="0047659E">
        <w:t>paragraph</w:t>
      </w:r>
      <w:r w:rsidR="00DA3109" w:rsidRPr="0047659E">
        <w:t xml:space="preserve"> </w:t>
      </w:r>
      <w:r w:rsidR="00F22A7A" w:rsidRPr="0047659E">
        <w:fldChar w:fldCharType="begin"/>
      </w:r>
      <w:r w:rsidR="00F22A7A" w:rsidRPr="0047659E">
        <w:instrText xml:space="preserve"> REF _Ref508959662 \r \h </w:instrText>
      </w:r>
      <w:r w:rsidR="0047659E">
        <w:instrText xml:space="preserve"> \* MERGEFORMAT </w:instrText>
      </w:r>
      <w:r w:rsidR="00F22A7A" w:rsidRPr="0047659E">
        <w:fldChar w:fldCharType="separate"/>
      </w:r>
      <w:r w:rsidR="00A409DC">
        <w:t>L7.3.1</w:t>
      </w:r>
      <w:r w:rsidR="00F22A7A" w:rsidRPr="0047659E">
        <w:fldChar w:fldCharType="end"/>
      </w:r>
      <w:r w:rsidR="00F22A7A" w:rsidRPr="0047659E">
        <w:t xml:space="preserve"> </w:t>
      </w:r>
      <w:r w:rsidRPr="0047659E">
        <w:t xml:space="preserve">an excess officer need only be found suitable, or suitable within a reasonable time (generally </w:t>
      </w:r>
      <w:r w:rsidR="00BF6958" w:rsidRPr="0047659E">
        <w:t xml:space="preserve">3 </w:t>
      </w:r>
      <w:r w:rsidRPr="0047659E">
        <w:t xml:space="preserve">to </w:t>
      </w:r>
      <w:r w:rsidR="00BF6958" w:rsidRPr="0047659E">
        <w:t xml:space="preserve">6 </w:t>
      </w:r>
      <w:r w:rsidRPr="0047659E">
        <w:t>months) to be transferred to the position.</w:t>
      </w:r>
    </w:p>
    <w:p w14:paraId="749A8000" w14:textId="77777777" w:rsidR="000A0D33" w:rsidRPr="0047659E" w:rsidRDefault="000A0D33" w:rsidP="00597203">
      <w:pPr>
        <w:pStyle w:val="Heading2"/>
        <w:ind w:left="0"/>
      </w:pPr>
      <w:bookmarkStart w:id="1001" w:name="_Toc526885547"/>
      <w:bookmarkStart w:id="1002" w:name="_Toc526886040"/>
      <w:bookmarkStart w:id="1003" w:name="_Toc527025608"/>
      <w:bookmarkStart w:id="1004" w:name="_Toc527108201"/>
      <w:bookmarkStart w:id="1005" w:name="_Ref510617929"/>
      <w:bookmarkStart w:id="1006" w:name="_Toc161999426"/>
      <w:bookmarkStart w:id="1007" w:name="_Toc351559818"/>
      <w:bookmarkStart w:id="1008" w:name="_Toc383008893"/>
      <w:bookmarkStart w:id="1009" w:name="_Ref493769075"/>
      <w:bookmarkStart w:id="1010" w:name="_Ref493771531"/>
      <w:bookmarkEnd w:id="1001"/>
      <w:bookmarkEnd w:id="1002"/>
      <w:bookmarkEnd w:id="1003"/>
      <w:bookmarkEnd w:id="1004"/>
      <w:r w:rsidRPr="0047659E">
        <w:t>Reduction in Classification</w:t>
      </w:r>
      <w:bookmarkEnd w:id="1005"/>
      <w:bookmarkEnd w:id="1006"/>
    </w:p>
    <w:p w14:paraId="662D6F44" w14:textId="5B806382" w:rsidR="000A0D33" w:rsidRPr="0047659E" w:rsidRDefault="000A0D33" w:rsidP="000A0D33">
      <w:pPr>
        <w:pStyle w:val="Agreement-ParagraphLevel1"/>
      </w:pPr>
      <w:r w:rsidRPr="0047659E">
        <w:t xml:space="preserve">Where efforts to redeploy at level have failed and where the officer </w:t>
      </w:r>
      <w:r w:rsidR="00031733" w:rsidRPr="0047659E">
        <w:t>has refused the offer of voluntary redundancy</w:t>
      </w:r>
      <w:r w:rsidRPr="0047659E">
        <w:t xml:space="preserve">, the head of service </w:t>
      </w:r>
      <w:r w:rsidR="00031733" w:rsidRPr="0047659E">
        <w:t xml:space="preserve">with the agreement of the officer </w:t>
      </w:r>
      <w:r w:rsidRPr="0047659E">
        <w:t>may reduce the officer in classification and place the officer in a specific position.</w:t>
      </w:r>
    </w:p>
    <w:p w14:paraId="77D9FE48" w14:textId="552EECF5" w:rsidR="000A0D33" w:rsidRPr="0047659E" w:rsidRDefault="00414D34" w:rsidP="000A0D33">
      <w:pPr>
        <w:pStyle w:val="Agreement-ParagraphLevel1"/>
      </w:pPr>
      <w:r w:rsidRPr="0047659E">
        <w:t>Reduction in classification</w:t>
      </w:r>
      <w:r w:rsidR="000A0D33" w:rsidRPr="0047659E">
        <w:t xml:space="preserve"> is to occur in accordance with the PSM</w:t>
      </w:r>
      <w:r w:rsidRPr="0047659E">
        <w:t xml:space="preserve"> </w:t>
      </w:r>
      <w:r w:rsidR="000A0D33" w:rsidRPr="0047659E">
        <w:t>A</w:t>
      </w:r>
      <w:r w:rsidRPr="0047659E">
        <w:t>ct</w:t>
      </w:r>
      <w:r w:rsidR="000A0D33" w:rsidRPr="0047659E">
        <w:t>.</w:t>
      </w:r>
    </w:p>
    <w:p w14:paraId="03DD140A" w14:textId="72F4517E" w:rsidR="000A0D33" w:rsidRPr="0047659E" w:rsidRDefault="00A07898" w:rsidP="00597203">
      <w:pPr>
        <w:pStyle w:val="Heading2"/>
        <w:ind w:left="0"/>
      </w:pPr>
      <w:bookmarkStart w:id="1011" w:name="_Ref510617917"/>
      <w:bookmarkStart w:id="1012" w:name="_Toc161999427"/>
      <w:r w:rsidRPr="0047659E">
        <w:t>Involuntary Retirement</w:t>
      </w:r>
      <w:bookmarkEnd w:id="1007"/>
      <w:bookmarkEnd w:id="1008"/>
      <w:bookmarkEnd w:id="1009"/>
      <w:bookmarkEnd w:id="1010"/>
      <w:bookmarkEnd w:id="1011"/>
      <w:bookmarkEnd w:id="1012"/>
    </w:p>
    <w:p w14:paraId="53567B88" w14:textId="78F9A885" w:rsidR="00A07898" w:rsidRPr="0047659E" w:rsidRDefault="00A07898" w:rsidP="00E42BEC">
      <w:pPr>
        <w:pStyle w:val="Agreement-ParagraphLevel1"/>
      </w:pPr>
      <w:r w:rsidRPr="0047659E">
        <w:t>An excess officer may be made involuntarily redundant, subject to the agreement of the union(s).</w:t>
      </w:r>
      <w:r w:rsidR="002F5C57" w:rsidRPr="0047659E">
        <w:t xml:space="preserve"> </w:t>
      </w:r>
      <w:r w:rsidRPr="0047659E">
        <w:t>This clause applies to excess officers who are no</w:t>
      </w:r>
      <w:r w:rsidR="008D51F9" w:rsidRPr="0047659E">
        <w:t>t</w:t>
      </w:r>
      <w:r w:rsidR="00167A2D" w:rsidRPr="0047659E">
        <w:t xml:space="preserve"> any of the following</w:t>
      </w:r>
      <w:r w:rsidRPr="0047659E">
        <w:t>:</w:t>
      </w:r>
    </w:p>
    <w:p w14:paraId="37CDE2B6" w14:textId="7E194267" w:rsidR="00A07898" w:rsidRPr="0047659E" w:rsidRDefault="00167A2D" w:rsidP="00BE66B7">
      <w:pPr>
        <w:pStyle w:val="Agreement-ParagraphLevel2"/>
      </w:pPr>
      <w:r w:rsidRPr="0047659E">
        <w:t>R</w:t>
      </w:r>
      <w:r w:rsidR="00A07898" w:rsidRPr="0047659E">
        <w:t>etired with consent</w:t>
      </w:r>
      <w:r w:rsidRPr="0047659E">
        <w:t>.</w:t>
      </w:r>
    </w:p>
    <w:p w14:paraId="707F3396" w14:textId="11E97171" w:rsidR="00A07898" w:rsidRPr="0047659E" w:rsidRDefault="00167A2D" w:rsidP="00BE66B7">
      <w:pPr>
        <w:pStyle w:val="Agreement-ParagraphLevel2"/>
      </w:pPr>
      <w:r w:rsidRPr="0047659E">
        <w:t>R</w:t>
      </w:r>
      <w:r w:rsidR="00A07898" w:rsidRPr="0047659E">
        <w:t>edeployed to another position</w:t>
      </w:r>
      <w:r w:rsidRPr="0047659E">
        <w:t>.</w:t>
      </w:r>
    </w:p>
    <w:p w14:paraId="5AEAE8AB" w14:textId="43B1B140" w:rsidR="00A07898" w:rsidRPr="0047659E" w:rsidRDefault="00167A2D" w:rsidP="00BE66B7">
      <w:pPr>
        <w:pStyle w:val="Agreement-ParagraphLevel2"/>
      </w:pPr>
      <w:r w:rsidRPr="0047659E">
        <w:t>R</w:t>
      </w:r>
      <w:r w:rsidR="00A07898" w:rsidRPr="0047659E">
        <w:t>educed in classification.</w:t>
      </w:r>
    </w:p>
    <w:p w14:paraId="00ECC69C" w14:textId="56D74666" w:rsidR="00A07898" w:rsidRPr="0047659E" w:rsidRDefault="00A07898" w:rsidP="00446178">
      <w:pPr>
        <w:pStyle w:val="Agreement-ParagraphLevel1"/>
        <w:ind w:right="479"/>
      </w:pPr>
      <w:r w:rsidRPr="0047659E">
        <w:t>An officer may be involuntarily retired subject to the agreement of the union(s)</w:t>
      </w:r>
      <w:r w:rsidR="00167A2D" w:rsidRPr="0047659E">
        <w:t>.</w:t>
      </w:r>
      <w:r w:rsidRPr="0047659E">
        <w:t xml:space="preserve"> </w:t>
      </w:r>
      <w:r w:rsidR="00167A2D" w:rsidRPr="0047659E">
        <w:t>S</w:t>
      </w:r>
      <w:r w:rsidRPr="0047659E">
        <w:t xml:space="preserve">uch agreement </w:t>
      </w:r>
      <w:r w:rsidR="00167A2D" w:rsidRPr="0047659E">
        <w:t xml:space="preserve">must </w:t>
      </w:r>
      <w:r w:rsidRPr="0047659E">
        <w:t xml:space="preserve">not be withheld if, during or after </w:t>
      </w:r>
      <w:r w:rsidR="00167A2D" w:rsidRPr="0047659E">
        <w:t xml:space="preserve">6 </w:t>
      </w:r>
      <w:r w:rsidRPr="0047659E">
        <w:t>months from the date the officer was declared excess, the officer</w:t>
      </w:r>
      <w:r w:rsidR="00167A2D" w:rsidRPr="0047659E">
        <w:t xml:space="preserve"> does one of the following</w:t>
      </w:r>
      <w:r w:rsidRPr="0047659E">
        <w:t>:</w:t>
      </w:r>
    </w:p>
    <w:p w14:paraId="168C0406" w14:textId="7ACB1FFA" w:rsidR="00A07898" w:rsidRPr="0047659E" w:rsidRDefault="00167A2D" w:rsidP="00BE66B7">
      <w:pPr>
        <w:pStyle w:val="Agreement-ParagraphLevel2"/>
      </w:pPr>
      <w:r w:rsidRPr="0047659E">
        <w:t>D</w:t>
      </w:r>
      <w:r w:rsidR="00A07898" w:rsidRPr="0047659E">
        <w:t>oes not accept a transfer in accordance with the PSM Act</w:t>
      </w:r>
      <w:r w:rsidRPr="0047659E">
        <w:t>.</w:t>
      </w:r>
    </w:p>
    <w:p w14:paraId="14831A3F" w14:textId="5D96C5B6" w:rsidR="00A07898" w:rsidRPr="0047659E" w:rsidRDefault="00167A2D" w:rsidP="00446178">
      <w:pPr>
        <w:pStyle w:val="Agreement-ParagraphLevel2"/>
        <w:ind w:right="338"/>
      </w:pPr>
      <w:r w:rsidRPr="0047659E">
        <w:t>Refuses</w:t>
      </w:r>
      <w:r w:rsidR="00A07898" w:rsidRPr="0047659E">
        <w:t xml:space="preserve"> to apply for, or be considered for, a position for which the officer could reasonably be expected to be qualified to perform, either immediately or in a reasonable time.</w:t>
      </w:r>
    </w:p>
    <w:p w14:paraId="0492AD7B" w14:textId="77777777" w:rsidR="00A07898" w:rsidRPr="0047659E" w:rsidRDefault="00A07898" w:rsidP="00E42BEC">
      <w:pPr>
        <w:pStyle w:val="Agreement-ParagraphLevel1"/>
      </w:pPr>
      <w:r w:rsidRPr="0047659E">
        <w:lastRenderedPageBreak/>
        <w:t>Where the head of service believes that there is insufficient productive work available for an excess officer during the retention period, the head of service may make the officer involuntarily redundant before the end of the retention period.</w:t>
      </w:r>
    </w:p>
    <w:p w14:paraId="0A160790" w14:textId="772CD763" w:rsidR="00A07898" w:rsidRPr="0047659E" w:rsidRDefault="00A07898" w:rsidP="00E42BEC">
      <w:pPr>
        <w:pStyle w:val="Agreement-ParagraphLevel1"/>
      </w:pPr>
      <w:r w:rsidRPr="0047659E">
        <w:t xml:space="preserve">An excess officer </w:t>
      </w:r>
      <w:r w:rsidR="00D87856" w:rsidRPr="0047659E">
        <w:t xml:space="preserve">must </w:t>
      </w:r>
      <w:r w:rsidRPr="0047659E">
        <w:t xml:space="preserve">not be involuntarily retired if </w:t>
      </w:r>
      <w:r w:rsidR="00167A2D" w:rsidRPr="0047659E">
        <w:t>they have</w:t>
      </w:r>
      <w:r w:rsidRPr="0047659E">
        <w:t xml:space="preserve"> not been invited to elect to be voluntarily retired with benefits, or ha</w:t>
      </w:r>
      <w:r w:rsidR="00167A2D" w:rsidRPr="0047659E">
        <w:t>ve</w:t>
      </w:r>
      <w:r w:rsidRPr="0047659E">
        <w:t xml:space="preserve"> made such an election and the head of service refuses to approve it.</w:t>
      </w:r>
      <w:r w:rsidR="002F5C57" w:rsidRPr="0047659E">
        <w:t xml:space="preserve"> </w:t>
      </w:r>
    </w:p>
    <w:p w14:paraId="0A2CE02B" w14:textId="2A8FB671" w:rsidR="00A07898" w:rsidRPr="0047659E" w:rsidRDefault="00A07898" w:rsidP="00E42BEC">
      <w:pPr>
        <w:pStyle w:val="Agreement-ParagraphLevel1"/>
      </w:pPr>
      <w:bookmarkStart w:id="1013" w:name="_Ref86217453"/>
      <w:r w:rsidRPr="0047659E">
        <w:t xml:space="preserve">Where the head of service involuntarily retires an excess officer, the officer </w:t>
      </w:r>
      <w:r w:rsidR="00D87856" w:rsidRPr="0047659E">
        <w:t xml:space="preserve">must </w:t>
      </w:r>
      <w:r w:rsidRPr="0047659E">
        <w:t xml:space="preserve">be given no less than </w:t>
      </w:r>
      <w:r w:rsidR="00167A2D" w:rsidRPr="0047659E">
        <w:t xml:space="preserve">4 </w:t>
      </w:r>
      <w:r w:rsidRPr="0047659E">
        <w:t xml:space="preserve">weeks’ notice of the action proposed; or </w:t>
      </w:r>
      <w:r w:rsidR="00167A2D" w:rsidRPr="0047659E">
        <w:t xml:space="preserve">5 </w:t>
      </w:r>
      <w:r w:rsidRPr="0047659E">
        <w:t xml:space="preserve">weeks if the officer is over </w:t>
      </w:r>
      <w:r w:rsidR="00167A2D" w:rsidRPr="0047659E">
        <w:t>45</w:t>
      </w:r>
      <w:r w:rsidRPr="0047659E">
        <w:t xml:space="preserve"> years old and has completed at least </w:t>
      </w:r>
      <w:r w:rsidR="00167A2D" w:rsidRPr="0047659E">
        <w:t xml:space="preserve">2 </w:t>
      </w:r>
      <w:r w:rsidRPr="0047659E">
        <w:t>years of continuous service.</w:t>
      </w:r>
      <w:r w:rsidR="002F5C57" w:rsidRPr="0047659E">
        <w:t xml:space="preserve"> </w:t>
      </w:r>
      <w:r w:rsidRPr="0047659E">
        <w:t xml:space="preserve">This notice period </w:t>
      </w:r>
      <w:r w:rsidR="00D87856" w:rsidRPr="0047659E">
        <w:t>must</w:t>
      </w:r>
      <w:r w:rsidRPr="0047659E">
        <w:t xml:space="preserve">, as far as practicable, be concurrent with the </w:t>
      </w:r>
      <w:r w:rsidR="00167A2D" w:rsidRPr="0047659E">
        <w:t xml:space="preserve">7 </w:t>
      </w:r>
      <w:r w:rsidRPr="0047659E">
        <w:t>month retention period.</w:t>
      </w:r>
      <w:bookmarkEnd w:id="1013"/>
    </w:p>
    <w:p w14:paraId="76A079F8" w14:textId="77777777" w:rsidR="00A07898" w:rsidRPr="0047659E" w:rsidRDefault="00A07898" w:rsidP="00597203">
      <w:pPr>
        <w:pStyle w:val="Heading2"/>
        <w:ind w:left="0"/>
      </w:pPr>
      <w:bookmarkStart w:id="1014" w:name="_Toc351559819"/>
      <w:bookmarkStart w:id="1015" w:name="_Toc383008894"/>
      <w:bookmarkStart w:id="1016" w:name="_Ref493769036"/>
      <w:bookmarkStart w:id="1017" w:name="_Ref493771491"/>
      <w:bookmarkStart w:id="1018" w:name="_Ref510534564"/>
      <w:bookmarkStart w:id="1019" w:name="_Ref510617864"/>
      <w:bookmarkStart w:id="1020" w:name="_Ref132979654"/>
      <w:bookmarkStart w:id="1021" w:name="_Toc161999428"/>
      <w:r w:rsidRPr="0047659E">
        <w:t>Income Maintenance Payment</w:t>
      </w:r>
      <w:bookmarkEnd w:id="1014"/>
      <w:bookmarkEnd w:id="1015"/>
      <w:bookmarkEnd w:id="1016"/>
      <w:bookmarkEnd w:id="1017"/>
      <w:bookmarkEnd w:id="1018"/>
      <w:bookmarkEnd w:id="1019"/>
      <w:bookmarkEnd w:id="1020"/>
      <w:bookmarkEnd w:id="1021"/>
    </w:p>
    <w:p w14:paraId="057404F6" w14:textId="32738CDD" w:rsidR="00A07898" w:rsidRPr="0047659E" w:rsidRDefault="00A07898" w:rsidP="00E42BEC">
      <w:pPr>
        <w:pStyle w:val="Agreement-ParagraphLevel1"/>
      </w:pPr>
      <w:r w:rsidRPr="0047659E">
        <w:t xml:space="preserve">An officer who has been receiving a higher rate of pay for a continuous period of at least </w:t>
      </w:r>
      <w:r w:rsidR="00167A2D" w:rsidRPr="0047659E">
        <w:t>12</w:t>
      </w:r>
      <w:r w:rsidR="00257B05" w:rsidRPr="0047659E">
        <w:t> </w:t>
      </w:r>
      <w:r w:rsidRPr="0047659E">
        <w:t xml:space="preserve">months and who would have continued to receive that pay rate, except for the excess officer declaration, </w:t>
      </w:r>
      <w:r w:rsidR="00D87856" w:rsidRPr="0047659E">
        <w:t xml:space="preserve">must </w:t>
      </w:r>
      <w:r w:rsidRPr="0047659E">
        <w:t>be considered to have the higher pay rate.</w:t>
      </w:r>
    </w:p>
    <w:p w14:paraId="4EEF15C7" w14:textId="2C4DA570" w:rsidR="00A07898" w:rsidRPr="0047659E" w:rsidRDefault="00A07898" w:rsidP="00E42BEC">
      <w:pPr>
        <w:pStyle w:val="Agreement-ParagraphLevel1"/>
      </w:pPr>
      <w:r w:rsidRPr="0047659E">
        <w:t xml:space="preserve">This pay </w:t>
      </w:r>
      <w:r w:rsidR="00D87856" w:rsidRPr="0047659E">
        <w:t>is</w:t>
      </w:r>
      <w:r w:rsidRPr="0047659E">
        <w:t xml:space="preserve"> known as the income maintenance pay.</w:t>
      </w:r>
      <w:r w:rsidR="002F5C57" w:rsidRPr="0047659E">
        <w:t xml:space="preserve"> </w:t>
      </w:r>
      <w:r w:rsidRPr="0047659E">
        <w:t xml:space="preserve">The income maintenance pay, where applicable, </w:t>
      </w:r>
      <w:r w:rsidR="00D87856" w:rsidRPr="0047659E">
        <w:t>is</w:t>
      </w:r>
      <w:r w:rsidRPr="0047659E">
        <w:t xml:space="preserve"> used for the calculation of all conditions and entitlements under this clause.</w:t>
      </w:r>
    </w:p>
    <w:p w14:paraId="452346EA" w14:textId="77777777" w:rsidR="00A07898" w:rsidRPr="0047659E" w:rsidRDefault="00A07898" w:rsidP="00E42BEC">
      <w:pPr>
        <w:pStyle w:val="Agreement-ParagraphLevel1"/>
      </w:pPr>
      <w:r w:rsidRPr="0047659E">
        <w:t>The income maintenance pay exists for the retention period or the balance of the retention period.</w:t>
      </w:r>
    </w:p>
    <w:p w14:paraId="75644DC1" w14:textId="0E6B59BD" w:rsidR="00A07898" w:rsidRPr="0047659E" w:rsidRDefault="00A07898" w:rsidP="00446178">
      <w:pPr>
        <w:pStyle w:val="Agreement-ParagraphLevel1"/>
        <w:ind w:right="338"/>
      </w:pPr>
      <w:r w:rsidRPr="0047659E">
        <w:t xml:space="preserve">If an officer is involuntarily retired, the entitlements, including paying out the balance of the retention periods, where applicable, </w:t>
      </w:r>
      <w:r w:rsidR="00D87856" w:rsidRPr="0047659E">
        <w:t xml:space="preserve">must </w:t>
      </w:r>
      <w:r w:rsidRPr="0047659E">
        <w:t>be calculated on the income maintenance pay rate.</w:t>
      </w:r>
      <w:r w:rsidR="002F5C57" w:rsidRPr="0047659E">
        <w:t xml:space="preserve"> </w:t>
      </w:r>
      <w:r w:rsidRPr="0047659E">
        <w:t>If an officer is involuntarily retired during the retention periods the officer’s date of retirement is the date that the officer would have retired after the retention period ceased, not the date of the involuntary retirement.</w:t>
      </w:r>
      <w:r w:rsidR="002F5C57" w:rsidRPr="0047659E">
        <w:t xml:space="preserve"> </w:t>
      </w:r>
      <w:r w:rsidRPr="0047659E">
        <w:t xml:space="preserve">All final entitlements </w:t>
      </w:r>
      <w:r w:rsidR="00D87856" w:rsidRPr="0047659E">
        <w:t xml:space="preserve">must </w:t>
      </w:r>
      <w:r w:rsidRPr="0047659E">
        <w:t>be calculated from the latter date.</w:t>
      </w:r>
    </w:p>
    <w:p w14:paraId="2407E1A5" w14:textId="475E7104" w:rsidR="00A07898" w:rsidRPr="0047659E" w:rsidRDefault="00A07898" w:rsidP="00E42BEC">
      <w:pPr>
        <w:pStyle w:val="Agreement-ParagraphLevel1"/>
      </w:pPr>
      <w:r w:rsidRPr="0047659E">
        <w:t xml:space="preserve">If an officer is involuntarily reduced in classification during the retention period, the officer </w:t>
      </w:r>
      <w:r w:rsidR="00D87856" w:rsidRPr="0047659E">
        <w:t>is</w:t>
      </w:r>
      <w:r w:rsidRPr="0047659E">
        <w:t xml:space="preserve"> entitled to be paid at the income maintenance pay rate for the balance of the retention period.</w:t>
      </w:r>
    </w:p>
    <w:p w14:paraId="5D684C95" w14:textId="0D2279A1" w:rsidR="00A07898" w:rsidRPr="0047659E" w:rsidRDefault="00A07898" w:rsidP="00BE66B7">
      <w:pPr>
        <w:pStyle w:val="Agreement-ParagraphLevel1"/>
      </w:pPr>
      <w:r w:rsidRPr="0047659E">
        <w:t xml:space="preserve">All allowances in the nature of pay </w:t>
      </w:r>
      <w:r w:rsidR="00D87856" w:rsidRPr="0047659E">
        <w:t xml:space="preserve">must </w:t>
      </w:r>
      <w:r w:rsidRPr="0047659E">
        <w:t>be included in determining the income maintenance pay rate.</w:t>
      </w:r>
    </w:p>
    <w:p w14:paraId="054EE193" w14:textId="77777777" w:rsidR="00A07898" w:rsidRPr="0047659E" w:rsidRDefault="00A07898" w:rsidP="00597203">
      <w:pPr>
        <w:pStyle w:val="Heading2"/>
        <w:ind w:left="0"/>
      </w:pPr>
      <w:bookmarkStart w:id="1022" w:name="_Toc351559820"/>
      <w:bookmarkStart w:id="1023" w:name="_Toc383008895"/>
      <w:bookmarkStart w:id="1024" w:name="_Ref132909729"/>
      <w:bookmarkStart w:id="1025" w:name="_Toc161999429"/>
      <w:r w:rsidRPr="0047659E">
        <w:t>Leave and Expenses to Seek Employment</w:t>
      </w:r>
      <w:bookmarkEnd w:id="1022"/>
      <w:bookmarkEnd w:id="1023"/>
      <w:bookmarkEnd w:id="1024"/>
      <w:bookmarkEnd w:id="1025"/>
    </w:p>
    <w:p w14:paraId="3E307807" w14:textId="46A376BD" w:rsidR="00A07898" w:rsidRPr="0047659E" w:rsidRDefault="00A07898" w:rsidP="00446178">
      <w:pPr>
        <w:pStyle w:val="Agreement-ParagraphLevel1"/>
        <w:ind w:right="196"/>
      </w:pPr>
      <w:r w:rsidRPr="0047659E">
        <w:t>At any time after the officer has been advised under subclause</w:t>
      </w:r>
      <w:r w:rsidR="0063091D" w:rsidRPr="0047659E">
        <w:t xml:space="preserve"> </w:t>
      </w:r>
      <w:r w:rsidR="00A21F3C" w:rsidRPr="0047659E">
        <w:fldChar w:fldCharType="begin"/>
      </w:r>
      <w:r w:rsidR="00A21F3C" w:rsidRPr="0047659E">
        <w:instrText xml:space="preserve"> REF _Ref132978794 \r \h </w:instrText>
      </w:r>
      <w:r w:rsidR="0047659E">
        <w:instrText xml:space="preserve"> \* MERGEFORMAT </w:instrText>
      </w:r>
      <w:r w:rsidR="00A21F3C" w:rsidRPr="0047659E">
        <w:fldChar w:fldCharType="separate"/>
      </w:r>
      <w:r w:rsidR="00A409DC">
        <w:t>L4.2</w:t>
      </w:r>
      <w:r w:rsidR="00A21F3C" w:rsidRPr="0047659E">
        <w:fldChar w:fldCharType="end"/>
      </w:r>
      <w:r w:rsidR="00A21F3C" w:rsidRPr="0047659E">
        <w:t xml:space="preserve"> </w:t>
      </w:r>
      <w:r w:rsidRPr="0047659E">
        <w:t>of being potentially excess, the officer is entitled to paid leave to seek alternative employment.</w:t>
      </w:r>
      <w:r w:rsidR="002F5C57" w:rsidRPr="0047659E">
        <w:t xml:space="preserve"> </w:t>
      </w:r>
      <w:r w:rsidRPr="0047659E">
        <w:t xml:space="preserve">Leave granted under this clause </w:t>
      </w:r>
      <w:r w:rsidR="00D87856" w:rsidRPr="0047659E">
        <w:t>is</w:t>
      </w:r>
      <w:r w:rsidRPr="0047659E">
        <w:t xml:space="preserve"> for periods of time to examine the job and to attend interviews.</w:t>
      </w:r>
      <w:r w:rsidR="002F5C57" w:rsidRPr="0047659E">
        <w:t xml:space="preserve"> </w:t>
      </w:r>
      <w:r w:rsidRPr="0047659E">
        <w:t xml:space="preserve">Reasonable travelling time </w:t>
      </w:r>
      <w:r w:rsidR="00D87856" w:rsidRPr="0047659E">
        <w:t xml:space="preserve">must </w:t>
      </w:r>
      <w:r w:rsidRPr="0047659E">
        <w:t>also be granted.</w:t>
      </w:r>
    </w:p>
    <w:p w14:paraId="64798426" w14:textId="285D7305" w:rsidR="00A07898" w:rsidRPr="0047659E" w:rsidRDefault="00A07898" w:rsidP="00446178">
      <w:pPr>
        <w:pStyle w:val="Agreement-ParagraphLevel1"/>
        <w:ind w:right="338"/>
      </w:pPr>
      <w:r w:rsidRPr="0047659E">
        <w:t xml:space="preserve">The officer </w:t>
      </w:r>
      <w:r w:rsidR="00EC5DDD" w:rsidRPr="0047659E">
        <w:t>is</w:t>
      </w:r>
      <w:r w:rsidRPr="0047659E">
        <w:t xml:space="preserve"> entitled to any reasonable fares and other incidental expenses if these are not met by the prospective employer.</w:t>
      </w:r>
    </w:p>
    <w:p w14:paraId="24CF9D51" w14:textId="77777777" w:rsidR="00A07898" w:rsidRPr="0047659E" w:rsidRDefault="00A07898" w:rsidP="00597203">
      <w:pPr>
        <w:pStyle w:val="Heading2"/>
        <w:ind w:left="0"/>
      </w:pPr>
      <w:bookmarkStart w:id="1026" w:name="_Toc351559821"/>
      <w:bookmarkStart w:id="1027" w:name="_Toc383008896"/>
      <w:bookmarkStart w:id="1028" w:name="_Toc161999430"/>
      <w:r w:rsidRPr="0047659E">
        <w:t>Use of Personal Leave</w:t>
      </w:r>
      <w:bookmarkEnd w:id="1026"/>
      <w:bookmarkEnd w:id="1027"/>
      <w:bookmarkEnd w:id="1028"/>
    </w:p>
    <w:p w14:paraId="4BD2FB66" w14:textId="6EF36BA2" w:rsidR="00A07898" w:rsidRPr="0047659E" w:rsidRDefault="00A07898" w:rsidP="00E42BEC">
      <w:pPr>
        <w:pStyle w:val="Agreement-ParagraphLevel1"/>
      </w:pPr>
      <w:r w:rsidRPr="0047659E">
        <w:t xml:space="preserve">The use of personal leave </w:t>
      </w:r>
      <w:r w:rsidR="00EC5DDD" w:rsidRPr="0047659E">
        <w:t xml:space="preserve">must </w:t>
      </w:r>
      <w:r w:rsidRPr="0047659E">
        <w:t>not extend the retention periods of an officer unless these periods are supported by a medical certificate or are of such a nature as to make the seeking of employment during certificated personal leave inappropriate.</w:t>
      </w:r>
    </w:p>
    <w:p w14:paraId="78036320" w14:textId="26B50AAE" w:rsidR="00A07898" w:rsidRPr="0047659E" w:rsidRDefault="00A07898" w:rsidP="00E42BEC">
      <w:pPr>
        <w:pStyle w:val="Agreement-ParagraphLevel1"/>
      </w:pPr>
      <w:r w:rsidRPr="0047659E">
        <w:t xml:space="preserve">An officer who is receiving income maintenance </w:t>
      </w:r>
      <w:r w:rsidR="00EC5DDD" w:rsidRPr="0047659E">
        <w:t xml:space="preserve">must </w:t>
      </w:r>
      <w:r w:rsidRPr="0047659E">
        <w:t xml:space="preserve">have those payments continued during certified personal leave periods of up to a total of </w:t>
      </w:r>
      <w:r w:rsidR="00167A2D" w:rsidRPr="0047659E">
        <w:t xml:space="preserve">6 </w:t>
      </w:r>
      <w:r w:rsidRPr="0047659E">
        <w:t>months.</w:t>
      </w:r>
    </w:p>
    <w:p w14:paraId="34FEB21F" w14:textId="77777777" w:rsidR="00A07898" w:rsidRPr="0047659E" w:rsidRDefault="00A07898" w:rsidP="005336DB">
      <w:pPr>
        <w:pStyle w:val="Heading2"/>
        <w:ind w:left="0"/>
      </w:pPr>
      <w:bookmarkStart w:id="1029" w:name="_Toc351559822"/>
      <w:bookmarkStart w:id="1030" w:name="_Toc383008897"/>
      <w:bookmarkStart w:id="1031" w:name="_Toc161999431"/>
      <w:r w:rsidRPr="0047659E">
        <w:t>Appeals</w:t>
      </w:r>
      <w:bookmarkEnd w:id="1029"/>
      <w:bookmarkEnd w:id="1030"/>
      <w:bookmarkEnd w:id="1031"/>
    </w:p>
    <w:p w14:paraId="2A040D87" w14:textId="360E21DF" w:rsidR="00A07898" w:rsidRPr="0047659E" w:rsidRDefault="00A07898" w:rsidP="00446178">
      <w:pPr>
        <w:pStyle w:val="Agreement-ParagraphLevel1"/>
        <w:ind w:right="196"/>
      </w:pPr>
      <w:r w:rsidRPr="0047659E">
        <w:t>Without affecting the officer’s rights under the FW Act, an excess officer has the right under</w:t>
      </w:r>
      <w:r w:rsidR="00500226" w:rsidRPr="0047659E">
        <w:t xml:space="preserve"> </w:t>
      </w:r>
      <w:r w:rsidR="002B475A" w:rsidRPr="0047659E">
        <w:t>S</w:t>
      </w:r>
      <w:r w:rsidR="00500226" w:rsidRPr="0047659E">
        <w:t>ection J</w:t>
      </w:r>
      <w:r w:rsidRPr="0047659E">
        <w:t xml:space="preserve">  to appeal any decision taken in relation to the officer’s eligibility for benefits under</w:t>
      </w:r>
      <w:r w:rsidR="002F16EE" w:rsidRPr="0047659E">
        <w:t xml:space="preserve"> subclause </w:t>
      </w:r>
      <w:r w:rsidR="00E06046" w:rsidRPr="0047659E">
        <w:fldChar w:fldCharType="begin"/>
      </w:r>
      <w:r w:rsidR="00E06046" w:rsidRPr="0047659E">
        <w:instrText xml:space="preserve"> REF _Ref132979615 \r \h </w:instrText>
      </w:r>
      <w:r w:rsidR="0047659E">
        <w:instrText xml:space="preserve"> \* MERGEFORMAT </w:instrText>
      </w:r>
      <w:r w:rsidR="00E06046" w:rsidRPr="0047659E">
        <w:fldChar w:fldCharType="separate"/>
      </w:r>
      <w:r w:rsidR="00A409DC">
        <w:t>L4.6</w:t>
      </w:r>
      <w:r w:rsidR="00E06046" w:rsidRPr="0047659E">
        <w:fldChar w:fldCharType="end"/>
      </w:r>
      <w:r w:rsidR="008E581B" w:rsidRPr="0047659E">
        <w:t xml:space="preserve">, </w:t>
      </w:r>
      <w:r w:rsidR="00E06046" w:rsidRPr="0047659E">
        <w:fldChar w:fldCharType="begin"/>
      </w:r>
      <w:r w:rsidR="00E06046" w:rsidRPr="0047659E">
        <w:instrText xml:space="preserve"> REF _Ref510617917 \r \h </w:instrText>
      </w:r>
      <w:r w:rsidR="0047659E">
        <w:instrText xml:space="preserve"> \* MERGEFORMAT </w:instrText>
      </w:r>
      <w:r w:rsidR="00E06046" w:rsidRPr="0047659E">
        <w:fldChar w:fldCharType="separate"/>
      </w:r>
      <w:r w:rsidR="00A409DC">
        <w:t>L9 -</w:t>
      </w:r>
      <w:r w:rsidR="00E06046" w:rsidRPr="0047659E">
        <w:fldChar w:fldCharType="end"/>
      </w:r>
      <w:r w:rsidR="008E581B" w:rsidRPr="0047659E">
        <w:t xml:space="preserve"> </w:t>
      </w:r>
      <w:r w:rsidRPr="0047659E">
        <w:t>and, the amount of such benefits, or the amount payable by way of income maintenance under clause</w:t>
      </w:r>
      <w:r w:rsidR="008E581B" w:rsidRPr="0047659E">
        <w:t xml:space="preserve"> </w:t>
      </w:r>
      <w:r w:rsidR="00E06046" w:rsidRPr="0047659E">
        <w:fldChar w:fldCharType="begin"/>
      </w:r>
      <w:r w:rsidR="00E06046" w:rsidRPr="0047659E">
        <w:instrText xml:space="preserve"> REF _Ref132979654 \r \h </w:instrText>
      </w:r>
      <w:r w:rsidR="0047659E">
        <w:instrText xml:space="preserve"> \* MERGEFORMAT </w:instrText>
      </w:r>
      <w:r w:rsidR="00E06046" w:rsidRPr="0047659E">
        <w:fldChar w:fldCharType="separate"/>
      </w:r>
      <w:r w:rsidR="00A409DC">
        <w:t>L10 -</w:t>
      </w:r>
      <w:r w:rsidR="00E06046" w:rsidRPr="0047659E">
        <w:fldChar w:fldCharType="end"/>
      </w:r>
      <w:r w:rsidR="008E581B" w:rsidRPr="0047659E">
        <w:t xml:space="preserve">. </w:t>
      </w:r>
    </w:p>
    <w:p w14:paraId="7887CBB5" w14:textId="55FF6296" w:rsidR="00A07898" w:rsidRPr="0047659E" w:rsidRDefault="00015B3B" w:rsidP="00E42BEC">
      <w:pPr>
        <w:pStyle w:val="Agreement-ParagraphLevel1"/>
      </w:pPr>
      <w:r w:rsidRPr="0047659E">
        <w:t xml:space="preserve">An excess officer who received a notice of involuntary redundancy under clause </w:t>
      </w:r>
      <w:r w:rsidR="00493147" w:rsidRPr="0047659E">
        <w:fldChar w:fldCharType="begin"/>
      </w:r>
      <w:r w:rsidR="00493147" w:rsidRPr="0047659E">
        <w:instrText xml:space="preserve"> REF _Ref86217453 \r \h </w:instrText>
      </w:r>
      <w:r w:rsidR="0047659E">
        <w:instrText xml:space="preserve"> \* MERGEFORMAT </w:instrText>
      </w:r>
      <w:r w:rsidR="00493147" w:rsidRPr="0047659E">
        <w:fldChar w:fldCharType="separate"/>
      </w:r>
      <w:r w:rsidR="00A409DC">
        <w:t>L9.5</w:t>
      </w:r>
      <w:r w:rsidR="00493147" w:rsidRPr="0047659E">
        <w:fldChar w:fldCharType="end"/>
      </w:r>
      <w:r w:rsidR="00C86CE3" w:rsidRPr="0047659E">
        <w:t xml:space="preserve"> </w:t>
      </w:r>
      <w:r w:rsidRPr="0047659E">
        <w:t>has the right under section J to appeal the decision.</w:t>
      </w:r>
    </w:p>
    <w:p w14:paraId="0C9ECC87" w14:textId="285A8099" w:rsidR="00A07898" w:rsidRPr="0047659E" w:rsidRDefault="00A07898" w:rsidP="005336DB">
      <w:pPr>
        <w:pStyle w:val="Heading2"/>
        <w:ind w:left="0"/>
      </w:pPr>
      <w:bookmarkStart w:id="1032" w:name="_Toc351559823"/>
      <w:bookmarkStart w:id="1033" w:name="_Toc383008898"/>
      <w:bookmarkStart w:id="1034" w:name="_Toc161999432"/>
      <w:r w:rsidRPr="0047659E">
        <w:lastRenderedPageBreak/>
        <w:t xml:space="preserve">Agreement Not </w:t>
      </w:r>
      <w:r w:rsidR="00167A2D" w:rsidRPr="0047659E">
        <w:t xml:space="preserve">to </w:t>
      </w:r>
      <w:r w:rsidRPr="0047659E">
        <w:t>Prevent Other Action</w:t>
      </w:r>
      <w:bookmarkEnd w:id="1032"/>
      <w:bookmarkEnd w:id="1033"/>
      <w:bookmarkEnd w:id="1034"/>
    </w:p>
    <w:p w14:paraId="43190E91" w14:textId="15687E53" w:rsidR="00A07898" w:rsidRPr="0047659E" w:rsidRDefault="00A07898" w:rsidP="00446178">
      <w:pPr>
        <w:pStyle w:val="Agreement-ParagraphLevel1"/>
        <w:ind w:right="338"/>
      </w:pPr>
      <w:r w:rsidRPr="0047659E">
        <w:t>Nothing in this Agreement prevent</w:t>
      </w:r>
      <w:r w:rsidR="00EC5DDD" w:rsidRPr="0047659E">
        <w:t>s</w:t>
      </w:r>
      <w:r w:rsidRPr="0047659E">
        <w:t xml:space="preserve"> the reduction in classification of an officer or the retirement of an officer as a result of action relating to discipline, invalidity, inefficiency or loss of essential qualifications.</w:t>
      </w:r>
    </w:p>
    <w:p w14:paraId="33509B01" w14:textId="77777777" w:rsidR="00A07898" w:rsidRPr="0047659E" w:rsidRDefault="00A07898" w:rsidP="005336DB">
      <w:pPr>
        <w:pStyle w:val="Heading2"/>
        <w:ind w:left="0"/>
      </w:pPr>
      <w:bookmarkStart w:id="1035" w:name="_Toc351559824"/>
      <w:bookmarkStart w:id="1036" w:name="_Toc383008899"/>
      <w:bookmarkStart w:id="1037" w:name="_Ref106971335"/>
      <w:bookmarkStart w:id="1038" w:name="_Ref132888613"/>
      <w:bookmarkStart w:id="1039" w:name="_Toc161999433"/>
      <w:r w:rsidRPr="0047659E">
        <w:t>Re-engagement of Previously Retrenched Officers</w:t>
      </w:r>
      <w:bookmarkEnd w:id="1035"/>
      <w:bookmarkEnd w:id="1036"/>
      <w:bookmarkEnd w:id="1037"/>
      <w:bookmarkEnd w:id="1038"/>
      <w:bookmarkEnd w:id="1039"/>
    </w:p>
    <w:p w14:paraId="36575665" w14:textId="1CBA9DEA" w:rsidR="00A07898" w:rsidRPr="0047659E" w:rsidRDefault="00A07898" w:rsidP="00446178">
      <w:pPr>
        <w:pStyle w:val="Agreement-ParagraphLevel1"/>
        <w:ind w:right="196"/>
      </w:pPr>
      <w:r w:rsidRPr="0047659E">
        <w:t xml:space="preserve">Despite the PSM Act, officers who are involuntarily retired from the ACTPS can be engaged at any time by the </w:t>
      </w:r>
      <w:r w:rsidR="0079080D" w:rsidRPr="0047659E">
        <w:t>head of service</w:t>
      </w:r>
      <w:r w:rsidR="00BD303A" w:rsidRPr="0047659E">
        <w:t xml:space="preserve">. </w:t>
      </w:r>
    </w:p>
    <w:p w14:paraId="607FEE82" w14:textId="0534BF3F" w:rsidR="00CC2F99" w:rsidRPr="0047659E" w:rsidRDefault="00A07898" w:rsidP="00446178">
      <w:pPr>
        <w:pStyle w:val="Agreement-ParagraphLevel1"/>
        <w:ind w:right="196"/>
      </w:pPr>
      <w:r w:rsidRPr="0047659E">
        <w:t>Officers who elect to be made voluntarily redundant under</w:t>
      </w:r>
      <w:r w:rsidR="00926707" w:rsidRPr="0047659E">
        <w:t xml:space="preserve"> </w:t>
      </w:r>
      <w:r w:rsidR="00493147" w:rsidRPr="0047659E">
        <w:fldChar w:fldCharType="begin"/>
      </w:r>
      <w:r w:rsidR="00493147" w:rsidRPr="0047659E">
        <w:instrText xml:space="preserve"> REF _Ref514940775 \r \h </w:instrText>
      </w:r>
      <w:r w:rsidR="0047659E">
        <w:instrText xml:space="preserve"> \* MERGEFORMAT </w:instrText>
      </w:r>
      <w:r w:rsidR="00493147" w:rsidRPr="0047659E">
        <w:fldChar w:fldCharType="separate"/>
      </w:r>
      <w:r w:rsidR="00A409DC">
        <w:t>L6 -</w:t>
      </w:r>
      <w:r w:rsidR="00493147" w:rsidRPr="0047659E">
        <w:fldChar w:fldCharType="end"/>
      </w:r>
      <w:r w:rsidR="00926707" w:rsidRPr="0047659E">
        <w:t xml:space="preserve"> </w:t>
      </w:r>
      <w:r w:rsidRPr="0047659E">
        <w:t xml:space="preserve">cannot be re-engaged in the ACTPS </w:t>
      </w:r>
      <w:r w:rsidR="00DF466C" w:rsidRPr="0047659E">
        <w:t>until a period has expired, which is equivalent in weeks and days to the termination payment received under</w:t>
      </w:r>
      <w:r w:rsidR="00A26460" w:rsidRPr="0047659E">
        <w:t xml:space="preserve"> subcla</w:t>
      </w:r>
      <w:r w:rsidR="004528F8" w:rsidRPr="0047659E">
        <w:t xml:space="preserve">use </w:t>
      </w:r>
      <w:r w:rsidR="00493147" w:rsidRPr="0047659E">
        <w:fldChar w:fldCharType="begin"/>
      </w:r>
      <w:r w:rsidR="00493147" w:rsidRPr="0047659E">
        <w:instrText xml:space="preserve"> REF _Ref493771234 \r \h </w:instrText>
      </w:r>
      <w:r w:rsidR="0047659E">
        <w:instrText xml:space="preserve"> \* MERGEFORMAT </w:instrText>
      </w:r>
      <w:r w:rsidR="00493147" w:rsidRPr="0047659E">
        <w:fldChar w:fldCharType="separate"/>
      </w:r>
      <w:r w:rsidR="00A409DC">
        <w:t>L6.8</w:t>
      </w:r>
      <w:r w:rsidR="00493147" w:rsidRPr="0047659E">
        <w:fldChar w:fldCharType="end"/>
      </w:r>
      <w:r w:rsidR="00493147" w:rsidRPr="0047659E">
        <w:t xml:space="preserve"> </w:t>
      </w:r>
      <w:r w:rsidR="00A5451C" w:rsidRPr="0047659E">
        <w:t>or</w:t>
      </w:r>
      <w:r w:rsidR="0059285F" w:rsidRPr="0047659E">
        <w:t xml:space="preserve"> </w:t>
      </w:r>
      <w:r w:rsidR="004528F8" w:rsidRPr="0047659E">
        <w:t xml:space="preserve">paragraph </w:t>
      </w:r>
      <w:r w:rsidR="00493147" w:rsidRPr="0047659E">
        <w:fldChar w:fldCharType="begin"/>
      </w:r>
      <w:r w:rsidR="00493147" w:rsidRPr="0047659E">
        <w:instrText xml:space="preserve"> REF _Ref510534692 \r \h </w:instrText>
      </w:r>
      <w:r w:rsidR="0047659E">
        <w:instrText xml:space="preserve"> \* MERGEFORMAT </w:instrText>
      </w:r>
      <w:r w:rsidR="00493147" w:rsidRPr="0047659E">
        <w:fldChar w:fldCharType="separate"/>
      </w:r>
      <w:r w:rsidR="00A409DC">
        <w:t>L7.3.2</w:t>
      </w:r>
      <w:r w:rsidR="00493147" w:rsidRPr="0047659E">
        <w:fldChar w:fldCharType="end"/>
      </w:r>
      <w:r w:rsidRPr="0047659E">
        <w:t xml:space="preserve">, except with the written consent of the </w:t>
      </w:r>
      <w:r w:rsidR="0079080D" w:rsidRPr="0047659E">
        <w:t>head</w:t>
      </w:r>
      <w:r w:rsidR="00BD303A" w:rsidRPr="0047659E" w:rsidDel="00ED3622">
        <w:t xml:space="preserve"> of </w:t>
      </w:r>
      <w:r w:rsidR="0079080D" w:rsidRPr="0047659E">
        <w:t>service</w:t>
      </w:r>
      <w:r w:rsidRPr="0047659E">
        <w:t>.</w:t>
      </w:r>
      <w:bookmarkStart w:id="1040" w:name="SECTIONL"/>
      <w:bookmarkStart w:id="1041" w:name="_Toc351559825"/>
      <w:bookmarkStart w:id="1042" w:name="_Toc383008900"/>
      <w:bookmarkEnd w:id="1040"/>
    </w:p>
    <w:p w14:paraId="5C8F5F2C" w14:textId="77777777" w:rsidR="00CC2F99" w:rsidRPr="0047659E" w:rsidRDefault="00CC2F99">
      <w:pPr>
        <w:rPr>
          <w:rFonts w:asciiTheme="minorHAnsi" w:hAnsiTheme="minorHAnsi"/>
          <w:noProof/>
          <w:sz w:val="22"/>
          <w:szCs w:val="22"/>
        </w:rPr>
      </w:pPr>
      <w:r w:rsidRPr="0047659E">
        <w:br w:type="page"/>
      </w:r>
    </w:p>
    <w:p w14:paraId="4CB14122" w14:textId="3D7D0D99" w:rsidR="003A4174" w:rsidRPr="0047659E" w:rsidRDefault="00E74296" w:rsidP="00897E3B">
      <w:pPr>
        <w:pStyle w:val="Heading1"/>
        <w:ind w:left="-284"/>
      </w:pPr>
      <w:bookmarkStart w:id="1043" w:name="_Hlk114551394"/>
      <w:r w:rsidRPr="0047659E">
        <w:lastRenderedPageBreak/>
        <w:t xml:space="preserve"> </w:t>
      </w:r>
      <w:bookmarkStart w:id="1044" w:name="_Toc161999434"/>
      <w:r w:rsidR="003A4174" w:rsidRPr="0047659E">
        <w:t>Fire Related Activities</w:t>
      </w:r>
      <w:bookmarkEnd w:id="1044"/>
    </w:p>
    <w:bookmarkEnd w:id="1043"/>
    <w:p w14:paraId="471C9137" w14:textId="71AF104E" w:rsidR="003A4174" w:rsidRPr="0047659E" w:rsidRDefault="003A4174" w:rsidP="005336DB">
      <w:pPr>
        <w:pStyle w:val="Heading2"/>
        <w:ind w:left="0"/>
      </w:pPr>
      <w:r w:rsidRPr="0047659E">
        <w:t xml:space="preserve"> </w:t>
      </w:r>
      <w:bookmarkStart w:id="1045" w:name="_Toc161999435"/>
      <w:r w:rsidRPr="0047659E">
        <w:t>Application</w:t>
      </w:r>
      <w:bookmarkEnd w:id="1045"/>
    </w:p>
    <w:p w14:paraId="2DFBB8FB" w14:textId="64C2F8FD" w:rsidR="003A4174" w:rsidRPr="0047659E" w:rsidRDefault="003A4174" w:rsidP="003A4174">
      <w:pPr>
        <w:pStyle w:val="Agreement-ParagraphLevel1"/>
      </w:pPr>
      <w:r w:rsidRPr="0047659E">
        <w:t xml:space="preserve">Section M applies to </w:t>
      </w:r>
      <w:r w:rsidR="00E65689" w:rsidRPr="0047659E">
        <w:t xml:space="preserve">‘fire trained </w:t>
      </w:r>
      <w:r w:rsidRPr="0047659E">
        <w:t>employees</w:t>
      </w:r>
      <w:r w:rsidR="00A13348" w:rsidRPr="0047659E">
        <w:t>’</w:t>
      </w:r>
      <w:r w:rsidRPr="0047659E">
        <w:t xml:space="preserve"> from </w:t>
      </w:r>
      <w:r w:rsidR="005E68CA" w:rsidRPr="0047659E">
        <w:t>the ACT Parks and Conservation Service (PCS) that have the potential to be called on as part of the operational fire</w:t>
      </w:r>
      <w:r w:rsidR="00A124C7" w:rsidRPr="0047659E">
        <w:t>-</w:t>
      </w:r>
      <w:r w:rsidR="005E68CA" w:rsidRPr="0047659E">
        <w:t xml:space="preserve">related activities of the PCS or employees outside of the PCS who have been nominated, and approved by the Director of PCS, to undertake fire management duties as directed. </w:t>
      </w:r>
    </w:p>
    <w:p w14:paraId="2CF45265" w14:textId="6A11A94B" w:rsidR="003A4174" w:rsidRPr="0047659E" w:rsidRDefault="003A4174" w:rsidP="005336DB">
      <w:pPr>
        <w:pStyle w:val="Heading2"/>
        <w:ind w:left="0"/>
      </w:pPr>
      <w:bookmarkStart w:id="1046" w:name="_Toc161999436"/>
      <w:r w:rsidRPr="0047659E">
        <w:t xml:space="preserve">Fire </w:t>
      </w:r>
      <w:r w:rsidR="00A54F0A" w:rsidRPr="0047659E">
        <w:t>Trained Employees</w:t>
      </w:r>
      <w:bookmarkEnd w:id="1046"/>
    </w:p>
    <w:p w14:paraId="3409C508" w14:textId="5450CD50" w:rsidR="003A4174" w:rsidRPr="0047659E" w:rsidRDefault="003A4174" w:rsidP="003A4174">
      <w:pPr>
        <w:pStyle w:val="Agreement-ParagraphLevel1"/>
      </w:pPr>
      <w:r w:rsidRPr="0047659E">
        <w:t>The head of service</w:t>
      </w:r>
      <w:r w:rsidR="00A54F0A" w:rsidRPr="0047659E">
        <w:t xml:space="preserve"> </w:t>
      </w:r>
      <w:r w:rsidR="00EC5DDD" w:rsidRPr="0047659E">
        <w:t>must</w:t>
      </w:r>
      <w:r w:rsidRPr="0047659E">
        <w:t>,</w:t>
      </w:r>
      <w:r w:rsidR="005E68CA" w:rsidRPr="0047659E">
        <w:t xml:space="preserve"> upon recommendation</w:t>
      </w:r>
      <w:r w:rsidR="00A13348" w:rsidRPr="0047659E">
        <w:t xml:space="preserve"> </w:t>
      </w:r>
      <w:r w:rsidRPr="0047659E">
        <w:t xml:space="preserve">from the Director PCS, </w:t>
      </w:r>
      <w:r w:rsidR="005E68CA" w:rsidRPr="0047659E">
        <w:t xml:space="preserve">approve a list of employees as ‘fire trained employees’. Employees who </w:t>
      </w:r>
      <w:r w:rsidR="00A54F0A" w:rsidRPr="0047659E">
        <w:t>have been trained</w:t>
      </w:r>
      <w:r w:rsidR="005E68CA" w:rsidRPr="0047659E">
        <w:t xml:space="preserve"> as ‘fire trained employees’ </w:t>
      </w:r>
      <w:r w:rsidR="00EC5DDD" w:rsidRPr="0047659E">
        <w:t>are</w:t>
      </w:r>
      <w:r w:rsidR="005E68CA" w:rsidRPr="0047659E">
        <w:t xml:space="preserve"> required to undertake fire management duties as directed. </w:t>
      </w:r>
      <w:r w:rsidRPr="0047659E">
        <w:t xml:space="preserve">An employee’s career opportunities </w:t>
      </w:r>
      <w:r w:rsidR="00EC5DDD" w:rsidRPr="0047659E">
        <w:t xml:space="preserve">must </w:t>
      </w:r>
      <w:r w:rsidRPr="0047659E">
        <w:t>not be disadvantaged as a result of undertaking these fire-related activities.</w:t>
      </w:r>
    </w:p>
    <w:p w14:paraId="1C3ECBEC" w14:textId="3AE148C9" w:rsidR="00A13348" w:rsidRPr="0047659E" w:rsidRDefault="00A13348" w:rsidP="00A13348">
      <w:pPr>
        <w:pStyle w:val="Agreement-ParagraphLevel1"/>
      </w:pPr>
      <w:r w:rsidRPr="0047659E">
        <w:t xml:space="preserve">A ‘fire trained employee’ </w:t>
      </w:r>
      <w:r w:rsidR="00EC5DDD" w:rsidRPr="0047659E">
        <w:t xml:space="preserve">must </w:t>
      </w:r>
      <w:r w:rsidRPr="0047659E">
        <w:t>provide assurance to the head of service to undertake fire management duties as directed.</w:t>
      </w:r>
    </w:p>
    <w:p w14:paraId="130B8FD8" w14:textId="1CF188A2" w:rsidR="003A4174" w:rsidRPr="0047659E" w:rsidRDefault="005E68CA" w:rsidP="003A4174">
      <w:pPr>
        <w:pStyle w:val="Agreement-ParagraphLevel1"/>
      </w:pPr>
      <w:r w:rsidRPr="0047659E">
        <w:t>PCS</w:t>
      </w:r>
      <w:r w:rsidR="00CC4788" w:rsidRPr="0047659E">
        <w:t xml:space="preserve"> </w:t>
      </w:r>
      <w:r w:rsidR="00EC5DDD" w:rsidRPr="0047659E">
        <w:t xml:space="preserve">must </w:t>
      </w:r>
      <w:r w:rsidR="003A4174" w:rsidRPr="0047659E">
        <w:t xml:space="preserve">maintain a fire readiness roster based on a minimum of 140 </w:t>
      </w:r>
      <w:r w:rsidRPr="0047659E">
        <w:t>’fire trained employees’ to undertake fire</w:t>
      </w:r>
      <w:r w:rsidR="00A124C7" w:rsidRPr="0047659E">
        <w:t>-</w:t>
      </w:r>
      <w:r w:rsidRPr="0047659E">
        <w:t>related activities</w:t>
      </w:r>
      <w:r w:rsidR="003A4174" w:rsidRPr="0047659E">
        <w:t>. All nominated employees must be available to meet the</w:t>
      </w:r>
      <w:r w:rsidRPr="0047659E">
        <w:t xml:space="preserve"> fitness and training requirements and meet the</w:t>
      </w:r>
      <w:r w:rsidR="003A4174" w:rsidRPr="0047659E">
        <w:t xml:space="preserve"> roster requirements.</w:t>
      </w:r>
    </w:p>
    <w:p w14:paraId="3D9A1847" w14:textId="79137FFF" w:rsidR="003A4174" w:rsidRPr="0047659E" w:rsidRDefault="003A4174" w:rsidP="003A4174">
      <w:pPr>
        <w:pStyle w:val="Agreement-ParagraphLevel1"/>
      </w:pPr>
      <w:r w:rsidRPr="0047659E">
        <w:t xml:space="preserve">The head of service </w:t>
      </w:r>
      <w:r w:rsidR="00EC5DDD" w:rsidRPr="0047659E">
        <w:t xml:space="preserve">must </w:t>
      </w:r>
      <w:r w:rsidRPr="0047659E">
        <w:t>authorise employees (as agreed by the Director PCS), to undertake fire management duties and to undertake all requisite training and fitness assessments.</w:t>
      </w:r>
    </w:p>
    <w:p w14:paraId="5BA22838" w14:textId="2C89E7F1" w:rsidR="003A4174" w:rsidRPr="0047659E" w:rsidRDefault="003A4174" w:rsidP="00446178">
      <w:pPr>
        <w:pStyle w:val="Agreement-ParagraphLevel1"/>
        <w:ind w:right="196"/>
      </w:pPr>
      <w:r w:rsidRPr="0047659E">
        <w:t xml:space="preserve">The roster </w:t>
      </w:r>
      <w:r w:rsidR="00EC5DDD" w:rsidRPr="0047659E">
        <w:t xml:space="preserve">must </w:t>
      </w:r>
      <w:r w:rsidRPr="0047659E">
        <w:t xml:space="preserve">take account of family responsibilities and other relevant factors brought to the attention of </w:t>
      </w:r>
      <w:r w:rsidR="005E68CA" w:rsidRPr="0047659E">
        <w:t>PCS</w:t>
      </w:r>
      <w:r w:rsidRPr="0047659E">
        <w:t xml:space="preserve"> by the employee or the employee’s representative. Those factors </w:t>
      </w:r>
      <w:r w:rsidR="00EC5DDD" w:rsidRPr="0047659E">
        <w:t>must</w:t>
      </w:r>
      <w:r w:rsidRPr="0047659E">
        <w:t xml:space="preserve"> be taken into account to the extent possible, provided the agreed standard of coverage, as contained in the Memorandum of Understanding (MOU) between </w:t>
      </w:r>
      <w:r w:rsidR="00CC4788" w:rsidRPr="0047659E">
        <w:t xml:space="preserve">the </w:t>
      </w:r>
      <w:r w:rsidR="00E53723" w:rsidRPr="0047659E">
        <w:t>director-general</w:t>
      </w:r>
      <w:r w:rsidR="005E68CA" w:rsidRPr="0047659E">
        <w:t xml:space="preserve"> (EPSDD) and the </w:t>
      </w:r>
      <w:r w:rsidR="00E53723" w:rsidRPr="0047659E">
        <w:t>director-general</w:t>
      </w:r>
      <w:r w:rsidR="00CC4788" w:rsidRPr="0047659E">
        <w:t xml:space="preserve"> </w:t>
      </w:r>
      <w:r w:rsidR="005E68CA" w:rsidRPr="0047659E">
        <w:t>(JaCS)</w:t>
      </w:r>
      <w:r w:rsidRPr="0047659E">
        <w:t>, is maintained at all times.</w:t>
      </w:r>
    </w:p>
    <w:p w14:paraId="76EDD0AB" w14:textId="5AF03C03" w:rsidR="003A4174" w:rsidRPr="0047659E" w:rsidRDefault="003A4174" w:rsidP="005336DB">
      <w:pPr>
        <w:pStyle w:val="Heading2"/>
        <w:ind w:left="0"/>
      </w:pPr>
      <w:bookmarkStart w:id="1047" w:name="_Toc161999437"/>
      <w:r w:rsidRPr="0047659E">
        <w:t>Training</w:t>
      </w:r>
      <w:bookmarkEnd w:id="1047"/>
    </w:p>
    <w:p w14:paraId="1C6B38A5" w14:textId="37943B0D" w:rsidR="003A4174" w:rsidRPr="0047659E" w:rsidRDefault="003A4174" w:rsidP="003A4174">
      <w:pPr>
        <w:pStyle w:val="Agreement-ParagraphLevel1"/>
      </w:pPr>
      <w:r w:rsidRPr="0047659E">
        <w:t xml:space="preserve">All nominated employees </w:t>
      </w:r>
      <w:r w:rsidR="00EC5DDD" w:rsidRPr="0047659E">
        <w:t>are</w:t>
      </w:r>
      <w:r w:rsidRPr="0047659E">
        <w:t xml:space="preserve"> required to complete minimum competency based fire training. This include</w:t>
      </w:r>
      <w:r w:rsidR="00EC5DDD" w:rsidRPr="0047659E">
        <w:t>s</w:t>
      </w:r>
      <w:r w:rsidRPr="0047659E">
        <w:t xml:space="preserve"> an annual fire preparedness session to update employees’ knowledge of fire behaviour and safety, as well as an annual fitness assessment</w:t>
      </w:r>
      <w:r w:rsidR="00A54F0A" w:rsidRPr="0047659E">
        <w:t xml:space="preserve"> and a current Working With Vulnerable People (WWVP) registration</w:t>
      </w:r>
      <w:r w:rsidRPr="0047659E">
        <w:t>.</w:t>
      </w:r>
    </w:p>
    <w:p w14:paraId="5868C39E" w14:textId="366EFD17" w:rsidR="003A4174" w:rsidRPr="0047659E" w:rsidRDefault="003A4174" w:rsidP="005336DB">
      <w:pPr>
        <w:pStyle w:val="Heading2"/>
        <w:ind w:left="0"/>
      </w:pPr>
      <w:bookmarkStart w:id="1048" w:name="_Toc161999438"/>
      <w:r w:rsidRPr="0047659E">
        <w:t>Fitness Standards</w:t>
      </w:r>
      <w:bookmarkEnd w:id="1048"/>
    </w:p>
    <w:p w14:paraId="46256EA6" w14:textId="38ECDE4C" w:rsidR="003A4174" w:rsidRPr="0047659E" w:rsidRDefault="003A4174" w:rsidP="003A4174">
      <w:pPr>
        <w:pStyle w:val="Agreement-ParagraphLevel1"/>
      </w:pPr>
      <w:r w:rsidRPr="0047659E">
        <w:t xml:space="preserve">All </w:t>
      </w:r>
      <w:r w:rsidR="00A54F0A" w:rsidRPr="0047659E">
        <w:t xml:space="preserve">‘fire trained employees’ </w:t>
      </w:r>
      <w:r w:rsidRPr="0047659E">
        <w:t xml:space="preserve">must demonstrate </w:t>
      </w:r>
      <w:r w:rsidR="00257B05" w:rsidRPr="0047659E">
        <w:t xml:space="preserve">one of </w:t>
      </w:r>
      <w:r w:rsidRPr="0047659E">
        <w:t xml:space="preserve">the </w:t>
      </w:r>
      <w:r w:rsidR="00257B05" w:rsidRPr="0047659E">
        <w:t xml:space="preserve">following </w:t>
      </w:r>
      <w:r w:rsidRPr="0047659E">
        <w:t>specified fitness standard</w:t>
      </w:r>
      <w:r w:rsidR="00257B05" w:rsidRPr="0047659E">
        <w:t>s</w:t>
      </w:r>
      <w:r w:rsidRPr="0047659E">
        <w:t xml:space="preserve"> on an annual basis:</w:t>
      </w:r>
    </w:p>
    <w:p w14:paraId="25129F83" w14:textId="7218D8CE" w:rsidR="003A4174" w:rsidRPr="0047659E" w:rsidRDefault="003A4174" w:rsidP="00E74296">
      <w:pPr>
        <w:pStyle w:val="Agreement-ParagraphLevel2"/>
      </w:pPr>
      <w:r w:rsidRPr="0047659E">
        <w:t>Arduous: ability to complete a 4.8km hike with a 20kg pack in 45 minutes</w:t>
      </w:r>
      <w:r w:rsidR="00257B05" w:rsidRPr="0047659E">
        <w:t>.</w:t>
      </w:r>
    </w:p>
    <w:p w14:paraId="567E29D3" w14:textId="3AF55FE3" w:rsidR="003A4174" w:rsidRPr="0047659E" w:rsidRDefault="003A4174" w:rsidP="00E74296">
      <w:pPr>
        <w:pStyle w:val="Agreement-ParagraphLevel2"/>
      </w:pPr>
      <w:r w:rsidRPr="0047659E">
        <w:t>Moderate: ability to complete a 3.2km hike with an 11kg pack in 30 minutes.</w:t>
      </w:r>
    </w:p>
    <w:p w14:paraId="41175733" w14:textId="07CBDE7E" w:rsidR="003A4174" w:rsidRPr="0047659E" w:rsidRDefault="00A53592" w:rsidP="003A4174">
      <w:pPr>
        <w:pStyle w:val="Agreement-ParagraphLevel1"/>
      </w:pPr>
      <w:r w:rsidRPr="0047659E">
        <w:t>‘Fire trained employees’ who are required to</w:t>
      </w:r>
      <w:r w:rsidR="00A54F0A" w:rsidRPr="0047659E">
        <w:t xml:space="preserve"> </w:t>
      </w:r>
      <w:r w:rsidR="003A4174" w:rsidRPr="0047659E">
        <w:t xml:space="preserve">undertake fire suppression tasks on an active fire ground and who are unable to meet the specified fitness standard </w:t>
      </w:r>
      <w:r w:rsidR="00CC4788" w:rsidRPr="0047659E">
        <w:t xml:space="preserve">may </w:t>
      </w:r>
      <w:r w:rsidR="003A4174" w:rsidRPr="0047659E">
        <w:t xml:space="preserve">be required to participate in a fitness improvement program funded and approved by </w:t>
      </w:r>
      <w:r w:rsidRPr="0047659E">
        <w:t>PCS</w:t>
      </w:r>
      <w:r w:rsidR="003A4174" w:rsidRPr="0047659E">
        <w:t>.</w:t>
      </w:r>
    </w:p>
    <w:p w14:paraId="3779074F" w14:textId="67DFDDC1" w:rsidR="003A4174" w:rsidRPr="0047659E" w:rsidRDefault="00A53592" w:rsidP="00446178">
      <w:pPr>
        <w:pStyle w:val="Agreement-ParagraphLevel1"/>
        <w:ind w:right="196"/>
      </w:pPr>
      <w:r w:rsidRPr="0047659E">
        <w:t>‘Fire trained e</w:t>
      </w:r>
      <w:r w:rsidR="003A4174" w:rsidRPr="0047659E">
        <w:t>mployees</w:t>
      </w:r>
      <w:r w:rsidRPr="0047659E">
        <w:t>’</w:t>
      </w:r>
      <w:r w:rsidR="003A4174" w:rsidRPr="0047659E">
        <w:t xml:space="preserve"> who do not meet the fitness standard </w:t>
      </w:r>
      <w:r w:rsidR="00EC5DDD" w:rsidRPr="0047659E">
        <w:t xml:space="preserve">must </w:t>
      </w:r>
      <w:r w:rsidR="003A4174" w:rsidRPr="0047659E">
        <w:t xml:space="preserve">be given adequate support and encouragement to meet the fitness standard but </w:t>
      </w:r>
      <w:r w:rsidR="00EC5DDD" w:rsidRPr="0047659E">
        <w:t xml:space="preserve">are </w:t>
      </w:r>
      <w:r w:rsidR="003A4174" w:rsidRPr="0047659E">
        <w:t xml:space="preserve">not eligible to participate in fire suppression tasks until they are able to meet the fitness standard. If possible, these employees </w:t>
      </w:r>
      <w:r w:rsidR="00EC5DDD" w:rsidRPr="0047659E">
        <w:t xml:space="preserve">must </w:t>
      </w:r>
      <w:r w:rsidR="003A4174" w:rsidRPr="0047659E">
        <w:t xml:space="preserve">be assigned non fire suppression tasks until they are able to demonstrate the specified fitness standard. If non fire suppression tasks are not available they </w:t>
      </w:r>
      <w:r w:rsidR="00EC5DDD" w:rsidRPr="0047659E">
        <w:t xml:space="preserve">must </w:t>
      </w:r>
      <w:r w:rsidR="003A4174" w:rsidRPr="0047659E">
        <w:t>be excluded from the readiness roster.</w:t>
      </w:r>
    </w:p>
    <w:p w14:paraId="391A3BFD" w14:textId="215E36F4" w:rsidR="003A4174" w:rsidRPr="0047659E" w:rsidRDefault="003A4174" w:rsidP="005336DB">
      <w:pPr>
        <w:pStyle w:val="Heading2"/>
        <w:ind w:left="0"/>
      </w:pPr>
      <w:bookmarkStart w:id="1049" w:name="_Toc161999439"/>
      <w:r w:rsidRPr="0047659E">
        <w:t>Rostering and Duty Allocation</w:t>
      </w:r>
      <w:bookmarkEnd w:id="1049"/>
    </w:p>
    <w:p w14:paraId="3E7C2E07" w14:textId="65F967C2" w:rsidR="003A4174" w:rsidRPr="0047659E" w:rsidRDefault="00A53592" w:rsidP="003A4174">
      <w:pPr>
        <w:pStyle w:val="Agreement-ParagraphLevel1"/>
      </w:pPr>
      <w:r w:rsidRPr="0047659E">
        <w:t>All ‘fire trained employees’</w:t>
      </w:r>
      <w:r w:rsidR="003A4174" w:rsidRPr="0047659E">
        <w:t xml:space="preserve"> who </w:t>
      </w:r>
      <w:r w:rsidR="00A54F0A" w:rsidRPr="0047659E">
        <w:t>are approved</w:t>
      </w:r>
      <w:r w:rsidR="003A4174" w:rsidRPr="0047659E">
        <w:t xml:space="preserve"> to undertake fire management tasks </w:t>
      </w:r>
      <w:r w:rsidR="00EC5DDD" w:rsidRPr="0047659E">
        <w:t xml:space="preserve">must </w:t>
      </w:r>
      <w:r w:rsidR="003A4174" w:rsidRPr="0047659E">
        <w:t xml:space="preserve">be included on a readiness roster during each bush fire season. The roster </w:t>
      </w:r>
      <w:r w:rsidR="00EC5DDD" w:rsidRPr="0047659E">
        <w:t xml:space="preserve">must </w:t>
      </w:r>
      <w:r w:rsidR="003A4174" w:rsidRPr="0047659E">
        <w:t>be prepared to take account of employees’ leave requirements to the extent possible, provided that all positions on the roster are filled at all times during the bushfire season.</w:t>
      </w:r>
    </w:p>
    <w:p w14:paraId="3CFEA992" w14:textId="2C0E6075" w:rsidR="003A4174" w:rsidRPr="0047659E" w:rsidRDefault="00A53592" w:rsidP="003A4174">
      <w:pPr>
        <w:pStyle w:val="Agreement-ParagraphLevel1"/>
      </w:pPr>
      <w:r w:rsidRPr="0047659E">
        <w:lastRenderedPageBreak/>
        <w:t xml:space="preserve">‘Fire trained employees’ </w:t>
      </w:r>
      <w:r w:rsidR="003A4174" w:rsidRPr="0047659E">
        <w:t xml:space="preserve">on the readiness roster </w:t>
      </w:r>
      <w:r w:rsidR="00C24192" w:rsidRPr="0047659E">
        <w:t xml:space="preserve">must </w:t>
      </w:r>
      <w:r w:rsidR="003A4174" w:rsidRPr="0047659E">
        <w:t>undertake nominated duties during regular work hours as directed by the rostered fire duty officer. In the event of a fire, suppression tasks will take priority over the nominated duties.</w:t>
      </w:r>
    </w:p>
    <w:p w14:paraId="10BC1684" w14:textId="3E974052" w:rsidR="003A4174" w:rsidRPr="0047659E" w:rsidRDefault="00A53592" w:rsidP="003A4174">
      <w:pPr>
        <w:pStyle w:val="Agreement-ParagraphLevel1"/>
      </w:pPr>
      <w:r w:rsidRPr="0047659E">
        <w:t xml:space="preserve">‘Fire trained employees’ </w:t>
      </w:r>
      <w:r w:rsidR="003A4174" w:rsidRPr="0047659E">
        <w:t xml:space="preserve">on the readiness roster </w:t>
      </w:r>
      <w:r w:rsidR="00C24192" w:rsidRPr="0047659E">
        <w:t xml:space="preserve">must </w:t>
      </w:r>
      <w:r w:rsidR="003A4174" w:rsidRPr="0047659E">
        <w:t>remain on duty (possibly beyond the end of their regular shift) until the end of the standby period for each day.</w:t>
      </w:r>
    </w:p>
    <w:p w14:paraId="1AB87C94" w14:textId="7B87BCAD" w:rsidR="003A4174" w:rsidRPr="0047659E" w:rsidRDefault="003A4174" w:rsidP="005336DB">
      <w:pPr>
        <w:pStyle w:val="Heading2"/>
        <w:ind w:left="0"/>
      </w:pPr>
      <w:bookmarkStart w:id="1050" w:name="_Toc161999440"/>
      <w:r w:rsidRPr="0047659E">
        <w:t>Definition of Incident Levels, Commencement and Cessation</w:t>
      </w:r>
      <w:bookmarkEnd w:id="1050"/>
    </w:p>
    <w:p w14:paraId="328FFD34" w14:textId="1641090A" w:rsidR="003A4174" w:rsidRPr="0047659E" w:rsidRDefault="003A4174" w:rsidP="003A4174">
      <w:pPr>
        <w:pStyle w:val="Agreement-ParagraphLevel1"/>
      </w:pPr>
      <w:r w:rsidRPr="0047659E">
        <w:t xml:space="preserve">An incident is defined as an unplanned fire (wildfire) requiring the attendance of an authorised </w:t>
      </w:r>
      <w:r w:rsidR="00A53592" w:rsidRPr="0047659E">
        <w:t>employee</w:t>
      </w:r>
      <w:r w:rsidRPr="0047659E">
        <w:t xml:space="preserve"> or appliance, where that </w:t>
      </w:r>
      <w:r w:rsidR="00A53592" w:rsidRPr="0047659E">
        <w:t xml:space="preserve">employee </w:t>
      </w:r>
      <w:r w:rsidRPr="0047659E">
        <w:t xml:space="preserve">or appliance has been directed to attend by a suitably authorised </w:t>
      </w:r>
      <w:r w:rsidR="00A54F0A" w:rsidRPr="0047659E">
        <w:t xml:space="preserve">ACT PCS </w:t>
      </w:r>
      <w:r w:rsidRPr="0047659E">
        <w:t>member or the ACT Rural Fire Service (RFS).</w:t>
      </w:r>
    </w:p>
    <w:p w14:paraId="58F179A6" w14:textId="3071D1D8" w:rsidR="003A4174" w:rsidRPr="0047659E" w:rsidRDefault="00A6738B" w:rsidP="003A4174">
      <w:pPr>
        <w:pStyle w:val="Agreement-ParagraphLevel1"/>
      </w:pPr>
      <w:r w:rsidRPr="0047659E">
        <w:t>F</w:t>
      </w:r>
      <w:r w:rsidR="003A4174" w:rsidRPr="0047659E">
        <w:t>or the purposes of Incident Rate of Pay (IROP),</w:t>
      </w:r>
      <w:r w:rsidRPr="0047659E">
        <w:t xml:space="preserve"> the following 3 levels</w:t>
      </w:r>
      <w:r w:rsidR="003A4174" w:rsidRPr="0047659E">
        <w:t xml:space="preserve"> are defined:</w:t>
      </w:r>
    </w:p>
    <w:p w14:paraId="42D4B344" w14:textId="4617DAA3" w:rsidR="003A4174" w:rsidRPr="0047659E" w:rsidRDefault="003A4174" w:rsidP="00446178">
      <w:pPr>
        <w:pStyle w:val="Agreement-ParagraphLevel2"/>
        <w:ind w:right="196"/>
      </w:pPr>
      <w:r w:rsidRPr="0047659E">
        <w:t>Level 1 Incident: A small and comparatively simple wildfire that is contained by first response crews without the requirement for a second shift and the incident controller is based in the field. There is no formal declaration of Level 1 Incidents.</w:t>
      </w:r>
    </w:p>
    <w:p w14:paraId="74EE08FF" w14:textId="198C2995" w:rsidR="003A4174" w:rsidRPr="0047659E" w:rsidRDefault="003A4174" w:rsidP="00446178">
      <w:pPr>
        <w:pStyle w:val="Agreement-ParagraphLevel2"/>
        <w:ind w:right="196"/>
      </w:pPr>
      <w:r w:rsidRPr="0047659E">
        <w:t>Level 2 Incident: A larger or more complex incident where sectors and an incident management team have been established to effectively manage resources, is attended by more than one agency, may involve more than one shift and has been declared a Level 2 Incident by the</w:t>
      </w:r>
      <w:r w:rsidR="00A54F0A" w:rsidRPr="0047659E">
        <w:t xml:space="preserve"> Senior</w:t>
      </w:r>
      <w:r w:rsidRPr="0047659E">
        <w:t xml:space="preserve"> Manager, Fire PCS.</w:t>
      </w:r>
    </w:p>
    <w:p w14:paraId="6ADC21E9" w14:textId="3123F200" w:rsidR="003A4174" w:rsidRPr="0047659E" w:rsidRDefault="003A4174" w:rsidP="00446178">
      <w:pPr>
        <w:pStyle w:val="Agreement-ParagraphLevel2"/>
        <w:ind w:right="196"/>
      </w:pPr>
      <w:r w:rsidRPr="0047659E">
        <w:t>Level 3 Incident: A large or complex incident where divisions, sectors and an incident management team have been established to effectively manage resources, is attended by more than one agency, involves more than one shift and has been declared a Level 3 Incident by the</w:t>
      </w:r>
      <w:r w:rsidR="00A54F0A" w:rsidRPr="0047659E">
        <w:t xml:space="preserve"> Senior</w:t>
      </w:r>
      <w:r w:rsidRPr="0047659E">
        <w:t xml:space="preserve"> Manager, Fire PCS.</w:t>
      </w:r>
    </w:p>
    <w:p w14:paraId="6B0285FB" w14:textId="4B07BEAB" w:rsidR="003A4174" w:rsidRPr="0047659E" w:rsidRDefault="003A4174" w:rsidP="005336DB">
      <w:pPr>
        <w:pStyle w:val="Heading2"/>
        <w:ind w:left="0"/>
      </w:pPr>
      <w:bookmarkStart w:id="1051" w:name="_Toc161999441"/>
      <w:r w:rsidRPr="0047659E">
        <w:t>Definitions for Fire</w:t>
      </w:r>
      <w:r w:rsidR="00A124C7" w:rsidRPr="0047659E">
        <w:t>-</w:t>
      </w:r>
      <w:r w:rsidRPr="0047659E">
        <w:t>related activities</w:t>
      </w:r>
      <w:bookmarkEnd w:id="1051"/>
    </w:p>
    <w:p w14:paraId="5ADAE53E" w14:textId="032A89B4" w:rsidR="003A4174" w:rsidRPr="0047659E" w:rsidRDefault="003A4174" w:rsidP="003A4174">
      <w:pPr>
        <w:pStyle w:val="Agreement-ParagraphLevel1"/>
      </w:pPr>
      <w:r w:rsidRPr="0047659E">
        <w:t>The following definitions apply to fire</w:t>
      </w:r>
      <w:r w:rsidR="00A124C7" w:rsidRPr="0047659E">
        <w:t>-</w:t>
      </w:r>
      <w:r w:rsidRPr="0047659E">
        <w:t>related activities:</w:t>
      </w:r>
    </w:p>
    <w:p w14:paraId="1A996D7E" w14:textId="2FE88BCD" w:rsidR="003A4174" w:rsidRPr="0047659E" w:rsidRDefault="003A4174" w:rsidP="00446178">
      <w:pPr>
        <w:pStyle w:val="Agreement-ParagraphLevel2"/>
        <w:ind w:right="-88"/>
      </w:pPr>
      <w:r w:rsidRPr="0047659E">
        <w:t>Standby – means to be ready or available to act and be prepared for advice to proceed.</w:t>
      </w:r>
    </w:p>
    <w:p w14:paraId="0B0A38D1" w14:textId="719F2950" w:rsidR="003A4174" w:rsidRPr="0047659E" w:rsidRDefault="003A4174" w:rsidP="00E74296">
      <w:pPr>
        <w:pStyle w:val="Agreement-ParagraphLevel2"/>
      </w:pPr>
      <w:r w:rsidRPr="0047659E">
        <w:t>Stand down – means to end a period of standby, return to normal duty.</w:t>
      </w:r>
    </w:p>
    <w:p w14:paraId="22326CB0" w14:textId="0200C62C" w:rsidR="003A4174" w:rsidRPr="0047659E" w:rsidRDefault="003A4174" w:rsidP="00E74296">
      <w:pPr>
        <w:pStyle w:val="Agreement-ParagraphLevel2"/>
      </w:pPr>
      <w:r w:rsidRPr="0047659E">
        <w:t>Readiness roster – means a roster detailing employees available for standby.</w:t>
      </w:r>
    </w:p>
    <w:p w14:paraId="03806FB6" w14:textId="1812AE07" w:rsidR="003A4174" w:rsidRPr="0047659E" w:rsidRDefault="003A4174" w:rsidP="005336DB">
      <w:pPr>
        <w:pStyle w:val="Heading2"/>
        <w:ind w:left="0"/>
      </w:pPr>
      <w:bookmarkStart w:id="1052" w:name="_Toc161999442"/>
      <w:r w:rsidRPr="0047659E">
        <w:t>Incident Rate of Pay (IROP)</w:t>
      </w:r>
      <w:bookmarkEnd w:id="1052"/>
    </w:p>
    <w:p w14:paraId="77E630FA" w14:textId="467CBCC4" w:rsidR="00A54F0A" w:rsidRPr="0047659E" w:rsidRDefault="00A54F0A" w:rsidP="00446178">
      <w:pPr>
        <w:pStyle w:val="Agreement-ParagraphLevel1"/>
        <w:ind w:right="196"/>
      </w:pPr>
      <w:r w:rsidRPr="0047659E">
        <w:t xml:space="preserve">IROP </w:t>
      </w:r>
      <w:r w:rsidR="00A6738B" w:rsidRPr="0047659E">
        <w:t>is</w:t>
      </w:r>
      <w:r w:rsidRPr="0047659E">
        <w:t xml:space="preserve"> payable from when a ‘fire trained employe</w:t>
      </w:r>
      <w:r w:rsidR="00A6738B" w:rsidRPr="0047659E">
        <w:t>e</w:t>
      </w:r>
      <w:r w:rsidRPr="0047659E">
        <w:t xml:space="preserve">’ is deployed to an incident from their depot or overnight accommodation by a suitably authorised ACT PCS member or the </w:t>
      </w:r>
      <w:r w:rsidR="00A13348" w:rsidRPr="0047659E">
        <w:t xml:space="preserve">ACT </w:t>
      </w:r>
      <w:r w:rsidRPr="0047659E">
        <w:t xml:space="preserve">RFS, until they return to their depot or overnight accommodation. IROP </w:t>
      </w:r>
      <w:r w:rsidR="00C24192" w:rsidRPr="0047659E">
        <w:t xml:space="preserve">is </w:t>
      </w:r>
      <w:r w:rsidRPr="0047659E">
        <w:t>not payable in the event that an employee is deployed to an incident but the deployment is cancelled before they arrive at the incident.</w:t>
      </w:r>
    </w:p>
    <w:p w14:paraId="54F1E4A0" w14:textId="12A5BC32" w:rsidR="00A54F0A" w:rsidRPr="0047659E" w:rsidRDefault="00A54F0A" w:rsidP="00A54F0A">
      <w:pPr>
        <w:pStyle w:val="Agreement-ParagraphLevel1"/>
      </w:pPr>
      <w:r w:rsidRPr="0047659E">
        <w:t xml:space="preserve">An incident can be physically located </w:t>
      </w:r>
      <w:r w:rsidR="00235D06" w:rsidRPr="0047659E">
        <w:t>either with</w:t>
      </w:r>
      <w:r w:rsidRPr="0047659E">
        <w:t xml:space="preserve">in </w:t>
      </w:r>
      <w:r w:rsidR="00235D06" w:rsidRPr="0047659E">
        <w:t xml:space="preserve">or outside </w:t>
      </w:r>
      <w:r w:rsidRPr="0047659E">
        <w:t>the Australian Capital Territory</w:t>
      </w:r>
      <w:r w:rsidR="00235D06" w:rsidRPr="0047659E">
        <w:t xml:space="preserve"> (ACT). </w:t>
      </w:r>
      <w:r w:rsidRPr="0047659E">
        <w:t xml:space="preserve">IROP is not payable </w:t>
      </w:r>
      <w:r w:rsidR="00235D06" w:rsidRPr="0047659E">
        <w:t xml:space="preserve">during the travel stage both </w:t>
      </w:r>
      <w:r w:rsidRPr="0047659E">
        <w:t>from</w:t>
      </w:r>
      <w:r w:rsidR="00235D06" w:rsidRPr="0047659E">
        <w:t xml:space="preserve"> and back to</w:t>
      </w:r>
      <w:r w:rsidR="00A13348" w:rsidRPr="0047659E">
        <w:t xml:space="preserve"> </w:t>
      </w:r>
      <w:r w:rsidRPr="0047659E">
        <w:t>the ACT.</w:t>
      </w:r>
    </w:p>
    <w:p w14:paraId="5296D9E3" w14:textId="75D46798" w:rsidR="00235D06" w:rsidRPr="0047659E" w:rsidRDefault="00235D06" w:rsidP="00235D06">
      <w:pPr>
        <w:pStyle w:val="Agreement-ParagraphLevel1"/>
      </w:pPr>
      <w:r w:rsidRPr="0047659E">
        <w:t>IROP is not payable during periods of standby, or for prescribed burning activities.</w:t>
      </w:r>
    </w:p>
    <w:p w14:paraId="4AD66FFA" w14:textId="67AC4C8E" w:rsidR="003A4174" w:rsidRPr="0047659E" w:rsidRDefault="003A4174" w:rsidP="00446178">
      <w:pPr>
        <w:pStyle w:val="Agreement-ParagraphLevel1"/>
        <w:ind w:right="196"/>
      </w:pPr>
      <w:r w:rsidRPr="0047659E">
        <w:t xml:space="preserve">IROP payments </w:t>
      </w:r>
      <w:r w:rsidR="00C24192" w:rsidRPr="0047659E">
        <w:t xml:space="preserve">do </w:t>
      </w:r>
      <w:r w:rsidRPr="0047659E">
        <w:t xml:space="preserve">not count as salary for any other purpose. Payment </w:t>
      </w:r>
      <w:r w:rsidR="00C24192" w:rsidRPr="0047659E">
        <w:t xml:space="preserve">must </w:t>
      </w:r>
      <w:r w:rsidRPr="0047659E">
        <w:t xml:space="preserve">be made as higher duties allowance (HDA) at the top increment of the pay scale as provided for in this clause. </w:t>
      </w:r>
    </w:p>
    <w:p w14:paraId="1F92A011" w14:textId="36704102" w:rsidR="003A4174" w:rsidRPr="0047659E" w:rsidRDefault="003A4174" w:rsidP="003A4174">
      <w:pPr>
        <w:pStyle w:val="Agreement-ParagraphLevel1"/>
      </w:pPr>
      <w:r w:rsidRPr="0047659E">
        <w:t>The IROP Payments are (Incident Position, Rate of Pay (Paid at Top Increment)):</w:t>
      </w:r>
    </w:p>
    <w:p w14:paraId="57136246" w14:textId="0B7AC25F" w:rsidR="003A4174" w:rsidRPr="0047659E" w:rsidRDefault="003A4174" w:rsidP="00E74296">
      <w:pPr>
        <w:pStyle w:val="Agreement-ParagraphLevel2"/>
      </w:pPr>
      <w:r w:rsidRPr="0047659E">
        <w:t>Level 1 Incident</w:t>
      </w:r>
    </w:p>
    <w:p w14:paraId="1DADF6D1" w14:textId="79DBC2D2" w:rsidR="003A4174" w:rsidRPr="0047659E" w:rsidRDefault="003A4174" w:rsidP="00E74296">
      <w:pPr>
        <w:pStyle w:val="Agreement-ParagraphLevel3"/>
      </w:pPr>
      <w:r w:rsidRPr="0047659E">
        <w:t>Crew Member, GSO</w:t>
      </w:r>
      <w:r w:rsidR="00015B3B" w:rsidRPr="0047659E">
        <w:t xml:space="preserve"> </w:t>
      </w:r>
      <w:r w:rsidRPr="0047659E">
        <w:t>5</w:t>
      </w:r>
    </w:p>
    <w:p w14:paraId="35E26C2B" w14:textId="7ECDD890" w:rsidR="003A4174" w:rsidRPr="0047659E" w:rsidRDefault="003A4174" w:rsidP="00E74296">
      <w:pPr>
        <w:pStyle w:val="Agreement-ParagraphLevel3"/>
      </w:pPr>
      <w:r w:rsidRPr="0047659E">
        <w:t>Crew Leader (light unit, tanker, RAFT), GSO</w:t>
      </w:r>
      <w:r w:rsidR="00015B3B" w:rsidRPr="0047659E">
        <w:t xml:space="preserve"> </w:t>
      </w:r>
      <w:r w:rsidRPr="0047659E">
        <w:t>6</w:t>
      </w:r>
    </w:p>
    <w:p w14:paraId="4A5C88F5" w14:textId="39FA0A45" w:rsidR="003A4174" w:rsidRPr="0047659E" w:rsidRDefault="003A4174" w:rsidP="00E74296">
      <w:pPr>
        <w:pStyle w:val="Agreement-ParagraphLevel3"/>
      </w:pPr>
      <w:r w:rsidRPr="0047659E">
        <w:t>Sector Leader (Incident Controller for Level 1), GSO</w:t>
      </w:r>
      <w:r w:rsidR="00015B3B" w:rsidRPr="0047659E">
        <w:t xml:space="preserve"> </w:t>
      </w:r>
      <w:r w:rsidRPr="0047659E">
        <w:t>8</w:t>
      </w:r>
    </w:p>
    <w:p w14:paraId="5AFF08F4" w14:textId="79CFFEB9" w:rsidR="003A4174" w:rsidRPr="0047659E" w:rsidRDefault="003A4174" w:rsidP="00E74296">
      <w:pPr>
        <w:pStyle w:val="Agreement-ParagraphLevel2"/>
      </w:pPr>
      <w:r w:rsidRPr="0047659E">
        <w:t>Level 2 Incident</w:t>
      </w:r>
    </w:p>
    <w:p w14:paraId="05074C57" w14:textId="4868B994" w:rsidR="003A4174" w:rsidRPr="0047659E" w:rsidRDefault="003A4174" w:rsidP="00E74296">
      <w:pPr>
        <w:pStyle w:val="Agreement-ParagraphLevel3"/>
      </w:pPr>
      <w:r w:rsidRPr="0047659E">
        <w:t>Crew Member, GSO</w:t>
      </w:r>
      <w:r w:rsidR="00015B3B" w:rsidRPr="0047659E">
        <w:t xml:space="preserve"> </w:t>
      </w:r>
      <w:r w:rsidRPr="0047659E">
        <w:t>6</w:t>
      </w:r>
    </w:p>
    <w:p w14:paraId="040854F7" w14:textId="74A44BAA" w:rsidR="003A4174" w:rsidRPr="0047659E" w:rsidRDefault="003A4174" w:rsidP="00E74296">
      <w:pPr>
        <w:pStyle w:val="Agreement-ParagraphLevel3"/>
      </w:pPr>
      <w:r w:rsidRPr="0047659E">
        <w:t>Crew Leader (light unit, tanker, RAFT), GSO</w:t>
      </w:r>
      <w:r w:rsidR="00015B3B" w:rsidRPr="0047659E">
        <w:t xml:space="preserve"> </w:t>
      </w:r>
      <w:r w:rsidRPr="0047659E">
        <w:t>7</w:t>
      </w:r>
    </w:p>
    <w:p w14:paraId="4EB0336A" w14:textId="5DF79DFC" w:rsidR="003A4174" w:rsidRPr="0047659E" w:rsidRDefault="003A4174" w:rsidP="00E74296">
      <w:pPr>
        <w:pStyle w:val="Agreement-ParagraphLevel3"/>
      </w:pPr>
      <w:r w:rsidRPr="0047659E">
        <w:lastRenderedPageBreak/>
        <w:t>Sector Leader, GSO</w:t>
      </w:r>
      <w:r w:rsidR="00015B3B" w:rsidRPr="0047659E">
        <w:t xml:space="preserve"> </w:t>
      </w:r>
      <w:r w:rsidRPr="0047659E">
        <w:t>9</w:t>
      </w:r>
    </w:p>
    <w:p w14:paraId="58B13F60" w14:textId="7F74B5AB" w:rsidR="003A4174" w:rsidRPr="0047659E" w:rsidRDefault="003A4174" w:rsidP="00E74296">
      <w:pPr>
        <w:pStyle w:val="Agreement-ParagraphLevel3"/>
      </w:pPr>
      <w:r w:rsidRPr="0047659E">
        <w:t>Divisional Commander, GSO</w:t>
      </w:r>
      <w:r w:rsidR="00015B3B" w:rsidRPr="0047659E">
        <w:t xml:space="preserve"> </w:t>
      </w:r>
      <w:r w:rsidRPr="0047659E">
        <w:t>10</w:t>
      </w:r>
    </w:p>
    <w:p w14:paraId="22D925DC" w14:textId="3B6A5B41" w:rsidR="003A4174" w:rsidRPr="0047659E" w:rsidRDefault="003A4174" w:rsidP="00E74296">
      <w:pPr>
        <w:pStyle w:val="Agreement-ParagraphLevel3"/>
      </w:pPr>
      <w:r w:rsidRPr="0047659E">
        <w:t>Incident Management Team (IMT) member, ASO</w:t>
      </w:r>
      <w:r w:rsidR="00015B3B" w:rsidRPr="0047659E">
        <w:t xml:space="preserve"> </w:t>
      </w:r>
      <w:r w:rsidRPr="0047659E">
        <w:t>6</w:t>
      </w:r>
    </w:p>
    <w:p w14:paraId="7F8E368B" w14:textId="7A3BA972" w:rsidR="003A4174" w:rsidRPr="0047659E" w:rsidRDefault="003A4174" w:rsidP="00A562CC">
      <w:pPr>
        <w:pStyle w:val="Agreement-ParagraphLevel3"/>
        <w:ind w:right="-229"/>
      </w:pPr>
      <w:r w:rsidRPr="0047659E">
        <w:t>Operations Officer, Logistics Officer, Planning Officer (IMT), SOG</w:t>
      </w:r>
      <w:r w:rsidR="00015B3B" w:rsidRPr="0047659E">
        <w:t xml:space="preserve"> </w:t>
      </w:r>
      <w:r w:rsidRPr="0047659E">
        <w:t>C</w:t>
      </w:r>
    </w:p>
    <w:p w14:paraId="6C055F9F" w14:textId="227656CE" w:rsidR="00D35EDB" w:rsidRPr="0047659E" w:rsidRDefault="00D35EDB" w:rsidP="00A562CC">
      <w:pPr>
        <w:pStyle w:val="Agreement-ParagraphLevel3"/>
        <w:ind w:right="-229"/>
      </w:pPr>
      <w:r w:rsidRPr="0047659E">
        <w:t>Fire</w:t>
      </w:r>
      <w:r w:rsidR="00243D6C" w:rsidRPr="0047659E">
        <w:t xml:space="preserve"> Behaviour Analyst, SOG C</w:t>
      </w:r>
    </w:p>
    <w:p w14:paraId="0DCF7998" w14:textId="5DE07CA3" w:rsidR="003A4174" w:rsidRPr="0047659E" w:rsidRDefault="003A4174" w:rsidP="00E74296">
      <w:pPr>
        <w:pStyle w:val="Agreement-ParagraphLevel3"/>
      </w:pPr>
      <w:r w:rsidRPr="0047659E">
        <w:t>Incident Controller, SOG</w:t>
      </w:r>
      <w:r w:rsidR="00015B3B" w:rsidRPr="0047659E">
        <w:t xml:space="preserve"> </w:t>
      </w:r>
      <w:r w:rsidRPr="0047659E">
        <w:t>B</w:t>
      </w:r>
    </w:p>
    <w:p w14:paraId="6B7882E0" w14:textId="46C7CB53" w:rsidR="003A4174" w:rsidRPr="0047659E" w:rsidRDefault="003A4174" w:rsidP="00E74296">
      <w:pPr>
        <w:pStyle w:val="Agreement-ParagraphLevel2"/>
      </w:pPr>
      <w:r w:rsidRPr="0047659E">
        <w:t>Level 3 Incident</w:t>
      </w:r>
    </w:p>
    <w:p w14:paraId="0941B03B" w14:textId="081A6DBB" w:rsidR="003A4174" w:rsidRPr="0047659E" w:rsidRDefault="003A4174" w:rsidP="00E74296">
      <w:pPr>
        <w:pStyle w:val="Agreement-ParagraphLevel3"/>
      </w:pPr>
      <w:r w:rsidRPr="0047659E">
        <w:t>Crew Member, GSO</w:t>
      </w:r>
      <w:r w:rsidR="00015B3B" w:rsidRPr="0047659E">
        <w:t xml:space="preserve"> </w:t>
      </w:r>
      <w:r w:rsidRPr="0047659E">
        <w:t>7</w:t>
      </w:r>
    </w:p>
    <w:p w14:paraId="38128DCB" w14:textId="78F063B7" w:rsidR="003A4174" w:rsidRPr="0047659E" w:rsidRDefault="003A4174" w:rsidP="00E74296">
      <w:pPr>
        <w:pStyle w:val="Agreement-ParagraphLevel3"/>
      </w:pPr>
      <w:r w:rsidRPr="0047659E">
        <w:t>Crew Leader (light unit, tanker, RAFT), GSO</w:t>
      </w:r>
      <w:r w:rsidR="00015B3B" w:rsidRPr="0047659E">
        <w:t xml:space="preserve"> </w:t>
      </w:r>
      <w:r w:rsidRPr="0047659E">
        <w:t>9</w:t>
      </w:r>
    </w:p>
    <w:p w14:paraId="3AD66DBA" w14:textId="392E59F1" w:rsidR="003A4174" w:rsidRPr="0047659E" w:rsidRDefault="003A4174" w:rsidP="00E74296">
      <w:pPr>
        <w:pStyle w:val="Agreement-ParagraphLevel3"/>
      </w:pPr>
      <w:r w:rsidRPr="0047659E">
        <w:t>Sector Leader, GSO</w:t>
      </w:r>
      <w:r w:rsidR="00015B3B" w:rsidRPr="0047659E">
        <w:t xml:space="preserve"> </w:t>
      </w:r>
      <w:r w:rsidRPr="0047659E">
        <w:t>10</w:t>
      </w:r>
    </w:p>
    <w:p w14:paraId="4F3C4F43" w14:textId="423D5322" w:rsidR="003A4174" w:rsidRPr="0047659E" w:rsidRDefault="003A4174" w:rsidP="00E74296">
      <w:pPr>
        <w:pStyle w:val="Agreement-ParagraphLevel3"/>
      </w:pPr>
      <w:r w:rsidRPr="0047659E">
        <w:t>Divisional Commander, SOG</w:t>
      </w:r>
      <w:r w:rsidR="00015B3B" w:rsidRPr="0047659E">
        <w:t xml:space="preserve"> </w:t>
      </w:r>
      <w:r w:rsidRPr="0047659E">
        <w:t>C</w:t>
      </w:r>
    </w:p>
    <w:p w14:paraId="57B99D3F" w14:textId="45AB1E5C" w:rsidR="003A4174" w:rsidRPr="0047659E" w:rsidRDefault="003A4174" w:rsidP="00E74296">
      <w:pPr>
        <w:pStyle w:val="Agreement-ParagraphLevel3"/>
      </w:pPr>
      <w:r w:rsidRPr="0047659E">
        <w:t>Incident Management Team (IMT) member, SOG</w:t>
      </w:r>
      <w:r w:rsidR="00015B3B" w:rsidRPr="0047659E">
        <w:t xml:space="preserve"> </w:t>
      </w:r>
      <w:r w:rsidRPr="0047659E">
        <w:t>C</w:t>
      </w:r>
    </w:p>
    <w:p w14:paraId="06D266E9" w14:textId="50B8958C" w:rsidR="003A4174" w:rsidRPr="0047659E" w:rsidRDefault="003A4174" w:rsidP="00E74296">
      <w:pPr>
        <w:pStyle w:val="Agreement-ParagraphLevel3"/>
      </w:pPr>
      <w:r w:rsidRPr="0047659E">
        <w:t>Task Force Leader, SOG</w:t>
      </w:r>
      <w:r w:rsidR="00015B3B" w:rsidRPr="0047659E">
        <w:t xml:space="preserve"> </w:t>
      </w:r>
      <w:r w:rsidRPr="0047659E">
        <w:t>C</w:t>
      </w:r>
    </w:p>
    <w:p w14:paraId="50C2B722" w14:textId="544E0BCD" w:rsidR="003A4174" w:rsidRPr="0047659E" w:rsidRDefault="003A4174" w:rsidP="00E74296">
      <w:pPr>
        <w:pStyle w:val="Agreement-ParagraphLevel3"/>
      </w:pPr>
      <w:r w:rsidRPr="0047659E">
        <w:t>Liaison Officer, SOG</w:t>
      </w:r>
      <w:r w:rsidR="00015B3B" w:rsidRPr="0047659E">
        <w:t xml:space="preserve"> </w:t>
      </w:r>
      <w:r w:rsidRPr="0047659E">
        <w:t>C</w:t>
      </w:r>
    </w:p>
    <w:p w14:paraId="793E4DD3" w14:textId="26945AB7" w:rsidR="00243D6C" w:rsidRPr="0047659E" w:rsidRDefault="00243D6C" w:rsidP="00E74296">
      <w:pPr>
        <w:pStyle w:val="Agreement-ParagraphLevel3"/>
      </w:pPr>
      <w:r w:rsidRPr="0047659E">
        <w:t>Fire Behaviour Analyst, SOG B</w:t>
      </w:r>
    </w:p>
    <w:p w14:paraId="58F87FEC" w14:textId="51279F8C" w:rsidR="003A4174" w:rsidRPr="0047659E" w:rsidRDefault="003A4174" w:rsidP="00A562CC">
      <w:pPr>
        <w:pStyle w:val="Agreement-ParagraphLevel3"/>
        <w:ind w:right="-371"/>
      </w:pPr>
      <w:r w:rsidRPr="0047659E">
        <w:t>Operations Officer, Logistics Officer, Planning Officer (IMT), SOG</w:t>
      </w:r>
      <w:r w:rsidR="00015B3B" w:rsidRPr="0047659E">
        <w:t xml:space="preserve"> </w:t>
      </w:r>
      <w:r w:rsidRPr="0047659E">
        <w:t>B</w:t>
      </w:r>
    </w:p>
    <w:p w14:paraId="50506224" w14:textId="7820A329" w:rsidR="003A4174" w:rsidRPr="0047659E" w:rsidRDefault="003A4174" w:rsidP="00E74296">
      <w:pPr>
        <w:pStyle w:val="Agreement-ParagraphLevel3"/>
      </w:pPr>
      <w:r w:rsidRPr="0047659E">
        <w:t>Incident Controller, SOG</w:t>
      </w:r>
      <w:r w:rsidR="00015B3B" w:rsidRPr="0047659E">
        <w:t xml:space="preserve"> </w:t>
      </w:r>
      <w:r w:rsidRPr="0047659E">
        <w:t>A</w:t>
      </w:r>
    </w:p>
    <w:p w14:paraId="36D1DE03" w14:textId="523258F9" w:rsidR="003A4174" w:rsidRPr="0047659E" w:rsidRDefault="003A4174" w:rsidP="003A4174">
      <w:pPr>
        <w:pStyle w:val="Agreement-ParagraphLevel1"/>
      </w:pPr>
      <w:r w:rsidRPr="0047659E">
        <w:t>Where an employee’s ordinary hourly rate of pay exceeds the IROP payable, the employee will be paid at their ordinary hourly rate of pay.</w:t>
      </w:r>
    </w:p>
    <w:p w14:paraId="2C3EF840" w14:textId="5F353A83" w:rsidR="003A4174" w:rsidRPr="0047659E" w:rsidRDefault="003A4174" w:rsidP="005336DB">
      <w:pPr>
        <w:pStyle w:val="Heading2"/>
        <w:ind w:left="0"/>
      </w:pPr>
      <w:bookmarkStart w:id="1053" w:name="_Toc161999443"/>
      <w:r w:rsidRPr="0047659E">
        <w:t>Other Payments and Benefits</w:t>
      </w:r>
      <w:bookmarkEnd w:id="1053"/>
    </w:p>
    <w:p w14:paraId="06C67CF4" w14:textId="3ED8EB49" w:rsidR="003A4174" w:rsidRPr="0047659E" w:rsidRDefault="003A4174" w:rsidP="003A4174">
      <w:pPr>
        <w:pStyle w:val="Agreement-ParagraphLevel1"/>
      </w:pPr>
      <w:r w:rsidRPr="0047659E">
        <w:t xml:space="preserve">The </w:t>
      </w:r>
      <w:r w:rsidR="00A6738B" w:rsidRPr="0047659E">
        <w:t>t</w:t>
      </w:r>
      <w:r w:rsidRPr="0047659E">
        <w:t xml:space="preserve">ravel allowance provided at Annex C of this Agreement </w:t>
      </w:r>
      <w:r w:rsidR="00C24192" w:rsidRPr="0047659E">
        <w:t>is</w:t>
      </w:r>
      <w:r w:rsidRPr="0047659E">
        <w:t xml:space="preserve"> paid for travel between work locations where an employee is directed to undertake fire standby duties at a location other than their normal work location and is required to travel to the standby location in their own motor vehicle.</w:t>
      </w:r>
    </w:p>
    <w:p w14:paraId="07B45DFB" w14:textId="47722F20" w:rsidR="003A4174" w:rsidRPr="0047659E" w:rsidRDefault="00A53592" w:rsidP="003A4174">
      <w:pPr>
        <w:pStyle w:val="Agreement-ParagraphLevel1"/>
      </w:pPr>
      <w:bookmarkStart w:id="1054" w:name="_Ref86217689"/>
      <w:r w:rsidRPr="0047659E">
        <w:t>‘</w:t>
      </w:r>
      <w:r w:rsidR="003A4174" w:rsidRPr="0047659E">
        <w:t xml:space="preserve">Fire </w:t>
      </w:r>
      <w:r w:rsidR="00923315" w:rsidRPr="0047659E">
        <w:t>F</w:t>
      </w:r>
      <w:r w:rsidR="003A4174" w:rsidRPr="0047659E">
        <w:t>ighters leave</w:t>
      </w:r>
      <w:r w:rsidRPr="0047659E">
        <w:t>’</w:t>
      </w:r>
      <w:r w:rsidR="003A4174" w:rsidRPr="0047659E">
        <w:t xml:space="preserve"> accrue</w:t>
      </w:r>
      <w:r w:rsidR="00C24192" w:rsidRPr="0047659E">
        <w:t>s</w:t>
      </w:r>
      <w:r w:rsidR="003A4174" w:rsidRPr="0047659E">
        <w:t xml:space="preserve"> (pro</w:t>
      </w:r>
      <w:r w:rsidR="0065042C" w:rsidRPr="0047659E">
        <w:t xml:space="preserve"> </w:t>
      </w:r>
      <w:r w:rsidR="003A4174" w:rsidRPr="0047659E">
        <w:t xml:space="preserve">rata) at the rate of half a day for each Saturday or Sunday worked in a fire season, to a total of </w:t>
      </w:r>
      <w:r w:rsidR="002C4424" w:rsidRPr="0047659E">
        <w:t xml:space="preserve">5 </w:t>
      </w:r>
      <w:r w:rsidR="003A4174" w:rsidRPr="0047659E">
        <w:t xml:space="preserve">days leave. That is, for each Saturday or Sunday that an employee works, an employee will accrue a half day of leave, so if they work a whole weekend they will have accrued one full day of leave. If there are any changes to the Fire Danger and Readiness levels, as set by the </w:t>
      </w:r>
      <w:r w:rsidR="00235D06" w:rsidRPr="0047659E">
        <w:t>ACT PCS</w:t>
      </w:r>
      <w:r w:rsidR="003A4174" w:rsidRPr="0047659E">
        <w:t>, this will trigger a review of the above agreed terms.</w:t>
      </w:r>
      <w:bookmarkEnd w:id="1054"/>
    </w:p>
    <w:p w14:paraId="196B35DC" w14:textId="0B26C3BA" w:rsidR="00A53592" w:rsidRPr="0047659E" w:rsidRDefault="00A53592" w:rsidP="003A4174">
      <w:pPr>
        <w:pStyle w:val="Agreement-ParagraphLevel1"/>
      </w:pPr>
      <w:r w:rsidRPr="0047659E">
        <w:t>The maximum total additional leave under subclause</w:t>
      </w:r>
      <w:r w:rsidR="00E86156" w:rsidRPr="0047659E">
        <w:t xml:space="preserve"> </w:t>
      </w:r>
      <w:r w:rsidR="00021C8B" w:rsidRPr="0047659E">
        <w:fldChar w:fldCharType="begin"/>
      </w:r>
      <w:r w:rsidR="00021C8B" w:rsidRPr="0047659E">
        <w:instrText xml:space="preserve"> REF _Ref86217689 \r \h </w:instrText>
      </w:r>
      <w:r w:rsidR="0047659E">
        <w:instrText xml:space="preserve"> \* MERGEFORMAT </w:instrText>
      </w:r>
      <w:r w:rsidR="00021C8B" w:rsidRPr="0047659E">
        <w:fldChar w:fldCharType="separate"/>
      </w:r>
      <w:r w:rsidR="00A409DC">
        <w:t>M9.2</w:t>
      </w:r>
      <w:r w:rsidR="00021C8B" w:rsidRPr="0047659E">
        <w:fldChar w:fldCharType="end"/>
      </w:r>
      <w:r w:rsidR="00021C8B" w:rsidRPr="0047659E">
        <w:t xml:space="preserve"> </w:t>
      </w:r>
      <w:r w:rsidRPr="0047659E">
        <w:t>and subclause</w:t>
      </w:r>
      <w:r w:rsidR="00021C8B" w:rsidRPr="0047659E">
        <w:t xml:space="preserve"> </w:t>
      </w:r>
      <w:r w:rsidR="00021C8B" w:rsidRPr="0047659E">
        <w:fldChar w:fldCharType="begin"/>
      </w:r>
      <w:r w:rsidR="00021C8B" w:rsidRPr="0047659E">
        <w:instrText xml:space="preserve"> REF _Ref86217715 \r \h </w:instrText>
      </w:r>
      <w:r w:rsidR="0047659E">
        <w:instrText xml:space="preserve"> \* MERGEFORMAT </w:instrText>
      </w:r>
      <w:r w:rsidR="00021C8B" w:rsidRPr="0047659E">
        <w:fldChar w:fldCharType="separate"/>
      </w:r>
      <w:r w:rsidR="00A409DC">
        <w:t>E7.7</w:t>
      </w:r>
      <w:r w:rsidR="00021C8B" w:rsidRPr="0047659E">
        <w:fldChar w:fldCharType="end"/>
      </w:r>
      <w:r w:rsidR="00A21F3C" w:rsidRPr="0047659E">
        <w:t xml:space="preserve"> </w:t>
      </w:r>
      <w:r w:rsidRPr="0047659E">
        <w:t>and</w:t>
      </w:r>
      <w:r w:rsidR="00021C8B" w:rsidRPr="0047659E">
        <w:t xml:space="preserve"> subcl</w:t>
      </w:r>
      <w:r w:rsidR="007B72C8">
        <w:t>au</w:t>
      </w:r>
      <w:r w:rsidR="00021C8B" w:rsidRPr="0047659E">
        <w:t xml:space="preserve">ue </w:t>
      </w:r>
      <w:r w:rsidR="00021C8B" w:rsidRPr="0047659E">
        <w:fldChar w:fldCharType="begin"/>
      </w:r>
      <w:r w:rsidR="00021C8B" w:rsidRPr="0047659E">
        <w:instrText xml:space="preserve"> REF _Ref86217735 \r \h </w:instrText>
      </w:r>
      <w:r w:rsidR="0047659E">
        <w:instrText xml:space="preserve"> \* MERGEFORMAT </w:instrText>
      </w:r>
      <w:r w:rsidR="00021C8B" w:rsidRPr="0047659E">
        <w:fldChar w:fldCharType="separate"/>
      </w:r>
      <w:r w:rsidR="00A409DC">
        <w:t>E7.8</w:t>
      </w:r>
      <w:r w:rsidR="00021C8B" w:rsidRPr="0047659E">
        <w:fldChar w:fldCharType="end"/>
      </w:r>
      <w:r w:rsidR="0059285F" w:rsidRPr="0047659E">
        <w:t xml:space="preserve"> </w:t>
      </w:r>
      <w:r w:rsidR="00C24192" w:rsidRPr="0047659E">
        <w:t>is</w:t>
      </w:r>
      <w:r w:rsidRPr="0047659E">
        <w:t xml:space="preserve"> </w:t>
      </w:r>
      <w:r w:rsidR="002C4424" w:rsidRPr="0047659E">
        <w:t xml:space="preserve">5 </w:t>
      </w:r>
      <w:r w:rsidRPr="0047659E">
        <w:t>days of paid annual leave per year.</w:t>
      </w:r>
    </w:p>
    <w:p w14:paraId="159BF472" w14:textId="2B162A1E" w:rsidR="003A4174" w:rsidRPr="0047659E" w:rsidRDefault="00A53592" w:rsidP="00446178">
      <w:pPr>
        <w:pStyle w:val="Agreement-ParagraphLevel1"/>
        <w:ind w:right="196"/>
      </w:pPr>
      <w:r w:rsidRPr="0047659E">
        <w:t>‘Fire trained employees’ who undertake fire management duties, attend the fire preparedness day</w:t>
      </w:r>
      <w:r w:rsidR="00A13348" w:rsidRPr="0047659E">
        <w:t>,</w:t>
      </w:r>
      <w:r w:rsidRPr="0047659E">
        <w:t xml:space="preserve"> satisfy the fire competency at the arduous fitness standard </w:t>
      </w:r>
      <w:r w:rsidR="00235D06" w:rsidRPr="0047659E">
        <w:t xml:space="preserve">and are registered under WWVP, </w:t>
      </w:r>
      <w:r w:rsidR="00C24192" w:rsidRPr="0047659E">
        <w:t xml:space="preserve">must </w:t>
      </w:r>
      <w:r w:rsidR="003A4174" w:rsidRPr="0047659E">
        <w:t xml:space="preserve">be paid </w:t>
      </w:r>
      <w:r w:rsidR="000108E9" w:rsidRPr="0047659E">
        <w:t xml:space="preserve">a Training and Fitness payment of $200. </w:t>
      </w:r>
      <w:r w:rsidR="003A4174" w:rsidRPr="0047659E">
        <w:t>Where a</w:t>
      </w:r>
      <w:r w:rsidR="000108E9" w:rsidRPr="0047659E">
        <w:t xml:space="preserve"> ‘fire trained </w:t>
      </w:r>
      <w:r w:rsidR="003A4174" w:rsidRPr="0047659E">
        <w:t>employee</w:t>
      </w:r>
      <w:r w:rsidR="000108E9" w:rsidRPr="0047659E">
        <w:t>’</w:t>
      </w:r>
      <w:r w:rsidR="003A4174" w:rsidRPr="0047659E">
        <w:t xml:space="preserve"> otherwise meets the</w:t>
      </w:r>
      <w:r w:rsidR="00235D06" w:rsidRPr="0047659E">
        <w:t xml:space="preserve"> above criteria but only satisfies </w:t>
      </w:r>
      <w:r w:rsidR="000108E9" w:rsidRPr="0047659E">
        <w:t>the</w:t>
      </w:r>
      <w:r w:rsidR="003A4174" w:rsidRPr="0047659E">
        <w:t xml:space="preserve"> fire competency at the moderate fitness standard, a </w:t>
      </w:r>
      <w:r w:rsidR="00CC4788" w:rsidRPr="0047659E">
        <w:t xml:space="preserve">payment </w:t>
      </w:r>
      <w:r w:rsidR="003A4174" w:rsidRPr="0047659E">
        <w:t xml:space="preserve">of $100 </w:t>
      </w:r>
      <w:r w:rsidR="00C24192" w:rsidRPr="0047659E">
        <w:t xml:space="preserve">must </w:t>
      </w:r>
      <w:r w:rsidR="003A4174" w:rsidRPr="0047659E">
        <w:t xml:space="preserve">be </w:t>
      </w:r>
      <w:r w:rsidR="00CC4788" w:rsidRPr="0047659E">
        <w:t>made</w:t>
      </w:r>
      <w:r w:rsidR="003A4174" w:rsidRPr="0047659E">
        <w:t>.</w:t>
      </w:r>
    </w:p>
    <w:bookmarkEnd w:id="46"/>
    <w:p w14:paraId="677B1200" w14:textId="2E96D905" w:rsidR="0005658B" w:rsidRPr="0047659E" w:rsidRDefault="0005658B" w:rsidP="00C772B8">
      <w:pPr>
        <w:rPr>
          <w:rFonts w:asciiTheme="minorHAnsi" w:hAnsiTheme="minorHAnsi"/>
          <w:sz w:val="22"/>
          <w:szCs w:val="22"/>
        </w:rPr>
      </w:pPr>
    </w:p>
    <w:p w14:paraId="31BA9AD1" w14:textId="05C79EEE" w:rsidR="007F3887" w:rsidRPr="0047659E" w:rsidRDefault="007F3887" w:rsidP="004B2BF1">
      <w:pPr>
        <w:pStyle w:val="Agreement-ParagraphLevel1"/>
        <w:numPr>
          <w:ilvl w:val="0"/>
          <w:numId w:val="0"/>
        </w:numPr>
      </w:pPr>
    </w:p>
    <w:p w14:paraId="6C104E0F" w14:textId="77777777" w:rsidR="0005658B" w:rsidRPr="0047659E" w:rsidRDefault="0005658B" w:rsidP="00C772B8"/>
    <w:p w14:paraId="72112690" w14:textId="77777777" w:rsidR="00F55630" w:rsidRPr="0047659E" w:rsidRDefault="00F55630" w:rsidP="00C772B8"/>
    <w:p w14:paraId="28D18EDC" w14:textId="77777777" w:rsidR="00F55630" w:rsidRPr="0047659E" w:rsidRDefault="00F55630" w:rsidP="00C772B8"/>
    <w:p w14:paraId="4A730E60" w14:textId="77777777" w:rsidR="00F55630" w:rsidRPr="0047659E" w:rsidRDefault="00F55630" w:rsidP="00C772B8"/>
    <w:p w14:paraId="7D92F807" w14:textId="77777777" w:rsidR="00F55630" w:rsidRPr="0047659E" w:rsidRDefault="00F55630" w:rsidP="00C772B8"/>
    <w:p w14:paraId="7C4316D7" w14:textId="77777777" w:rsidR="00F55630" w:rsidRPr="0047659E" w:rsidRDefault="00F55630" w:rsidP="00C772B8"/>
    <w:p w14:paraId="64C6499C" w14:textId="77777777" w:rsidR="00F55630" w:rsidRPr="0047659E" w:rsidRDefault="00F55630" w:rsidP="00C772B8"/>
    <w:p w14:paraId="7666437F" w14:textId="77777777" w:rsidR="00F55630" w:rsidRPr="0047659E" w:rsidRDefault="00F55630" w:rsidP="00C772B8"/>
    <w:p w14:paraId="7AAF1F81" w14:textId="2D5F7B7A" w:rsidR="0007432A" w:rsidRPr="0047659E" w:rsidRDefault="00F72C16" w:rsidP="00F72C16">
      <w:pPr>
        <w:pStyle w:val="Heading1"/>
        <w:ind w:left="-284"/>
      </w:pPr>
      <w:bookmarkStart w:id="1055" w:name="_Toc161999444"/>
      <w:r>
        <w:lastRenderedPageBreak/>
        <w:t>Health Professional</w:t>
      </w:r>
      <w:r w:rsidR="003617F5">
        <w:t>s</w:t>
      </w:r>
      <w:bookmarkEnd w:id="1055"/>
      <w:r>
        <w:t xml:space="preserve"> </w:t>
      </w:r>
    </w:p>
    <w:p w14:paraId="7A2E48EE" w14:textId="77777777" w:rsidR="00F72C16" w:rsidRDefault="00F72C16" w:rsidP="002B7F4E">
      <w:pPr>
        <w:pStyle w:val="Heading2"/>
        <w:tabs>
          <w:tab w:val="num" w:pos="360"/>
        </w:tabs>
        <w:ind w:left="0"/>
      </w:pPr>
      <w:bookmarkStart w:id="1056" w:name="_Toc4748250"/>
      <w:bookmarkStart w:id="1057" w:name="_Toc88136598"/>
      <w:bookmarkStart w:id="1058" w:name="_Toc161999445"/>
      <w:bookmarkStart w:id="1059" w:name="_Toc526942235"/>
      <w:bookmarkStart w:id="1060" w:name="_Toc25572801"/>
      <w:bookmarkStart w:id="1061" w:name="_Toc87979878"/>
      <w:r>
        <w:t>Application</w:t>
      </w:r>
      <w:bookmarkEnd w:id="1056"/>
      <w:bookmarkEnd w:id="1057"/>
      <w:bookmarkEnd w:id="1058"/>
    </w:p>
    <w:p w14:paraId="5CB0BD88" w14:textId="4310BC08" w:rsidR="00F72C16" w:rsidRDefault="00F72C16" w:rsidP="002B7F4E">
      <w:pPr>
        <w:pStyle w:val="Agreement-ParagraphLevel1"/>
        <w:ind w:right="196"/>
      </w:pPr>
      <w:r>
        <w:t>Section N applies to employees from any directorate who occupy a position listed in Annex A</w:t>
      </w:r>
      <w:r w:rsidR="001E7870">
        <w:t>, unless stated otherwise</w:t>
      </w:r>
      <w:r>
        <w:t xml:space="preserve">. </w:t>
      </w:r>
    </w:p>
    <w:p w14:paraId="0363F9FA" w14:textId="740A4809" w:rsidR="00F72C16" w:rsidRDefault="00AC51EE" w:rsidP="002B7F4E">
      <w:pPr>
        <w:pStyle w:val="Heading2"/>
        <w:tabs>
          <w:tab w:val="num" w:pos="360"/>
        </w:tabs>
        <w:ind w:left="0"/>
      </w:pPr>
      <w:bookmarkStart w:id="1062" w:name="_Toc161999446"/>
      <w:bookmarkStart w:id="1063" w:name="_Hlk148342925"/>
      <w:r>
        <w:t>Advanced Skill Allowance</w:t>
      </w:r>
      <w:bookmarkEnd w:id="1062"/>
    </w:p>
    <w:bookmarkEnd w:id="1063"/>
    <w:p w14:paraId="5C30457C" w14:textId="4A7890CF" w:rsidR="00424A19" w:rsidRDefault="00424A19" w:rsidP="00424A19">
      <w:pPr>
        <w:pStyle w:val="Agreement-ParagraphLevel1"/>
        <w:ind w:right="196"/>
      </w:pPr>
      <w:r>
        <w:t>The advanced skill allowance (ASA) is an individual based allowance which is a mechanism to recognise and promote the development of advanced skills of health professionals.</w:t>
      </w:r>
    </w:p>
    <w:p w14:paraId="525AB95D" w14:textId="7B94C198" w:rsidR="00B05DD8" w:rsidRDefault="00DC677D" w:rsidP="00B05DD8">
      <w:pPr>
        <w:pStyle w:val="Agreement-ParagraphLevel1"/>
      </w:pPr>
      <w:r>
        <w:t>The ASA replaces the HP3 personal upgrade with current employees at the HP 3.5 level maintained at that paypoint. Employees maintained at the HP 3.5 paypoint will receive the salaries as set out in Annex A</w:t>
      </w:r>
      <w:r w:rsidR="004703A4">
        <w:t xml:space="preserve"> and will not be eligible for the ASA</w:t>
      </w:r>
      <w:r>
        <w:t xml:space="preserve">. No other employees will have access to the HP 3.5 paypoint, which will be discontinued once no employee currently at that level remains at that level. </w:t>
      </w:r>
    </w:p>
    <w:p w14:paraId="2B665A89" w14:textId="5F5FA713" w:rsidR="00DC677D" w:rsidRDefault="00B05DD8" w:rsidP="0075599B">
      <w:pPr>
        <w:pStyle w:val="Agreement-ParagraphLevel1"/>
      </w:pPr>
      <w:r>
        <w:t xml:space="preserve">Employees in a broadbanded classification that includes the equivalent of a HP 4 paypoint or above are not eligible for the Advanced Skill Allowance.  </w:t>
      </w:r>
    </w:p>
    <w:p w14:paraId="42E6929E" w14:textId="6ADDFD12" w:rsidR="00424A19" w:rsidRDefault="00424A19" w:rsidP="00424A19">
      <w:pPr>
        <w:pStyle w:val="Agreement-ParagraphLevel1"/>
        <w:ind w:right="196"/>
      </w:pPr>
      <w:r>
        <w:t>An employee at a</w:t>
      </w:r>
      <w:r w:rsidR="00063779">
        <w:t xml:space="preserve"> HP</w:t>
      </w:r>
      <w:r>
        <w:t xml:space="preserve"> level 2 or 3 classification</w:t>
      </w:r>
      <w:r w:rsidR="00063779">
        <w:t xml:space="preserve"> including </w:t>
      </w:r>
      <w:r w:rsidR="00821235">
        <w:t>pharmacy</w:t>
      </w:r>
      <w:r>
        <w:t xml:space="preserve">, is eligible to apply for the allowance if they at time of applying are working in a position / caseload where: </w:t>
      </w:r>
    </w:p>
    <w:p w14:paraId="229398CF" w14:textId="07A2F375" w:rsidR="00424A19" w:rsidRDefault="00424A19" w:rsidP="00424A19">
      <w:pPr>
        <w:pStyle w:val="Agreement-ParagraphLevel2"/>
      </w:pPr>
      <w:r>
        <w:t>the advanced skill is directly relevant to their position and used on a regular basis and:</w:t>
      </w:r>
    </w:p>
    <w:p w14:paraId="1359F5C6" w14:textId="6DD4F0B1" w:rsidR="00424A19" w:rsidRDefault="00424A19" w:rsidP="008E20AC">
      <w:pPr>
        <w:pStyle w:val="Agreement-ParagraphLevel3"/>
      </w:pPr>
      <w:r>
        <w:t>the employee’s level of expertise and practice results in the delivery of evidence based clinical or non-clinical practice that is in addition to the core requirements and expertise as describe</w:t>
      </w:r>
      <w:r w:rsidR="00643291">
        <w:t>d</w:t>
      </w:r>
      <w:r>
        <w:t xml:space="preserve"> by the employee’s </w:t>
      </w:r>
      <w:r w:rsidR="0019595A">
        <w:t>position description</w:t>
      </w:r>
      <w:r>
        <w:t>; and</w:t>
      </w:r>
    </w:p>
    <w:p w14:paraId="7D3665B9" w14:textId="54860983" w:rsidR="00424A19" w:rsidRDefault="00424A19" w:rsidP="008E20AC">
      <w:pPr>
        <w:pStyle w:val="Agreement-ParagraphLevel3"/>
      </w:pPr>
      <w:r>
        <w:t xml:space="preserve">the employee’s advanced skill has a direct and positive impact on patient care or community and the work unit's activity and service delivery; and </w:t>
      </w:r>
    </w:p>
    <w:p w14:paraId="55D264D7" w14:textId="5808B485" w:rsidR="00424A19" w:rsidRDefault="00424A19" w:rsidP="00424A19">
      <w:pPr>
        <w:pStyle w:val="Agreement-ParagraphLevel2"/>
      </w:pPr>
      <w:r>
        <w:t>the employee meets three or more of the following criteria:</w:t>
      </w:r>
    </w:p>
    <w:p w14:paraId="7F02AAEF" w14:textId="497A65E6" w:rsidR="001E7870" w:rsidRDefault="001E7870" w:rsidP="001E7870">
      <w:pPr>
        <w:pStyle w:val="Agreement-ParagraphLevel3"/>
      </w:pPr>
      <w:r>
        <w:t xml:space="preserve">the employee holds a relevant and recognised qualification (beyond entry level) or accreditation that is not a mandatory requirement of the position i.e. post-graduate qualification, completion of an Accredited Training Program; </w:t>
      </w:r>
    </w:p>
    <w:p w14:paraId="03737BE7" w14:textId="595558B7" w:rsidR="00424A19" w:rsidRDefault="00424A19" w:rsidP="008E20AC">
      <w:pPr>
        <w:pStyle w:val="Agreement-ParagraphLevel3"/>
      </w:pPr>
      <w:r>
        <w:t>have satisfactorily completed competencies identified for their profession (specific and/or advanced) that are not a core requirement of the applicant's position</w:t>
      </w:r>
      <w:r w:rsidR="00975881">
        <w:t>;</w:t>
      </w:r>
    </w:p>
    <w:p w14:paraId="006500B3" w14:textId="0A65B909" w:rsidR="00424A19" w:rsidRDefault="00424A19" w:rsidP="008E20AC">
      <w:pPr>
        <w:pStyle w:val="Agreement-ParagraphLevel3"/>
      </w:pPr>
      <w:r>
        <w:t>is assigned accountability and responsibility of a caseload / area of practice aligned with the advanced skills</w:t>
      </w:r>
      <w:r w:rsidR="00975881">
        <w:t>;</w:t>
      </w:r>
    </w:p>
    <w:p w14:paraId="3DD873D9" w14:textId="7DB68F62" w:rsidR="00424A19" w:rsidRDefault="00424A19" w:rsidP="008E20AC">
      <w:pPr>
        <w:pStyle w:val="Agreement-ParagraphLevel3"/>
      </w:pPr>
      <w:r>
        <w:t>is a recognised expert in the advanced and/or multiple areas of practice within the professional and/or multidisciplinary team</w:t>
      </w:r>
      <w:r w:rsidR="00975881">
        <w:t>;</w:t>
      </w:r>
    </w:p>
    <w:p w14:paraId="33E114BD" w14:textId="7D7EB185" w:rsidR="00424A19" w:rsidRDefault="00424A19" w:rsidP="008E20AC">
      <w:pPr>
        <w:pStyle w:val="Agreement-ParagraphLevel3"/>
      </w:pPr>
      <w:r>
        <w:t>is a recognised leader in service delivery and</w:t>
      </w:r>
      <w:r w:rsidR="004D0BBC">
        <w:t>/or</w:t>
      </w:r>
      <w:r>
        <w:t xml:space="preserve"> model of care design and implementation</w:t>
      </w:r>
      <w:r w:rsidR="00975881">
        <w:t>;</w:t>
      </w:r>
    </w:p>
    <w:p w14:paraId="5CE574C5" w14:textId="14714265" w:rsidR="00424A19" w:rsidRDefault="00424A19" w:rsidP="008E20AC">
      <w:pPr>
        <w:pStyle w:val="Agreement-ParagraphLevel3"/>
      </w:pPr>
      <w:r w:rsidRPr="00424A19">
        <w:t>is a recognised leader in development and delivery of education programs in the area of advanced skills and demonstrates outstanding commitment to own</w:t>
      </w:r>
      <w:r>
        <w:t xml:space="preserve"> professional development</w:t>
      </w:r>
      <w:r w:rsidR="00975881">
        <w:t>;</w:t>
      </w:r>
      <w:r>
        <w:t xml:space="preserve"> </w:t>
      </w:r>
    </w:p>
    <w:p w14:paraId="69BD88CC" w14:textId="18B771BD" w:rsidR="00424A19" w:rsidRDefault="00424A19" w:rsidP="008E20AC">
      <w:pPr>
        <w:pStyle w:val="Agreement-ParagraphLevel3"/>
      </w:pPr>
      <w:r>
        <w:t>is a recognised leader in quality improvement and/or participates in research activities in the area of the advanced skills.</w:t>
      </w:r>
    </w:p>
    <w:p w14:paraId="2735F525" w14:textId="5D710418" w:rsidR="00424A19" w:rsidRDefault="007604F0" w:rsidP="008E20AC">
      <w:pPr>
        <w:pStyle w:val="Agreement-ParagraphLevel1"/>
      </w:pPr>
      <w:r w:rsidRPr="00342132">
        <w:rPr>
          <w:rStyle w:val="cf01"/>
          <w:rFonts w:asciiTheme="minorHAnsi" w:eastAsiaTheme="majorEastAsia" w:hAnsiTheme="minorHAnsi" w:cstheme="minorHAnsi"/>
          <w:sz w:val="22"/>
          <w:szCs w:val="22"/>
        </w:rPr>
        <w:t>The ASA is not applied automatically and an application must be made through the appropriate process</w:t>
      </w:r>
      <w:r w:rsidR="00424A19">
        <w:t>.</w:t>
      </w:r>
    </w:p>
    <w:p w14:paraId="5C0A49A8" w14:textId="2F3B59A2" w:rsidR="00424A19" w:rsidRDefault="00424A19" w:rsidP="00424A19">
      <w:pPr>
        <w:pStyle w:val="Agreement-ParagraphLevel1"/>
        <w:ind w:right="196"/>
      </w:pPr>
      <w:r>
        <w:t xml:space="preserve">The ASA is 5% of the </w:t>
      </w:r>
      <w:r w:rsidR="007604F0">
        <w:t>employee</w:t>
      </w:r>
      <w:r>
        <w:t>’</w:t>
      </w:r>
      <w:r w:rsidR="007604F0">
        <w:t>s</w:t>
      </w:r>
      <w:r>
        <w:t xml:space="preserve"> </w:t>
      </w:r>
      <w:r w:rsidR="007604F0">
        <w:t xml:space="preserve">base </w:t>
      </w:r>
      <w:r>
        <w:t>rate of pay as per Annex A</w:t>
      </w:r>
      <w:r w:rsidR="005D00FF">
        <w:t xml:space="preserve"> (pro-rata for part-time employees)</w:t>
      </w:r>
      <w:r>
        <w:t xml:space="preserve">. </w:t>
      </w:r>
      <w:r w:rsidR="005D00FF">
        <w:t xml:space="preserve">The allowance will be paid fortnightly and counts for superannuation purposes. </w:t>
      </w:r>
    </w:p>
    <w:p w14:paraId="11B89B3C" w14:textId="3DB5757D" w:rsidR="00424A19" w:rsidRDefault="00424A19" w:rsidP="00424A19">
      <w:pPr>
        <w:pStyle w:val="Agreement-ParagraphLevel1"/>
        <w:ind w:right="196"/>
      </w:pPr>
      <w:r>
        <w:t xml:space="preserve">The allowance can only be paid once per employee. Multiple instances of the allowance cannot be paid to someone with more than one recognised advanced skill. </w:t>
      </w:r>
    </w:p>
    <w:p w14:paraId="7228012B" w14:textId="1B384FE0" w:rsidR="00424A19" w:rsidRDefault="00424A19" w:rsidP="00424A19">
      <w:pPr>
        <w:pStyle w:val="Agreement-ParagraphLevel1"/>
        <w:ind w:right="196"/>
      </w:pPr>
      <w:r>
        <w:t>The allowance will cease in the following circumstances:</w:t>
      </w:r>
    </w:p>
    <w:p w14:paraId="03C1CD8E" w14:textId="24926635" w:rsidR="00424A19" w:rsidRDefault="00424A19" w:rsidP="008E20AC">
      <w:pPr>
        <w:pStyle w:val="Agreement-ParagraphLevel2"/>
      </w:pPr>
      <w:r>
        <w:lastRenderedPageBreak/>
        <w:t>if the employee is promoted to the next classification level</w:t>
      </w:r>
      <w:r w:rsidR="00975881">
        <w:t>;</w:t>
      </w:r>
    </w:p>
    <w:p w14:paraId="3CF768AC" w14:textId="47A2E018" w:rsidR="00424A19" w:rsidRDefault="00424A19" w:rsidP="008E20AC">
      <w:pPr>
        <w:pStyle w:val="Agreement-ParagraphLevel2"/>
      </w:pPr>
      <w:r>
        <w:t>if the employee is placed on higher duties, the ASA may be ceased for the duration of those higher duties</w:t>
      </w:r>
      <w:r w:rsidR="00975881">
        <w:t>;</w:t>
      </w:r>
      <w:r>
        <w:t xml:space="preserve"> </w:t>
      </w:r>
    </w:p>
    <w:p w14:paraId="7A776F23" w14:textId="37F7A9CB" w:rsidR="00424A19" w:rsidRDefault="00424A19" w:rsidP="008E20AC">
      <w:pPr>
        <w:pStyle w:val="Agreement-ParagraphLevel2"/>
      </w:pPr>
      <w:r>
        <w:t>if the employee is transferred at level in a role outside of their ASA recognised profession/discipline either temporarily (&gt;6months) or permanently</w:t>
      </w:r>
      <w:r w:rsidR="00975881">
        <w:t>;</w:t>
      </w:r>
    </w:p>
    <w:p w14:paraId="4D8F612B" w14:textId="77A4004B" w:rsidR="00424A19" w:rsidRDefault="00424A19" w:rsidP="008E20AC">
      <w:pPr>
        <w:pStyle w:val="Agreement-ParagraphLevel2"/>
      </w:pPr>
      <w:r>
        <w:t xml:space="preserve">if the employee ceases to meet the requirements in subclause </w:t>
      </w:r>
      <w:r w:rsidR="004703A4">
        <w:t>N2.4</w:t>
      </w:r>
      <w:r>
        <w:t>. Any such proposed termination of the allowance must be referred to the Assessment panel for endorsement</w:t>
      </w:r>
      <w:r w:rsidR="00975881">
        <w:t>.</w:t>
      </w:r>
    </w:p>
    <w:p w14:paraId="474969FB" w14:textId="56D3D2E8" w:rsidR="00424A19" w:rsidRDefault="00B446B2" w:rsidP="00424A19">
      <w:pPr>
        <w:pStyle w:val="Agreement-ParagraphLevel1"/>
        <w:ind w:right="196"/>
      </w:pPr>
      <w:r>
        <w:t>Employees receiving the ASA</w:t>
      </w:r>
      <w:r w:rsidR="00424A19">
        <w:t xml:space="preserve"> </w:t>
      </w:r>
      <w:r w:rsidR="00063779">
        <w:t>employees</w:t>
      </w:r>
      <w:r w:rsidR="00424A19">
        <w:t xml:space="preserve"> must re-apply for an ASA every 5 years. This will ensure that the advanced skill qualification is current and appropriate for the role/caseload.</w:t>
      </w:r>
    </w:p>
    <w:p w14:paraId="126D2411" w14:textId="77777777" w:rsidR="00424A19" w:rsidRDefault="00424A19" w:rsidP="00424A19">
      <w:pPr>
        <w:pStyle w:val="Heading2"/>
        <w:tabs>
          <w:tab w:val="num" w:pos="360"/>
        </w:tabs>
        <w:ind w:left="0"/>
      </w:pPr>
      <w:bookmarkStart w:id="1064" w:name="_Toc161999447"/>
      <w:bookmarkStart w:id="1065" w:name="_Hlk159418016"/>
      <w:r>
        <w:t>Professional Lead Allowance</w:t>
      </w:r>
      <w:bookmarkEnd w:id="1064"/>
      <w:r>
        <w:t xml:space="preserve"> </w:t>
      </w:r>
    </w:p>
    <w:p w14:paraId="1B88513F" w14:textId="5B3D368B" w:rsidR="00424A19" w:rsidRDefault="00424A19" w:rsidP="00424A19">
      <w:pPr>
        <w:pStyle w:val="Agreement-ParagraphLevel1"/>
      </w:pPr>
      <w:r>
        <w:t xml:space="preserve">Employees employed </w:t>
      </w:r>
      <w:r w:rsidR="003F0109">
        <w:t>in a classification equivalent to the HP</w:t>
      </w:r>
      <w:r>
        <w:t xml:space="preserve"> 4 level or below</w:t>
      </w:r>
      <w:r w:rsidR="003F0109">
        <w:t>, not including dentists</w:t>
      </w:r>
      <w:r>
        <w:t xml:space="preserve">, who apply for and are selected to undertake the functions of a professional lead will be eligible for a Professional Lead allowance. </w:t>
      </w:r>
    </w:p>
    <w:p w14:paraId="57A19C14" w14:textId="68374E18" w:rsidR="00424A19" w:rsidRDefault="00424A19" w:rsidP="00424A19">
      <w:pPr>
        <w:pStyle w:val="Agreement-ParagraphLevel1"/>
      </w:pPr>
      <w:r>
        <w:t>For each profession, the tier and associated allowance will be determined at commencement of the Profession</w:t>
      </w:r>
      <w:r w:rsidR="00A76BD2">
        <w:t>al</w:t>
      </w:r>
      <w:r>
        <w:t xml:space="preserve"> Lead into the role. </w:t>
      </w:r>
    </w:p>
    <w:p w14:paraId="6DED8999" w14:textId="2AEB1697" w:rsidR="00424A19" w:rsidRDefault="00424A19" w:rsidP="00424A19">
      <w:pPr>
        <w:pStyle w:val="Agreement-ParagraphLevel1"/>
      </w:pPr>
      <w:r>
        <w:t>The Profession</w:t>
      </w:r>
      <w:r w:rsidR="00A76BD2">
        <w:t>al</w:t>
      </w:r>
      <w:r>
        <w:t xml:space="preserve"> Lead Allowance is a percentage-based scale that factors in the total number of the professionals that make up that professional group within a directorate, excluding those professions where Profession</w:t>
      </w:r>
      <w:r w:rsidR="00A76BD2">
        <w:t>al</w:t>
      </w:r>
      <w:r>
        <w:t xml:space="preserve"> Lead duties are aligned to an existing position. </w:t>
      </w:r>
    </w:p>
    <w:p w14:paraId="4CC4A6B8" w14:textId="40162AB2" w:rsidR="00424A19" w:rsidRDefault="00424A19" w:rsidP="00424A19">
      <w:pPr>
        <w:pStyle w:val="Agreement-ParagraphLevel1"/>
      </w:pPr>
      <w:r>
        <w:t>Professional Leads provide important leadership, advice and co-ordination functions as part of the Allied Health Leadership team. This includes:</w:t>
      </w:r>
    </w:p>
    <w:p w14:paraId="2F3CCFAA" w14:textId="38FC18F3" w:rsidR="00424A19" w:rsidRDefault="00424A19" w:rsidP="00424A19">
      <w:pPr>
        <w:pStyle w:val="Agreement-ParagraphLevel2"/>
      </w:pPr>
      <w:r>
        <w:t>providing well-informed advice at all levels, to represent the views of the profession for pertinent Allied Health matters;</w:t>
      </w:r>
    </w:p>
    <w:p w14:paraId="4AF77909" w14:textId="771ED946" w:rsidR="00424A19" w:rsidRDefault="00424A19" w:rsidP="00424A19">
      <w:pPr>
        <w:pStyle w:val="Agreement-ParagraphLevel2"/>
      </w:pPr>
      <w:r>
        <w:t xml:space="preserve">supporting managers/team leaders of Allied Health staff to ensure safety and quality, and best practice standards are maintained for the profession; </w:t>
      </w:r>
    </w:p>
    <w:p w14:paraId="12EB24AA" w14:textId="36925E66" w:rsidR="00424A19" w:rsidRDefault="00424A19" w:rsidP="00424A19">
      <w:pPr>
        <w:pStyle w:val="Agreement-ParagraphLevel2"/>
      </w:pPr>
      <w:r>
        <w:t xml:space="preserve">providing credentialing and scope of practice oversight for the profession, and </w:t>
      </w:r>
      <w:r w:rsidR="004D0BBC">
        <w:t>professional</w:t>
      </w:r>
      <w:r>
        <w:t xml:space="preserve"> supervision compliance to ensure Allied Health staff are appropriately qualified and have relevant experience to perform their employed position.</w:t>
      </w:r>
    </w:p>
    <w:p w14:paraId="61EA51CA" w14:textId="12642D87" w:rsidR="00424A19" w:rsidRDefault="00424A19" w:rsidP="00424A19">
      <w:pPr>
        <w:pStyle w:val="Agreement-ParagraphLevel2"/>
      </w:pPr>
      <w:r>
        <w:t>colla</w:t>
      </w:r>
      <w:r w:rsidR="00975881">
        <w:t>bora</w:t>
      </w:r>
      <w:r>
        <w:t>ting with internal and external education and research partners, and with other relevant external agencies/peak bodies/institutions/professional associations to promote professional development, teaching, training, research and interprofessional practice opportunities.</w:t>
      </w:r>
    </w:p>
    <w:p w14:paraId="7550AFE3" w14:textId="0C18E415" w:rsidR="00424A19" w:rsidRDefault="00424A19" w:rsidP="00424A19">
      <w:pPr>
        <w:pStyle w:val="Agreement-ParagraphLevel1"/>
      </w:pPr>
      <w:r>
        <w:t xml:space="preserve">There are three levels for the allowance: </w:t>
      </w:r>
    </w:p>
    <w:p w14:paraId="33787AD2" w14:textId="243592A7" w:rsidR="00424A19" w:rsidRDefault="00424A19" w:rsidP="00424A19">
      <w:pPr>
        <w:pStyle w:val="Agreement-ParagraphLevel2"/>
      </w:pPr>
      <w:r w:rsidRPr="00424A19">
        <w:rPr>
          <w:b/>
          <w:bCs/>
        </w:rPr>
        <w:t>Level 3</w:t>
      </w:r>
      <w:r>
        <w:t>:</w:t>
      </w:r>
    </w:p>
    <w:p w14:paraId="300C9EBC" w14:textId="7F2C32DA" w:rsidR="00424A19" w:rsidRDefault="00424A19" w:rsidP="00424A19">
      <w:pPr>
        <w:pStyle w:val="Agreement-ParagraphLevel3"/>
      </w:pPr>
      <w:r>
        <w:t>Represents a professional group of 51 or more staff;</w:t>
      </w:r>
    </w:p>
    <w:p w14:paraId="6F3260F8" w14:textId="4AC07F76" w:rsidR="00424A19" w:rsidRDefault="00424A19" w:rsidP="00424A19">
      <w:pPr>
        <w:pStyle w:val="Agreement-ParagraphLevel3"/>
      </w:pPr>
      <w:r>
        <w:t xml:space="preserve">Where possible has approximately 0.2 – 0.4 of their FTE allocated to the Professional Lead work; and  </w:t>
      </w:r>
    </w:p>
    <w:p w14:paraId="7ABEFFA7" w14:textId="52E38F0A" w:rsidR="00424A19" w:rsidRDefault="00424A19" w:rsidP="00424A19">
      <w:pPr>
        <w:pStyle w:val="Agreement-ParagraphLevel3"/>
      </w:pPr>
      <w:r>
        <w:t>Is eligible for 100% of the calculated allowance.</w:t>
      </w:r>
    </w:p>
    <w:p w14:paraId="0C62A9B9" w14:textId="759397E8" w:rsidR="00424A19" w:rsidRDefault="00424A19" w:rsidP="00424A19">
      <w:pPr>
        <w:pStyle w:val="Agreement-ParagraphLevel2"/>
      </w:pPr>
      <w:r w:rsidRPr="00424A19">
        <w:rPr>
          <w:b/>
          <w:bCs/>
        </w:rPr>
        <w:t>Level 2</w:t>
      </w:r>
      <w:r>
        <w:t>:</w:t>
      </w:r>
    </w:p>
    <w:p w14:paraId="4015E204" w14:textId="4FE82393" w:rsidR="00424A19" w:rsidRDefault="00424A19" w:rsidP="00424A19">
      <w:pPr>
        <w:pStyle w:val="Agreement-ParagraphLevel3"/>
      </w:pPr>
      <w:r>
        <w:t>Represents a professional group of 11-50 staff;</w:t>
      </w:r>
    </w:p>
    <w:p w14:paraId="228C9C0E" w14:textId="473EF61E" w:rsidR="00424A19" w:rsidRDefault="00424A19" w:rsidP="00424A19">
      <w:pPr>
        <w:pStyle w:val="Agreement-ParagraphLevel3"/>
      </w:pPr>
      <w:r>
        <w:t xml:space="preserve">Where possible has approximately 0.1 – 0.2 of their FTE allocated to the Professional Lead work; and  </w:t>
      </w:r>
    </w:p>
    <w:p w14:paraId="074B8E72" w14:textId="1D4DE2A4" w:rsidR="00424A19" w:rsidRDefault="00424A19" w:rsidP="00424A19">
      <w:pPr>
        <w:pStyle w:val="Agreement-ParagraphLevel3"/>
      </w:pPr>
      <w:r>
        <w:t>Is eligible for 40% of the calculated allowance.</w:t>
      </w:r>
    </w:p>
    <w:p w14:paraId="78A45838" w14:textId="18AD7815" w:rsidR="00424A19" w:rsidRDefault="00424A19" w:rsidP="00424A19">
      <w:pPr>
        <w:pStyle w:val="Agreement-ParagraphLevel2"/>
      </w:pPr>
      <w:r w:rsidRPr="00424A19">
        <w:rPr>
          <w:b/>
          <w:bCs/>
        </w:rPr>
        <w:t>Level 1</w:t>
      </w:r>
      <w:r>
        <w:t>:</w:t>
      </w:r>
    </w:p>
    <w:p w14:paraId="53D94E02" w14:textId="50837D5F" w:rsidR="00424A19" w:rsidRDefault="00424A19" w:rsidP="00424A19">
      <w:pPr>
        <w:pStyle w:val="Agreement-ParagraphLevel3"/>
      </w:pPr>
      <w:r>
        <w:t>Represents a professional group of 10 staff or less; and</w:t>
      </w:r>
    </w:p>
    <w:p w14:paraId="5BEC33E0" w14:textId="456AFD42" w:rsidR="00424A19" w:rsidRDefault="00424A19" w:rsidP="00424A19">
      <w:pPr>
        <w:pStyle w:val="Agreement-ParagraphLevel3"/>
      </w:pPr>
      <w:r>
        <w:t>Is eligible for 10% of the calculated allowance.</w:t>
      </w:r>
    </w:p>
    <w:p w14:paraId="0F8F0CE4" w14:textId="10ACC547" w:rsidR="00424A19" w:rsidRDefault="00424A19" w:rsidP="00424A19">
      <w:pPr>
        <w:pStyle w:val="Agreement-ParagraphLevel1"/>
      </w:pPr>
      <w:r>
        <w:lastRenderedPageBreak/>
        <w:t>The calculated allowance is as set out in Annex C.</w:t>
      </w:r>
    </w:p>
    <w:p w14:paraId="5E037FC4" w14:textId="40712FCC" w:rsidR="00424A19" w:rsidRDefault="00424A19" w:rsidP="00424A19">
      <w:pPr>
        <w:pStyle w:val="Agreement-ParagraphLevel1"/>
      </w:pPr>
      <w:r>
        <w:t>Successful applicants may undertake the Profession</w:t>
      </w:r>
      <w:r w:rsidR="00A76BD2">
        <w:t>al</w:t>
      </w:r>
      <w:r>
        <w:t xml:space="preserve"> Lead position for a maximum period of two years. A person previously selected for the Profession</w:t>
      </w:r>
      <w:r w:rsidR="00A76BD2">
        <w:t>al</w:t>
      </w:r>
      <w:r>
        <w:t xml:space="preserve"> Lead position may re-apply for future selection processes.</w:t>
      </w:r>
    </w:p>
    <w:p w14:paraId="55C6DA2F" w14:textId="77777777" w:rsidR="00E13E20" w:rsidRDefault="00E13E20" w:rsidP="002D161C">
      <w:pPr>
        <w:pStyle w:val="Heading2"/>
        <w:tabs>
          <w:tab w:val="num" w:pos="360"/>
        </w:tabs>
        <w:ind w:left="0"/>
      </w:pPr>
      <w:bookmarkStart w:id="1066" w:name="_Toc161999448"/>
      <w:bookmarkStart w:id="1067" w:name="_Hlk148351250"/>
      <w:bookmarkStart w:id="1068" w:name="_Toc4748252"/>
      <w:bookmarkStart w:id="1069" w:name="_Toc88136600"/>
      <w:bookmarkEnd w:id="1065"/>
      <w:r>
        <w:t>Radiation License Reimbursement</w:t>
      </w:r>
      <w:bookmarkEnd w:id="1066"/>
      <w:r>
        <w:t xml:space="preserve"> </w:t>
      </w:r>
    </w:p>
    <w:p w14:paraId="46482076" w14:textId="69711E06" w:rsidR="00E13E20" w:rsidRDefault="00E13E20" w:rsidP="00E13E20">
      <w:pPr>
        <w:pStyle w:val="Agreement-ParagraphLevel1"/>
      </w:pPr>
      <w:r>
        <w:t xml:space="preserve">Employees who are required to hold a radiation license will be entitled to be reimbursed the cost of the license. </w:t>
      </w:r>
    </w:p>
    <w:p w14:paraId="1A32EAA9" w14:textId="12EA6E33" w:rsidR="00DC677D" w:rsidRDefault="00E13E20" w:rsidP="00E13E20">
      <w:pPr>
        <w:pStyle w:val="Agreement-ParagraphLevel1"/>
      </w:pPr>
      <w:r>
        <w:t>The</w:t>
      </w:r>
      <w:r w:rsidR="00DC677D">
        <w:t xml:space="preserve"> annual cost of the license will be provided</w:t>
      </w:r>
      <w:r w:rsidR="0034425A">
        <w:t xml:space="preserve"> to the employee </w:t>
      </w:r>
      <w:r>
        <w:t>on</w:t>
      </w:r>
      <w:r w:rsidR="00DC677D">
        <w:t xml:space="preserve"> an annual basis regardless of whether the employee </w:t>
      </w:r>
      <w:r w:rsidR="00C8525B">
        <w:t>chooses to</w:t>
      </w:r>
      <w:r w:rsidR="00DC677D">
        <w:t xml:space="preserve"> </w:t>
      </w:r>
      <w:r w:rsidR="00C8525B">
        <w:t>pay</w:t>
      </w:r>
      <w:r w:rsidR="00DC677D">
        <w:t xml:space="preserve"> for a longer period of the license. The head of service may require reasonable</w:t>
      </w:r>
      <w:r>
        <w:t xml:space="preserve"> evidence of the license payment</w:t>
      </w:r>
      <w:r w:rsidR="00DC677D">
        <w:t>.</w:t>
      </w:r>
    </w:p>
    <w:p w14:paraId="58123957" w14:textId="469265E8" w:rsidR="00E13E20" w:rsidRDefault="00DC677D" w:rsidP="00E13E20">
      <w:pPr>
        <w:pStyle w:val="Agreement-ParagraphLevel1"/>
      </w:pPr>
      <w:r>
        <w:t>The</w:t>
      </w:r>
      <w:r w:rsidR="00E13E20">
        <w:t xml:space="preserve"> head of service </w:t>
      </w:r>
      <w:r>
        <w:t>may</w:t>
      </w:r>
      <w:r w:rsidR="00E13E20">
        <w:t xml:space="preserve"> decide</w:t>
      </w:r>
      <w:r>
        <w:t xml:space="preserve"> to pay the license amount</w:t>
      </w:r>
      <w:r w:rsidR="00E13E20">
        <w:t xml:space="preserve"> directly to the issuing authority</w:t>
      </w:r>
      <w:r>
        <w:t xml:space="preserve"> instead of reimbursing the employee</w:t>
      </w:r>
      <w:r w:rsidR="00E13E20">
        <w:t xml:space="preserve">. </w:t>
      </w:r>
    </w:p>
    <w:p w14:paraId="7C1F9E6F" w14:textId="17DA4A2D" w:rsidR="00E13E20" w:rsidRPr="00E13E20" w:rsidRDefault="00E13E20" w:rsidP="0034425A">
      <w:pPr>
        <w:pStyle w:val="Agreement-ParagraphLevel1"/>
      </w:pPr>
      <w:r>
        <w:t>This payment does not count as salary</w:t>
      </w:r>
      <w:r w:rsidR="00C8525B">
        <w:t xml:space="preserve"> for any purpose</w:t>
      </w:r>
      <w:r>
        <w:t>.</w:t>
      </w:r>
    </w:p>
    <w:p w14:paraId="308A39A2" w14:textId="379758B0" w:rsidR="00F72C16" w:rsidRPr="004E188B" w:rsidRDefault="00F72C16" w:rsidP="002B7F4E">
      <w:pPr>
        <w:pStyle w:val="Heading2"/>
        <w:tabs>
          <w:tab w:val="num" w:pos="360"/>
        </w:tabs>
        <w:ind w:left="0"/>
      </w:pPr>
      <w:bookmarkStart w:id="1070" w:name="_Toc161999449"/>
      <w:bookmarkEnd w:id="1067"/>
      <w:r w:rsidRPr="004E188B">
        <w:t>Professional Development Support</w:t>
      </w:r>
      <w:bookmarkEnd w:id="1068"/>
      <w:bookmarkEnd w:id="1069"/>
      <w:bookmarkEnd w:id="1070"/>
    </w:p>
    <w:p w14:paraId="41D1C3A2" w14:textId="35A325EF" w:rsidR="00F72C16" w:rsidRPr="009F130E" w:rsidRDefault="00F72C16" w:rsidP="002B7F4E">
      <w:pPr>
        <w:pStyle w:val="Agreement-ParagraphLevel1"/>
        <w:ind w:right="196"/>
      </w:pPr>
      <w:bookmarkStart w:id="1071" w:name="_Ref161393520"/>
      <w:r w:rsidRPr="009F130E">
        <w:t>The head of service will grant funding support to an employee with</w:t>
      </w:r>
      <w:r>
        <w:t xml:space="preserve"> a minimum of</w:t>
      </w:r>
      <w:r w:rsidRPr="009F130E">
        <w:t xml:space="preserve"> 12 months</w:t>
      </w:r>
      <w:r>
        <w:t xml:space="preserve"> continuous</w:t>
      </w:r>
      <w:r w:rsidRPr="009F130E">
        <w:t xml:space="preserve"> service to undertake professional development training and educational activities subject to meeting the following criteria:</w:t>
      </w:r>
      <w:bookmarkEnd w:id="1071"/>
    </w:p>
    <w:p w14:paraId="274AF824" w14:textId="4173612F" w:rsidR="00F72C16" w:rsidRPr="00E53517" w:rsidRDefault="00F72C16" w:rsidP="001640C0">
      <w:pPr>
        <w:pStyle w:val="Sub2"/>
        <w:numPr>
          <w:ilvl w:val="4"/>
          <w:numId w:val="45"/>
        </w:numPr>
        <w:spacing w:before="120" w:after="120"/>
        <w:ind w:left="1701" w:hanging="567"/>
        <w:jc w:val="left"/>
        <w:rPr>
          <w:rFonts w:asciiTheme="minorHAnsi" w:hAnsiTheme="minorHAnsi" w:cstheme="minorHAnsi"/>
          <w:szCs w:val="22"/>
        </w:rPr>
      </w:pPr>
      <w:r w:rsidRPr="00E53517">
        <w:rPr>
          <w:rFonts w:asciiTheme="minorHAnsi" w:hAnsiTheme="minorHAnsi" w:cstheme="minorHAnsi"/>
          <w:szCs w:val="22"/>
        </w:rPr>
        <w:t>the application is relevant to the employee’s field of practice</w:t>
      </w:r>
      <w:r w:rsidR="007906D4">
        <w:rPr>
          <w:rFonts w:asciiTheme="minorHAnsi" w:hAnsiTheme="minorHAnsi" w:cstheme="minorHAnsi"/>
          <w:szCs w:val="22"/>
        </w:rPr>
        <w:t>.</w:t>
      </w:r>
      <w:r w:rsidR="00FB655C">
        <w:rPr>
          <w:rFonts w:asciiTheme="minorHAnsi" w:hAnsiTheme="minorHAnsi" w:cstheme="minorHAnsi"/>
          <w:szCs w:val="22"/>
        </w:rPr>
        <w:t xml:space="preserve"> </w:t>
      </w:r>
      <w:r w:rsidR="007906D4">
        <w:rPr>
          <w:rFonts w:asciiTheme="minorHAnsi" w:hAnsiTheme="minorHAnsi" w:cstheme="minorHAnsi"/>
          <w:szCs w:val="22"/>
        </w:rPr>
        <w:t>W</w:t>
      </w:r>
      <w:r>
        <w:rPr>
          <w:rFonts w:asciiTheme="minorHAnsi" w:hAnsiTheme="minorHAnsi" w:cstheme="minorHAnsi"/>
          <w:szCs w:val="22"/>
        </w:rPr>
        <w:t>here relevance is disputed, the matter will be referred to the employee’s Profession Lead</w:t>
      </w:r>
      <w:r w:rsidRPr="00E53517">
        <w:rPr>
          <w:rFonts w:asciiTheme="minorHAnsi" w:hAnsiTheme="minorHAnsi" w:cstheme="minorHAnsi"/>
          <w:szCs w:val="22"/>
        </w:rPr>
        <w:t xml:space="preserve"> for</w:t>
      </w:r>
      <w:r>
        <w:rPr>
          <w:rFonts w:asciiTheme="minorHAnsi" w:hAnsiTheme="minorHAnsi" w:cstheme="minorHAnsi"/>
          <w:szCs w:val="22"/>
        </w:rPr>
        <w:t xml:space="preserve"> the employee’s discipline</w:t>
      </w:r>
      <w:r w:rsidR="007906D4">
        <w:rPr>
          <w:rFonts w:asciiTheme="minorHAnsi" w:hAnsiTheme="minorHAnsi" w:cstheme="minorHAnsi"/>
          <w:szCs w:val="22"/>
        </w:rPr>
        <w:t xml:space="preserve"> (where possible</w:t>
      </w:r>
      <w:r>
        <w:rPr>
          <w:rFonts w:asciiTheme="minorHAnsi" w:hAnsiTheme="minorHAnsi" w:cstheme="minorHAnsi"/>
          <w:szCs w:val="22"/>
        </w:rPr>
        <w:t>)</w:t>
      </w:r>
      <w:r w:rsidR="007906D4">
        <w:rPr>
          <w:rFonts w:asciiTheme="minorHAnsi" w:hAnsiTheme="minorHAnsi" w:cstheme="minorHAnsi"/>
          <w:szCs w:val="22"/>
        </w:rPr>
        <w:t xml:space="preserve"> or a senior Allied Health Professional Employee of the same discipline as the applicant</w:t>
      </w:r>
      <w:r w:rsidRPr="00E53517">
        <w:rPr>
          <w:rFonts w:asciiTheme="minorHAnsi" w:hAnsiTheme="minorHAnsi" w:cstheme="minorHAnsi"/>
          <w:szCs w:val="22"/>
        </w:rPr>
        <w:t>; and</w:t>
      </w:r>
    </w:p>
    <w:p w14:paraId="021E5233" w14:textId="77777777" w:rsidR="00F72C16" w:rsidRPr="00C51CBE" w:rsidRDefault="00F72C16" w:rsidP="001640C0">
      <w:pPr>
        <w:pStyle w:val="Sub2"/>
        <w:numPr>
          <w:ilvl w:val="4"/>
          <w:numId w:val="45"/>
        </w:numPr>
        <w:spacing w:before="120" w:after="120"/>
        <w:ind w:left="1701" w:hanging="567"/>
        <w:jc w:val="left"/>
        <w:rPr>
          <w:rFonts w:asciiTheme="minorHAnsi" w:hAnsiTheme="minorHAnsi" w:cstheme="minorHAnsi"/>
          <w:szCs w:val="22"/>
        </w:rPr>
      </w:pPr>
      <w:r w:rsidRPr="00C51CBE">
        <w:rPr>
          <w:rFonts w:asciiTheme="minorHAnsi" w:hAnsiTheme="minorHAnsi" w:cstheme="minorHAnsi"/>
          <w:szCs w:val="22"/>
        </w:rPr>
        <w:t>operational requirements permit the absence of the employee;</w:t>
      </w:r>
      <w:r>
        <w:rPr>
          <w:rFonts w:asciiTheme="minorHAnsi" w:hAnsiTheme="minorHAnsi" w:cstheme="minorHAnsi"/>
          <w:szCs w:val="22"/>
        </w:rPr>
        <w:t xml:space="preserve"> and</w:t>
      </w:r>
    </w:p>
    <w:p w14:paraId="60442F30" w14:textId="77777777" w:rsidR="00F72C16" w:rsidRPr="00C51CBE" w:rsidRDefault="00F72C16" w:rsidP="001640C0">
      <w:pPr>
        <w:pStyle w:val="Sub2"/>
        <w:numPr>
          <w:ilvl w:val="4"/>
          <w:numId w:val="45"/>
        </w:numPr>
        <w:spacing w:before="120" w:after="120"/>
        <w:ind w:left="1701" w:hanging="567"/>
        <w:jc w:val="left"/>
        <w:rPr>
          <w:rFonts w:asciiTheme="minorHAnsi" w:hAnsiTheme="minorHAnsi" w:cstheme="minorHAnsi"/>
          <w:szCs w:val="22"/>
        </w:rPr>
      </w:pPr>
      <w:r w:rsidRPr="00C51CBE">
        <w:rPr>
          <w:rFonts w:asciiTheme="minorHAnsi" w:hAnsiTheme="minorHAnsi" w:cstheme="minorHAnsi"/>
          <w:szCs w:val="22"/>
        </w:rPr>
        <w:t>the training or educational activities to be funded are relevant to the employee’s professional development and the achievement of objectives as set out in the employee’s performance agreement;</w:t>
      </w:r>
      <w:r>
        <w:rPr>
          <w:rFonts w:asciiTheme="minorHAnsi" w:hAnsiTheme="minorHAnsi" w:cstheme="minorHAnsi"/>
          <w:szCs w:val="22"/>
        </w:rPr>
        <w:t xml:space="preserve"> and</w:t>
      </w:r>
    </w:p>
    <w:p w14:paraId="32D33B47" w14:textId="77777777" w:rsidR="00F72C16" w:rsidRDefault="00F72C16" w:rsidP="001640C0">
      <w:pPr>
        <w:pStyle w:val="ListParagraph"/>
        <w:numPr>
          <w:ilvl w:val="4"/>
          <w:numId w:val="45"/>
        </w:numPr>
        <w:spacing w:before="120" w:line="276" w:lineRule="auto"/>
        <w:ind w:left="1701" w:hanging="567"/>
        <w:contextualSpacing w:val="0"/>
        <w:rPr>
          <w:rFonts w:asciiTheme="minorHAnsi" w:hAnsiTheme="minorHAnsi" w:cstheme="minorHAnsi"/>
          <w:sz w:val="22"/>
        </w:rPr>
      </w:pPr>
      <w:r w:rsidRPr="004E188B">
        <w:rPr>
          <w:rFonts w:asciiTheme="minorHAnsi" w:hAnsiTheme="minorHAnsi" w:cstheme="minorHAnsi"/>
          <w:sz w:val="22"/>
        </w:rPr>
        <w:t>the employee’s mandatory training is up to date or will be at the time the professional development is to be undertaken</w:t>
      </w:r>
      <w:r>
        <w:rPr>
          <w:rFonts w:asciiTheme="minorHAnsi" w:hAnsiTheme="minorHAnsi" w:cstheme="minorHAnsi"/>
          <w:sz w:val="22"/>
        </w:rPr>
        <w:t>.</w:t>
      </w:r>
    </w:p>
    <w:p w14:paraId="6C95E06B" w14:textId="76E47A4D" w:rsidR="00F72C16" w:rsidRPr="009735F7" w:rsidRDefault="00F72C16" w:rsidP="00F72C16">
      <w:pPr>
        <w:spacing w:before="120" w:line="276" w:lineRule="auto"/>
        <w:ind w:left="1701" w:hanging="567"/>
        <w:rPr>
          <w:rFonts w:asciiTheme="minorHAnsi" w:hAnsiTheme="minorHAnsi" w:cstheme="minorHAnsi"/>
          <w:sz w:val="22"/>
        </w:rPr>
      </w:pPr>
      <w:r w:rsidRPr="009735F7">
        <w:rPr>
          <w:rFonts w:asciiTheme="minorHAnsi" w:hAnsiTheme="minorHAnsi" w:cstheme="minorHAnsi"/>
          <w:sz w:val="22"/>
        </w:rPr>
        <w:t>Note:</w:t>
      </w:r>
      <w:r>
        <w:rPr>
          <w:rFonts w:asciiTheme="minorHAnsi" w:hAnsiTheme="minorHAnsi" w:cstheme="minorHAnsi"/>
          <w:sz w:val="22"/>
        </w:rPr>
        <w:tab/>
      </w:r>
      <w:r w:rsidRPr="009735F7">
        <w:rPr>
          <w:rFonts w:asciiTheme="minorHAnsi" w:hAnsiTheme="minorHAnsi" w:cstheme="minorHAnsi"/>
          <w:sz w:val="22"/>
        </w:rPr>
        <w:t xml:space="preserve">The provisions of </w:t>
      </w:r>
      <w:r w:rsidR="00A11488">
        <w:rPr>
          <w:rFonts w:asciiTheme="minorHAnsi" w:hAnsiTheme="minorHAnsi" w:cstheme="minorHAnsi"/>
          <w:sz w:val="22"/>
        </w:rPr>
        <w:t>F6.6</w:t>
      </w:r>
      <w:r w:rsidRPr="009735F7">
        <w:rPr>
          <w:rFonts w:asciiTheme="minorHAnsi" w:hAnsiTheme="minorHAnsi" w:cstheme="minorHAnsi"/>
          <w:sz w:val="22"/>
        </w:rPr>
        <w:t xml:space="preserve"> apply if there is any disagreement about the application of </w:t>
      </w:r>
      <w:r w:rsidR="003D7330">
        <w:rPr>
          <w:rFonts w:asciiTheme="minorHAnsi" w:hAnsiTheme="minorHAnsi" w:cstheme="minorHAnsi"/>
          <w:sz w:val="22"/>
        </w:rPr>
        <w:fldChar w:fldCharType="begin"/>
      </w:r>
      <w:r w:rsidR="003D7330">
        <w:rPr>
          <w:rFonts w:asciiTheme="minorHAnsi" w:hAnsiTheme="minorHAnsi" w:cstheme="minorHAnsi"/>
          <w:sz w:val="22"/>
        </w:rPr>
        <w:instrText xml:space="preserve"> REF _Ref161393520 \r \h </w:instrText>
      </w:r>
      <w:r w:rsidR="003D7330">
        <w:rPr>
          <w:rFonts w:asciiTheme="minorHAnsi" w:hAnsiTheme="minorHAnsi" w:cstheme="minorHAnsi"/>
          <w:sz w:val="22"/>
        </w:rPr>
      </w:r>
      <w:r w:rsidR="003D7330">
        <w:rPr>
          <w:rFonts w:asciiTheme="minorHAnsi" w:hAnsiTheme="minorHAnsi" w:cstheme="minorHAnsi"/>
          <w:sz w:val="22"/>
        </w:rPr>
        <w:fldChar w:fldCharType="separate"/>
      </w:r>
      <w:r w:rsidR="003D7330">
        <w:rPr>
          <w:rFonts w:asciiTheme="minorHAnsi" w:hAnsiTheme="minorHAnsi" w:cstheme="minorHAnsi"/>
          <w:sz w:val="22"/>
        </w:rPr>
        <w:t>N5.1</w:t>
      </w:r>
      <w:r w:rsidR="003D7330">
        <w:rPr>
          <w:rFonts w:asciiTheme="minorHAnsi" w:hAnsiTheme="minorHAnsi" w:cstheme="minorHAnsi"/>
          <w:sz w:val="22"/>
        </w:rPr>
        <w:fldChar w:fldCharType="end"/>
      </w:r>
      <w:r w:rsidRPr="009735F7">
        <w:rPr>
          <w:rFonts w:asciiTheme="minorHAnsi" w:hAnsiTheme="minorHAnsi" w:cstheme="minorHAnsi"/>
          <w:sz w:val="22"/>
        </w:rPr>
        <w:t>.</w:t>
      </w:r>
    </w:p>
    <w:p w14:paraId="4CCF499A" w14:textId="77777777" w:rsidR="00F72C16" w:rsidRPr="0045412F" w:rsidRDefault="00F72C16" w:rsidP="002B7F4E">
      <w:pPr>
        <w:pStyle w:val="Agreement-ParagraphLevel1"/>
        <w:ind w:right="196"/>
      </w:pPr>
      <w:r w:rsidRPr="0045412F">
        <w:t>Funding support can be granted for the purposes relevant to both the employee and the Directorate, at the discretion of the employee, within or outside Australia, subject to approval by the head of service.</w:t>
      </w:r>
    </w:p>
    <w:p w14:paraId="474785F7" w14:textId="6E3EFE85" w:rsidR="00F72C16" w:rsidRPr="004E1656" w:rsidRDefault="00F72C16" w:rsidP="002B7F4E">
      <w:pPr>
        <w:pStyle w:val="Agreement-ParagraphLevel1"/>
        <w:ind w:right="196"/>
      </w:pPr>
      <w:r w:rsidRPr="0045412F">
        <w:t>For any year, the funding support granted to an individual employee</w:t>
      </w:r>
      <w:r>
        <w:t xml:space="preserve"> under this clause</w:t>
      </w:r>
      <w:r w:rsidRPr="0045412F">
        <w:t xml:space="preserve"> may not, unless agreed by the head of service, exceed </w:t>
      </w:r>
      <w:r w:rsidRPr="004E1656">
        <w:t>the equivalent of</w:t>
      </w:r>
      <w:r w:rsidR="007906D4" w:rsidRPr="004E1656">
        <w:t xml:space="preserve"> 2%</w:t>
      </w:r>
      <w:r w:rsidRPr="004E1656">
        <w:t xml:space="preserve"> of the employee’s base rate of pay, but not including an employee’s mandatory training, or professional development leave provided in clause Q10 . Such agreement will not be unreasonably withheld.</w:t>
      </w:r>
    </w:p>
    <w:p w14:paraId="1893E0E6" w14:textId="20E3A75C" w:rsidR="002E5992" w:rsidRDefault="002E5992" w:rsidP="002B7F4E">
      <w:pPr>
        <w:pStyle w:val="Agreement-ParagraphLevel1"/>
        <w:ind w:right="196"/>
      </w:pPr>
      <w:bookmarkStart w:id="1072" w:name="_Hlk157778013"/>
      <w:r>
        <w:t xml:space="preserve">The parties to this Agreement recognise the value and importance of professional development </w:t>
      </w:r>
      <w:r w:rsidR="00ED41C9" w:rsidRPr="00342132">
        <w:t>and therefore access to the provisions in this clause.</w:t>
      </w:r>
      <w:r w:rsidRPr="007B72C8">
        <w:t xml:space="preserve"> </w:t>
      </w:r>
      <w:r>
        <w:t xml:space="preserve">The parties to this Agreement </w:t>
      </w:r>
      <w:r w:rsidR="00FC7F95">
        <w:t>commit to continue to</w:t>
      </w:r>
      <w:r>
        <w:t xml:space="preserve"> work together to ensure appropriate guidance material and information is available to employees and managers for this purpose. </w:t>
      </w:r>
    </w:p>
    <w:bookmarkEnd w:id="1072"/>
    <w:p w14:paraId="1DEB3996" w14:textId="6AD56BC2" w:rsidR="00F72C16" w:rsidRPr="0045412F" w:rsidRDefault="00F72C16" w:rsidP="002B7F4E">
      <w:pPr>
        <w:pStyle w:val="Agreement-ParagraphLevel1"/>
        <w:ind w:right="196"/>
      </w:pPr>
      <w:r w:rsidRPr="0045412F">
        <w:t>Applications involving overseas travel must be submitted to the head of service for approval.</w:t>
      </w:r>
    </w:p>
    <w:p w14:paraId="640CF5B3" w14:textId="77777777" w:rsidR="00F72C16" w:rsidRDefault="00F72C16" w:rsidP="00F72C16">
      <w:pPr>
        <w:pStyle w:val="Style546"/>
        <w:numPr>
          <w:ilvl w:val="0"/>
          <w:numId w:val="0"/>
        </w:numPr>
        <w:ind w:left="1701" w:right="-176" w:hanging="567"/>
        <w:contextualSpacing w:val="0"/>
        <w:rPr>
          <w:color w:val="auto"/>
        </w:rPr>
      </w:pPr>
      <w:r w:rsidRPr="0045412F">
        <w:rPr>
          <w:color w:val="auto"/>
        </w:rPr>
        <w:t>Note:</w:t>
      </w:r>
      <w:r w:rsidRPr="0045412F">
        <w:rPr>
          <w:color w:val="auto"/>
        </w:rPr>
        <w:tab/>
        <w:t>The funding support provided in this clause is not an allowance. Employees are not entitled to claim payment for unused entitlement not taken.</w:t>
      </w:r>
    </w:p>
    <w:p w14:paraId="7E3B4B7E" w14:textId="77777777" w:rsidR="005D0CDE" w:rsidRDefault="005D0CDE" w:rsidP="005D0CDE">
      <w:pPr>
        <w:pStyle w:val="Heading2"/>
        <w:tabs>
          <w:tab w:val="num" w:pos="360"/>
        </w:tabs>
        <w:ind w:left="0"/>
      </w:pPr>
      <w:bookmarkStart w:id="1073" w:name="_Toc161999450"/>
      <w:r>
        <w:lastRenderedPageBreak/>
        <w:t>Appropriate Workspaces</w:t>
      </w:r>
      <w:bookmarkEnd w:id="1073"/>
    </w:p>
    <w:p w14:paraId="3971539E" w14:textId="343300D2" w:rsidR="005D0CDE" w:rsidRDefault="005D0CDE" w:rsidP="005D0CDE">
      <w:pPr>
        <w:pStyle w:val="Agreement-ParagraphLevel1"/>
        <w:ind w:right="196"/>
      </w:pPr>
      <w:r w:rsidRPr="005D0CDE">
        <w:t xml:space="preserve">The parties acknowledge the need to provide health professionals with sufficient and appropriate workspaces to provide services to </w:t>
      </w:r>
      <w:r w:rsidR="001E7870">
        <w:t>clients</w:t>
      </w:r>
      <w:r w:rsidRPr="005D0CDE">
        <w:t>, and where required there will be genuine collaboration to ensure appropriate workspaces are provided.</w:t>
      </w:r>
    </w:p>
    <w:p w14:paraId="1FB96FBF" w14:textId="25FD83B6" w:rsidR="00745940" w:rsidRDefault="00745940" w:rsidP="00745940">
      <w:pPr>
        <w:pStyle w:val="Heading2"/>
        <w:tabs>
          <w:tab w:val="num" w:pos="360"/>
        </w:tabs>
        <w:ind w:left="0"/>
      </w:pPr>
      <w:bookmarkStart w:id="1074" w:name="_Toc161999451"/>
      <w:bookmarkStart w:id="1075" w:name="_Hlk158993362"/>
      <w:r>
        <w:t>Review</w:t>
      </w:r>
      <w:r w:rsidR="003F0109">
        <w:t xml:space="preserve"> of workloads and </w:t>
      </w:r>
      <w:r w:rsidR="006F0AF1">
        <w:t xml:space="preserve">safe </w:t>
      </w:r>
      <w:r w:rsidR="003F0109">
        <w:t>staffing levels</w:t>
      </w:r>
      <w:bookmarkEnd w:id="1074"/>
    </w:p>
    <w:p w14:paraId="3FCA7436" w14:textId="7D273F98" w:rsidR="00745940" w:rsidRDefault="00745940" w:rsidP="00303108">
      <w:pPr>
        <w:pStyle w:val="Agreement-ParagraphLevel1"/>
      </w:pPr>
      <w:bookmarkStart w:id="1076" w:name="_Hlk156896329"/>
      <w:r>
        <w:t>The parties to this agreement are committed to working together to ensure strategies are considered to assist in the management of workloads, work life balance and health and safety</w:t>
      </w:r>
      <w:r w:rsidR="004A024A">
        <w:t xml:space="preserve"> on a profession by profession basis</w:t>
      </w:r>
      <w:r>
        <w:t>. This includes considering the potential benefits of, and models to deliver, formalised safe staffing levels where the evidence supports this approach.</w:t>
      </w:r>
    </w:p>
    <w:p w14:paraId="2751A468" w14:textId="589830BD" w:rsidR="00745940" w:rsidRDefault="00745940" w:rsidP="00745940">
      <w:pPr>
        <w:pStyle w:val="Agreement-ParagraphLevel1"/>
      </w:pPr>
      <w:r>
        <w:t xml:space="preserve">Within 3 months of the commencement of this agreement, a joint union-management committee will be established for the purposes of this work. The committee will </w:t>
      </w:r>
      <w:r w:rsidR="00922B14">
        <w:t>overs</w:t>
      </w:r>
      <w:r w:rsidR="00B446B2">
        <w:t>ee</w:t>
      </w:r>
      <w:r>
        <w:t xml:space="preserve"> the work under this review and produce recommendations</w:t>
      </w:r>
      <w:r w:rsidR="0031451A">
        <w:t xml:space="preserve"> within 12 months of the commenc</w:t>
      </w:r>
      <w:r w:rsidR="00FB655C">
        <w:t>e</w:t>
      </w:r>
      <w:r w:rsidR="0031451A">
        <w:t xml:space="preserve">ment of the review or such longer period as agreed by the joint union-management committee. The joint union-management committee will finalise the report and recommendations for consideration by the head of service within a further two months. </w:t>
      </w:r>
    </w:p>
    <w:p w14:paraId="6D3DC086" w14:textId="77777777" w:rsidR="00845A61" w:rsidRDefault="00845A61" w:rsidP="007C18AA">
      <w:pPr>
        <w:pStyle w:val="Heading2"/>
        <w:tabs>
          <w:tab w:val="num" w:pos="360"/>
        </w:tabs>
        <w:ind w:left="0"/>
      </w:pPr>
      <w:bookmarkStart w:id="1077" w:name="_Toc161999452"/>
      <w:bookmarkStart w:id="1078" w:name="_Hlk157670932"/>
      <w:bookmarkEnd w:id="1075"/>
      <w:bookmarkEnd w:id="1076"/>
      <w:r>
        <w:t>ARIn termination provision</w:t>
      </w:r>
      <w:bookmarkEnd w:id="1077"/>
    </w:p>
    <w:p w14:paraId="603AB56F" w14:textId="51CF7D8F" w:rsidR="00F72C16" w:rsidRDefault="00CF301A" w:rsidP="00342132">
      <w:pPr>
        <w:pStyle w:val="Agreement-ParagraphLevel1"/>
        <w:numPr>
          <w:ilvl w:val="2"/>
          <w:numId w:val="59"/>
        </w:numPr>
        <w:ind w:right="196"/>
      </w:pPr>
      <w:r>
        <w:t>Any ARIn</w:t>
      </w:r>
      <w:r w:rsidR="00A56366">
        <w:t>, Group ARIn and similar arrangements covering Psychologists and Perfusionists</w:t>
      </w:r>
      <w:r>
        <w:t xml:space="preserve"> in existance at the commencement of this agreement where the ARIn</w:t>
      </w:r>
      <w:r w:rsidR="00A56366">
        <w:t xml:space="preserve"> or allowance</w:t>
      </w:r>
      <w:r>
        <w:t xml:space="preserve"> amount has been incorporated into the base rate of pay, will automatically cease to apply when the new base rate of pay commences. </w:t>
      </w:r>
      <w:bookmarkEnd w:id="1078"/>
    </w:p>
    <w:p w14:paraId="3B2B983F" w14:textId="16B72259" w:rsidR="00FA27A2" w:rsidRPr="0047659E" w:rsidDel="002F38FE" w:rsidRDefault="00FA27A2" w:rsidP="00FA27A2">
      <w:pPr>
        <w:pStyle w:val="Heading2"/>
        <w:tabs>
          <w:tab w:val="num" w:pos="360"/>
        </w:tabs>
        <w:ind w:left="0"/>
      </w:pPr>
      <w:bookmarkStart w:id="1079" w:name="_Toc161999453"/>
      <w:r w:rsidRPr="0047659E" w:rsidDel="002F38FE">
        <w:t>Broadbanding</w:t>
      </w:r>
      <w:bookmarkEnd w:id="1079"/>
    </w:p>
    <w:p w14:paraId="127C8C78" w14:textId="77777777" w:rsidR="00FA27A2" w:rsidRDefault="00FA27A2" w:rsidP="00FA27A2">
      <w:pPr>
        <w:pStyle w:val="Agreement-ParagraphLevel1"/>
        <w:ind w:right="196"/>
      </w:pPr>
      <w:r>
        <w:t xml:space="preserve">Where the affected Directorates and relevant unions agree on broadbanding arrangements, these arrangements may be implemented during the life of this Agreement through an exchange of letters. </w:t>
      </w:r>
    </w:p>
    <w:p w14:paraId="4F259A6E" w14:textId="081767B4" w:rsidR="00FA27A2" w:rsidRDefault="00FA27A2" w:rsidP="00FA27A2">
      <w:pPr>
        <w:pStyle w:val="Agreement-ParagraphLevel1"/>
        <w:ind w:right="196"/>
      </w:pPr>
      <w:r>
        <w:t>Where a broadband arrangement is agreed under subclause N9.1</w:t>
      </w:r>
      <w:r w:rsidR="00FB655C">
        <w:t>,</w:t>
      </w:r>
      <w:r>
        <w:t xml:space="preserve"> agreed capability requirements for progression through soft barriers will be developed by the affected Directorates and relevant unions.</w:t>
      </w:r>
    </w:p>
    <w:p w14:paraId="70A248B2" w14:textId="4C174D4B" w:rsidR="00FA27A2" w:rsidRDefault="00FA27A2" w:rsidP="00FA27A2">
      <w:pPr>
        <w:pStyle w:val="Agreement-ParagraphLevel1"/>
        <w:ind w:right="196"/>
      </w:pPr>
      <w:r>
        <w:t>The parties to the agreement are committed to review the various professional groups covered by this agreement to assess which may be suitable for broadbanding arrangements. The order in which the profession</w:t>
      </w:r>
      <w:r w:rsidR="007B72C8">
        <w:t>s</w:t>
      </w:r>
      <w:r>
        <w:t xml:space="preserve"> will be reviewed will be agreed with the unions. </w:t>
      </w:r>
    </w:p>
    <w:p w14:paraId="1CCBD398" w14:textId="35FDECE3" w:rsidR="00FA27A2" w:rsidRDefault="00FA27A2" w:rsidP="00FA27A2">
      <w:pPr>
        <w:pStyle w:val="Agreement-ParagraphLevel1"/>
        <w:ind w:right="196"/>
      </w:pPr>
      <w:r>
        <w:t>The review will commence within 2 month</w:t>
      </w:r>
      <w:r w:rsidR="007B72C8">
        <w:t>s</w:t>
      </w:r>
      <w:r>
        <w:t xml:space="preserve"> of commencement of this Agreement and the parties to this agreement will work towards concluding the review within 12 months of commencing the review.  </w:t>
      </w:r>
    </w:p>
    <w:p w14:paraId="52813CAB" w14:textId="753D682B" w:rsidR="00FA27A2" w:rsidRDefault="00FA27A2" w:rsidP="00FA27A2">
      <w:pPr>
        <w:pStyle w:val="Agreement-ParagraphLevel1"/>
        <w:ind w:right="196"/>
      </w:pPr>
      <w:r>
        <w:t xml:space="preserve">Where a review of a profession under clause N9.3 finds the profession suitable for broadbanding, the provisions of N9.1 and N9.2 will be followed. This may occur on a profession basis, regardless of whether the overall review under N9.4 has concluded. </w:t>
      </w:r>
    </w:p>
    <w:p w14:paraId="474F4242" w14:textId="43014CC7" w:rsidR="00F72C16" w:rsidRDefault="00F72C16" w:rsidP="00F72C16">
      <w:pPr>
        <w:rPr>
          <w:rFonts w:asciiTheme="minorHAnsi" w:hAnsiTheme="minorHAnsi"/>
          <w:noProof/>
          <w:sz w:val="22"/>
          <w:szCs w:val="22"/>
        </w:rPr>
      </w:pPr>
    </w:p>
    <w:p w14:paraId="4E09ACCD" w14:textId="77777777" w:rsidR="00ED7C4A" w:rsidRDefault="00ED7C4A">
      <w:pPr>
        <w:rPr>
          <w:rFonts w:asciiTheme="majorHAnsi" w:eastAsiaTheme="majorEastAsia" w:hAnsiTheme="majorHAnsi" w:cstheme="majorBidi"/>
          <w:b/>
          <w:bCs/>
          <w:color w:val="2E74B5" w:themeColor="accent1" w:themeShade="BF"/>
          <w:sz w:val="28"/>
          <w:szCs w:val="28"/>
        </w:rPr>
      </w:pPr>
      <w:bookmarkStart w:id="1080" w:name="_Toc4748253"/>
      <w:bookmarkStart w:id="1081" w:name="_Toc88136601"/>
      <w:bookmarkStart w:id="1082" w:name="_Toc161999454"/>
      <w:r>
        <w:br w:type="page"/>
      </w:r>
    </w:p>
    <w:p w14:paraId="46ADBD23" w14:textId="19EDACC4" w:rsidR="00F72C16" w:rsidRDefault="00F72C16" w:rsidP="002B7F4E">
      <w:pPr>
        <w:pStyle w:val="Heading1"/>
        <w:ind w:left="-284"/>
      </w:pPr>
      <w:r w:rsidRPr="004B3C3E">
        <w:lastRenderedPageBreak/>
        <w:t xml:space="preserve">CSD - </w:t>
      </w:r>
      <w:r>
        <w:t>Community Services Directorate Specific Matters</w:t>
      </w:r>
      <w:bookmarkEnd w:id="1080"/>
      <w:bookmarkEnd w:id="1081"/>
      <w:bookmarkEnd w:id="1082"/>
    </w:p>
    <w:p w14:paraId="123DB56B" w14:textId="7E05D384" w:rsidR="00F72C16" w:rsidRDefault="00F72C16" w:rsidP="002B7F4E">
      <w:pPr>
        <w:pStyle w:val="Heading2"/>
        <w:tabs>
          <w:tab w:val="num" w:pos="360"/>
        </w:tabs>
        <w:ind w:left="0"/>
      </w:pPr>
      <w:bookmarkStart w:id="1083" w:name="_Toc4748254"/>
      <w:bookmarkStart w:id="1084" w:name="_Toc88136602"/>
      <w:bookmarkStart w:id="1085" w:name="_Toc161999455"/>
      <w:r>
        <w:t>Application</w:t>
      </w:r>
      <w:bookmarkEnd w:id="1083"/>
      <w:bookmarkEnd w:id="1084"/>
      <w:bookmarkEnd w:id="1085"/>
    </w:p>
    <w:p w14:paraId="64658B35" w14:textId="7D02C5EF" w:rsidR="00F72C16" w:rsidRPr="00B36823" w:rsidRDefault="00F72C16" w:rsidP="00F72C16">
      <w:pPr>
        <w:ind w:left="1134" w:hanging="1134"/>
        <w:rPr>
          <w:rFonts w:ascii="Calibri" w:eastAsia="Calibri" w:hAnsi="Calibri"/>
          <w:sz w:val="22"/>
          <w:szCs w:val="22"/>
          <w:lang w:eastAsia="en-US"/>
        </w:rPr>
      </w:pPr>
      <w:r w:rsidRPr="00B36823">
        <w:rPr>
          <w:rFonts w:ascii="Calibri" w:eastAsia="Calibri" w:hAnsi="Calibri" w:cs="Calibri"/>
          <w:sz w:val="22"/>
          <w:szCs w:val="22"/>
          <w:lang w:eastAsia="en-US"/>
        </w:rPr>
        <w:t>O1.1</w:t>
      </w:r>
      <w:r w:rsidRPr="00B36823">
        <w:rPr>
          <w:rFonts w:ascii="Calibri" w:eastAsia="Calibri" w:hAnsi="Calibri" w:cs="Calibri"/>
          <w:sz w:val="22"/>
          <w:szCs w:val="22"/>
          <w:lang w:eastAsia="en-US"/>
        </w:rPr>
        <w:tab/>
        <w:t>Section O applies to employees employed in the Community Services Directorate (CSD).</w:t>
      </w:r>
    </w:p>
    <w:p w14:paraId="6CD07282" w14:textId="139874DA" w:rsidR="00F72C16" w:rsidRPr="00B36823" w:rsidRDefault="00F72C16" w:rsidP="002B7F4E">
      <w:pPr>
        <w:pStyle w:val="Heading2"/>
        <w:tabs>
          <w:tab w:val="num" w:pos="360"/>
        </w:tabs>
        <w:ind w:left="0"/>
        <w:rPr>
          <w:rFonts w:ascii="Calibri" w:eastAsia="Calibri" w:hAnsi="Calibri" w:cs="Calibri,Bold"/>
          <w:b w:val="0"/>
          <w:bCs w:val="0"/>
          <w:color w:val="000000"/>
          <w:sz w:val="22"/>
          <w:szCs w:val="22"/>
          <w:lang w:eastAsia="en-US"/>
        </w:rPr>
      </w:pPr>
      <w:bookmarkStart w:id="1086" w:name="_Toc4748256"/>
      <w:bookmarkStart w:id="1087" w:name="_Toc88136604"/>
      <w:bookmarkStart w:id="1088" w:name="_Toc161999456"/>
      <w:r>
        <w:rPr>
          <w:rFonts w:ascii="Calibri" w:eastAsia="Calibri" w:hAnsi="Calibri" w:cs="Calibri,Bold"/>
          <w:bCs w:val="0"/>
          <w:color w:val="000000"/>
          <w:szCs w:val="22"/>
          <w:lang w:eastAsia="en-US"/>
        </w:rPr>
        <w:t xml:space="preserve">Children, Youth and Families Health Professional </w:t>
      </w:r>
      <w:r w:rsidRPr="0022438F">
        <w:t>Qualification</w:t>
      </w:r>
      <w:r>
        <w:rPr>
          <w:rFonts w:ascii="Calibri" w:eastAsia="Calibri" w:hAnsi="Calibri" w:cs="Calibri,Bold"/>
          <w:bCs w:val="0"/>
          <w:color w:val="000000"/>
          <w:szCs w:val="22"/>
          <w:lang w:eastAsia="en-US"/>
        </w:rPr>
        <w:t xml:space="preserve"> Review</w:t>
      </w:r>
      <w:bookmarkEnd w:id="1086"/>
      <w:bookmarkEnd w:id="1087"/>
      <w:bookmarkEnd w:id="1088"/>
    </w:p>
    <w:p w14:paraId="13C5E3A2" w14:textId="36D1114D" w:rsidR="00F72C16" w:rsidRPr="00B36823" w:rsidRDefault="00F72C16" w:rsidP="00D27F69">
      <w:pPr>
        <w:ind w:left="1134" w:hanging="1134"/>
        <w:rPr>
          <w:rFonts w:ascii="Calibri" w:eastAsia="Calibri" w:hAnsi="Calibri" w:cs="Calibri"/>
          <w:sz w:val="22"/>
          <w:szCs w:val="22"/>
          <w:lang w:eastAsia="en-US"/>
        </w:rPr>
      </w:pPr>
      <w:r w:rsidRPr="00B36823">
        <w:rPr>
          <w:rFonts w:ascii="Calibri" w:eastAsia="Calibri" w:hAnsi="Calibri" w:cs="Calibri"/>
          <w:sz w:val="22"/>
          <w:szCs w:val="22"/>
          <w:lang w:eastAsia="en-US"/>
        </w:rPr>
        <w:t>O</w:t>
      </w:r>
      <w:r w:rsidR="00D27F69">
        <w:rPr>
          <w:rFonts w:ascii="Calibri" w:eastAsia="Calibri" w:hAnsi="Calibri" w:cs="Calibri"/>
          <w:sz w:val="22"/>
          <w:szCs w:val="22"/>
          <w:lang w:eastAsia="en-US"/>
        </w:rPr>
        <w:t>2</w:t>
      </w:r>
      <w:r w:rsidRPr="00B36823">
        <w:rPr>
          <w:rFonts w:ascii="Calibri" w:eastAsia="Calibri" w:hAnsi="Calibri" w:cs="Calibri"/>
          <w:sz w:val="22"/>
          <w:szCs w:val="22"/>
          <w:lang w:eastAsia="en-US"/>
        </w:rPr>
        <w:t>.1</w:t>
      </w:r>
      <w:r w:rsidRPr="00B36823">
        <w:rPr>
          <w:rFonts w:ascii="Calibri" w:eastAsia="Calibri" w:hAnsi="Calibri" w:cs="Calibri"/>
          <w:sz w:val="22"/>
          <w:szCs w:val="22"/>
          <w:lang w:eastAsia="en-US"/>
        </w:rPr>
        <w:tab/>
        <w:t>Until such time as the Work Level Standards for Community Services Professionals are reviewed and agreed between the relevant union and the head of service, the Work Level Standards for Health Professional Officers will apply.</w:t>
      </w:r>
    </w:p>
    <w:p w14:paraId="29BA81D0" w14:textId="0D919400" w:rsidR="00F72C16" w:rsidRPr="00B36823" w:rsidRDefault="00F72C16" w:rsidP="00F72C16">
      <w:pPr>
        <w:spacing w:before="120"/>
        <w:ind w:left="1134" w:hanging="1134"/>
        <w:rPr>
          <w:rFonts w:ascii="Calibri" w:eastAsia="Calibri" w:hAnsi="Calibri"/>
          <w:sz w:val="22"/>
          <w:szCs w:val="22"/>
          <w:lang w:eastAsia="en-US"/>
        </w:rPr>
      </w:pPr>
      <w:r w:rsidRPr="00B36823">
        <w:rPr>
          <w:rFonts w:ascii="Calibri" w:eastAsia="Calibri" w:hAnsi="Calibri" w:cs="Calibri"/>
          <w:sz w:val="22"/>
          <w:szCs w:val="22"/>
          <w:lang w:eastAsia="en-US"/>
        </w:rPr>
        <w:t>O</w:t>
      </w:r>
      <w:r w:rsidR="00D27F69">
        <w:rPr>
          <w:rFonts w:ascii="Calibri" w:eastAsia="Calibri" w:hAnsi="Calibri" w:cs="Calibri"/>
          <w:sz w:val="22"/>
          <w:szCs w:val="22"/>
          <w:lang w:eastAsia="en-US"/>
        </w:rPr>
        <w:t>2</w:t>
      </w:r>
      <w:r w:rsidRPr="00B36823">
        <w:rPr>
          <w:rFonts w:ascii="Calibri" w:eastAsia="Calibri" w:hAnsi="Calibri" w:cs="Calibri"/>
          <w:sz w:val="22"/>
          <w:szCs w:val="22"/>
          <w:lang w:eastAsia="en-US"/>
        </w:rPr>
        <w:t>.2</w:t>
      </w:r>
      <w:r w:rsidRPr="00B36823">
        <w:rPr>
          <w:rFonts w:ascii="Calibri" w:eastAsia="Calibri" w:hAnsi="Calibri" w:cs="Calibri"/>
          <w:sz w:val="22"/>
          <w:szCs w:val="22"/>
          <w:lang w:eastAsia="en-US"/>
        </w:rPr>
        <w:tab/>
        <w:t>Relevant tertiary qualifications for Community Services Professionals are Social Work, Psychology, Social Welfare, Social Science or a related discipline.</w:t>
      </w:r>
    </w:p>
    <w:p w14:paraId="7312D8BC" w14:textId="77777777" w:rsidR="00F72C16" w:rsidRDefault="00F72C16" w:rsidP="00F72C16">
      <w:pPr>
        <w:pStyle w:val="Agreement-ParagraphLevel1"/>
        <w:numPr>
          <w:ilvl w:val="0"/>
          <w:numId w:val="0"/>
        </w:numPr>
        <w:ind w:left="1134"/>
      </w:pPr>
    </w:p>
    <w:p w14:paraId="35118BC6" w14:textId="77777777" w:rsidR="00F72C16" w:rsidRDefault="00F72C16" w:rsidP="00F72C16">
      <w:pPr>
        <w:rPr>
          <w:rFonts w:asciiTheme="minorHAnsi" w:hAnsiTheme="minorHAnsi"/>
          <w:noProof/>
          <w:sz w:val="22"/>
          <w:szCs w:val="22"/>
        </w:rPr>
      </w:pPr>
      <w:r>
        <w:br w:type="page"/>
      </w:r>
    </w:p>
    <w:p w14:paraId="111FD0F2" w14:textId="77777777" w:rsidR="00854079" w:rsidRDefault="00854079" w:rsidP="002B7F4E">
      <w:pPr>
        <w:pStyle w:val="Heading1"/>
        <w:ind w:left="-284"/>
      </w:pPr>
      <w:bookmarkStart w:id="1089" w:name="_Toc4748257"/>
      <w:bookmarkStart w:id="1090" w:name="_Toc88136605"/>
      <w:bookmarkStart w:id="1091" w:name="_Toc161999457"/>
      <w:bookmarkStart w:id="1092" w:name="_Hlk536098728"/>
      <w:bookmarkEnd w:id="1059"/>
      <w:bookmarkEnd w:id="1060"/>
      <w:bookmarkEnd w:id="1061"/>
      <w:r>
        <w:lastRenderedPageBreak/>
        <w:t>Education Directorate Specific Matters</w:t>
      </w:r>
      <w:bookmarkEnd w:id="1089"/>
      <w:bookmarkEnd w:id="1090"/>
      <w:bookmarkEnd w:id="1091"/>
    </w:p>
    <w:p w14:paraId="0C9F957B" w14:textId="77777777" w:rsidR="00854079" w:rsidRDefault="00854079" w:rsidP="002B7F4E">
      <w:pPr>
        <w:pStyle w:val="Heading2"/>
        <w:tabs>
          <w:tab w:val="num" w:pos="360"/>
        </w:tabs>
        <w:ind w:left="0"/>
      </w:pPr>
      <w:bookmarkStart w:id="1093" w:name="_Toc4748258"/>
      <w:bookmarkStart w:id="1094" w:name="_Toc88136606"/>
      <w:bookmarkStart w:id="1095" w:name="_Toc161999458"/>
      <w:r>
        <w:t>Application</w:t>
      </w:r>
      <w:bookmarkEnd w:id="1093"/>
      <w:bookmarkEnd w:id="1094"/>
      <w:bookmarkEnd w:id="1095"/>
    </w:p>
    <w:p w14:paraId="613640AF" w14:textId="77777777" w:rsidR="00854079" w:rsidRDefault="00854079" w:rsidP="002B7F4E">
      <w:pPr>
        <w:pStyle w:val="Agreement-ParagraphLevel1"/>
        <w:ind w:right="196"/>
      </w:pPr>
      <w:r>
        <w:t xml:space="preserve">Section P applies to employees employed in the Education Directorate. </w:t>
      </w:r>
    </w:p>
    <w:p w14:paraId="795C71D5" w14:textId="77777777" w:rsidR="00854079" w:rsidRDefault="00854079" w:rsidP="002B7F4E">
      <w:pPr>
        <w:pStyle w:val="Heading2"/>
        <w:tabs>
          <w:tab w:val="num" w:pos="360"/>
        </w:tabs>
        <w:ind w:left="0"/>
      </w:pPr>
      <w:bookmarkStart w:id="1096" w:name="_Toc4748259"/>
      <w:bookmarkStart w:id="1097" w:name="_Toc88136607"/>
      <w:bookmarkStart w:id="1098" w:name="_Toc161999459"/>
      <w:r>
        <w:t>Recording of Attendance</w:t>
      </w:r>
      <w:bookmarkEnd w:id="1096"/>
      <w:bookmarkEnd w:id="1097"/>
      <w:bookmarkEnd w:id="1098"/>
    </w:p>
    <w:p w14:paraId="6A87E6AC" w14:textId="77777777" w:rsidR="00854079" w:rsidRDefault="00854079" w:rsidP="002B7F4E">
      <w:pPr>
        <w:pStyle w:val="Agreement-ParagraphLevel1"/>
        <w:ind w:right="196"/>
      </w:pPr>
      <w:r>
        <w:t xml:space="preserve">All employees are required to record their attendance. </w:t>
      </w:r>
    </w:p>
    <w:p w14:paraId="7AA93CB5" w14:textId="77777777" w:rsidR="00854079" w:rsidRDefault="00854079" w:rsidP="002B7F4E">
      <w:pPr>
        <w:pStyle w:val="Agreement-ParagraphLevel1"/>
        <w:ind w:right="196"/>
      </w:pPr>
      <w:r>
        <w:t xml:space="preserve">The employee is responsible for ensuring their attendance record is accurate. </w:t>
      </w:r>
    </w:p>
    <w:p w14:paraId="498ADEFE" w14:textId="77777777" w:rsidR="00854079" w:rsidRDefault="00854079" w:rsidP="002B7F4E">
      <w:pPr>
        <w:pStyle w:val="Agreement-ParagraphLevel1"/>
        <w:ind w:right="196"/>
      </w:pPr>
      <w:r>
        <w:t xml:space="preserve">Attendance details must be recorded using the appropriate approved format and a hard copy retained for a period of two years. Absences during normal hours of duty should be recorded in the same manner. </w:t>
      </w:r>
    </w:p>
    <w:p w14:paraId="6F999E32" w14:textId="77777777" w:rsidR="00854079" w:rsidRDefault="00854079" w:rsidP="002B7F4E">
      <w:pPr>
        <w:pStyle w:val="Agreement-ParagraphLevel1"/>
        <w:ind w:right="196"/>
      </w:pPr>
      <w:r>
        <w:t xml:space="preserve">Employees must record the time of their arrival and departure to and from the workplace each day at the actual time they arrive or depart unless they temporarily leave the workplace during normal working hours on official business. </w:t>
      </w:r>
    </w:p>
    <w:p w14:paraId="7356E1E4" w14:textId="77777777" w:rsidR="00854079" w:rsidRDefault="00854079" w:rsidP="002B7F4E">
      <w:pPr>
        <w:pStyle w:val="Agreement-ParagraphLevel1"/>
        <w:ind w:right="196"/>
      </w:pPr>
      <w:r>
        <w:t xml:space="preserve">Arrival and departure times should not be adjusted in any way. </w:t>
      </w:r>
    </w:p>
    <w:p w14:paraId="6724E03C" w14:textId="5EE7F49A" w:rsidR="00854079" w:rsidRDefault="00854079" w:rsidP="002B7F4E">
      <w:pPr>
        <w:pStyle w:val="Agreement-ParagraphLevel1"/>
        <w:ind w:right="196"/>
      </w:pPr>
      <w:r>
        <w:t xml:space="preserve">A breach of this clause </w:t>
      </w:r>
      <w:r w:rsidR="004061E4">
        <w:t xml:space="preserve">may </w:t>
      </w:r>
      <w:r>
        <w:t xml:space="preserve">constitute misconduct and may be dealt with under section G (Workplace Values and Behaviours). </w:t>
      </w:r>
    </w:p>
    <w:p w14:paraId="6509D88F" w14:textId="77777777" w:rsidR="00854079" w:rsidRDefault="00854079" w:rsidP="002B7F4E">
      <w:pPr>
        <w:pStyle w:val="Heading2"/>
        <w:tabs>
          <w:tab w:val="num" w:pos="360"/>
        </w:tabs>
        <w:ind w:left="0"/>
      </w:pPr>
      <w:bookmarkStart w:id="1099" w:name="_Toc4748261"/>
      <w:bookmarkStart w:id="1100" w:name="_Toc88136609"/>
      <w:bookmarkStart w:id="1101" w:name="_Toc161999460"/>
      <w:r>
        <w:t>HP5 and 6 (or equivalent) Time in Lieu</w:t>
      </w:r>
      <w:bookmarkEnd w:id="1099"/>
      <w:bookmarkEnd w:id="1100"/>
      <w:bookmarkEnd w:id="1101"/>
    </w:p>
    <w:p w14:paraId="45C5C70E" w14:textId="76FAA72E" w:rsidR="00854079" w:rsidRDefault="00B05DD8" w:rsidP="002B7F4E">
      <w:pPr>
        <w:pStyle w:val="Agreement-ParagraphLevel1"/>
        <w:ind w:right="196"/>
      </w:pPr>
      <w:r>
        <w:t xml:space="preserve">For the purposes of clause B18 (Flextime) </w:t>
      </w:r>
      <w:r w:rsidR="00854079">
        <w:t xml:space="preserve">Health Professionals Level 5 and 6 may negotiate suitable alternative time in lieu arrangements in consultation with the head of service. </w:t>
      </w:r>
    </w:p>
    <w:p w14:paraId="4F724D82" w14:textId="77777777" w:rsidR="00854079" w:rsidRDefault="00854079" w:rsidP="002B7F4E">
      <w:pPr>
        <w:pStyle w:val="Heading2"/>
        <w:tabs>
          <w:tab w:val="num" w:pos="360"/>
        </w:tabs>
        <w:ind w:left="0"/>
      </w:pPr>
      <w:bookmarkStart w:id="1102" w:name="_Toc4748262"/>
      <w:bookmarkStart w:id="1103" w:name="_Toc88136610"/>
      <w:bookmarkStart w:id="1104" w:name="_Toc161999461"/>
      <w:r w:rsidRPr="007C42C7">
        <w:t xml:space="preserve">Workplace Health </w:t>
      </w:r>
      <w:r>
        <w:t>a</w:t>
      </w:r>
      <w:r w:rsidRPr="007C42C7">
        <w:t>nd Safety</w:t>
      </w:r>
      <w:bookmarkEnd w:id="1102"/>
      <w:bookmarkEnd w:id="1103"/>
      <w:bookmarkEnd w:id="1104"/>
    </w:p>
    <w:p w14:paraId="6F1463DE" w14:textId="77777777" w:rsidR="00854079" w:rsidRPr="001C4701" w:rsidRDefault="00854079" w:rsidP="002B7F4E">
      <w:pPr>
        <w:pStyle w:val="Agreement-ParagraphLevel1"/>
        <w:ind w:right="196"/>
      </w:pPr>
      <w:r w:rsidRPr="004B3C3E">
        <w:rPr>
          <w:bCs/>
        </w:rPr>
        <w:t>The Directorate will ensure that the risk of Occupational Violence to staff in Directorate workplaces is eliminated so far as is reasonably practicable</w:t>
      </w:r>
      <w:r>
        <w:rPr>
          <w:bCs/>
          <w:color w:val="538135"/>
        </w:rPr>
        <w:t>.</w:t>
      </w:r>
    </w:p>
    <w:p w14:paraId="7C482E36" w14:textId="77777777" w:rsidR="00854079" w:rsidRPr="001C4701" w:rsidRDefault="00854079" w:rsidP="002B7F4E">
      <w:pPr>
        <w:pStyle w:val="Agreement-ParagraphLevel1"/>
        <w:ind w:right="196"/>
        <w:rPr>
          <w:bCs/>
        </w:rPr>
      </w:pPr>
      <w:r w:rsidRPr="001C4701">
        <w:rPr>
          <w:bCs/>
        </w:rPr>
        <w:t xml:space="preserve">Occupational Violence of any kind will not be tolerated in Directorate workplaces. Where the </w:t>
      </w:r>
      <w:r>
        <w:rPr>
          <w:bCs/>
        </w:rPr>
        <w:t>h</w:t>
      </w:r>
      <w:r w:rsidRPr="001C4701">
        <w:rPr>
          <w:bCs/>
        </w:rPr>
        <w:t xml:space="preserve">ead of </w:t>
      </w:r>
      <w:r>
        <w:rPr>
          <w:bCs/>
        </w:rPr>
        <w:t>s</w:t>
      </w:r>
      <w:r w:rsidRPr="001C4701">
        <w:rPr>
          <w:bCs/>
        </w:rPr>
        <w:t>ervice is made aware of instances of Occupational Violence they will:</w:t>
      </w:r>
    </w:p>
    <w:p w14:paraId="7821C37A" w14:textId="77777777" w:rsidR="00854079" w:rsidRPr="001C4701" w:rsidRDefault="00854079" w:rsidP="002B7F4E">
      <w:pPr>
        <w:pStyle w:val="Agreement-ParagraphLevel2"/>
        <w:ind w:right="-88"/>
        <w:rPr>
          <w:noProof/>
        </w:rPr>
      </w:pPr>
      <w:r w:rsidRPr="001C4701">
        <w:rPr>
          <w:noProof/>
        </w:rPr>
        <w:t>investigate concerns in a timely manner; and</w:t>
      </w:r>
    </w:p>
    <w:p w14:paraId="425514E2" w14:textId="77777777" w:rsidR="00854079" w:rsidRPr="001C4701" w:rsidRDefault="00854079" w:rsidP="002B7F4E">
      <w:pPr>
        <w:pStyle w:val="Agreement-ParagraphLevel2"/>
        <w:ind w:right="-88"/>
        <w:rPr>
          <w:noProof/>
        </w:rPr>
      </w:pPr>
      <w:r w:rsidRPr="001C4701">
        <w:rPr>
          <w:noProof/>
        </w:rPr>
        <w:t>ensure that resources, support and training are available, in accordance with the Directorate’s Occupational Violence Policy and Plan to minimise the risk to employees.</w:t>
      </w:r>
    </w:p>
    <w:p w14:paraId="550EFBCA" w14:textId="77777777" w:rsidR="00854079" w:rsidRDefault="00854079" w:rsidP="002B7F4E">
      <w:pPr>
        <w:pStyle w:val="Heading2"/>
        <w:tabs>
          <w:tab w:val="num" w:pos="360"/>
        </w:tabs>
        <w:ind w:left="0"/>
      </w:pPr>
      <w:bookmarkStart w:id="1105" w:name="_Toc4748263"/>
      <w:bookmarkStart w:id="1106" w:name="_Toc88136611"/>
      <w:bookmarkStart w:id="1107" w:name="_Toc161999462"/>
      <w:r>
        <w:t>Health and Safety Representatives</w:t>
      </w:r>
      <w:bookmarkEnd w:id="1105"/>
      <w:bookmarkEnd w:id="1106"/>
      <w:bookmarkEnd w:id="1107"/>
    </w:p>
    <w:p w14:paraId="3ADE5E7B" w14:textId="77777777" w:rsidR="00854079" w:rsidRDefault="00854079" w:rsidP="002B7F4E">
      <w:pPr>
        <w:pStyle w:val="Agreement-ParagraphLevel1"/>
        <w:ind w:right="196"/>
      </w:pPr>
      <w:r>
        <w:t xml:space="preserve">In accordance with Division 2.1.2 of the Work Safety Regulation 2011 the employer of a work safety representative has a duty to allow the representative to take the time off work, without loss of pay or other entitlements, that is reasonably necessary for the representative: </w:t>
      </w:r>
    </w:p>
    <w:p w14:paraId="7FDB7650" w14:textId="77777777" w:rsidR="00854079" w:rsidRDefault="00854079" w:rsidP="002B7F4E">
      <w:pPr>
        <w:pStyle w:val="Agreement-ParagraphLevel2"/>
        <w:ind w:right="-88"/>
      </w:pPr>
      <w:r>
        <w:t xml:space="preserve">to exercise the functions of a Health and safety representative; and </w:t>
      </w:r>
    </w:p>
    <w:p w14:paraId="2156CEE7" w14:textId="77777777" w:rsidR="00854079" w:rsidRDefault="00854079" w:rsidP="002B7F4E">
      <w:pPr>
        <w:pStyle w:val="Agreement-ParagraphLevel2"/>
        <w:ind w:right="-88"/>
        <w:rPr>
          <w:noProof/>
        </w:rPr>
      </w:pPr>
      <w:r>
        <w:t xml:space="preserve">to undertake an approved training course, or an approved refresher training course, within 3 months after the day the representative is </w:t>
      </w:r>
      <w:r>
        <w:rPr>
          <w:noProof/>
        </w:rPr>
        <w:t>elected.</w:t>
      </w:r>
    </w:p>
    <w:p w14:paraId="1A4C46DE" w14:textId="77777777" w:rsidR="00854079" w:rsidRDefault="00854079" w:rsidP="002B7F4E">
      <w:pPr>
        <w:pStyle w:val="Agreement-ParagraphLevel1"/>
        <w:ind w:right="196"/>
      </w:pPr>
      <w:r>
        <w:t xml:space="preserve">Principals and Managers should ensure appropriate resources are allocated to support the functions and training of their Health and safety representative. </w:t>
      </w:r>
    </w:p>
    <w:p w14:paraId="7B47690B" w14:textId="77777777" w:rsidR="00854079" w:rsidRDefault="00854079" w:rsidP="002B7F4E">
      <w:pPr>
        <w:pStyle w:val="Heading2"/>
        <w:tabs>
          <w:tab w:val="num" w:pos="360"/>
        </w:tabs>
        <w:ind w:left="0"/>
      </w:pPr>
      <w:bookmarkStart w:id="1108" w:name="_Toc4748264"/>
      <w:bookmarkStart w:id="1109" w:name="_Toc88136612"/>
      <w:bookmarkStart w:id="1110" w:name="_Toc161999463"/>
      <w:r>
        <w:t>Managing Employee Absences</w:t>
      </w:r>
      <w:bookmarkEnd w:id="1108"/>
      <w:bookmarkEnd w:id="1109"/>
      <w:bookmarkEnd w:id="1110"/>
    </w:p>
    <w:p w14:paraId="7D95C640" w14:textId="77777777" w:rsidR="00854079" w:rsidRDefault="00854079" w:rsidP="002B7F4E">
      <w:pPr>
        <w:pStyle w:val="Agreement-ParagraphLevel1"/>
        <w:ind w:right="196"/>
      </w:pPr>
      <w:r>
        <w:t xml:space="preserve">The Directorate and the union(s) acknowledge the importance of effectively managing employee absences and timely submission of leave forms. </w:t>
      </w:r>
    </w:p>
    <w:p w14:paraId="75E37DCF" w14:textId="77777777" w:rsidR="00854079" w:rsidRDefault="00854079" w:rsidP="002B7F4E">
      <w:pPr>
        <w:pStyle w:val="Agreement-ParagraphLevel1"/>
        <w:ind w:right="196"/>
      </w:pPr>
      <w:r>
        <w:t xml:space="preserve">All employees are required to submit an application for leave prior to any planned absence or, for unplanned absences, within ten days of the initial absence unless there are exceptional circumstances (e.g. hospitalisation). </w:t>
      </w:r>
    </w:p>
    <w:p w14:paraId="335E5214" w14:textId="520BE4A2" w:rsidR="00854079" w:rsidRDefault="00854079" w:rsidP="002B7F4E">
      <w:pPr>
        <w:pStyle w:val="Agreement-ParagraphLevel1"/>
        <w:ind w:right="196"/>
      </w:pPr>
      <w:r>
        <w:t xml:space="preserve">Absences not covered by approved leave are unauthorised absences and will result in salary action, and may be dealt with under section </w:t>
      </w:r>
      <w:r w:rsidR="00C77F0E">
        <w:t xml:space="preserve">G </w:t>
      </w:r>
      <w:r>
        <w:t>(Workplace Values and Behaviours)</w:t>
      </w:r>
      <w:r w:rsidR="00B914B0">
        <w:t>.</w:t>
      </w:r>
      <w:r>
        <w:t xml:space="preserve"> </w:t>
      </w:r>
    </w:p>
    <w:p w14:paraId="447FA80D" w14:textId="77777777" w:rsidR="00854079" w:rsidRDefault="00854079" w:rsidP="002B7F4E">
      <w:pPr>
        <w:pStyle w:val="Heading2"/>
        <w:tabs>
          <w:tab w:val="num" w:pos="360"/>
        </w:tabs>
        <w:ind w:left="0"/>
      </w:pPr>
      <w:bookmarkStart w:id="1111" w:name="_Toc4748265"/>
      <w:bookmarkStart w:id="1112" w:name="_Toc88136613"/>
      <w:bookmarkStart w:id="1113" w:name="_Toc161999464"/>
      <w:r>
        <w:lastRenderedPageBreak/>
        <w:t>Travelling Entitlement – Certain Workplaces</w:t>
      </w:r>
      <w:bookmarkEnd w:id="1111"/>
      <w:bookmarkEnd w:id="1112"/>
      <w:bookmarkEnd w:id="1113"/>
    </w:p>
    <w:p w14:paraId="705ECBF1" w14:textId="77777777" w:rsidR="00854079" w:rsidRDefault="00854079" w:rsidP="002B7F4E">
      <w:pPr>
        <w:pStyle w:val="Agreement-ParagraphLevel1"/>
        <w:ind w:right="196"/>
      </w:pPr>
      <w:r>
        <w:t xml:space="preserve">An employee appointed to, or contracted at Jervis Bay Primary School is entitled to receive a Travelling Entitlement (listed in Annex C). </w:t>
      </w:r>
    </w:p>
    <w:p w14:paraId="7FC2D8DA" w14:textId="77777777" w:rsidR="00854079" w:rsidRDefault="00854079" w:rsidP="002B7F4E">
      <w:pPr>
        <w:pStyle w:val="Agreement-ParagraphLevel1"/>
        <w:ind w:right="196"/>
      </w:pPr>
      <w:r>
        <w:t xml:space="preserve">The Travelling Entitlement is payable for each complete trip when an employee attends duty to a maximum of one per day. </w:t>
      </w:r>
    </w:p>
    <w:p w14:paraId="71063095" w14:textId="2D4F0DDE" w:rsidR="00854079" w:rsidRDefault="00854079" w:rsidP="002B7F4E">
      <w:pPr>
        <w:pStyle w:val="Agreement-ParagraphLevel1"/>
        <w:ind w:right="196"/>
      </w:pPr>
      <w:r>
        <w:t>An employee is entitled to be paid the full rate of the entitlement for each continuous period of duty if they do not travel at the Directorate’s expense and</w:t>
      </w:r>
      <w:r w:rsidR="004061E4">
        <w:t>:</w:t>
      </w:r>
    </w:p>
    <w:p w14:paraId="1582BB0B" w14:textId="77777777" w:rsidR="00854079" w:rsidRDefault="00854079" w:rsidP="002B7F4E">
      <w:pPr>
        <w:pStyle w:val="Agreement-ParagraphLevel2"/>
        <w:ind w:right="-88"/>
      </w:pPr>
      <w:r>
        <w:t xml:space="preserve">Travel to an isolated establishment to attend for a period of normal duty, or </w:t>
      </w:r>
    </w:p>
    <w:p w14:paraId="534E52A9" w14:textId="77777777" w:rsidR="00854079" w:rsidRDefault="00854079" w:rsidP="002B7F4E">
      <w:pPr>
        <w:pStyle w:val="Agreement-ParagraphLevel2"/>
        <w:ind w:right="-88"/>
      </w:pPr>
      <w:r>
        <w:t xml:space="preserve">Have been directed to return to duty, with or without prior notice, to perform extra duty. </w:t>
      </w:r>
    </w:p>
    <w:p w14:paraId="7EC60A09" w14:textId="4CD3D085" w:rsidR="00854079" w:rsidRDefault="00854079" w:rsidP="002B7F4E">
      <w:pPr>
        <w:pStyle w:val="Agreement-ParagraphLevel1"/>
        <w:ind w:right="196"/>
      </w:pPr>
      <w:r>
        <w:t xml:space="preserve">An employee who meets the requirements above but travels at the Directorate’s expense on the journey either to or from the isolated establishment, is entitled to be paid only at the partial rate. </w:t>
      </w:r>
    </w:p>
    <w:p w14:paraId="0E7C0A03" w14:textId="77777777" w:rsidR="00854079" w:rsidRDefault="00854079" w:rsidP="002B7F4E">
      <w:pPr>
        <w:pStyle w:val="Agreement-ParagraphLevel1"/>
        <w:ind w:right="196"/>
      </w:pPr>
      <w:r>
        <w:t xml:space="preserve">An employee who lives in a dwelling provided by the Directorate at the isolated establishment, or lives within 10 kilometres from it, is not entitled to Travelling Entitlement unless they receive a payment for the use of a private motor vehicle for official purposes. </w:t>
      </w:r>
    </w:p>
    <w:p w14:paraId="4798C99D" w14:textId="77777777" w:rsidR="00854079" w:rsidRDefault="00854079" w:rsidP="002B7F4E">
      <w:pPr>
        <w:pStyle w:val="Agreement-ParagraphLevel1"/>
        <w:ind w:right="196"/>
      </w:pPr>
      <w:r>
        <w:t xml:space="preserve">Where an employee receives payments of an allowance provided under this clause and the payment is less than the Travelling Entitlement, they are entitled to be paid the difference between the payment received and the Travel Entitlement. </w:t>
      </w:r>
    </w:p>
    <w:p w14:paraId="4B7B7289" w14:textId="35EE8F30" w:rsidR="00854079" w:rsidRDefault="00B914B0" w:rsidP="002B7F4E">
      <w:pPr>
        <w:pStyle w:val="Agreement-ParagraphLevel1"/>
        <w:ind w:right="196"/>
      </w:pPr>
      <w:r>
        <w:t xml:space="preserve">The Travelling Entitlement for Jervis Bay Primary School, and the relevant rates of pay will be reviewed and cease if the establishment no longer fulfils the criteria for the payment of the Travelling Entitlement. </w:t>
      </w:r>
    </w:p>
    <w:p w14:paraId="59E5DE31" w14:textId="77777777" w:rsidR="00854079" w:rsidRDefault="00854079" w:rsidP="002B7F4E">
      <w:pPr>
        <w:pStyle w:val="Heading2"/>
        <w:tabs>
          <w:tab w:val="num" w:pos="360"/>
        </w:tabs>
        <w:ind w:left="0"/>
      </w:pPr>
      <w:bookmarkStart w:id="1114" w:name="_Toc4748266"/>
      <w:bookmarkStart w:id="1115" w:name="_Toc88136614"/>
      <w:bookmarkStart w:id="1116" w:name="_Toc161999465"/>
      <w:r>
        <w:t>Performance and Development</w:t>
      </w:r>
      <w:bookmarkEnd w:id="1114"/>
      <w:bookmarkEnd w:id="1115"/>
      <w:bookmarkEnd w:id="1116"/>
    </w:p>
    <w:p w14:paraId="6289D145" w14:textId="12AC496F" w:rsidR="00854079" w:rsidRDefault="00854079" w:rsidP="002B7F4E">
      <w:pPr>
        <w:pStyle w:val="Agreement-ParagraphLevel1"/>
        <w:ind w:right="196"/>
      </w:pPr>
      <w:r>
        <w:t>This section should be read in conjunction with subclause A2.</w:t>
      </w:r>
      <w:r w:rsidR="00E32DA7">
        <w:t xml:space="preserve">9 </w:t>
      </w:r>
      <w:r>
        <w:t>to A2.</w:t>
      </w:r>
      <w:r w:rsidR="00E32DA7">
        <w:t>12</w:t>
      </w:r>
      <w:r>
        <w:t xml:space="preserve">(Developing our people) and the ACT Public Service Performance Framework. </w:t>
      </w:r>
    </w:p>
    <w:p w14:paraId="5C2E2B3E" w14:textId="77777777" w:rsidR="00854079" w:rsidRDefault="00854079" w:rsidP="002B7F4E">
      <w:pPr>
        <w:pStyle w:val="Agreement-ParagraphLevel1"/>
        <w:ind w:right="196"/>
      </w:pPr>
      <w:r>
        <w:t xml:space="preserve">One of the purposes of performance and development process is to empower the employee to achieve personal goals aligned with section/school and Directorate priorities. </w:t>
      </w:r>
    </w:p>
    <w:p w14:paraId="723DC7EE" w14:textId="77777777" w:rsidR="00854079" w:rsidRDefault="00854079" w:rsidP="002B7F4E">
      <w:pPr>
        <w:pStyle w:val="Heading2"/>
        <w:tabs>
          <w:tab w:val="num" w:pos="360"/>
        </w:tabs>
        <w:ind w:left="0"/>
      </w:pPr>
      <w:bookmarkStart w:id="1117" w:name="_Toc4748267"/>
      <w:bookmarkStart w:id="1118" w:name="_Toc88136615"/>
      <w:bookmarkStart w:id="1119" w:name="_Toc161999466"/>
      <w:r>
        <w:t>Performance and Development Plans (PDP)</w:t>
      </w:r>
      <w:bookmarkEnd w:id="1117"/>
      <w:bookmarkEnd w:id="1118"/>
      <w:bookmarkEnd w:id="1119"/>
    </w:p>
    <w:p w14:paraId="472BF091" w14:textId="77777777" w:rsidR="00854079" w:rsidRDefault="00854079" w:rsidP="002B7F4E">
      <w:pPr>
        <w:pStyle w:val="Agreement-ParagraphLevel1"/>
        <w:ind w:right="196"/>
      </w:pPr>
      <w:r>
        <w:t xml:space="preserve">All officers (permanent staff) are required to have a PDP. </w:t>
      </w:r>
    </w:p>
    <w:p w14:paraId="7BB8D54C" w14:textId="77777777" w:rsidR="00854079" w:rsidRDefault="00854079" w:rsidP="002B7F4E">
      <w:pPr>
        <w:pStyle w:val="Agreement-ParagraphLevel1"/>
        <w:ind w:right="196"/>
      </w:pPr>
      <w:r>
        <w:t xml:space="preserve">Temporary employees engaged on contracts for more than 12 weeks should have a PDP. Where the contract extends beyond 12 months the employee is required to have a PDP. </w:t>
      </w:r>
    </w:p>
    <w:p w14:paraId="7CDBB0A7" w14:textId="77777777" w:rsidR="00854079" w:rsidRDefault="00854079" w:rsidP="002B7F4E">
      <w:pPr>
        <w:pStyle w:val="Agreement-ParagraphLevel1"/>
        <w:ind w:right="196"/>
      </w:pPr>
      <w:r>
        <w:t xml:space="preserve">The Directorate agrees to provide ongoing training for supervisors/managers to assist with the implementation of PDP within their sections/schools. </w:t>
      </w:r>
    </w:p>
    <w:p w14:paraId="1314F42D" w14:textId="77777777" w:rsidR="00854079" w:rsidRDefault="00854079" w:rsidP="002B7F4E">
      <w:pPr>
        <w:pStyle w:val="Agreement-ParagraphLevel1"/>
        <w:ind w:right="196"/>
      </w:pPr>
      <w:r>
        <w:t xml:space="preserve">The PDP must be linked to the business/action plans of the work area. PDP should include career development arrangements which encourages quality learning and development. PDP are to be developed with employees during hours of work. </w:t>
      </w:r>
    </w:p>
    <w:p w14:paraId="25E81F6B" w14:textId="77777777" w:rsidR="00854079" w:rsidRDefault="00854079" w:rsidP="002B7F4E">
      <w:pPr>
        <w:pStyle w:val="Agreement-ParagraphLevel1"/>
        <w:ind w:right="196"/>
      </w:pPr>
      <w:r>
        <w:t xml:space="preserve">PDP should also be linked to any applicable competencies, capabilities, and/or completion of qualifications. Competencies and/or capabilities where further development is required should be identified and appropriate professional learning put in place. </w:t>
      </w:r>
    </w:p>
    <w:p w14:paraId="550A00C5" w14:textId="77777777" w:rsidR="00854079" w:rsidRDefault="00854079" w:rsidP="002B7F4E">
      <w:pPr>
        <w:pStyle w:val="Agreement-ParagraphLevel1"/>
        <w:ind w:right="196"/>
      </w:pPr>
      <w:r>
        <w:t xml:space="preserve">Where an employee is required by the employer to attain or upgrade any qualification, the school/section will pay costs associated with gaining the qualification. </w:t>
      </w:r>
    </w:p>
    <w:p w14:paraId="7BCC688B" w14:textId="7689F16D" w:rsidR="00E32DA7" w:rsidRDefault="00854079" w:rsidP="002B7F4E">
      <w:pPr>
        <w:pStyle w:val="Agreement-ParagraphLevel1"/>
        <w:ind w:right="196"/>
      </w:pPr>
      <w:r>
        <w:t xml:space="preserve">Prior to initiating an under performance process in relation to an employee under section </w:t>
      </w:r>
      <w:r w:rsidR="00E32DA7">
        <w:t xml:space="preserve">G </w:t>
      </w:r>
      <w:r>
        <w:t>(Workplace Values and Behaviours, there must be a PDP for the relevant employee.</w:t>
      </w:r>
    </w:p>
    <w:p w14:paraId="1E63AA3B" w14:textId="77777777" w:rsidR="00E32DA7" w:rsidRDefault="00E32DA7">
      <w:pPr>
        <w:rPr>
          <w:rFonts w:asciiTheme="minorHAnsi" w:hAnsiTheme="minorHAnsi"/>
          <w:noProof/>
          <w:sz w:val="22"/>
          <w:szCs w:val="22"/>
        </w:rPr>
      </w:pPr>
      <w:r>
        <w:br w:type="page"/>
      </w:r>
    </w:p>
    <w:p w14:paraId="033F2471" w14:textId="059E9BD1" w:rsidR="00E32DA7" w:rsidRDefault="00E32DA7" w:rsidP="00E32DA7">
      <w:pPr>
        <w:pStyle w:val="Heading1"/>
        <w:ind w:left="-284"/>
      </w:pPr>
      <w:bookmarkStart w:id="1120" w:name="_Toc4748268"/>
      <w:bookmarkStart w:id="1121" w:name="_Toc88136616"/>
      <w:bookmarkStart w:id="1122" w:name="_Toc161999467"/>
      <w:bookmarkEnd w:id="1092"/>
      <w:r>
        <w:lastRenderedPageBreak/>
        <w:t>Canberra Health Services</w:t>
      </w:r>
      <w:r w:rsidR="002530FE">
        <w:t xml:space="preserve"> and </w:t>
      </w:r>
      <w:r>
        <w:t>ACT Health Directorate Specific Matters</w:t>
      </w:r>
      <w:bookmarkEnd w:id="1120"/>
      <w:bookmarkEnd w:id="1121"/>
      <w:bookmarkEnd w:id="1122"/>
    </w:p>
    <w:p w14:paraId="2865A60B" w14:textId="77777777" w:rsidR="00E32DA7" w:rsidRDefault="00E32DA7" w:rsidP="00E32DA7">
      <w:pPr>
        <w:pStyle w:val="Heading2"/>
        <w:tabs>
          <w:tab w:val="num" w:pos="360"/>
        </w:tabs>
        <w:ind w:left="0"/>
      </w:pPr>
      <w:bookmarkStart w:id="1123" w:name="_Toc4748269"/>
      <w:bookmarkStart w:id="1124" w:name="_Toc88136617"/>
      <w:bookmarkStart w:id="1125" w:name="_Toc161999468"/>
      <w:r>
        <w:t>Application</w:t>
      </w:r>
      <w:bookmarkEnd w:id="1123"/>
      <w:bookmarkEnd w:id="1124"/>
      <w:bookmarkEnd w:id="1125"/>
    </w:p>
    <w:p w14:paraId="5E9FC72B" w14:textId="27C67C80" w:rsidR="00E32DA7" w:rsidRDefault="00E32DA7" w:rsidP="00E32DA7">
      <w:pPr>
        <w:pStyle w:val="Agreement-ParagraphLevel1"/>
        <w:ind w:right="196"/>
      </w:pPr>
      <w:r>
        <w:t>Section Q applies to employees of Canberra Health Services</w:t>
      </w:r>
      <w:r w:rsidR="002530FE">
        <w:t xml:space="preserve"> and</w:t>
      </w:r>
      <w:r>
        <w:t xml:space="preserve"> the ACT Health Directorate. </w:t>
      </w:r>
    </w:p>
    <w:p w14:paraId="32A89EEE" w14:textId="77777777" w:rsidR="00E32DA7" w:rsidRDefault="00E32DA7" w:rsidP="00E32DA7">
      <w:pPr>
        <w:pStyle w:val="Heading2"/>
        <w:tabs>
          <w:tab w:val="num" w:pos="360"/>
        </w:tabs>
        <w:ind w:left="0"/>
      </w:pPr>
      <w:bookmarkStart w:id="1126" w:name="_Toc4748270"/>
      <w:bookmarkStart w:id="1127" w:name="_Toc88136618"/>
      <w:bookmarkStart w:id="1128" w:name="_Toc161999469"/>
      <w:r>
        <w:t>Infection Control</w:t>
      </w:r>
      <w:bookmarkEnd w:id="1126"/>
      <w:bookmarkEnd w:id="1127"/>
      <w:bookmarkEnd w:id="1128"/>
    </w:p>
    <w:p w14:paraId="09E5CFEE" w14:textId="77777777" w:rsidR="00E32DA7" w:rsidRDefault="00E32DA7" w:rsidP="00E32DA7">
      <w:pPr>
        <w:pStyle w:val="Agreement-ParagraphLevel1"/>
        <w:ind w:right="196"/>
      </w:pPr>
      <w:r>
        <w:t xml:space="preserve">Where an employee has presented for work and is identified by a duly authorised Public Health Officer or Infection Control Officer to be a potential infection control risk to patients, or the staff member may be at risk in their normal work area, the head of service may temporarily transfer the employee to another work area, or direct the employee to be absent from duty until they are approved to return by the duly authorised Public Health Officer or Infection Control Officer. </w:t>
      </w:r>
    </w:p>
    <w:p w14:paraId="50668B2B" w14:textId="77777777" w:rsidR="00E32DA7" w:rsidRDefault="00E32DA7" w:rsidP="00E32DA7">
      <w:pPr>
        <w:pStyle w:val="Agreement-ParagraphLevel1"/>
        <w:ind w:right="196"/>
      </w:pPr>
      <w:r>
        <w:t xml:space="preserve">Where an employee is transferred or absent consistent with these arrangements the following will apply: </w:t>
      </w:r>
    </w:p>
    <w:p w14:paraId="08F5C2D2" w14:textId="77777777" w:rsidR="00E32DA7" w:rsidRDefault="00E32DA7" w:rsidP="007A7C68">
      <w:pPr>
        <w:pStyle w:val="Agreement-ParagraphLevel2"/>
        <w:ind w:right="-88"/>
      </w:pPr>
      <w:r>
        <w:t xml:space="preserve">the employee will be advised in writing; and </w:t>
      </w:r>
    </w:p>
    <w:p w14:paraId="573FAFBB" w14:textId="77777777" w:rsidR="00E32DA7" w:rsidRDefault="00E32DA7" w:rsidP="007A7C68">
      <w:pPr>
        <w:pStyle w:val="Agreement-ParagraphLevel2"/>
        <w:ind w:right="-88"/>
      </w:pPr>
      <w:r>
        <w:t xml:space="preserve">will receive all entitlements that they would otherwise have received were they at work; and </w:t>
      </w:r>
    </w:p>
    <w:p w14:paraId="414570AD" w14:textId="77777777" w:rsidR="00E32DA7" w:rsidRDefault="00E32DA7" w:rsidP="007A7C68">
      <w:pPr>
        <w:pStyle w:val="Agreement-ParagraphLevel2"/>
        <w:ind w:right="-88"/>
      </w:pPr>
      <w:r>
        <w:t xml:space="preserve">there will be no deduction from accrued leave entitlements for an absence under this clause. </w:t>
      </w:r>
    </w:p>
    <w:p w14:paraId="20006B3A" w14:textId="77777777" w:rsidR="00E32DA7" w:rsidRDefault="00E32DA7" w:rsidP="00E32DA7">
      <w:pPr>
        <w:pStyle w:val="Heading2"/>
        <w:tabs>
          <w:tab w:val="num" w:pos="360"/>
        </w:tabs>
        <w:ind w:left="0"/>
      </w:pPr>
      <w:bookmarkStart w:id="1129" w:name="_Toc4748271"/>
      <w:bookmarkStart w:id="1130" w:name="_Toc88136619"/>
      <w:bookmarkStart w:id="1131" w:name="_Toc161999470"/>
      <w:r>
        <w:t>Health Assessment</w:t>
      </w:r>
      <w:bookmarkEnd w:id="1129"/>
      <w:bookmarkEnd w:id="1130"/>
      <w:bookmarkEnd w:id="1131"/>
    </w:p>
    <w:p w14:paraId="4B1E4365" w14:textId="04A2FE8A" w:rsidR="00E32DA7" w:rsidRDefault="00E32DA7" w:rsidP="00E32DA7">
      <w:pPr>
        <w:pStyle w:val="Agreement-ParagraphLevel1"/>
        <w:ind w:right="196"/>
      </w:pPr>
      <w:r>
        <w:t xml:space="preserve">The relevant head of service must direct an officer to attend to a health assessment if the officer has been absent on account of illness, as a continuous period or in separate periods, for a total of thirteen weeks in any 26-week period. The other provisions under subclause </w:t>
      </w:r>
      <w:r w:rsidR="007A7C68">
        <w:t>E4.46</w:t>
      </w:r>
      <w:r>
        <w:t xml:space="preserve"> will continue to apply.  </w:t>
      </w:r>
    </w:p>
    <w:p w14:paraId="630C63CA" w14:textId="77777777" w:rsidR="00E32DA7" w:rsidRDefault="00E32DA7" w:rsidP="00E32DA7">
      <w:pPr>
        <w:pStyle w:val="Heading2"/>
        <w:tabs>
          <w:tab w:val="num" w:pos="360"/>
        </w:tabs>
        <w:ind w:left="0"/>
      </w:pPr>
      <w:bookmarkStart w:id="1132" w:name="_Toc4748272"/>
      <w:bookmarkStart w:id="1133" w:name="_Toc88136620"/>
      <w:bookmarkStart w:id="1134" w:name="_Toc161999471"/>
      <w:r>
        <w:t>Safe Travel</w:t>
      </w:r>
      <w:bookmarkEnd w:id="1132"/>
      <w:bookmarkEnd w:id="1133"/>
      <w:bookmarkEnd w:id="1134"/>
    </w:p>
    <w:p w14:paraId="6D5D1E03" w14:textId="77777777" w:rsidR="00E32DA7" w:rsidRDefault="00E32DA7" w:rsidP="00E32DA7">
      <w:pPr>
        <w:pStyle w:val="Agreement-ParagraphLevel1"/>
        <w:ind w:right="196"/>
      </w:pPr>
      <w:r>
        <w:t xml:space="preserve">The Directorate is committed to providing all employees with a safe workplace. Therefore, in extraordinary circumstances, including planned and unplanned overtime, which render the employee’s normal transport unavailable or unsafe, the supervisor may arrange alternate transport. This may include, but is not limited to, payment for, or reimbursement of, taxi fares. </w:t>
      </w:r>
    </w:p>
    <w:p w14:paraId="28554CEE" w14:textId="77777777" w:rsidR="00E32DA7" w:rsidRDefault="00E32DA7" w:rsidP="00E32DA7">
      <w:pPr>
        <w:pStyle w:val="Agreement-ParagraphLevel1"/>
        <w:ind w:right="196"/>
      </w:pPr>
      <w:r>
        <w:t xml:space="preserve">Where an employee is re-called for duty for the second and subsequent times in a 24 hour period, they may elect to use a taxi to travel to and from work. Payment for, or reimbursement of, this taxi fare will be provided by the Directorate. </w:t>
      </w:r>
    </w:p>
    <w:p w14:paraId="6B751967" w14:textId="77777777" w:rsidR="00E32DA7" w:rsidRDefault="00E32DA7" w:rsidP="00E32DA7">
      <w:pPr>
        <w:pStyle w:val="Heading2"/>
        <w:tabs>
          <w:tab w:val="num" w:pos="360"/>
        </w:tabs>
        <w:ind w:left="0"/>
      </w:pPr>
      <w:bookmarkStart w:id="1135" w:name="_Toc4748273"/>
      <w:bookmarkStart w:id="1136" w:name="_Toc88136621"/>
      <w:bookmarkStart w:id="1137" w:name="_Toc161999472"/>
      <w:r>
        <w:t>Paid Meal Breaks</w:t>
      </w:r>
      <w:bookmarkEnd w:id="1135"/>
      <w:bookmarkEnd w:id="1136"/>
      <w:bookmarkEnd w:id="1137"/>
    </w:p>
    <w:p w14:paraId="065C878C" w14:textId="77777777" w:rsidR="00E32DA7" w:rsidRDefault="00E32DA7" w:rsidP="00E32DA7">
      <w:pPr>
        <w:pStyle w:val="Agreement-ParagraphLevel1"/>
        <w:ind w:right="196"/>
      </w:pPr>
      <w:r>
        <w:t xml:space="preserve">The head of service may roster an employee for a shift that incorporates a paid meal break in the following circumstances: </w:t>
      </w:r>
    </w:p>
    <w:p w14:paraId="26C8B48B" w14:textId="77777777" w:rsidR="00E32DA7" w:rsidRDefault="00E32DA7" w:rsidP="007A7C68">
      <w:pPr>
        <w:pStyle w:val="Agreement-ParagraphLevel2"/>
        <w:ind w:right="-88"/>
      </w:pPr>
      <w:r>
        <w:t xml:space="preserve">Where work is permitted in isolated locations. </w:t>
      </w:r>
    </w:p>
    <w:p w14:paraId="7CC2F230" w14:textId="77777777" w:rsidR="00E32DA7" w:rsidRDefault="00E32DA7" w:rsidP="007A7C68">
      <w:pPr>
        <w:pStyle w:val="Agreement-ParagraphLevel2"/>
        <w:ind w:right="-88"/>
      </w:pPr>
      <w:r>
        <w:t xml:space="preserve">A shift is worked by only one or two employees. </w:t>
      </w:r>
    </w:p>
    <w:p w14:paraId="5DD21665" w14:textId="77777777" w:rsidR="00E32DA7" w:rsidRDefault="00E32DA7" w:rsidP="007A7C68">
      <w:pPr>
        <w:pStyle w:val="Agreement-ParagraphLevel2"/>
        <w:ind w:right="-88"/>
      </w:pPr>
      <w:r>
        <w:t>For reasons of client and employee safety, it is not appropriate for employees to leave the workplace to take a meal break.</w:t>
      </w:r>
    </w:p>
    <w:p w14:paraId="5FB1FD60" w14:textId="7C0BA4E8" w:rsidR="00E32DA7" w:rsidRDefault="00E32DA7" w:rsidP="00E32DA7">
      <w:pPr>
        <w:pStyle w:val="Agreement-ParagraphLevel1"/>
        <w:ind w:right="196"/>
      </w:pPr>
      <w:r>
        <w:t xml:space="preserve">Despite subclause </w:t>
      </w:r>
      <w:r w:rsidR="007A7C68">
        <w:t>B15.18</w:t>
      </w:r>
      <w:r>
        <w:t xml:space="preserve"> a paid meal break will be paid at ordinary time rates (including any applicable penalties) and will count as ordinary duty. </w:t>
      </w:r>
    </w:p>
    <w:p w14:paraId="4A52402A" w14:textId="77777777" w:rsidR="00E32DA7" w:rsidRDefault="00E32DA7" w:rsidP="00E32DA7">
      <w:pPr>
        <w:pStyle w:val="Agreement-ParagraphLevel1"/>
        <w:ind w:right="196"/>
      </w:pPr>
      <w:r>
        <w:t xml:space="preserve">The incorporation of a paid meal break into an existing shift pattern will not usually result in a change to the starting and finishing times of a shift. </w:t>
      </w:r>
    </w:p>
    <w:p w14:paraId="50746180" w14:textId="77777777" w:rsidR="00E32DA7" w:rsidRDefault="00E32DA7" w:rsidP="00E32DA7">
      <w:pPr>
        <w:pStyle w:val="Agreement-ParagraphLevel1"/>
        <w:ind w:right="196"/>
      </w:pPr>
      <w:r>
        <w:t xml:space="preserve">The employer will consult with affected employees before paid meal break provisions are implemented, and will consult with employees and their representatives about any subsequent withdrawal or extension of the arrangement. </w:t>
      </w:r>
    </w:p>
    <w:p w14:paraId="1BCD47F7" w14:textId="77777777" w:rsidR="00E32DA7" w:rsidRDefault="00E32DA7" w:rsidP="00E32DA7">
      <w:pPr>
        <w:pStyle w:val="Agreement-ParagraphLevel1"/>
        <w:ind w:right="196"/>
      </w:pPr>
      <w:r>
        <w:t xml:space="preserve">A paid meal break will not count towards the accumulation of an ADO or any entitlement to leave. </w:t>
      </w:r>
    </w:p>
    <w:p w14:paraId="2D4E87C1" w14:textId="77777777" w:rsidR="00E32DA7" w:rsidRDefault="00E32DA7" w:rsidP="00E32DA7">
      <w:pPr>
        <w:pStyle w:val="Agreement-ParagraphLevel1"/>
        <w:ind w:right="196"/>
      </w:pPr>
      <w:r>
        <w:t xml:space="preserve">When an employee is rostered on a shift of more than eight hours duration that includes a paid meal break, the employee will be permitted to take a 30-minute break during the shift. </w:t>
      </w:r>
    </w:p>
    <w:p w14:paraId="38BAB35B" w14:textId="77777777" w:rsidR="00E32DA7" w:rsidRDefault="00E32DA7" w:rsidP="00E32DA7">
      <w:pPr>
        <w:pStyle w:val="Agreement-ParagraphLevel1"/>
        <w:ind w:right="196"/>
      </w:pPr>
      <w:r>
        <w:lastRenderedPageBreak/>
        <w:t xml:space="preserve">Whenever an employee is on a break from work, the employee will be required to be ready to return to duty as and when the need arises, and the resume his or her break at a later time. </w:t>
      </w:r>
    </w:p>
    <w:p w14:paraId="6D7F8565" w14:textId="77777777" w:rsidR="00E32DA7" w:rsidRDefault="00E32DA7" w:rsidP="00E32DA7">
      <w:pPr>
        <w:pStyle w:val="Agreement-ParagraphLevel1"/>
        <w:ind w:right="196"/>
      </w:pPr>
      <w:r>
        <w:t xml:space="preserve">The employee and the employee’s supervisor will agree on the usual pattern of breaks within a shift, to best meet the employee’s requirement for relief from work, and the best meet service requirements. </w:t>
      </w:r>
    </w:p>
    <w:p w14:paraId="502D5DA4" w14:textId="77777777" w:rsidR="00E32DA7" w:rsidRDefault="00E32DA7" w:rsidP="00E32DA7">
      <w:pPr>
        <w:pStyle w:val="Agreement-ParagraphLevel1"/>
        <w:ind w:right="196"/>
      </w:pPr>
      <w:r>
        <w:t xml:space="preserve">The employee must contact the supervisor (or equivalent) and either: </w:t>
      </w:r>
    </w:p>
    <w:p w14:paraId="776E306B" w14:textId="77777777" w:rsidR="00E32DA7" w:rsidRDefault="00E32DA7" w:rsidP="007A7C68">
      <w:pPr>
        <w:pStyle w:val="Agreement-ParagraphLevel2"/>
        <w:ind w:right="-88"/>
      </w:pPr>
      <w:r>
        <w:t xml:space="preserve">make an arrangement for relief to be provided to permit the employee to take a break; or </w:t>
      </w:r>
    </w:p>
    <w:p w14:paraId="594482E3" w14:textId="77777777" w:rsidR="00E32DA7" w:rsidRDefault="00E32DA7" w:rsidP="007A7C68">
      <w:pPr>
        <w:pStyle w:val="Agreement-ParagraphLevel2"/>
        <w:ind w:right="-88"/>
      </w:pPr>
      <w:r>
        <w:t xml:space="preserve">obtain approval to work without the break. </w:t>
      </w:r>
    </w:p>
    <w:p w14:paraId="345E2EC9" w14:textId="77777777" w:rsidR="00E32DA7" w:rsidRDefault="00E32DA7" w:rsidP="00E32DA7">
      <w:pPr>
        <w:pStyle w:val="Heading2"/>
        <w:tabs>
          <w:tab w:val="num" w:pos="360"/>
        </w:tabs>
        <w:ind w:left="0"/>
      </w:pPr>
      <w:bookmarkStart w:id="1138" w:name="_Toc4748274"/>
      <w:bookmarkStart w:id="1139" w:name="_Toc88136622"/>
      <w:bookmarkStart w:id="1140" w:name="_Toc161999473"/>
      <w:r>
        <w:t>Overtime Arrangements for Casual Employees</w:t>
      </w:r>
      <w:bookmarkEnd w:id="1138"/>
      <w:bookmarkEnd w:id="1139"/>
      <w:bookmarkEnd w:id="1140"/>
    </w:p>
    <w:p w14:paraId="1C359336" w14:textId="65C261FF" w:rsidR="00E32DA7" w:rsidRDefault="00E32DA7" w:rsidP="00E32DA7">
      <w:pPr>
        <w:pStyle w:val="Agreement-ParagraphLevel1"/>
        <w:ind w:right="196"/>
      </w:pPr>
      <w:r>
        <w:t xml:space="preserve">Despite subclause </w:t>
      </w:r>
      <w:r w:rsidR="00A779E7">
        <w:t>B14.6</w:t>
      </w:r>
      <w:r>
        <w:t xml:space="preserve"> the minimum attendance before overtime is payable for a casual employee is 8 hours, or the length of the shift, whichever is the greater. </w:t>
      </w:r>
    </w:p>
    <w:p w14:paraId="4E5D4F50" w14:textId="77777777" w:rsidR="00E32DA7" w:rsidRDefault="00E32DA7" w:rsidP="00E32DA7">
      <w:pPr>
        <w:pStyle w:val="Agreement-ParagraphLevel1"/>
        <w:ind w:right="196"/>
      </w:pPr>
      <w:r>
        <w:t xml:space="preserve">All overtime worked by casual employees in excess of the ordinary fortnightly hours of work for full time employees (i.e. 73.5 hours or 76 hours per fortnight dependent upon the ordinary fortnightly hours identified by the Directorate for the position) will be paid at the rate described in clause C9. </w:t>
      </w:r>
    </w:p>
    <w:p w14:paraId="6CB8A1F3" w14:textId="77777777" w:rsidR="00E32DA7" w:rsidRDefault="00E32DA7" w:rsidP="00E32DA7">
      <w:pPr>
        <w:pStyle w:val="Agreement-ParagraphLevel1"/>
        <w:ind w:right="196"/>
      </w:pPr>
      <w:r>
        <w:t>For the purposes of this clause the ordinary shift length will be considered to be 8 hours, except where the employee has agreed to work on a shift of another length.</w:t>
      </w:r>
    </w:p>
    <w:p w14:paraId="0229EB15" w14:textId="77777777" w:rsidR="00E32DA7" w:rsidRDefault="00E32DA7" w:rsidP="00E32DA7">
      <w:pPr>
        <w:pStyle w:val="Heading2"/>
        <w:tabs>
          <w:tab w:val="num" w:pos="360"/>
        </w:tabs>
        <w:ind w:left="0"/>
      </w:pPr>
      <w:bookmarkStart w:id="1141" w:name="_Toc4748275"/>
      <w:bookmarkStart w:id="1142" w:name="_Toc88136623"/>
      <w:bookmarkStart w:id="1143" w:name="_Toc161999474"/>
      <w:r>
        <w:t>Overtime Arrangements for Part-Time Employees</w:t>
      </w:r>
      <w:bookmarkEnd w:id="1141"/>
      <w:bookmarkEnd w:id="1142"/>
      <w:bookmarkEnd w:id="1143"/>
    </w:p>
    <w:p w14:paraId="1D2C253A" w14:textId="77777777" w:rsidR="00E32DA7" w:rsidRDefault="00E32DA7" w:rsidP="00E32DA7">
      <w:pPr>
        <w:pStyle w:val="Agreement-ParagraphLevel1"/>
        <w:ind w:right="196"/>
      </w:pPr>
      <w:r>
        <w:t xml:space="preserve">Despite clause C9 the minimum attendance before overtime is payable for a part-time employee is 7:21 or 7:36, or the length of the shift, whichever is the greater. </w:t>
      </w:r>
    </w:p>
    <w:p w14:paraId="419CD613" w14:textId="77777777" w:rsidR="00E32DA7" w:rsidRDefault="00E32DA7" w:rsidP="00E32DA7">
      <w:pPr>
        <w:pStyle w:val="Agreement-ParagraphLevel1"/>
        <w:ind w:right="196"/>
      </w:pPr>
      <w:r>
        <w:t xml:space="preserve">Despite clause C9 a part-time employee will be paid at the rate set out at subclause Q7.4 in respect of all hours worked: </w:t>
      </w:r>
    </w:p>
    <w:p w14:paraId="38CD63A1" w14:textId="77777777" w:rsidR="00E32DA7" w:rsidRDefault="00E32DA7" w:rsidP="007A7C68">
      <w:pPr>
        <w:pStyle w:val="Agreement-ParagraphLevel2"/>
        <w:ind w:right="-88"/>
      </w:pPr>
      <w:r>
        <w:t>in excess of their rostered hours; and</w:t>
      </w:r>
    </w:p>
    <w:p w14:paraId="3A73F154" w14:textId="77777777" w:rsidR="00E32DA7" w:rsidRDefault="00E32DA7" w:rsidP="007A7C68">
      <w:pPr>
        <w:pStyle w:val="Agreement-ParagraphLevel2"/>
        <w:ind w:right="-88"/>
      </w:pPr>
      <w:r>
        <w:t xml:space="preserve">less than 7:21 or 7:36, as applicable, or the length of the shift, whichever is the greater; and </w:t>
      </w:r>
    </w:p>
    <w:p w14:paraId="0CFDF531" w14:textId="77777777" w:rsidR="00E32DA7" w:rsidRDefault="00E32DA7" w:rsidP="007A7C68">
      <w:pPr>
        <w:pStyle w:val="Agreement-ParagraphLevel2"/>
        <w:ind w:right="-88"/>
      </w:pPr>
      <w:r>
        <w:t xml:space="preserve">on any day/shift, as applicable. </w:t>
      </w:r>
    </w:p>
    <w:p w14:paraId="05B40BD5" w14:textId="77777777" w:rsidR="00E32DA7" w:rsidRDefault="00E32DA7" w:rsidP="00E32DA7">
      <w:pPr>
        <w:pStyle w:val="Agreement-ParagraphLevel1"/>
        <w:ind w:right="196"/>
      </w:pPr>
      <w:r>
        <w:t xml:space="preserve">All overtime worked by a part-time employee in excess of the ordinary fortnightly hours of work for a full-time employee (i.e. 73.5 hours or 76 hours per fortnight dependent upon the ordinary fortnightly hours identified by the Directorate for the position) will be paid at the rate described in clause C9. </w:t>
      </w:r>
    </w:p>
    <w:p w14:paraId="6736923D" w14:textId="77777777" w:rsidR="00E32DA7" w:rsidRDefault="00E32DA7" w:rsidP="00E32DA7">
      <w:pPr>
        <w:pStyle w:val="Agreement-ParagraphLevel1"/>
        <w:ind w:right="196"/>
      </w:pPr>
      <w:r>
        <w:t>The rate of payment as per Q7.2 will be 125% of the employee’s ordinary hourly rate of pay.</w:t>
      </w:r>
    </w:p>
    <w:p w14:paraId="33952047" w14:textId="77777777" w:rsidR="00E32DA7" w:rsidRDefault="00E32DA7" w:rsidP="00E32DA7">
      <w:pPr>
        <w:pStyle w:val="Heading2"/>
        <w:tabs>
          <w:tab w:val="num" w:pos="360"/>
        </w:tabs>
        <w:ind w:left="0"/>
      </w:pPr>
      <w:bookmarkStart w:id="1144" w:name="_Toc4748276"/>
      <w:bookmarkStart w:id="1145" w:name="_Toc88136624"/>
      <w:bookmarkStart w:id="1146" w:name="_Toc161999475"/>
      <w:r>
        <w:t>Onerous Recall Allowance</w:t>
      </w:r>
      <w:bookmarkEnd w:id="1144"/>
      <w:bookmarkEnd w:id="1145"/>
      <w:bookmarkEnd w:id="1146"/>
    </w:p>
    <w:p w14:paraId="7B040FC4" w14:textId="77777777" w:rsidR="00E32DA7" w:rsidRDefault="00E32DA7" w:rsidP="00E32DA7">
      <w:pPr>
        <w:pStyle w:val="Agreement-ParagraphLevel1"/>
        <w:ind w:right="196"/>
      </w:pPr>
      <w:r>
        <w:t xml:space="preserve">Where an employee in a Health Professional or Radiation Therapist position is rostered on call or close call and in receipt of the relevant allowance the following arrangements will apply when that employee is recalled to duty by an authorized person: </w:t>
      </w:r>
    </w:p>
    <w:p w14:paraId="65DDD972" w14:textId="77777777" w:rsidR="00E32DA7" w:rsidRDefault="00E32DA7" w:rsidP="007A7C68">
      <w:pPr>
        <w:pStyle w:val="Agreement-ParagraphLevel2"/>
        <w:ind w:right="-88"/>
      </w:pPr>
      <w:r>
        <w:t xml:space="preserve">Where the employee has been released from duty and left the workplace/campus, and a further callout occurs within three hours of notice of the previous callout, an Onerous Recall Allowance will be paid as per Annex C. The allowance will be adjusted in line with pay increases contained in this Agreement. </w:t>
      </w:r>
    </w:p>
    <w:p w14:paraId="0AEBE560" w14:textId="77777777" w:rsidR="00E32DA7" w:rsidRDefault="00E32DA7" w:rsidP="007A7C68">
      <w:pPr>
        <w:pStyle w:val="Agreement-ParagraphLevel2"/>
        <w:ind w:right="-88"/>
      </w:pPr>
      <w:r>
        <w:t xml:space="preserve">A maximum of two Onerous Recall Allowance payments will be paid to an employee in respect to any on-call period. An on call period will be a period of up to 24 hours. </w:t>
      </w:r>
    </w:p>
    <w:p w14:paraId="16CB4A20" w14:textId="77777777" w:rsidR="00E32DA7" w:rsidRDefault="00E32DA7" w:rsidP="00E32DA7">
      <w:pPr>
        <w:pStyle w:val="Heading2"/>
        <w:tabs>
          <w:tab w:val="num" w:pos="360"/>
        </w:tabs>
        <w:ind w:left="0"/>
      </w:pPr>
      <w:bookmarkStart w:id="1147" w:name="_Toc4748277"/>
      <w:bookmarkStart w:id="1148" w:name="_Toc88136625"/>
      <w:bookmarkStart w:id="1149" w:name="_Toc161999476"/>
      <w:r>
        <w:t>Alteration of Service Hours</w:t>
      </w:r>
      <w:bookmarkEnd w:id="1147"/>
      <w:bookmarkEnd w:id="1148"/>
      <w:bookmarkEnd w:id="1149"/>
    </w:p>
    <w:p w14:paraId="0FE77496" w14:textId="77777777" w:rsidR="00E32DA7" w:rsidRDefault="00E32DA7" w:rsidP="00E32DA7">
      <w:pPr>
        <w:pStyle w:val="Agreement-ParagraphLevel1"/>
        <w:ind w:right="196"/>
      </w:pPr>
      <w:r>
        <w:t xml:space="preserve">Where there is a ministerial decision that there is a public health need that requires a significant alteration of service hours necessitating the introduction of a new rostering arrangement, shift work or a new shift the head of service must first consult with employees and their representatives, including relevant unions, and seek the agreement of a majority of employees affected by the proposed change. </w:t>
      </w:r>
    </w:p>
    <w:p w14:paraId="3D70527E" w14:textId="6D366E71" w:rsidR="00E32DA7" w:rsidRDefault="00E32DA7" w:rsidP="00E32DA7">
      <w:pPr>
        <w:pStyle w:val="Agreement-ParagraphLevel1"/>
        <w:ind w:right="196"/>
      </w:pPr>
      <w:r>
        <w:lastRenderedPageBreak/>
        <w:t xml:space="preserve">Consultation in accordance with subclause Q9.1 will meet the requirements of section </w:t>
      </w:r>
      <w:r w:rsidR="00A779E7">
        <w:t xml:space="preserve">F </w:t>
      </w:r>
      <w:r>
        <w:t>and include consideration of the following:</w:t>
      </w:r>
    </w:p>
    <w:p w14:paraId="191987DD" w14:textId="77777777" w:rsidR="00E32DA7" w:rsidRDefault="00E32DA7" w:rsidP="007A7C68">
      <w:pPr>
        <w:pStyle w:val="Agreement-ParagraphLevel2"/>
        <w:ind w:right="-88"/>
      </w:pPr>
      <w:r>
        <w:t>the resourcing required to effectively extend the service delivery hours including identified back filling requirements;</w:t>
      </w:r>
    </w:p>
    <w:p w14:paraId="037DE5D5" w14:textId="77777777" w:rsidR="00E32DA7" w:rsidRDefault="00E32DA7" w:rsidP="007A7C68">
      <w:pPr>
        <w:pStyle w:val="Agreement-ParagraphLevel2"/>
        <w:ind w:right="-88"/>
      </w:pPr>
      <w:r>
        <w:t>adequate staffing levels and the impact on workloads, including consideration of work life balance, leave relief and workplace health and safety issues associated with extended hours;</w:t>
      </w:r>
    </w:p>
    <w:p w14:paraId="0FE6C6DE" w14:textId="77777777" w:rsidR="00E32DA7" w:rsidRDefault="00E32DA7" w:rsidP="007A7C68">
      <w:pPr>
        <w:pStyle w:val="Agreement-ParagraphLevel2"/>
        <w:ind w:right="-88"/>
      </w:pPr>
      <w:r>
        <w:t>current service requirements and staffing levels;</w:t>
      </w:r>
    </w:p>
    <w:p w14:paraId="2367E5C0" w14:textId="77777777" w:rsidR="00E32DA7" w:rsidRDefault="00E32DA7" w:rsidP="007A7C68">
      <w:pPr>
        <w:pStyle w:val="Agreement-ParagraphLevel2"/>
        <w:ind w:right="-88"/>
      </w:pPr>
      <w:r>
        <w:t xml:space="preserve">the business need for the change; </w:t>
      </w:r>
    </w:p>
    <w:p w14:paraId="63E5CBF1" w14:textId="77777777" w:rsidR="00E32DA7" w:rsidRDefault="00E32DA7" w:rsidP="007A7C68">
      <w:pPr>
        <w:pStyle w:val="Agreement-ParagraphLevel2"/>
        <w:ind w:right="-88"/>
      </w:pPr>
      <w:r>
        <w:t>whether other options can as effectively, or more effectively, meet business needs;</w:t>
      </w:r>
    </w:p>
    <w:p w14:paraId="01CDCA8D" w14:textId="77777777" w:rsidR="00E32DA7" w:rsidRDefault="00E32DA7" w:rsidP="007A7C68">
      <w:pPr>
        <w:pStyle w:val="Agreement-ParagraphLevel2"/>
        <w:ind w:right="-88"/>
      </w:pPr>
      <w:r>
        <w:t xml:space="preserve">whether the change can be managed through the voluntary participation of staff; </w:t>
      </w:r>
    </w:p>
    <w:p w14:paraId="4EE02936" w14:textId="77777777" w:rsidR="00E32DA7" w:rsidRDefault="00E32DA7" w:rsidP="007A7C68">
      <w:pPr>
        <w:pStyle w:val="Agreement-ParagraphLevel2"/>
        <w:ind w:right="-88"/>
      </w:pPr>
      <w:r>
        <w:t xml:space="preserve">any individual request by an employee to have their personal circumstances considered including the right to refuse permanent night shifts. </w:t>
      </w:r>
    </w:p>
    <w:p w14:paraId="0899D9FC" w14:textId="77777777" w:rsidR="00E32DA7" w:rsidRDefault="00E32DA7" w:rsidP="00E32DA7">
      <w:pPr>
        <w:pStyle w:val="Agreement-ParagraphLevel1"/>
        <w:ind w:right="196"/>
      </w:pPr>
      <w:r>
        <w:t xml:space="preserve">Where, following consultation and ballot(s), majority agreement of affected employees has not been obtained, further consultation will be undertaken to determine whether changes can be made to the proposal that would secure majority agreement. </w:t>
      </w:r>
    </w:p>
    <w:p w14:paraId="114C491B" w14:textId="77777777" w:rsidR="00E32DA7" w:rsidRDefault="00E32DA7" w:rsidP="00E32DA7">
      <w:pPr>
        <w:pStyle w:val="Agreement-ParagraphLevel1"/>
        <w:ind w:right="196"/>
      </w:pPr>
      <w:r>
        <w:t xml:space="preserve">If, after following the requirements of subclauses Q9.1 to Q9.3, majority agreement cannot be reached, the head of service may only introduce the change if: </w:t>
      </w:r>
    </w:p>
    <w:p w14:paraId="369D38E5" w14:textId="77777777" w:rsidR="00E32DA7" w:rsidRDefault="00E32DA7" w:rsidP="007A7C68">
      <w:pPr>
        <w:pStyle w:val="Agreement-ParagraphLevel2"/>
        <w:ind w:right="-88"/>
      </w:pPr>
      <w:r>
        <w:t>the change can be adequately resourced, taking into consideration:</w:t>
      </w:r>
    </w:p>
    <w:p w14:paraId="489C89D9" w14:textId="77777777" w:rsidR="00E32DA7" w:rsidRDefault="00E32DA7" w:rsidP="007A7C68">
      <w:pPr>
        <w:pStyle w:val="Agreement-ParagraphLevel3"/>
      </w:pPr>
      <w:r>
        <w:t>workloads;</w:t>
      </w:r>
    </w:p>
    <w:p w14:paraId="38612FCF" w14:textId="77777777" w:rsidR="00E32DA7" w:rsidRDefault="00E32DA7" w:rsidP="007A7C68">
      <w:pPr>
        <w:pStyle w:val="Agreement-ParagraphLevel3"/>
      </w:pPr>
      <w:r>
        <w:t>the health, safety and wellbeing of affected employees;</w:t>
      </w:r>
    </w:p>
    <w:p w14:paraId="0373FA36" w14:textId="77777777" w:rsidR="00E32DA7" w:rsidRDefault="00E32DA7" w:rsidP="007A7C68">
      <w:pPr>
        <w:pStyle w:val="Agreement-ParagraphLevel3"/>
      </w:pPr>
      <w:r>
        <w:t>any individual requests from employees to have their personal circumstances considered;</w:t>
      </w:r>
    </w:p>
    <w:p w14:paraId="13528D36" w14:textId="77777777" w:rsidR="00E32DA7" w:rsidRDefault="00E32DA7" w:rsidP="007A7C68">
      <w:pPr>
        <w:pStyle w:val="Agreement-ParagraphLevel2"/>
        <w:ind w:right="-88"/>
      </w:pPr>
      <w:r>
        <w:t>the head of service has:</w:t>
      </w:r>
    </w:p>
    <w:p w14:paraId="61000ECE" w14:textId="77777777" w:rsidR="00E32DA7" w:rsidRDefault="00E32DA7" w:rsidP="007A7C68">
      <w:pPr>
        <w:pStyle w:val="Agreement-ParagraphLevel3"/>
      </w:pPr>
      <w:r>
        <w:t xml:space="preserve">outlined the business need for the change; </w:t>
      </w:r>
    </w:p>
    <w:p w14:paraId="5A44EBE5" w14:textId="77777777" w:rsidR="00E32DA7" w:rsidRDefault="00E32DA7" w:rsidP="007A7C68">
      <w:pPr>
        <w:pStyle w:val="Agreement-ParagraphLevel3"/>
      </w:pPr>
      <w:r>
        <w:t>demonstrated that alternative options have been canvassed, but cannot as effectively meet business needs;</w:t>
      </w:r>
    </w:p>
    <w:p w14:paraId="211AA216" w14:textId="77777777" w:rsidR="00E32DA7" w:rsidRDefault="00E32DA7" w:rsidP="007A7C68">
      <w:pPr>
        <w:pStyle w:val="Agreement-ParagraphLevel2"/>
        <w:ind w:right="-88"/>
      </w:pPr>
      <w:r>
        <w:t xml:space="preserve">affected employees have been provided a minimum 6 months' notice. Such notice will be provided to employees in writing, stating the date the change will come into effect. </w:t>
      </w:r>
    </w:p>
    <w:p w14:paraId="15C8DD11" w14:textId="77777777" w:rsidR="00E32DA7" w:rsidRDefault="00E32DA7" w:rsidP="007A7C68">
      <w:pPr>
        <w:pStyle w:val="Agreement-ParagraphLevel3"/>
      </w:pPr>
      <w:r>
        <w:t xml:space="preserve">If there is a sufficient number of employees that agree to participate on a voluntary basis to allow for a full or partial introduction of the new arrangement taking into account backfilling requirements, or the head of service recruits additional resources that would meet the requirement for partial or full introduction of the new arrangement, the partial or full new arrangement can be introduced with less than 6 months' notice as agreed with those employees, provided that the requirements under subclause Q9.4.1 can be met. </w:t>
      </w:r>
    </w:p>
    <w:p w14:paraId="55D59C0F" w14:textId="77777777" w:rsidR="00E32DA7" w:rsidRDefault="00E32DA7" w:rsidP="00E32DA7">
      <w:pPr>
        <w:pStyle w:val="Agreement-ParagraphLevel1"/>
        <w:ind w:right="196"/>
      </w:pPr>
      <w:r>
        <w:t xml:space="preserve">The purpose of the process in this clause is to as far as possible seek majority agreement and to avoid the need for the introduction of the change through subclause Q9.4. There is no limit on the number of ballots that can be conducted to seek majority agreement.  </w:t>
      </w:r>
    </w:p>
    <w:p w14:paraId="7ED0BED7" w14:textId="77777777" w:rsidR="00E32DA7" w:rsidRDefault="00E32DA7" w:rsidP="00E32DA7">
      <w:pPr>
        <w:pStyle w:val="Agreement-ParagraphLevel1"/>
        <w:ind w:right="196"/>
      </w:pPr>
      <w:r>
        <w:t>The notice period in accordance with subclause Q9.4.3 will not commence before the requirements of subclauses Q9.4.1 and Q9.4.2 have been met.</w:t>
      </w:r>
    </w:p>
    <w:p w14:paraId="293644AE" w14:textId="77777777" w:rsidR="00E32DA7" w:rsidRDefault="00E32DA7" w:rsidP="00E32DA7">
      <w:pPr>
        <w:pStyle w:val="Heading2"/>
        <w:tabs>
          <w:tab w:val="num" w:pos="360"/>
        </w:tabs>
        <w:ind w:left="0"/>
      </w:pPr>
      <w:bookmarkStart w:id="1150" w:name="_Toc4748278"/>
      <w:bookmarkStart w:id="1151" w:name="_Toc88136626"/>
      <w:bookmarkStart w:id="1152" w:name="_Toc161999477"/>
      <w:r>
        <w:t>Professional Development Leave</w:t>
      </w:r>
      <w:bookmarkEnd w:id="1150"/>
      <w:bookmarkEnd w:id="1151"/>
      <w:bookmarkEnd w:id="1152"/>
    </w:p>
    <w:p w14:paraId="21F58361" w14:textId="77777777" w:rsidR="00E32DA7" w:rsidRDefault="00E32DA7" w:rsidP="00E32DA7">
      <w:pPr>
        <w:pStyle w:val="Agreement-ParagraphLevel1"/>
        <w:ind w:right="196"/>
      </w:pPr>
      <w:r>
        <w:t xml:space="preserve">A permanent employee will be entitled to 3 days (22 hours and 3 minutes based on 7 hour 21 minute days) of Professional Development Leave per annum (and pro-rata for part-time employees). </w:t>
      </w:r>
    </w:p>
    <w:p w14:paraId="62BDF49B" w14:textId="77777777" w:rsidR="00E32DA7" w:rsidRDefault="00E32DA7" w:rsidP="00E32DA7">
      <w:pPr>
        <w:pStyle w:val="Agreement-ParagraphLevel1"/>
        <w:ind w:right="196"/>
      </w:pPr>
      <w:r>
        <w:t xml:space="preserve">Professional Development Leave may accrue to a maximum of 6 days (44 hours and 6 minutes) over a two-year period. </w:t>
      </w:r>
    </w:p>
    <w:p w14:paraId="2C5DCC61" w14:textId="77777777" w:rsidR="00E32DA7" w:rsidRDefault="00E32DA7" w:rsidP="00E32DA7">
      <w:pPr>
        <w:pStyle w:val="Agreement-ParagraphLevel1"/>
        <w:ind w:right="196"/>
      </w:pPr>
      <w:r>
        <w:lastRenderedPageBreak/>
        <w:t xml:space="preserve">Any absence on Personal Development Leave requires prior approval. </w:t>
      </w:r>
    </w:p>
    <w:p w14:paraId="2576788F" w14:textId="77777777" w:rsidR="00E32DA7" w:rsidRDefault="00E32DA7" w:rsidP="00E32DA7">
      <w:pPr>
        <w:pStyle w:val="Heading2"/>
        <w:tabs>
          <w:tab w:val="num" w:pos="360"/>
        </w:tabs>
        <w:ind w:left="0"/>
      </w:pPr>
      <w:bookmarkStart w:id="1153" w:name="_Toc4748279"/>
      <w:bookmarkStart w:id="1154" w:name="_Toc88136627"/>
      <w:bookmarkStart w:id="1155" w:name="_Toc161999478"/>
      <w:r>
        <w:t>On Call/Close Call and Overtime Arrangements</w:t>
      </w:r>
      <w:bookmarkEnd w:id="1153"/>
      <w:bookmarkEnd w:id="1154"/>
      <w:bookmarkEnd w:id="1155"/>
    </w:p>
    <w:p w14:paraId="4CFBDF30" w14:textId="2381A7F2" w:rsidR="00E32DA7" w:rsidRPr="00E32DA7" w:rsidRDefault="00E32DA7" w:rsidP="00E32DA7">
      <w:pPr>
        <w:pStyle w:val="Agreement-ParagraphLevel1"/>
        <w:ind w:right="196"/>
      </w:pPr>
      <w:r w:rsidRPr="00E32DA7">
        <w:t>In accordance with subclauses C9.</w:t>
      </w:r>
      <w:r w:rsidR="002B1435">
        <w:t>4</w:t>
      </w:r>
      <w:r w:rsidRPr="00E32DA7">
        <w:t>, , the head of service may approve the payment of overtime to employees above the HP3 level.</w:t>
      </w:r>
    </w:p>
    <w:p w14:paraId="6A3C6D87" w14:textId="77777777" w:rsidR="00E32DA7" w:rsidRDefault="00E32DA7" w:rsidP="00E32DA7">
      <w:pPr>
        <w:pStyle w:val="Heading2"/>
        <w:tabs>
          <w:tab w:val="num" w:pos="360"/>
        </w:tabs>
        <w:ind w:left="0"/>
      </w:pPr>
      <w:bookmarkStart w:id="1156" w:name="_Toc4748280"/>
      <w:bookmarkStart w:id="1157" w:name="_Toc88136628"/>
      <w:bookmarkStart w:id="1158" w:name="_Toc161999479"/>
      <w:r>
        <w:t>Mental Health Officer</w:t>
      </w:r>
      <w:bookmarkEnd w:id="1156"/>
      <w:bookmarkEnd w:id="1157"/>
      <w:bookmarkEnd w:id="1158"/>
    </w:p>
    <w:p w14:paraId="2B42CDA7" w14:textId="77777777" w:rsidR="00E32DA7" w:rsidRDefault="00E32DA7" w:rsidP="00E32DA7">
      <w:pPr>
        <w:pStyle w:val="Agreement-ParagraphLevel1"/>
        <w:ind w:right="196"/>
      </w:pPr>
      <w:r>
        <w:t xml:space="preserve">For the purposes of this clause, Mental Health Officer has the same meaning as in Section 201 of the </w:t>
      </w:r>
      <w:r w:rsidRPr="00E32DA7">
        <w:t>Mental Health Act 2015</w:t>
      </w:r>
      <w:r>
        <w:t xml:space="preserve"> (ACT). </w:t>
      </w:r>
    </w:p>
    <w:p w14:paraId="3CD851F1" w14:textId="77777777" w:rsidR="00E32DA7" w:rsidRDefault="00E32DA7" w:rsidP="00E32DA7">
      <w:pPr>
        <w:pStyle w:val="Agreement-ParagraphLevel1"/>
        <w:ind w:right="196"/>
      </w:pPr>
      <w:bookmarkStart w:id="1159" w:name="_Ref161394220"/>
      <w:r>
        <w:t>An officer who performs the duties as a Mental Health Officer is entitled to the Mental Health Officer allowance contained in Annex C of this Agreement. This allowance will be treated as salary for all purposes.</w:t>
      </w:r>
      <w:bookmarkEnd w:id="1159"/>
      <w:r>
        <w:t xml:space="preserve"> </w:t>
      </w:r>
    </w:p>
    <w:p w14:paraId="51CC4EF6" w14:textId="3A7DB103" w:rsidR="00E32DA7" w:rsidRPr="00E32DA7" w:rsidRDefault="00E32DA7" w:rsidP="00E32DA7">
      <w:pPr>
        <w:pStyle w:val="Agreement-ParagraphLevel1"/>
        <w:ind w:right="196"/>
      </w:pPr>
      <w:r>
        <w:t xml:space="preserve">Subclause </w:t>
      </w:r>
      <w:r w:rsidR="00A47AE4">
        <w:fldChar w:fldCharType="begin"/>
      </w:r>
      <w:r w:rsidR="00A47AE4">
        <w:instrText xml:space="preserve"> REF _Ref161394220 \r \h </w:instrText>
      </w:r>
      <w:r w:rsidR="00A47AE4">
        <w:fldChar w:fldCharType="separate"/>
      </w:r>
      <w:r w:rsidR="00A47AE4">
        <w:t>Q12.2</w:t>
      </w:r>
      <w:r w:rsidR="00A47AE4">
        <w:fldChar w:fldCharType="end"/>
      </w:r>
      <w:r>
        <w:t>will no longer apply if any review of multi-classified positions delivers an outcome that encompasses the Mental Health Officer Allowance.</w:t>
      </w:r>
    </w:p>
    <w:p w14:paraId="25FE06FD" w14:textId="77777777" w:rsidR="00E32DA7" w:rsidRDefault="00E32DA7" w:rsidP="00E32DA7">
      <w:pPr>
        <w:pStyle w:val="Heading2"/>
        <w:tabs>
          <w:tab w:val="num" w:pos="360"/>
        </w:tabs>
        <w:ind w:left="0"/>
      </w:pPr>
      <w:bookmarkStart w:id="1160" w:name="_Toc4748281"/>
      <w:bookmarkStart w:id="1161" w:name="_Toc88136629"/>
      <w:bookmarkStart w:id="1162" w:name="_Toc161999480"/>
      <w:r>
        <w:t>Medical Physicists</w:t>
      </w:r>
      <w:bookmarkEnd w:id="1160"/>
      <w:bookmarkEnd w:id="1161"/>
      <w:bookmarkEnd w:id="1162"/>
    </w:p>
    <w:p w14:paraId="1D5EE6AA" w14:textId="77777777" w:rsidR="00E32DA7" w:rsidRDefault="00E32DA7" w:rsidP="00E32DA7">
      <w:pPr>
        <w:pStyle w:val="Agreement-ParagraphLevel1"/>
        <w:ind w:right="196"/>
      </w:pPr>
      <w:r>
        <w:t>Clauses Q13 applies only to Medical Physicists.</w:t>
      </w:r>
    </w:p>
    <w:p w14:paraId="5CC3B790" w14:textId="77777777" w:rsidR="00E32DA7" w:rsidRPr="004B3C3E" w:rsidRDefault="00E32DA7" w:rsidP="00E32DA7">
      <w:pPr>
        <w:spacing w:after="160" w:line="259" w:lineRule="auto"/>
        <w:rPr>
          <w:rFonts w:asciiTheme="minorHAnsi" w:eastAsiaTheme="minorHAnsi" w:hAnsiTheme="minorHAnsi" w:cstheme="minorBidi"/>
          <w:b/>
          <w:bCs/>
          <w:i/>
          <w:iCs/>
          <w:sz w:val="22"/>
          <w:szCs w:val="22"/>
          <w:lang w:eastAsia="en-US"/>
        </w:rPr>
      </w:pPr>
      <w:r w:rsidRPr="004B3C3E">
        <w:rPr>
          <w:rFonts w:asciiTheme="minorHAnsi" w:eastAsiaTheme="minorHAnsi" w:hAnsiTheme="minorHAnsi" w:cstheme="minorBidi"/>
          <w:b/>
          <w:bCs/>
          <w:i/>
          <w:iCs/>
          <w:sz w:val="22"/>
          <w:szCs w:val="22"/>
          <w:lang w:eastAsia="en-US"/>
        </w:rPr>
        <w:t>Definitions</w:t>
      </w:r>
    </w:p>
    <w:p w14:paraId="5B65E4CE" w14:textId="77777777" w:rsidR="00E32DA7" w:rsidRPr="004B3C3E" w:rsidRDefault="00E32DA7" w:rsidP="00E32DA7">
      <w:pPr>
        <w:pStyle w:val="Agreement-ParagraphLevel1"/>
        <w:ind w:right="196"/>
        <w:rPr>
          <w:rFonts w:eastAsiaTheme="minorHAnsi" w:cstheme="minorBidi"/>
          <w:lang w:eastAsia="en-US"/>
        </w:rPr>
      </w:pPr>
      <w:r w:rsidRPr="004B3C3E">
        <w:rPr>
          <w:rFonts w:eastAsiaTheme="minorHAnsi" w:cstheme="minorBidi"/>
          <w:lang w:eastAsia="en-US"/>
        </w:rPr>
        <w:t>In this part:</w:t>
      </w:r>
    </w:p>
    <w:p w14:paraId="6F079657" w14:textId="77777777" w:rsidR="00E32DA7" w:rsidRPr="004B3C3E" w:rsidRDefault="00E32DA7" w:rsidP="00E32DA7">
      <w:pPr>
        <w:spacing w:after="160" w:line="259" w:lineRule="auto"/>
        <w:ind w:left="1134"/>
        <w:rPr>
          <w:rFonts w:asciiTheme="minorHAnsi" w:eastAsiaTheme="minorHAnsi" w:hAnsiTheme="minorHAnsi" w:cstheme="minorBidi"/>
          <w:sz w:val="22"/>
          <w:szCs w:val="22"/>
          <w:lang w:eastAsia="en-US"/>
        </w:rPr>
      </w:pPr>
      <w:r w:rsidRPr="004B3C3E">
        <w:rPr>
          <w:rFonts w:asciiTheme="minorHAnsi" w:eastAsiaTheme="minorHAnsi" w:hAnsiTheme="minorHAnsi" w:cstheme="minorBidi"/>
          <w:sz w:val="22"/>
          <w:szCs w:val="22"/>
          <w:lang w:eastAsia="en-US"/>
        </w:rPr>
        <w:t>“ACPSEM” means the Australasian College of Physical Scientists and Engineers in Medicine</w:t>
      </w:r>
    </w:p>
    <w:p w14:paraId="111F69D7" w14:textId="77777777" w:rsidR="00E32DA7" w:rsidRPr="004B3C3E" w:rsidRDefault="00E32DA7" w:rsidP="00E32DA7">
      <w:pPr>
        <w:spacing w:after="160" w:line="259" w:lineRule="auto"/>
        <w:ind w:left="1134"/>
        <w:rPr>
          <w:rFonts w:asciiTheme="minorHAnsi" w:eastAsiaTheme="minorHAnsi" w:hAnsiTheme="minorHAnsi" w:cstheme="minorBidi"/>
          <w:sz w:val="22"/>
          <w:szCs w:val="22"/>
          <w:lang w:eastAsia="en-US"/>
        </w:rPr>
      </w:pPr>
      <w:r w:rsidRPr="004B3C3E">
        <w:rPr>
          <w:rFonts w:asciiTheme="minorHAnsi" w:eastAsiaTheme="minorHAnsi" w:hAnsiTheme="minorHAnsi" w:cstheme="minorBidi"/>
          <w:sz w:val="22"/>
          <w:szCs w:val="22"/>
          <w:lang w:eastAsia="en-US"/>
        </w:rPr>
        <w:t>“CPD” in section Q.1</w:t>
      </w:r>
      <w:r>
        <w:rPr>
          <w:rFonts w:asciiTheme="minorHAnsi" w:eastAsiaTheme="minorHAnsi" w:hAnsiTheme="minorHAnsi" w:cstheme="minorBidi"/>
          <w:sz w:val="22"/>
          <w:szCs w:val="22"/>
          <w:lang w:eastAsia="en-US"/>
        </w:rPr>
        <w:t>3</w:t>
      </w:r>
      <w:r w:rsidRPr="004B3C3E">
        <w:rPr>
          <w:rFonts w:asciiTheme="minorHAnsi" w:eastAsiaTheme="minorHAnsi" w:hAnsiTheme="minorHAnsi" w:cstheme="minorBidi"/>
          <w:sz w:val="22"/>
          <w:szCs w:val="22"/>
          <w:lang w:eastAsia="en-US"/>
        </w:rPr>
        <w:t xml:space="preserve"> means Continuing Professional Development as defined by the ACPSEM.</w:t>
      </w:r>
    </w:p>
    <w:p w14:paraId="7D2C15AC" w14:textId="77777777" w:rsidR="00E32DA7" w:rsidRPr="004B3C3E" w:rsidRDefault="00E32DA7" w:rsidP="00E32DA7">
      <w:pPr>
        <w:spacing w:after="160" w:line="259" w:lineRule="auto"/>
        <w:ind w:left="1134"/>
        <w:rPr>
          <w:rFonts w:asciiTheme="minorHAnsi" w:eastAsiaTheme="minorHAnsi" w:hAnsiTheme="minorHAnsi" w:cstheme="minorBidi"/>
          <w:sz w:val="22"/>
          <w:szCs w:val="22"/>
          <w:lang w:eastAsia="en-US"/>
        </w:rPr>
      </w:pPr>
      <w:r w:rsidRPr="004B3C3E">
        <w:rPr>
          <w:rFonts w:asciiTheme="minorHAnsi" w:eastAsiaTheme="minorHAnsi" w:hAnsiTheme="minorHAnsi" w:cstheme="minorBidi"/>
          <w:sz w:val="22"/>
          <w:szCs w:val="22"/>
          <w:lang w:eastAsia="en-US"/>
        </w:rPr>
        <w:t>“Resources” includes but is not limited to employees, time, funding and equipment.</w:t>
      </w:r>
    </w:p>
    <w:p w14:paraId="1F486D02" w14:textId="77777777" w:rsidR="00E32DA7" w:rsidRPr="004B3C3E" w:rsidRDefault="00E32DA7" w:rsidP="00E32DA7">
      <w:pPr>
        <w:spacing w:after="160" w:line="259" w:lineRule="auto"/>
        <w:ind w:left="1134"/>
        <w:rPr>
          <w:rFonts w:asciiTheme="minorHAnsi" w:eastAsiaTheme="minorHAnsi" w:hAnsiTheme="minorHAnsi" w:cstheme="minorBidi"/>
          <w:sz w:val="22"/>
          <w:szCs w:val="22"/>
          <w:lang w:eastAsia="en-US"/>
        </w:rPr>
      </w:pPr>
      <w:r w:rsidRPr="004B3C3E">
        <w:rPr>
          <w:rFonts w:asciiTheme="minorHAnsi" w:eastAsiaTheme="minorHAnsi" w:hAnsiTheme="minorHAnsi" w:cstheme="minorBidi"/>
          <w:sz w:val="22"/>
          <w:szCs w:val="22"/>
          <w:lang w:eastAsia="en-US"/>
        </w:rPr>
        <w:t>“Medical Physicist” is a generic description for the purposes of this schedule. It refers to all persons employed as a Medical Physics Registrar, Medical Physics Specialist, Senior Medical Physics Specialist, Principal Medical Physics Specialist or Chief Medical Physics.</w:t>
      </w:r>
    </w:p>
    <w:p w14:paraId="388AB394" w14:textId="77777777" w:rsidR="00E32DA7" w:rsidRPr="004B3C3E" w:rsidRDefault="00E32DA7" w:rsidP="00E32DA7">
      <w:pPr>
        <w:spacing w:after="160" w:line="259" w:lineRule="auto"/>
        <w:ind w:left="1134"/>
        <w:rPr>
          <w:rFonts w:asciiTheme="minorHAnsi" w:eastAsiaTheme="minorHAnsi" w:hAnsiTheme="minorHAnsi" w:cstheme="minorBidi"/>
          <w:sz w:val="22"/>
          <w:szCs w:val="22"/>
          <w:lang w:eastAsia="en-US"/>
        </w:rPr>
      </w:pPr>
      <w:r w:rsidRPr="004B3C3E">
        <w:rPr>
          <w:rFonts w:asciiTheme="minorHAnsi" w:eastAsiaTheme="minorHAnsi" w:hAnsiTheme="minorHAnsi" w:cstheme="minorBidi"/>
          <w:sz w:val="22"/>
          <w:szCs w:val="22"/>
          <w:lang w:eastAsia="en-US"/>
        </w:rPr>
        <w:t xml:space="preserve">“Registered Medical Physicist” means a medical physicist who has been awarded registration by the relevant ACPSEM panel for a specialty. It is a requirement for a Medical Physics Specialist and above to be registered in the primary area for which he or she is employed by Canberra Health Services. </w:t>
      </w:r>
    </w:p>
    <w:p w14:paraId="3C18040A" w14:textId="77777777" w:rsidR="00E32DA7" w:rsidRPr="004B3C3E" w:rsidRDefault="00E32DA7" w:rsidP="00E32DA7">
      <w:pPr>
        <w:spacing w:after="160" w:line="259" w:lineRule="auto"/>
        <w:ind w:left="1134"/>
        <w:rPr>
          <w:rFonts w:asciiTheme="minorHAnsi" w:eastAsiaTheme="minorHAnsi" w:hAnsiTheme="minorHAnsi" w:cstheme="minorBidi"/>
          <w:sz w:val="22"/>
          <w:szCs w:val="22"/>
          <w:lang w:eastAsia="en-US"/>
        </w:rPr>
      </w:pPr>
      <w:r w:rsidRPr="004B3C3E">
        <w:rPr>
          <w:rFonts w:asciiTheme="minorHAnsi" w:eastAsiaTheme="minorHAnsi" w:hAnsiTheme="minorHAnsi" w:cstheme="minorBidi"/>
          <w:sz w:val="22"/>
          <w:szCs w:val="22"/>
          <w:lang w:eastAsia="en-US"/>
        </w:rPr>
        <w:t>“Medical Physics Registrar” means a person who is employed to undertake training in a medical physics specialty through the ACPSEM Training, Education and Accreditation Program (TEAP).</w:t>
      </w:r>
    </w:p>
    <w:p w14:paraId="005FD438" w14:textId="77777777" w:rsidR="00E32DA7" w:rsidRPr="004B3C3E" w:rsidRDefault="00E32DA7" w:rsidP="00E32DA7">
      <w:pPr>
        <w:spacing w:after="160" w:line="259" w:lineRule="auto"/>
        <w:ind w:left="1134"/>
        <w:rPr>
          <w:rFonts w:asciiTheme="minorHAnsi" w:eastAsiaTheme="minorHAnsi" w:hAnsiTheme="minorHAnsi" w:cstheme="minorBidi"/>
          <w:sz w:val="22"/>
          <w:szCs w:val="22"/>
          <w:lang w:eastAsia="en-US"/>
        </w:rPr>
      </w:pPr>
      <w:r w:rsidRPr="004B3C3E">
        <w:rPr>
          <w:rFonts w:asciiTheme="minorHAnsi" w:eastAsiaTheme="minorHAnsi" w:hAnsiTheme="minorHAnsi" w:cstheme="minorBidi"/>
          <w:sz w:val="22"/>
          <w:szCs w:val="22"/>
          <w:lang w:eastAsia="en-US"/>
        </w:rPr>
        <w:t>“Medical Physics Specialist” means is a person who has been awarded registration by the relevant ACPSEM registration panel and who is employed in a position classified as a Medical Physics Specialist.</w:t>
      </w:r>
    </w:p>
    <w:p w14:paraId="775D20FD" w14:textId="77777777" w:rsidR="00E32DA7" w:rsidRPr="004B3C3E" w:rsidRDefault="00E32DA7" w:rsidP="00E32DA7">
      <w:pPr>
        <w:spacing w:after="160" w:line="259" w:lineRule="auto"/>
        <w:ind w:left="1134"/>
        <w:rPr>
          <w:rFonts w:asciiTheme="minorHAnsi" w:eastAsiaTheme="minorHAnsi" w:hAnsiTheme="minorHAnsi" w:cstheme="minorBidi"/>
          <w:sz w:val="22"/>
          <w:szCs w:val="22"/>
          <w:lang w:eastAsia="en-US"/>
        </w:rPr>
      </w:pPr>
      <w:r w:rsidRPr="004B3C3E">
        <w:rPr>
          <w:rFonts w:asciiTheme="minorHAnsi" w:eastAsiaTheme="minorHAnsi" w:hAnsiTheme="minorHAnsi" w:cstheme="minorBidi"/>
          <w:sz w:val="22"/>
          <w:szCs w:val="22"/>
          <w:lang w:eastAsia="en-US"/>
        </w:rPr>
        <w:t>“Senior Medical Physics Specialist” means an experienced Medical Physics Specialist whose progression to this level has been approved by the progression committee as per the determined criteria and appointed through a merit selection process.</w:t>
      </w:r>
    </w:p>
    <w:p w14:paraId="4AC7700A" w14:textId="77777777" w:rsidR="00E32DA7" w:rsidRPr="004B3C3E" w:rsidRDefault="00E32DA7" w:rsidP="00E32DA7">
      <w:pPr>
        <w:spacing w:after="160" w:line="259" w:lineRule="auto"/>
        <w:ind w:left="1134"/>
        <w:rPr>
          <w:rFonts w:asciiTheme="minorHAnsi" w:eastAsiaTheme="minorHAnsi" w:hAnsiTheme="minorHAnsi" w:cstheme="minorBidi"/>
          <w:sz w:val="22"/>
          <w:szCs w:val="22"/>
          <w:lang w:eastAsia="en-US"/>
        </w:rPr>
      </w:pPr>
      <w:r w:rsidRPr="004B3C3E">
        <w:rPr>
          <w:rFonts w:asciiTheme="minorHAnsi" w:eastAsiaTheme="minorHAnsi" w:hAnsiTheme="minorHAnsi" w:cstheme="minorBidi"/>
          <w:sz w:val="22"/>
          <w:szCs w:val="22"/>
          <w:lang w:eastAsia="en-US"/>
        </w:rPr>
        <w:t>“Principal Medical Physics Specialist” means an experienced Senior Medical Physics Specialist whose progression to this level has been approved by the progression committee as per the determined criteria and appointed through a merit selection process.</w:t>
      </w:r>
    </w:p>
    <w:p w14:paraId="602207AC" w14:textId="77777777" w:rsidR="00E32DA7" w:rsidRPr="004B3C3E" w:rsidRDefault="00E32DA7" w:rsidP="00E32DA7">
      <w:pPr>
        <w:spacing w:after="160" w:line="259" w:lineRule="auto"/>
        <w:ind w:left="1134"/>
        <w:rPr>
          <w:rFonts w:asciiTheme="minorHAnsi" w:eastAsiaTheme="minorHAnsi" w:hAnsiTheme="minorHAnsi" w:cstheme="minorBidi"/>
          <w:sz w:val="22"/>
          <w:szCs w:val="22"/>
          <w:lang w:eastAsia="en-US"/>
        </w:rPr>
      </w:pPr>
      <w:r w:rsidRPr="004B3C3E">
        <w:rPr>
          <w:rFonts w:asciiTheme="minorHAnsi" w:eastAsiaTheme="minorHAnsi" w:hAnsiTheme="minorHAnsi" w:cstheme="minorBidi"/>
          <w:sz w:val="22"/>
          <w:szCs w:val="22"/>
          <w:lang w:eastAsia="en-US"/>
        </w:rPr>
        <w:t>“Chief Medical Physicist” means a Registered Medical Physicist with experience and competency at least equivalent to that of a Senior Medical Physics Specialist Year 5 and who is responsible for the management of Medical Physics Services in Canberra Health Services.</w:t>
      </w:r>
    </w:p>
    <w:p w14:paraId="1E6D1087" w14:textId="174D6F59" w:rsidR="000574A9" w:rsidRDefault="000574A9" w:rsidP="000574A9">
      <w:pPr>
        <w:pStyle w:val="Agreement-ParagraphLevel1"/>
        <w:numPr>
          <w:ilvl w:val="0"/>
          <w:numId w:val="0"/>
        </w:numPr>
        <w:ind w:left="1134" w:right="196"/>
        <w:rPr>
          <w:rFonts w:eastAsiaTheme="minorHAnsi" w:cstheme="minorBidi"/>
          <w:lang w:eastAsia="en-US"/>
        </w:rPr>
      </w:pPr>
    </w:p>
    <w:p w14:paraId="212667DE" w14:textId="77777777" w:rsidR="000574A9" w:rsidRPr="000358E6" w:rsidRDefault="000574A9" w:rsidP="000574A9">
      <w:pPr>
        <w:pStyle w:val="Agreement-ParagraphLevel1"/>
        <w:numPr>
          <w:ilvl w:val="0"/>
          <w:numId w:val="0"/>
        </w:numPr>
        <w:ind w:right="196"/>
        <w:rPr>
          <w:rFonts w:eastAsiaTheme="minorHAnsi" w:cstheme="minorBidi"/>
          <w:lang w:eastAsia="en-US"/>
        </w:rPr>
      </w:pPr>
    </w:p>
    <w:p w14:paraId="2E10518A" w14:textId="77777777" w:rsidR="00ED7C4A" w:rsidRDefault="00ED7C4A" w:rsidP="00E32DA7">
      <w:pPr>
        <w:spacing w:after="160" w:line="259" w:lineRule="auto"/>
        <w:rPr>
          <w:rFonts w:asciiTheme="minorHAnsi" w:eastAsiaTheme="minorHAnsi" w:hAnsiTheme="minorHAnsi" w:cstheme="minorBidi"/>
          <w:b/>
          <w:bCs/>
          <w:i/>
          <w:iCs/>
          <w:sz w:val="22"/>
          <w:szCs w:val="22"/>
          <w:lang w:eastAsia="en-US"/>
        </w:rPr>
      </w:pPr>
    </w:p>
    <w:p w14:paraId="148D3BBC" w14:textId="643706E4" w:rsidR="00E32DA7" w:rsidRPr="004B3C3E" w:rsidRDefault="00E32DA7" w:rsidP="00E32DA7">
      <w:pPr>
        <w:spacing w:after="160" w:line="259" w:lineRule="auto"/>
        <w:rPr>
          <w:rFonts w:asciiTheme="minorHAnsi" w:eastAsiaTheme="minorHAnsi" w:hAnsiTheme="minorHAnsi" w:cstheme="minorBidi"/>
          <w:b/>
          <w:bCs/>
          <w:i/>
          <w:iCs/>
          <w:sz w:val="22"/>
          <w:szCs w:val="22"/>
          <w:lang w:eastAsia="en-US"/>
        </w:rPr>
      </w:pPr>
      <w:r w:rsidRPr="004B3C3E">
        <w:rPr>
          <w:rFonts w:asciiTheme="minorHAnsi" w:eastAsiaTheme="minorHAnsi" w:hAnsiTheme="minorHAnsi" w:cstheme="minorBidi"/>
          <w:b/>
          <w:bCs/>
          <w:i/>
          <w:iCs/>
          <w:sz w:val="22"/>
          <w:szCs w:val="22"/>
          <w:lang w:eastAsia="en-US"/>
        </w:rPr>
        <w:lastRenderedPageBreak/>
        <w:t>Progression of Medical Physicists</w:t>
      </w:r>
    </w:p>
    <w:p w14:paraId="09396481" w14:textId="77777777" w:rsidR="00E32DA7" w:rsidRPr="004B3C3E" w:rsidRDefault="00E32DA7" w:rsidP="00E32DA7">
      <w:pPr>
        <w:pStyle w:val="Agreement-ParagraphLevel1"/>
        <w:ind w:right="196"/>
        <w:rPr>
          <w:rFonts w:eastAsiaTheme="minorHAnsi" w:cstheme="minorBidi"/>
          <w:lang w:eastAsia="en-US"/>
        </w:rPr>
      </w:pPr>
      <w:r w:rsidRPr="004B3C3E">
        <w:rPr>
          <w:rFonts w:eastAsiaTheme="minorHAnsi" w:cstheme="minorBidi"/>
          <w:lang w:eastAsia="en-US"/>
        </w:rPr>
        <w:t>Progression from Medical Physics Registrar to Medical Physics Specialist shall occur when a registrar has been awarded registration by the relevant ACPSEM registration panel. The progression shall be to Medical Physics Specialist year 1. The date of effect will be the date registration is conferred. This date will become the anniversary date. Further progression through the level will be subject to normal incremental arrangements.</w:t>
      </w:r>
    </w:p>
    <w:p w14:paraId="79D16E18" w14:textId="77777777" w:rsidR="00E32DA7" w:rsidRPr="004B3C3E" w:rsidRDefault="00E32DA7" w:rsidP="00E32DA7">
      <w:pPr>
        <w:spacing w:after="160" w:line="259" w:lineRule="auto"/>
        <w:rPr>
          <w:rFonts w:asciiTheme="minorHAnsi" w:eastAsiaTheme="minorHAnsi" w:hAnsiTheme="minorHAnsi" w:cstheme="minorBidi"/>
          <w:b/>
          <w:bCs/>
          <w:i/>
          <w:iCs/>
          <w:sz w:val="22"/>
          <w:szCs w:val="22"/>
          <w:lang w:eastAsia="en-US"/>
        </w:rPr>
      </w:pPr>
      <w:r w:rsidRPr="004B3C3E">
        <w:rPr>
          <w:rFonts w:asciiTheme="minorHAnsi" w:eastAsiaTheme="minorHAnsi" w:hAnsiTheme="minorHAnsi" w:cstheme="minorBidi"/>
          <w:b/>
          <w:bCs/>
          <w:i/>
          <w:iCs/>
          <w:sz w:val="22"/>
          <w:szCs w:val="22"/>
          <w:lang w:eastAsia="en-US"/>
        </w:rPr>
        <w:t>Progression Committee</w:t>
      </w:r>
    </w:p>
    <w:p w14:paraId="727988A0" w14:textId="77777777" w:rsidR="00E32DA7" w:rsidRPr="004B3C3E" w:rsidRDefault="00E32DA7" w:rsidP="00E32DA7">
      <w:pPr>
        <w:pStyle w:val="Agreement-ParagraphLevel1"/>
        <w:ind w:right="196"/>
        <w:rPr>
          <w:rFonts w:eastAsiaTheme="minorHAnsi" w:cstheme="minorBidi"/>
          <w:lang w:eastAsia="en-US"/>
        </w:rPr>
      </w:pPr>
      <w:r w:rsidRPr="004B3C3E">
        <w:rPr>
          <w:rFonts w:eastAsiaTheme="minorHAnsi" w:cstheme="minorBidi"/>
          <w:lang w:eastAsia="en-US"/>
        </w:rPr>
        <w:t>A committee consisting of three Chief or Principal Medical Physics Specialists, one of which shall be the Chief Medical Physicist (Canberra Health Services), shall be constituted to consider and, if appropriate, recommend:</w:t>
      </w:r>
    </w:p>
    <w:p w14:paraId="3B7B5058" w14:textId="37952BE8" w:rsidR="00E32DA7" w:rsidRPr="007A7C68" w:rsidRDefault="00E32DA7" w:rsidP="007A7C68">
      <w:pPr>
        <w:pStyle w:val="Agreement-ParagraphLevel2"/>
        <w:ind w:right="-88"/>
      </w:pPr>
      <w:r w:rsidRPr="007A7C68">
        <w:t>the preparedness of a Medical Physics Specialist for promotion to Senior Medical Physics Specialist;</w:t>
      </w:r>
    </w:p>
    <w:p w14:paraId="04C6214E" w14:textId="6597243B" w:rsidR="00E32DA7" w:rsidRPr="007A7C68" w:rsidRDefault="00E32DA7" w:rsidP="007A7C68">
      <w:pPr>
        <w:pStyle w:val="Agreement-ParagraphLevel2"/>
        <w:ind w:right="-88"/>
      </w:pPr>
      <w:r w:rsidRPr="007A7C68">
        <w:t>the preparedness of a Senior Medical Physics Specialist for promotion to Principal Medical Physics Specialist.</w:t>
      </w:r>
    </w:p>
    <w:p w14:paraId="3FF85EF0" w14:textId="77777777" w:rsidR="00E32DA7" w:rsidRPr="004B3C3E" w:rsidRDefault="00E32DA7" w:rsidP="00E32DA7">
      <w:pPr>
        <w:pStyle w:val="Agreement-ParagraphLevel1"/>
        <w:ind w:right="196"/>
        <w:rPr>
          <w:rFonts w:eastAsiaTheme="minorHAnsi" w:cstheme="minorBidi"/>
          <w:lang w:eastAsia="en-US"/>
        </w:rPr>
      </w:pPr>
      <w:r w:rsidRPr="004B3C3E">
        <w:rPr>
          <w:rFonts w:eastAsiaTheme="minorHAnsi" w:cstheme="minorBidi"/>
          <w:lang w:eastAsia="en-US"/>
        </w:rPr>
        <w:t>This evaluation process shall be done in preparation for future merit selection processes.</w:t>
      </w:r>
    </w:p>
    <w:p w14:paraId="365F0078" w14:textId="77777777" w:rsidR="00E32DA7" w:rsidRPr="004B3C3E" w:rsidRDefault="00E32DA7" w:rsidP="00E32DA7">
      <w:pPr>
        <w:pStyle w:val="Agreement-ParagraphLevel1"/>
        <w:ind w:right="196"/>
        <w:rPr>
          <w:rFonts w:eastAsiaTheme="minorHAnsi" w:cstheme="minorBidi"/>
          <w:lang w:eastAsia="en-US"/>
        </w:rPr>
      </w:pPr>
      <w:r w:rsidRPr="004B3C3E">
        <w:rPr>
          <w:rFonts w:eastAsiaTheme="minorHAnsi" w:cstheme="minorBidi"/>
          <w:lang w:eastAsia="en-US"/>
        </w:rPr>
        <w:t>The process may be similar to the NSW Health progression committee process for Medical Physicists.</w:t>
      </w:r>
    </w:p>
    <w:p w14:paraId="75A1C8EB" w14:textId="77777777" w:rsidR="00E32DA7" w:rsidRPr="004B3C3E" w:rsidRDefault="00E32DA7" w:rsidP="00E32DA7">
      <w:pPr>
        <w:spacing w:after="160" w:line="259" w:lineRule="auto"/>
        <w:rPr>
          <w:rFonts w:asciiTheme="minorHAnsi" w:eastAsiaTheme="minorHAnsi" w:hAnsiTheme="minorHAnsi" w:cstheme="minorBidi"/>
          <w:b/>
          <w:bCs/>
          <w:i/>
          <w:iCs/>
          <w:sz w:val="22"/>
          <w:szCs w:val="22"/>
          <w:lang w:eastAsia="en-US"/>
        </w:rPr>
      </w:pPr>
      <w:r w:rsidRPr="004B3C3E">
        <w:rPr>
          <w:rFonts w:asciiTheme="minorHAnsi" w:eastAsiaTheme="minorHAnsi" w:hAnsiTheme="minorHAnsi" w:cstheme="minorBidi"/>
          <w:b/>
          <w:bCs/>
          <w:i/>
          <w:iCs/>
          <w:sz w:val="22"/>
          <w:szCs w:val="22"/>
          <w:lang w:eastAsia="en-US"/>
        </w:rPr>
        <w:t>Higher Qualification Allowance</w:t>
      </w:r>
    </w:p>
    <w:p w14:paraId="5AA5CA98" w14:textId="77777777" w:rsidR="00E32DA7" w:rsidRPr="004B3C3E" w:rsidRDefault="00E32DA7" w:rsidP="00E32DA7">
      <w:pPr>
        <w:pStyle w:val="Agreement-ParagraphLevel1"/>
        <w:ind w:right="196"/>
        <w:rPr>
          <w:rFonts w:eastAsiaTheme="minorHAnsi" w:cstheme="minorBidi"/>
          <w:lang w:eastAsia="en-US"/>
        </w:rPr>
      </w:pPr>
      <w:r w:rsidRPr="004B3C3E">
        <w:rPr>
          <w:rFonts w:eastAsiaTheme="minorHAnsi" w:cstheme="minorBidi"/>
          <w:lang w:eastAsia="en-US"/>
        </w:rPr>
        <w:t>An eligible employee will be paid a higher qualification allowance.  An employee will be eligible for payment of the higher qualification allowance if they:</w:t>
      </w:r>
    </w:p>
    <w:p w14:paraId="255A005D" w14:textId="77777777" w:rsidR="00E32DA7" w:rsidRPr="007A7C68" w:rsidRDefault="00E32DA7" w:rsidP="007A7C68">
      <w:pPr>
        <w:pStyle w:val="Agreement-ParagraphLevel2"/>
        <w:ind w:right="-88"/>
      </w:pPr>
      <w:r w:rsidRPr="007A7C68">
        <w:t>are performing the duties of a position classified as Medical Physics Specialist, Senior Medical Physicist Specialist, Principal Medical Physics Specialist or Chief Medical Physicist;</w:t>
      </w:r>
    </w:p>
    <w:p w14:paraId="08CCACC8" w14:textId="77777777" w:rsidR="00E32DA7" w:rsidRPr="007A7C68" w:rsidRDefault="00E32DA7" w:rsidP="007A7C68">
      <w:pPr>
        <w:pStyle w:val="Agreement-ParagraphLevel2"/>
        <w:ind w:right="-88"/>
      </w:pPr>
      <w:r w:rsidRPr="007A7C68">
        <w:t>are being paid at the top increment for that classification; and</w:t>
      </w:r>
    </w:p>
    <w:p w14:paraId="2F0D2297" w14:textId="77777777" w:rsidR="00E32DA7" w:rsidRPr="007A7C68" w:rsidRDefault="00E32DA7" w:rsidP="007A7C68">
      <w:pPr>
        <w:pStyle w:val="Agreement-ParagraphLevel2"/>
        <w:ind w:right="-88"/>
      </w:pPr>
      <w:r w:rsidRPr="007A7C68">
        <w:t>hold a degree in a mathematical, physical science or engineering discipline that has an academic equivalent to level 10 on the Australian Qualifications Framework.</w:t>
      </w:r>
    </w:p>
    <w:p w14:paraId="25F4BB98" w14:textId="77777777" w:rsidR="00E32DA7" w:rsidRPr="004B3C3E" w:rsidRDefault="00E32DA7" w:rsidP="00E32DA7">
      <w:pPr>
        <w:pStyle w:val="Agreement-ParagraphLevel1"/>
        <w:ind w:right="196"/>
        <w:rPr>
          <w:rFonts w:eastAsiaTheme="minorHAnsi" w:cstheme="minorBidi"/>
          <w:lang w:eastAsia="en-US"/>
        </w:rPr>
      </w:pPr>
      <w:r w:rsidRPr="004B3C3E">
        <w:rPr>
          <w:rFonts w:eastAsiaTheme="minorHAnsi" w:cstheme="minorBidi"/>
          <w:lang w:eastAsia="en-US"/>
        </w:rPr>
        <w:t xml:space="preserve">From the commencement of this </w:t>
      </w:r>
      <w:r>
        <w:rPr>
          <w:rFonts w:eastAsiaTheme="minorHAnsi" w:cstheme="minorBidi"/>
          <w:lang w:eastAsia="en-US"/>
        </w:rPr>
        <w:t>A</w:t>
      </w:r>
      <w:r w:rsidRPr="004B3C3E">
        <w:rPr>
          <w:rFonts w:eastAsiaTheme="minorHAnsi" w:cstheme="minorBidi"/>
          <w:lang w:eastAsia="en-US"/>
        </w:rPr>
        <w:t>greement, the higher qualification allowance will be in accordance with Annex C.</w:t>
      </w:r>
    </w:p>
    <w:p w14:paraId="38CD8DA9" w14:textId="77777777" w:rsidR="00E32DA7" w:rsidRPr="004B3C3E" w:rsidRDefault="00E32DA7" w:rsidP="00E32DA7">
      <w:pPr>
        <w:pStyle w:val="Agreement-ParagraphLevel1"/>
        <w:ind w:right="196"/>
        <w:rPr>
          <w:rFonts w:eastAsiaTheme="minorHAnsi" w:cstheme="minorBidi"/>
          <w:lang w:eastAsia="en-US"/>
        </w:rPr>
      </w:pPr>
      <w:r w:rsidRPr="004B3C3E">
        <w:rPr>
          <w:rFonts w:eastAsiaTheme="minorHAnsi" w:cstheme="minorBidi"/>
          <w:lang w:eastAsia="en-US"/>
        </w:rPr>
        <w:t>Eligible employees engaged on a part-time basis will be paid the higher qualification allowance on a pro-rata basis.</w:t>
      </w:r>
    </w:p>
    <w:p w14:paraId="40C06542" w14:textId="77777777" w:rsidR="00E32DA7" w:rsidRPr="004B3C3E" w:rsidRDefault="00E32DA7" w:rsidP="00E32DA7">
      <w:pPr>
        <w:pStyle w:val="Agreement-ParagraphLevel1"/>
        <w:ind w:right="196"/>
        <w:rPr>
          <w:rFonts w:eastAsiaTheme="minorHAnsi" w:cstheme="minorBidi"/>
          <w:lang w:eastAsia="en-US"/>
        </w:rPr>
      </w:pPr>
      <w:r w:rsidRPr="004B3C3E">
        <w:rPr>
          <w:rFonts w:eastAsiaTheme="minorHAnsi" w:cstheme="minorBidi"/>
          <w:lang w:eastAsia="en-US"/>
        </w:rPr>
        <w:t>The higher qualification allowance will be treated as salary for all purposes</w:t>
      </w:r>
      <w:r>
        <w:rPr>
          <w:rFonts w:eastAsiaTheme="minorHAnsi" w:cstheme="minorBidi"/>
          <w:lang w:eastAsia="en-US"/>
        </w:rPr>
        <w:t>.</w:t>
      </w:r>
    </w:p>
    <w:p w14:paraId="2FF97F27" w14:textId="77777777" w:rsidR="00E32DA7" w:rsidRDefault="00E32DA7" w:rsidP="00E32DA7">
      <w:pPr>
        <w:pStyle w:val="Heading2"/>
        <w:tabs>
          <w:tab w:val="num" w:pos="360"/>
        </w:tabs>
        <w:ind w:left="0"/>
      </w:pPr>
      <w:bookmarkStart w:id="1163" w:name="_Toc4748282"/>
      <w:bookmarkStart w:id="1164" w:name="_Toc88136630"/>
      <w:bookmarkStart w:id="1165" w:name="_Toc161999481"/>
      <w:r>
        <w:t>Rostering Guidelines</w:t>
      </w:r>
      <w:bookmarkEnd w:id="1163"/>
      <w:bookmarkEnd w:id="1164"/>
      <w:bookmarkEnd w:id="1165"/>
    </w:p>
    <w:p w14:paraId="118FBD68" w14:textId="77777777" w:rsidR="00E32DA7" w:rsidRPr="00C56E3C" w:rsidRDefault="00E32DA7" w:rsidP="00E32DA7">
      <w:pPr>
        <w:pStyle w:val="Agreement"/>
        <w:ind w:left="0"/>
        <w:rPr>
          <w:b/>
        </w:rPr>
      </w:pPr>
      <w:r w:rsidRPr="00C56E3C">
        <w:rPr>
          <w:b/>
        </w:rPr>
        <w:t xml:space="preserve">Purpose </w:t>
      </w:r>
    </w:p>
    <w:p w14:paraId="52620823" w14:textId="77777777" w:rsidR="00E32DA7" w:rsidRDefault="00E32DA7" w:rsidP="00E32DA7">
      <w:pPr>
        <w:pStyle w:val="Agreement-ParagraphLevel1"/>
        <w:ind w:right="196"/>
      </w:pPr>
      <w:r>
        <w:t xml:space="preserve">These guidelines set out approaches to rostering, and are intended to provide clear advice to employees and supervisors on the application of the provisions of the Agreement. </w:t>
      </w:r>
    </w:p>
    <w:p w14:paraId="15DEF9E3" w14:textId="77777777" w:rsidR="00E32DA7" w:rsidRDefault="00E32DA7" w:rsidP="00E32DA7">
      <w:pPr>
        <w:pStyle w:val="Agreement-ParagraphLevel1"/>
        <w:ind w:right="196"/>
      </w:pPr>
      <w:r>
        <w:t xml:space="preserve">This clause applies in conjunction with clause Q15 (Rostering Practice) of this Agreement. </w:t>
      </w:r>
    </w:p>
    <w:p w14:paraId="262544C5" w14:textId="77777777" w:rsidR="00E32DA7" w:rsidRDefault="00E32DA7" w:rsidP="00E32DA7">
      <w:pPr>
        <w:pStyle w:val="Agreement-ParagraphLevel1"/>
        <w:ind w:right="196"/>
      </w:pPr>
      <w:r>
        <w:t xml:space="preserve">The Agencies, the unions and employees are committed to matching workload, staffing and skill mix on a planned basis, with a view to providing effective, efficient and safe levels of client/consumer care, and to promote employees‘ safety, health and welfare/ </w:t>
      </w:r>
    </w:p>
    <w:p w14:paraId="7ECC0218" w14:textId="77777777" w:rsidR="00E32DA7" w:rsidRPr="00C56E3C" w:rsidRDefault="00E32DA7" w:rsidP="00E32DA7">
      <w:pPr>
        <w:pStyle w:val="Agreement"/>
        <w:ind w:left="0"/>
        <w:rPr>
          <w:b/>
        </w:rPr>
      </w:pPr>
      <w:r w:rsidRPr="00C56E3C">
        <w:rPr>
          <w:b/>
        </w:rPr>
        <w:t xml:space="preserve">Principles of Rostering </w:t>
      </w:r>
    </w:p>
    <w:p w14:paraId="73794C53" w14:textId="77777777" w:rsidR="00E32DA7" w:rsidRDefault="00E32DA7" w:rsidP="00E32DA7">
      <w:pPr>
        <w:pStyle w:val="Agreement-ParagraphLevel1"/>
        <w:ind w:right="196"/>
      </w:pPr>
      <w:r>
        <w:t xml:space="preserve">The factors to be taken account of by managers in the development of rosters include: </w:t>
      </w:r>
    </w:p>
    <w:p w14:paraId="0F7204DD" w14:textId="77777777" w:rsidR="00E32DA7" w:rsidRDefault="00E32DA7" w:rsidP="007A7C68">
      <w:pPr>
        <w:pStyle w:val="Agreement-ParagraphLevel2"/>
        <w:ind w:right="-88"/>
      </w:pPr>
      <w:r>
        <w:t xml:space="preserve">client/customer care needs, including continuity of care and the delivery of efficient and high standard care; </w:t>
      </w:r>
    </w:p>
    <w:p w14:paraId="24315DBD" w14:textId="77777777" w:rsidR="00E32DA7" w:rsidRDefault="00E32DA7" w:rsidP="007A7C68">
      <w:pPr>
        <w:pStyle w:val="Agreement-ParagraphLevel2"/>
        <w:ind w:right="-88"/>
      </w:pPr>
      <w:r>
        <w:t>fairness and equity in allocating shift and on call rosters, including consideration of employees’ rostering requests-</w:t>
      </w:r>
    </w:p>
    <w:p w14:paraId="14E5F221" w14:textId="77777777" w:rsidR="00E32DA7" w:rsidRDefault="00E32DA7" w:rsidP="007A7C68">
      <w:pPr>
        <w:pStyle w:val="Agreement-ParagraphLevel2"/>
        <w:ind w:right="-88"/>
      </w:pPr>
      <w:r>
        <w:t xml:space="preserve">skill mix where appropriate, including the need to roster appropriate numbers of skilled employees to meet operational requirements; </w:t>
      </w:r>
    </w:p>
    <w:p w14:paraId="5486A6FE" w14:textId="77777777" w:rsidR="00E32DA7" w:rsidRDefault="00E32DA7" w:rsidP="007A7C68">
      <w:pPr>
        <w:pStyle w:val="Agreement-ParagraphLevel2"/>
        <w:ind w:right="-88"/>
      </w:pPr>
      <w:r>
        <w:lastRenderedPageBreak/>
        <w:t>avoidance of rostering practices that contribute to fatigue and adherence to rostering practices that control fatigue;</w:t>
      </w:r>
    </w:p>
    <w:p w14:paraId="4CC1314B" w14:textId="77777777" w:rsidR="00E32DA7" w:rsidRDefault="00E32DA7" w:rsidP="007A7C68">
      <w:pPr>
        <w:pStyle w:val="Agreement-ParagraphLevel2"/>
        <w:ind w:right="-88"/>
      </w:pPr>
      <w:r>
        <w:t xml:space="preserve">workplace health and safety requirements; </w:t>
      </w:r>
    </w:p>
    <w:p w14:paraId="2A8CEDFA" w14:textId="77777777" w:rsidR="00E32DA7" w:rsidRDefault="00E32DA7" w:rsidP="007A7C68">
      <w:pPr>
        <w:pStyle w:val="Agreement-ParagraphLevel2"/>
        <w:ind w:right="-88"/>
      </w:pPr>
      <w:r>
        <w:t xml:space="preserve">budgetary performance and constraints; </w:t>
      </w:r>
    </w:p>
    <w:p w14:paraId="7B926097" w14:textId="77777777" w:rsidR="00E32DA7" w:rsidRDefault="00E32DA7" w:rsidP="007A7C68">
      <w:pPr>
        <w:pStyle w:val="Agreement-ParagraphLevel2"/>
        <w:ind w:right="-88"/>
      </w:pPr>
      <w:r>
        <w:t xml:space="preserve">the need to maintain accurate and timely information on which to base future decisions; </w:t>
      </w:r>
    </w:p>
    <w:p w14:paraId="399079B7" w14:textId="77777777" w:rsidR="00E32DA7" w:rsidRDefault="00E32DA7" w:rsidP="007A7C68">
      <w:pPr>
        <w:pStyle w:val="Agreement-ParagraphLevel2"/>
        <w:ind w:right="-88"/>
      </w:pPr>
      <w:r>
        <w:t xml:space="preserve">the provisions of the Agreement; </w:t>
      </w:r>
    </w:p>
    <w:p w14:paraId="769A3ADE" w14:textId="77777777" w:rsidR="00E32DA7" w:rsidRDefault="00E32DA7" w:rsidP="007A7C68">
      <w:pPr>
        <w:pStyle w:val="Agreement-ParagraphLevel2"/>
        <w:ind w:right="-88"/>
      </w:pPr>
      <w:r>
        <w:t xml:space="preserve">staff satisfaction, including considering employees’ needs, including planned leave and family responsibilities; </w:t>
      </w:r>
    </w:p>
    <w:p w14:paraId="15D14B3D" w14:textId="77777777" w:rsidR="00E32DA7" w:rsidRDefault="00E32DA7" w:rsidP="007A7C68">
      <w:pPr>
        <w:pStyle w:val="Agreement-ParagraphLevel2"/>
        <w:ind w:right="-88"/>
      </w:pPr>
      <w:r>
        <w:t xml:space="preserve">staff development, education and training needs, including mandatory training requirements and professional development needs; </w:t>
      </w:r>
    </w:p>
    <w:p w14:paraId="19402EEA" w14:textId="77777777" w:rsidR="00E32DA7" w:rsidRDefault="00E32DA7" w:rsidP="007A7C68">
      <w:pPr>
        <w:pStyle w:val="Agreement-ParagraphLevel2"/>
        <w:ind w:right="-88"/>
      </w:pPr>
      <w:r>
        <w:t xml:space="preserve">maintaining a legal record of employee attendance; and </w:t>
      </w:r>
    </w:p>
    <w:p w14:paraId="4E5492FC" w14:textId="77777777" w:rsidR="00E32DA7" w:rsidRDefault="00E32DA7" w:rsidP="007A7C68">
      <w:pPr>
        <w:pStyle w:val="Agreement-ParagraphLevel2"/>
        <w:ind w:right="-88"/>
      </w:pPr>
      <w:r>
        <w:t xml:space="preserve">annual leave, long service leave, maternity leave and other types of leave. </w:t>
      </w:r>
    </w:p>
    <w:p w14:paraId="1D97AE6E" w14:textId="77777777" w:rsidR="00E32DA7" w:rsidRPr="00C56E3C" w:rsidRDefault="00E32DA7" w:rsidP="00E32DA7">
      <w:pPr>
        <w:pStyle w:val="Agreement"/>
        <w:ind w:left="0"/>
        <w:rPr>
          <w:b/>
        </w:rPr>
      </w:pPr>
      <w:r w:rsidRPr="00C56E3C">
        <w:rPr>
          <w:b/>
        </w:rPr>
        <w:t>Rostering Framework</w:t>
      </w:r>
    </w:p>
    <w:p w14:paraId="5F0B867A" w14:textId="77777777" w:rsidR="00E32DA7" w:rsidRDefault="00E32DA7" w:rsidP="00E32DA7">
      <w:pPr>
        <w:pStyle w:val="Agreement-ParagraphLevel1"/>
        <w:ind w:right="196"/>
      </w:pPr>
      <w:r>
        <w:t xml:space="preserve">Employees should not be required to work a roster of night duty for duration of less than two weeks unless the employee indicates a preference for such work. </w:t>
      </w:r>
    </w:p>
    <w:p w14:paraId="5832F253" w14:textId="77777777" w:rsidR="00E32DA7" w:rsidRDefault="00E32DA7" w:rsidP="00E32DA7">
      <w:pPr>
        <w:pStyle w:val="Agreement-ParagraphLevel1"/>
        <w:ind w:right="196"/>
      </w:pPr>
      <w:r>
        <w:t>Employees will not be required to work any mix of ordinary duty, extra shifts or overtime that would result in the employee working for more than ten days without days off.</w:t>
      </w:r>
    </w:p>
    <w:p w14:paraId="35874B98" w14:textId="77777777" w:rsidR="00E32DA7" w:rsidRDefault="00E32DA7" w:rsidP="00E32DA7">
      <w:pPr>
        <w:pStyle w:val="Agreement-ParagraphLevel1"/>
        <w:ind w:right="196"/>
      </w:pPr>
      <w:r>
        <w:t xml:space="preserve">Annual leave is to be planned across the 52 weeks of the year and relief arrangements made as required to cover this leave. </w:t>
      </w:r>
    </w:p>
    <w:p w14:paraId="226BE036" w14:textId="77777777" w:rsidR="00E32DA7" w:rsidRDefault="00E32DA7" w:rsidP="00E32DA7">
      <w:pPr>
        <w:pStyle w:val="Agreement-ParagraphLevel1"/>
        <w:ind w:right="196"/>
      </w:pPr>
      <w:r>
        <w:t>Additional annual leave may be approved by the Delegate when adjustments to the plan are possible, based on changes to staffing and workloads with agreement of employees.</w:t>
      </w:r>
    </w:p>
    <w:p w14:paraId="1F8530DD" w14:textId="77777777" w:rsidR="00E32DA7" w:rsidRDefault="00E32DA7" w:rsidP="00E32DA7">
      <w:pPr>
        <w:pStyle w:val="Agreement-ParagraphLevel1"/>
        <w:ind w:right="196"/>
      </w:pPr>
      <w:r>
        <w:t xml:space="preserve">Ad hoc single or otherwise annual leave days may be approved when circumstances allow and in consultation with employees and the Delegate. </w:t>
      </w:r>
    </w:p>
    <w:p w14:paraId="53B05F6E" w14:textId="77777777" w:rsidR="00E32DA7" w:rsidRDefault="00E32DA7" w:rsidP="00E32DA7">
      <w:pPr>
        <w:pStyle w:val="Agreement-ParagraphLevel1"/>
        <w:ind w:right="196"/>
      </w:pPr>
      <w:r>
        <w:t xml:space="preserve">Rostering requests to be met wherever possible, considering fair and equitable distribution. </w:t>
      </w:r>
    </w:p>
    <w:p w14:paraId="3049F44D" w14:textId="77777777" w:rsidR="00E32DA7" w:rsidRDefault="00E32DA7" w:rsidP="00E32DA7">
      <w:pPr>
        <w:pStyle w:val="Agreement-ParagraphLevel1"/>
        <w:ind w:right="196"/>
      </w:pPr>
      <w:r>
        <w:t xml:space="preserve">Correct roster codes to be used at all times to ensure employees are paid correctly. </w:t>
      </w:r>
    </w:p>
    <w:p w14:paraId="202DF2AF" w14:textId="77777777" w:rsidR="00E32DA7" w:rsidRDefault="00E32DA7" w:rsidP="00E32DA7">
      <w:pPr>
        <w:pStyle w:val="Agreement-ParagraphLevel1"/>
        <w:ind w:right="196"/>
      </w:pPr>
      <w:r>
        <w:t xml:space="preserve">Professional development leave is planned in advance and relief provided as required, and where necessary confirmed prior to approval. </w:t>
      </w:r>
    </w:p>
    <w:p w14:paraId="1DC3ECB5" w14:textId="77777777" w:rsidR="00E32DA7" w:rsidRDefault="00E32DA7" w:rsidP="00E32DA7">
      <w:pPr>
        <w:pStyle w:val="Agreement-ParagraphLevel1"/>
        <w:ind w:right="196"/>
      </w:pPr>
      <w:r>
        <w:t>Rosters will clearly identify all forms of planned absence, including leave, ADOs and RDOs, where appropriate.</w:t>
      </w:r>
    </w:p>
    <w:p w14:paraId="005C9A06" w14:textId="77777777" w:rsidR="00E32DA7" w:rsidRPr="00C56E3C" w:rsidRDefault="00E32DA7" w:rsidP="00E32DA7">
      <w:pPr>
        <w:pStyle w:val="Agreement"/>
        <w:ind w:left="0"/>
        <w:rPr>
          <w:b/>
        </w:rPr>
      </w:pPr>
      <w:r w:rsidRPr="00C56E3C">
        <w:rPr>
          <w:b/>
        </w:rPr>
        <w:t xml:space="preserve">Preferential Rostering </w:t>
      </w:r>
    </w:p>
    <w:p w14:paraId="7B8D897B" w14:textId="77777777" w:rsidR="00E32DA7" w:rsidRDefault="00E32DA7" w:rsidP="00E32DA7">
      <w:pPr>
        <w:pStyle w:val="Agreement-ParagraphLevel1"/>
        <w:ind w:right="196"/>
      </w:pPr>
      <w:r>
        <w:t>Based on the above guidelines, and subject to the agreement of the employer and the majority of the affected employees, a clinical area may choose to self-roster, whereby employees may indicate the shifts they would prefer to work.</w:t>
      </w:r>
    </w:p>
    <w:p w14:paraId="7FE02174" w14:textId="77777777" w:rsidR="00E32DA7" w:rsidRDefault="00E32DA7" w:rsidP="00E32DA7">
      <w:pPr>
        <w:pStyle w:val="Agreement-ParagraphLevel1"/>
        <w:ind w:right="196"/>
      </w:pPr>
      <w:r>
        <w:t xml:space="preserve">Regular part-time employees may indicate their availability to work extra shifts. </w:t>
      </w:r>
    </w:p>
    <w:p w14:paraId="54704B69" w14:textId="77777777" w:rsidR="00E32DA7" w:rsidRDefault="00E32DA7" w:rsidP="00E32DA7">
      <w:pPr>
        <w:pStyle w:val="Agreement-ParagraphLevel1"/>
        <w:ind w:right="196"/>
      </w:pPr>
      <w:r>
        <w:t xml:space="preserve">Shift preferences will be accommodated by the Manager preparing the roster on a fair and equitable basis. </w:t>
      </w:r>
    </w:p>
    <w:p w14:paraId="7309E71D" w14:textId="77777777" w:rsidR="00E32DA7" w:rsidRDefault="00E32DA7" w:rsidP="00E32DA7">
      <w:pPr>
        <w:pStyle w:val="Agreement-ParagraphLevel1"/>
        <w:ind w:right="196"/>
      </w:pPr>
      <w:r>
        <w:t>Where preferential rostering is being used, in addition to the above guidelines:</w:t>
      </w:r>
    </w:p>
    <w:p w14:paraId="5DF439EC" w14:textId="77777777" w:rsidR="00E32DA7" w:rsidRDefault="00E32DA7" w:rsidP="007A7C68">
      <w:pPr>
        <w:pStyle w:val="Agreement-ParagraphLevel2"/>
        <w:ind w:right="-88"/>
      </w:pPr>
      <w:r>
        <w:t>the Manager will make the request roster available for 10 days for employees to complete;</w:t>
      </w:r>
    </w:p>
    <w:p w14:paraId="7D5EEC45" w14:textId="77777777" w:rsidR="00E32DA7" w:rsidRDefault="00E32DA7" w:rsidP="007A7C68">
      <w:pPr>
        <w:pStyle w:val="Agreement-ParagraphLevel2"/>
        <w:ind w:right="-88"/>
      </w:pPr>
      <w:r>
        <w:t>all employees will ensure completed rosters are available for collection by the Manager, one week prior to the day of publication; and</w:t>
      </w:r>
    </w:p>
    <w:p w14:paraId="3D9B1598" w14:textId="77777777" w:rsidR="00E32DA7" w:rsidRDefault="00E32DA7" w:rsidP="007A7C68">
      <w:pPr>
        <w:pStyle w:val="Agreement-ParagraphLevel2"/>
        <w:ind w:right="-88"/>
      </w:pPr>
      <w:r>
        <w:t>the request roster is overseen by the Manager from the clinical area during this time, to ensure the roster is completed within the necessary timeframe and according to the principles and guidelines of rostering.</w:t>
      </w:r>
    </w:p>
    <w:p w14:paraId="01982BE2" w14:textId="77777777" w:rsidR="00E32DA7" w:rsidRPr="00C56E3C" w:rsidRDefault="00E32DA7" w:rsidP="00E32DA7">
      <w:pPr>
        <w:pStyle w:val="Agreement"/>
        <w:ind w:left="0"/>
        <w:rPr>
          <w:b/>
        </w:rPr>
      </w:pPr>
      <w:r w:rsidRPr="00C56E3C">
        <w:rPr>
          <w:b/>
        </w:rPr>
        <w:t xml:space="preserve">Responsibilities </w:t>
      </w:r>
    </w:p>
    <w:p w14:paraId="45D83167" w14:textId="77777777" w:rsidR="00E32DA7" w:rsidRDefault="00E32DA7" w:rsidP="00E32DA7">
      <w:pPr>
        <w:pStyle w:val="Agreement-ParagraphLevel1"/>
        <w:ind w:right="196"/>
      </w:pPr>
      <w:r>
        <w:t>In respect to all rostering arrangements, both managers and employees have certain responsibilities.</w:t>
      </w:r>
    </w:p>
    <w:p w14:paraId="11EC0E05" w14:textId="77777777" w:rsidR="00E32DA7" w:rsidRPr="00C56E3C" w:rsidRDefault="00E32DA7" w:rsidP="00E32DA7">
      <w:pPr>
        <w:pStyle w:val="Agreement"/>
        <w:ind w:left="0"/>
        <w:rPr>
          <w:b/>
        </w:rPr>
      </w:pPr>
      <w:r w:rsidRPr="00C56E3C">
        <w:rPr>
          <w:b/>
        </w:rPr>
        <w:lastRenderedPageBreak/>
        <w:t xml:space="preserve">Responsibilities of the Manager </w:t>
      </w:r>
    </w:p>
    <w:p w14:paraId="27E28D57" w14:textId="77777777" w:rsidR="00E32DA7" w:rsidRDefault="00E32DA7" w:rsidP="00E32DA7">
      <w:pPr>
        <w:pStyle w:val="Agreement-ParagraphLevel1"/>
        <w:ind w:right="196"/>
      </w:pPr>
      <w:r>
        <w:t>Managers or other responsible officers will:</w:t>
      </w:r>
    </w:p>
    <w:p w14:paraId="39550CEF" w14:textId="77777777" w:rsidR="00E32DA7" w:rsidRDefault="00E32DA7" w:rsidP="007A7C68">
      <w:pPr>
        <w:pStyle w:val="Agreement-ParagraphLevel2"/>
        <w:ind w:right="-88"/>
      </w:pPr>
      <w:r>
        <w:t>post the roster request in the clinical area for 10 days immediately following publication of the previous roster;</w:t>
      </w:r>
    </w:p>
    <w:p w14:paraId="0EDE0DDC" w14:textId="77777777" w:rsidR="00E32DA7" w:rsidRDefault="00E32DA7" w:rsidP="007A7C68">
      <w:pPr>
        <w:pStyle w:val="Agreement-ParagraphLevel2"/>
        <w:ind w:right="-88"/>
      </w:pPr>
      <w:r>
        <w:t>ensure all rosters comply with the current Agreement provisions;</w:t>
      </w:r>
    </w:p>
    <w:p w14:paraId="77C66D03" w14:textId="77777777" w:rsidR="00E32DA7" w:rsidRDefault="00E32DA7" w:rsidP="007A7C68">
      <w:pPr>
        <w:pStyle w:val="Agreement-ParagraphLevel2"/>
        <w:ind w:right="-88"/>
      </w:pPr>
      <w:r>
        <w:t>have overall responsibility to ensure the roster meets the needs of the unit and adheres to the roster principles and framework;</w:t>
      </w:r>
    </w:p>
    <w:p w14:paraId="1250FFDB" w14:textId="77777777" w:rsidR="00E32DA7" w:rsidRDefault="00E32DA7" w:rsidP="007A7C68">
      <w:pPr>
        <w:pStyle w:val="Agreement-ParagraphLevel2"/>
        <w:ind w:right="-88"/>
      </w:pPr>
      <w:r>
        <w:t>make any adjustments necessary to the roster following consultation and negotiation with the employees affected by any change;</w:t>
      </w:r>
    </w:p>
    <w:p w14:paraId="48744076" w14:textId="77777777" w:rsidR="00E32DA7" w:rsidRDefault="00E32DA7" w:rsidP="007A7C68">
      <w:pPr>
        <w:pStyle w:val="Agreement-ParagraphLevel2"/>
        <w:ind w:right="-88"/>
      </w:pPr>
      <w:r>
        <w:t>publish the roster two weeks prior to the end of the previous roster;</w:t>
      </w:r>
    </w:p>
    <w:p w14:paraId="2ED9C8C8" w14:textId="77777777" w:rsidR="00E32DA7" w:rsidRDefault="00E32DA7" w:rsidP="007A7C68">
      <w:pPr>
        <w:pStyle w:val="Agreement-ParagraphLevel2"/>
        <w:ind w:right="-88"/>
      </w:pPr>
      <w:r>
        <w:t>approve all changes to a published roster, in consultation with employees that may be affected;</w:t>
      </w:r>
    </w:p>
    <w:p w14:paraId="73F8794B" w14:textId="77777777" w:rsidR="00E32DA7" w:rsidRDefault="00E32DA7" w:rsidP="007A7C68">
      <w:pPr>
        <w:pStyle w:val="Agreement-ParagraphLevel2"/>
        <w:ind w:right="-88"/>
      </w:pPr>
      <w:r>
        <w:t>enter changes into the rostering system;</w:t>
      </w:r>
    </w:p>
    <w:p w14:paraId="1E522DE1" w14:textId="77777777" w:rsidR="00E32DA7" w:rsidRDefault="00E32DA7" w:rsidP="007A7C68">
      <w:pPr>
        <w:pStyle w:val="Agreement-ParagraphLevel2"/>
        <w:ind w:right="-88"/>
      </w:pPr>
      <w:r>
        <w:t>ensure all leave allocation is rostered and approved. Additional annual leave can be approved if the roster requirements are met;</w:t>
      </w:r>
    </w:p>
    <w:p w14:paraId="51B6DF7D" w14:textId="77777777" w:rsidR="00E32DA7" w:rsidRDefault="00E32DA7" w:rsidP="007A7C68">
      <w:pPr>
        <w:pStyle w:val="Agreement-ParagraphLevel2"/>
        <w:ind w:right="-88"/>
      </w:pPr>
      <w:r>
        <w:t>meet workplace health and safety obligations; and</w:t>
      </w:r>
    </w:p>
    <w:p w14:paraId="6FA89493" w14:textId="77777777" w:rsidR="00E32DA7" w:rsidRDefault="00E32DA7" w:rsidP="007A7C68">
      <w:pPr>
        <w:pStyle w:val="Agreement-ParagraphLevel2"/>
        <w:ind w:right="-88"/>
      </w:pPr>
      <w:r>
        <w:t>have final responsibility for addressing issues arising from shortfalls in staffing on a particular roster.</w:t>
      </w:r>
    </w:p>
    <w:p w14:paraId="3158C743" w14:textId="77777777" w:rsidR="00E32DA7" w:rsidRDefault="00E32DA7" w:rsidP="00E32DA7">
      <w:pPr>
        <w:pStyle w:val="Agreement"/>
        <w:ind w:left="1134"/>
      </w:pPr>
      <w:r>
        <w:t>For the purposes of monitoring rostering practice, the Director of Allied Health at Calvary, or the Allied Health Advisor in the Health Directorate, as appropriate, will be notified when Managers are unable to meet the staffing needs of the roster.</w:t>
      </w:r>
    </w:p>
    <w:p w14:paraId="35E1128F" w14:textId="77777777" w:rsidR="00E32DA7" w:rsidRPr="00C56E3C" w:rsidRDefault="00E32DA7" w:rsidP="00E32DA7">
      <w:pPr>
        <w:pStyle w:val="Agreement"/>
        <w:ind w:left="0"/>
        <w:rPr>
          <w:b/>
        </w:rPr>
      </w:pPr>
      <w:r w:rsidRPr="00C56E3C">
        <w:rPr>
          <w:b/>
        </w:rPr>
        <w:t xml:space="preserve">Responsibilities of the Employee </w:t>
      </w:r>
    </w:p>
    <w:p w14:paraId="1691BACA" w14:textId="77777777" w:rsidR="00E32DA7" w:rsidRDefault="00E32DA7" w:rsidP="00E32DA7">
      <w:pPr>
        <w:pStyle w:val="Agreement-ParagraphLevel1"/>
        <w:ind w:right="196"/>
      </w:pPr>
      <w:r>
        <w:t>Employees will:</w:t>
      </w:r>
    </w:p>
    <w:p w14:paraId="6FB78BC1" w14:textId="77777777" w:rsidR="00E32DA7" w:rsidRDefault="00E32DA7" w:rsidP="007A7C68">
      <w:pPr>
        <w:pStyle w:val="Agreement-ParagraphLevel2"/>
        <w:ind w:right="-88"/>
      </w:pPr>
      <w:r>
        <w:t>ensure they have provided input to the request roster within the timeframe required;</w:t>
      </w:r>
    </w:p>
    <w:p w14:paraId="6F796A0A" w14:textId="77777777" w:rsidR="00E32DA7" w:rsidRDefault="00E32DA7" w:rsidP="007A7C68">
      <w:pPr>
        <w:pStyle w:val="Agreement-ParagraphLevel2"/>
        <w:ind w:right="-88"/>
      </w:pPr>
      <w:r>
        <w:t>familiarise themselves with the approved roster once it has been made available;</w:t>
      </w:r>
    </w:p>
    <w:p w14:paraId="1FE5F673" w14:textId="77777777" w:rsidR="00E32DA7" w:rsidRDefault="00E32DA7" w:rsidP="007A7C68">
      <w:pPr>
        <w:pStyle w:val="Agreement-ParagraphLevel2"/>
        <w:ind w:right="-88"/>
      </w:pPr>
      <w:r>
        <w:t>submit leave applications in a timely manner;</w:t>
      </w:r>
    </w:p>
    <w:p w14:paraId="542C5425" w14:textId="77777777" w:rsidR="00E32DA7" w:rsidRDefault="00E32DA7" w:rsidP="007A7C68">
      <w:pPr>
        <w:pStyle w:val="Agreement-ParagraphLevel2"/>
        <w:ind w:right="-88"/>
      </w:pPr>
      <w:r>
        <w:t>consider the principles governing rostering practice; and</w:t>
      </w:r>
    </w:p>
    <w:p w14:paraId="43A4FC63" w14:textId="77777777" w:rsidR="00E32DA7" w:rsidRDefault="00E32DA7" w:rsidP="007A7C68">
      <w:pPr>
        <w:pStyle w:val="Agreement-ParagraphLevel2"/>
        <w:ind w:right="-88"/>
      </w:pPr>
      <w:r>
        <w:t>meet workplace health and safety obligations.</w:t>
      </w:r>
    </w:p>
    <w:p w14:paraId="2B733FDA" w14:textId="77777777" w:rsidR="00E32DA7" w:rsidRDefault="00E32DA7" w:rsidP="00E32DA7">
      <w:pPr>
        <w:pStyle w:val="Heading2"/>
        <w:tabs>
          <w:tab w:val="num" w:pos="360"/>
        </w:tabs>
        <w:ind w:left="0"/>
      </w:pPr>
      <w:bookmarkStart w:id="1166" w:name="_Toc4748283"/>
      <w:bookmarkStart w:id="1167" w:name="_Toc88136631"/>
      <w:bookmarkStart w:id="1168" w:name="_Toc161999482"/>
      <w:r>
        <w:t>Rostering Practice</w:t>
      </w:r>
      <w:bookmarkEnd w:id="1166"/>
      <w:bookmarkEnd w:id="1167"/>
      <w:bookmarkEnd w:id="1168"/>
    </w:p>
    <w:p w14:paraId="7F655885" w14:textId="77777777" w:rsidR="00E32DA7" w:rsidRDefault="00E32DA7" w:rsidP="00E32DA7">
      <w:pPr>
        <w:pStyle w:val="Agreement-ParagraphLevel1"/>
        <w:ind w:right="196"/>
      </w:pPr>
      <w:r>
        <w:t xml:space="preserve">A draft roster will be posted 28 days (4 weeks) prior to the date of effect/ Employee’s requests for specific shifts should be submitted by this time. </w:t>
      </w:r>
    </w:p>
    <w:p w14:paraId="6E01EDB6" w14:textId="77777777" w:rsidR="00E32DA7" w:rsidRDefault="00E32DA7" w:rsidP="00E32DA7">
      <w:pPr>
        <w:pStyle w:val="Agreement-ParagraphLevel1"/>
        <w:ind w:right="196"/>
      </w:pPr>
      <w:r>
        <w:t xml:space="preserve">All final rosters will be published 14 days prior to date of effect, and all rosters will be monitored on a weekly basis. Staffing resources will be allocated to meet predicted workload, caseloads and care needs. A roster may be altered only in an emergency, when another employee is absent from duty to enable the service to operate, or, at the instigation of the employee, with the mutual agreement of the employee and the Directorate. </w:t>
      </w:r>
    </w:p>
    <w:p w14:paraId="5B0941A6" w14:textId="77777777" w:rsidR="00E32DA7" w:rsidRDefault="00E32DA7" w:rsidP="00E32DA7">
      <w:pPr>
        <w:pStyle w:val="Agreement-ParagraphLevel1"/>
        <w:ind w:right="196"/>
      </w:pPr>
      <w:r>
        <w:t xml:space="preserve">Additional appropriately skilled staff will be provided to supplement actual care needs on a shift-by-shift basis. </w:t>
      </w:r>
    </w:p>
    <w:p w14:paraId="0D2851C1" w14:textId="77777777" w:rsidR="00E32DA7" w:rsidRDefault="00E32DA7" w:rsidP="00E32DA7">
      <w:pPr>
        <w:pStyle w:val="Agreement-ParagraphLevel1"/>
        <w:ind w:right="196"/>
      </w:pPr>
      <w:r>
        <w:t xml:space="preserve">Rosters will provide for an appropriate balance of skilled staff, be fair and equitable and incorporate safe rostering practices. </w:t>
      </w:r>
    </w:p>
    <w:p w14:paraId="5ED5016C" w14:textId="77777777" w:rsidR="00E32DA7" w:rsidRDefault="00E32DA7" w:rsidP="00E32DA7">
      <w:pPr>
        <w:pStyle w:val="Agreement-ParagraphLevel1"/>
        <w:ind w:right="196"/>
      </w:pPr>
      <w:r>
        <w:t xml:space="preserve">An employee will not be rostered to perform ordinary duty for more than 10 (ten) consecutive days or shifts. </w:t>
      </w:r>
    </w:p>
    <w:p w14:paraId="2CA481CC" w14:textId="77777777" w:rsidR="00E32DA7" w:rsidRDefault="00E32DA7" w:rsidP="00E32DA7">
      <w:pPr>
        <w:pStyle w:val="Agreement-ParagraphLevel1"/>
        <w:ind w:right="196"/>
      </w:pPr>
      <w:r>
        <w:t xml:space="preserve">Wherever practicable, days off duty will be arranged so that at least two (2) consecutive days or shifts are rostered off duty at any one time. </w:t>
      </w:r>
    </w:p>
    <w:p w14:paraId="3E1448B9" w14:textId="77777777" w:rsidR="00E32DA7" w:rsidRDefault="00E32DA7" w:rsidP="00E32DA7">
      <w:pPr>
        <w:pStyle w:val="Agreement-ParagraphLevel1"/>
        <w:ind w:right="196"/>
      </w:pPr>
      <w:r>
        <w:lastRenderedPageBreak/>
        <w:t xml:space="preserve">As far as practicable the Directorate will roster a minimum of 8 hours plus reasonable travelling time between the cessation of one shift and the commencement of the other. </w:t>
      </w:r>
    </w:p>
    <w:p w14:paraId="2B36C457" w14:textId="77777777" w:rsidR="00E32DA7" w:rsidRDefault="00E32DA7" w:rsidP="00E32DA7">
      <w:pPr>
        <w:pStyle w:val="Agreement-ParagraphLevel1"/>
        <w:ind w:right="196"/>
      </w:pPr>
      <w:r>
        <w:t>If the employee works overtime, the employee will note return for a minimum of 8 hours plus reasonable travelling time unless requested to do so by the relevant manager/supervisor and this has been agreed to by the employee.</w:t>
      </w:r>
    </w:p>
    <w:p w14:paraId="6F16FCFE" w14:textId="77777777" w:rsidR="00E32DA7" w:rsidRDefault="00E32DA7" w:rsidP="00E32DA7">
      <w:pPr>
        <w:pStyle w:val="Agreement-ParagraphLevel1"/>
        <w:ind w:right="196"/>
      </w:pPr>
      <w:r>
        <w:t>The rostering guidelines are provided in clause Q14 of this Agreement for assisting to meet the obligations in the Agreement.</w:t>
      </w:r>
    </w:p>
    <w:p w14:paraId="5FF48FBC" w14:textId="77777777" w:rsidR="00E32DA7" w:rsidRPr="009432CC" w:rsidRDefault="00E32DA7" w:rsidP="00E32DA7">
      <w:pPr>
        <w:pStyle w:val="Agreement"/>
        <w:ind w:left="0"/>
        <w:rPr>
          <w:b/>
        </w:rPr>
      </w:pPr>
      <w:r w:rsidRPr="009432CC">
        <w:rPr>
          <w:b/>
        </w:rPr>
        <w:t xml:space="preserve">On call and recall rosters </w:t>
      </w:r>
    </w:p>
    <w:p w14:paraId="443B1C0D" w14:textId="77777777" w:rsidR="00E32DA7" w:rsidRDefault="00E32DA7" w:rsidP="00E32DA7">
      <w:pPr>
        <w:pStyle w:val="Agreement-ParagraphLevel1"/>
        <w:ind w:right="196"/>
      </w:pPr>
      <w:r>
        <w:t xml:space="preserve">In addition to the provisions of clauses C13 and C14, the Directorate may request that any employee participate in an on-call or close call roster, to ensure that an appropriate level of service is maintained, and to ensure that the burden of providing services does not fall unfairly on a small number of employees. </w:t>
      </w:r>
    </w:p>
    <w:p w14:paraId="2AB0091F" w14:textId="77777777" w:rsidR="00E32DA7" w:rsidRDefault="00E32DA7" w:rsidP="00E32DA7">
      <w:pPr>
        <w:pStyle w:val="Agreement-ParagraphLevel1"/>
        <w:ind w:right="196"/>
      </w:pPr>
      <w:r>
        <w:t>Following consultation with the employees affected and the employee’s representatives, and following agreement with the majority of affected employees, the Directorate may institute new on-call or close call rosters. .</w:t>
      </w:r>
    </w:p>
    <w:p w14:paraId="3E5AC167" w14:textId="77777777" w:rsidR="00E32DA7" w:rsidRDefault="00E32DA7" w:rsidP="00E32DA7">
      <w:pPr>
        <w:pStyle w:val="Heading2"/>
        <w:tabs>
          <w:tab w:val="num" w:pos="360"/>
        </w:tabs>
        <w:ind w:left="0"/>
      </w:pPr>
      <w:bookmarkStart w:id="1169" w:name="_Toc4748284"/>
      <w:bookmarkStart w:id="1170" w:name="_Toc88136632"/>
      <w:bookmarkStart w:id="1171" w:name="_Toc161999483"/>
      <w:r>
        <w:t>ACT Pathology</w:t>
      </w:r>
      <w:bookmarkEnd w:id="1169"/>
      <w:bookmarkEnd w:id="1170"/>
      <w:bookmarkEnd w:id="1171"/>
    </w:p>
    <w:p w14:paraId="3ABA6FC6" w14:textId="77777777" w:rsidR="00E32DA7" w:rsidRDefault="00E32DA7" w:rsidP="00E32DA7">
      <w:pPr>
        <w:pStyle w:val="Agreement-ParagraphLevel1"/>
        <w:ind w:right="196"/>
      </w:pPr>
      <w:r>
        <w:t xml:space="preserve">This section Clauses Q16 and Q17 only applies to employees employed in ACT Pathology. </w:t>
      </w:r>
    </w:p>
    <w:p w14:paraId="1D5ED33A" w14:textId="77777777" w:rsidR="00E32DA7" w:rsidRPr="009432CC" w:rsidRDefault="00E32DA7" w:rsidP="00E32DA7">
      <w:pPr>
        <w:pStyle w:val="Agreement"/>
        <w:ind w:left="0"/>
        <w:rPr>
          <w:b/>
        </w:rPr>
      </w:pPr>
      <w:r w:rsidRPr="009432CC">
        <w:rPr>
          <w:b/>
        </w:rPr>
        <w:t xml:space="preserve">Relocation Allowance </w:t>
      </w:r>
    </w:p>
    <w:p w14:paraId="59DA18CF" w14:textId="77777777" w:rsidR="00E32DA7" w:rsidRDefault="00E32DA7" w:rsidP="00E32DA7">
      <w:pPr>
        <w:pStyle w:val="Agreement-ParagraphLevel1"/>
        <w:ind w:right="196"/>
      </w:pPr>
      <w:r>
        <w:t xml:space="preserve">Where an ACT Pathology staff member employed in a Collection Centre is contacted at home and required to commence their next duty either at a different time or location, they will be paid a relocation allowance as set out in Annex C. Any payment under this clause will be capped at a maximum of 5 days for each continuous relocation. </w:t>
      </w:r>
    </w:p>
    <w:p w14:paraId="1EF694A5" w14:textId="77777777" w:rsidR="00E32DA7" w:rsidRPr="009432CC" w:rsidRDefault="00E32DA7" w:rsidP="00E32DA7">
      <w:pPr>
        <w:pStyle w:val="Agreement"/>
        <w:ind w:left="0"/>
        <w:rPr>
          <w:b/>
        </w:rPr>
      </w:pPr>
      <w:r w:rsidRPr="009432CC">
        <w:rPr>
          <w:b/>
        </w:rPr>
        <w:t xml:space="preserve">Shift Work </w:t>
      </w:r>
    </w:p>
    <w:p w14:paraId="74B13071" w14:textId="77777777" w:rsidR="00E32DA7" w:rsidRDefault="00E32DA7" w:rsidP="00E32DA7">
      <w:pPr>
        <w:pStyle w:val="Agreement-ParagraphLevel1"/>
        <w:ind w:right="196"/>
      </w:pPr>
      <w:r>
        <w:t>Where a permanent night shift employee is directed to undertake day shift work for the purposes of accreditation purposes in ACT Pathology, the four-week qualifying period mentioned in subclause C8.2 will not apply.</w:t>
      </w:r>
    </w:p>
    <w:p w14:paraId="4C9C4939" w14:textId="77777777" w:rsidR="00E32DA7" w:rsidRDefault="00E32DA7" w:rsidP="00E32DA7">
      <w:pPr>
        <w:pStyle w:val="Heading2"/>
        <w:tabs>
          <w:tab w:val="num" w:pos="360"/>
        </w:tabs>
        <w:ind w:left="0"/>
      </w:pPr>
      <w:bookmarkStart w:id="1172" w:name="_Toc3384093"/>
      <w:bookmarkStart w:id="1173" w:name="_Toc3559286"/>
      <w:bookmarkStart w:id="1174" w:name="_Toc4322620"/>
      <w:bookmarkStart w:id="1175" w:name="_Toc4748285"/>
      <w:bookmarkStart w:id="1176" w:name="_Toc88136633"/>
      <w:bookmarkStart w:id="1177" w:name="_Toc161999484"/>
      <w:bookmarkEnd w:id="1172"/>
      <w:bookmarkEnd w:id="1173"/>
      <w:bookmarkEnd w:id="1174"/>
      <w:r>
        <w:t>Allowance for Health Professionals within ACT Pa</w:t>
      </w:r>
      <w:bookmarkStart w:id="1178" w:name="_Toc531428969"/>
      <w:bookmarkStart w:id="1179" w:name="_Toc531680961"/>
      <w:bookmarkStart w:id="1180" w:name="_Toc533075467"/>
      <w:r>
        <w:t>thology</w:t>
      </w:r>
      <w:bookmarkEnd w:id="1175"/>
      <w:bookmarkEnd w:id="1176"/>
      <w:bookmarkEnd w:id="1178"/>
      <w:bookmarkEnd w:id="1179"/>
      <w:bookmarkEnd w:id="1180"/>
      <w:bookmarkEnd w:id="1177"/>
    </w:p>
    <w:p w14:paraId="22B1F862" w14:textId="77777777" w:rsidR="00E32DA7" w:rsidRDefault="00E32DA7" w:rsidP="00E32DA7">
      <w:pPr>
        <w:pStyle w:val="Agreement-ParagraphLevel1"/>
        <w:ind w:right="196"/>
      </w:pPr>
      <w:r>
        <w:t xml:space="preserve">Health Professional employees working in ACT Pathology, who are employed at or above the fifth pay point of the Health Professional 2 classification through to and including the second pay point of the Health Professional 4 classification will be eligible to be paid a Pathology Allowance. </w:t>
      </w:r>
    </w:p>
    <w:p w14:paraId="209297ED" w14:textId="77777777" w:rsidR="00E32DA7" w:rsidRDefault="00E32DA7" w:rsidP="00E32DA7">
      <w:pPr>
        <w:pStyle w:val="Agreement-ParagraphLevel1"/>
        <w:ind w:right="196"/>
      </w:pPr>
      <w:r>
        <w:t xml:space="preserve">The rate of allowance is set out in Annex C. </w:t>
      </w:r>
    </w:p>
    <w:p w14:paraId="32DB2E26" w14:textId="77777777" w:rsidR="00E32DA7" w:rsidRDefault="00E32DA7" w:rsidP="00E32DA7">
      <w:pPr>
        <w:pStyle w:val="Agreement-ParagraphLevel1"/>
        <w:ind w:right="196"/>
      </w:pPr>
      <w:r w:rsidRPr="003D666B">
        <w:t>The allowance count</w:t>
      </w:r>
      <w:r>
        <w:t>s</w:t>
      </w:r>
      <w:r w:rsidRPr="003D666B">
        <w:t xml:space="preserve"> as salary for </w:t>
      </w:r>
      <w:r>
        <w:t>all purposes</w:t>
      </w:r>
      <w:r w:rsidRPr="003D666B">
        <w:t>.</w:t>
      </w:r>
    </w:p>
    <w:p w14:paraId="1D86337C" w14:textId="77777777" w:rsidR="00E32DA7" w:rsidRPr="008C5F15" w:rsidRDefault="00E32DA7" w:rsidP="00E32DA7">
      <w:pPr>
        <w:pStyle w:val="Heading2"/>
        <w:tabs>
          <w:tab w:val="num" w:pos="360"/>
        </w:tabs>
        <w:ind w:left="0"/>
      </w:pPr>
      <w:bookmarkStart w:id="1181" w:name="_Toc4322622"/>
      <w:bookmarkStart w:id="1182" w:name="_Toc4322623"/>
      <w:bookmarkStart w:id="1183" w:name="_Toc3559288"/>
      <w:bookmarkStart w:id="1184" w:name="_Toc4322624"/>
      <w:bookmarkStart w:id="1185" w:name="_Toc3559289"/>
      <w:bookmarkStart w:id="1186" w:name="_Toc4322625"/>
      <w:bookmarkStart w:id="1187" w:name="_Toc4748286"/>
      <w:bookmarkStart w:id="1188" w:name="_Toc88136634"/>
      <w:bookmarkStart w:id="1189" w:name="_Toc161999485"/>
      <w:bookmarkEnd w:id="1181"/>
      <w:bookmarkEnd w:id="1182"/>
      <w:bookmarkEnd w:id="1183"/>
      <w:bookmarkEnd w:id="1184"/>
      <w:bookmarkEnd w:id="1185"/>
      <w:bookmarkEnd w:id="1186"/>
      <w:r>
        <w:t>D</w:t>
      </w:r>
      <w:r w:rsidRPr="008C5F15">
        <w:t>entists</w:t>
      </w:r>
      <w:bookmarkEnd w:id="1187"/>
      <w:bookmarkEnd w:id="1188"/>
      <w:bookmarkEnd w:id="1189"/>
    </w:p>
    <w:p w14:paraId="4071E10E" w14:textId="77777777" w:rsidR="00E32DA7" w:rsidRDefault="00E32DA7" w:rsidP="00E32DA7">
      <w:pPr>
        <w:pStyle w:val="Agreement-ParagraphLevel1"/>
        <w:ind w:right="196"/>
      </w:pPr>
      <w:r>
        <w:t>Dentist Levels 1-4 will be paid an allowance equal to 10 percent of their base rate of pay. The allowance is set out in Annex C.</w:t>
      </w:r>
    </w:p>
    <w:p w14:paraId="6BD3BB16" w14:textId="77777777" w:rsidR="00E32DA7" w:rsidRDefault="00E32DA7" w:rsidP="00E32DA7">
      <w:pPr>
        <w:pStyle w:val="Agreement-ParagraphLevel1"/>
        <w:ind w:right="196"/>
      </w:pPr>
      <w:r>
        <w:t xml:space="preserve">In addition to the allowance prescribed in Q18.1, a </w:t>
      </w:r>
      <w:r w:rsidRPr="008C5F15">
        <w:t xml:space="preserve">Dentist </w:t>
      </w:r>
      <w:r>
        <w:t>classified</w:t>
      </w:r>
      <w:r w:rsidRPr="008C5F15">
        <w:t xml:space="preserve"> at Dentist Level 3 or Dentist Level</w:t>
      </w:r>
      <w:r>
        <w:t> </w:t>
      </w:r>
      <w:r w:rsidRPr="008C5F15">
        <w:t>4 will be paid a</w:t>
      </w:r>
      <w:r>
        <w:t>n allowance of $10,000 per year, paid in fortnightly instalments. The allowance is set out in Annex C .</w:t>
      </w:r>
    </w:p>
    <w:p w14:paraId="34BD3580" w14:textId="77777777" w:rsidR="00E32DA7" w:rsidRDefault="00E32DA7" w:rsidP="00E32DA7">
      <w:pPr>
        <w:pStyle w:val="Agreement-ParagraphLevel1"/>
        <w:ind w:right="196"/>
      </w:pPr>
      <w:r w:rsidRPr="003D666B">
        <w:t>The allowance</w:t>
      </w:r>
      <w:r>
        <w:t>s</w:t>
      </w:r>
      <w:r w:rsidRPr="003D666B">
        <w:t xml:space="preserve"> count as salary for </w:t>
      </w:r>
      <w:r>
        <w:t>all purposes</w:t>
      </w:r>
      <w:r w:rsidRPr="003D666B">
        <w:t>.</w:t>
      </w:r>
    </w:p>
    <w:p w14:paraId="699DA74B" w14:textId="02FCA3E6" w:rsidR="00E32DA7" w:rsidRDefault="00E32DA7" w:rsidP="00342132">
      <w:pPr>
        <w:pStyle w:val="Agreement-ParagraphLevel1"/>
        <w:ind w:right="196"/>
      </w:pPr>
      <w:r w:rsidRPr="008C5F15">
        <w:t>Th</w:t>
      </w:r>
      <w:r>
        <w:t>e</w:t>
      </w:r>
      <w:r w:rsidRPr="008C5F15">
        <w:t xml:space="preserve"> allowance</w:t>
      </w:r>
      <w:r>
        <w:t>s</w:t>
      </w:r>
      <w:r w:rsidRPr="008C5F15">
        <w:t xml:space="preserve"> will not be paid in conjunction with any entitlement under an ARIn entered into before this </w:t>
      </w:r>
      <w:r>
        <w:t>A</w:t>
      </w:r>
      <w:r w:rsidRPr="008C5F15">
        <w:t xml:space="preserve">greement commenced. </w:t>
      </w:r>
      <w:bookmarkStart w:id="1190" w:name="_Toc87610364"/>
      <w:bookmarkEnd w:id="1190"/>
    </w:p>
    <w:p w14:paraId="2C3DEA63" w14:textId="77777777" w:rsidR="002B1435" w:rsidRDefault="002B1435" w:rsidP="002B1435">
      <w:pPr>
        <w:pStyle w:val="Heading2"/>
        <w:tabs>
          <w:tab w:val="num" w:pos="360"/>
        </w:tabs>
        <w:ind w:left="0"/>
      </w:pPr>
      <w:bookmarkStart w:id="1191" w:name="_Toc161999486"/>
      <w:bookmarkStart w:id="1192" w:name="_Hlk139379946"/>
      <w:r>
        <w:t>Transition of Former Calvary Employees</w:t>
      </w:r>
      <w:bookmarkEnd w:id="1191"/>
      <w:r>
        <w:t xml:space="preserve"> </w:t>
      </w:r>
    </w:p>
    <w:bookmarkEnd w:id="1192"/>
    <w:p w14:paraId="5E559B79" w14:textId="77777777" w:rsidR="002B1435" w:rsidRDefault="002B1435" w:rsidP="002B1435">
      <w:pPr>
        <w:pStyle w:val="Agreement-ParagraphLevel1"/>
        <w:ind w:right="196"/>
      </w:pPr>
      <w:r>
        <w:t xml:space="preserve">This clause applies to Former </w:t>
      </w:r>
      <w:r w:rsidRPr="00463279">
        <w:t>Calvary Employee</w:t>
      </w:r>
      <w:r>
        <w:t>s</w:t>
      </w:r>
      <w:r w:rsidRPr="00F75C3B">
        <w:t xml:space="preserve"> </w:t>
      </w:r>
      <w:r>
        <w:t>only.</w:t>
      </w:r>
    </w:p>
    <w:p w14:paraId="153A640D" w14:textId="77777777" w:rsidR="002B1435" w:rsidRDefault="002B1435" w:rsidP="002B1435">
      <w:pPr>
        <w:pStyle w:val="Agreement-ParagraphLevel1"/>
        <w:ind w:right="196"/>
      </w:pPr>
      <w:bookmarkStart w:id="1193" w:name="_Ref161394766"/>
      <w:r>
        <w:t>For the purpose of this clause, ‘</w:t>
      </w:r>
      <w:bookmarkStart w:id="1194" w:name="_Hlk137114178"/>
      <w:r w:rsidRPr="002B1435">
        <w:t>Former Calvary Employee’</w:t>
      </w:r>
      <w:r>
        <w:t xml:space="preserve"> </w:t>
      </w:r>
      <w:bookmarkEnd w:id="1194"/>
      <w:r>
        <w:t>means</w:t>
      </w:r>
      <w:r w:rsidRPr="00463279">
        <w:t xml:space="preserve"> a person </w:t>
      </w:r>
      <w:r>
        <w:t xml:space="preserve">who was </w:t>
      </w:r>
      <w:r w:rsidRPr="00463279">
        <w:t>employed by Calvary</w:t>
      </w:r>
      <w:r>
        <w:t xml:space="preserve">, or a related corporation of Calvary, at Calvary Public Hospital Bruce or Clare Holland House, </w:t>
      </w:r>
      <w:r>
        <w:lastRenderedPageBreak/>
        <w:t xml:space="preserve">immediately before the Acquisition Day and accepted, or subsequently accepted, an offer to transition their employment to the ACT Public Service </w:t>
      </w:r>
      <w:r w:rsidRPr="002B1435">
        <w:t>under the Health Infrastructure Enabling Act 2023 and Health Infrastructure Enabling Regulation 2023</w:t>
      </w:r>
      <w:r>
        <w:t>.</w:t>
      </w:r>
      <w:bookmarkEnd w:id="1193"/>
      <w:r>
        <w:t xml:space="preserve"> </w:t>
      </w:r>
    </w:p>
    <w:p w14:paraId="7C1CFA32" w14:textId="77777777" w:rsidR="002B1435" w:rsidRDefault="002B1435" w:rsidP="002B1435">
      <w:pPr>
        <w:pStyle w:val="Agreement-ParagraphLevel1"/>
        <w:ind w:right="196"/>
      </w:pPr>
      <w:r>
        <w:t>For the purpose of this clause, ‘</w:t>
      </w:r>
      <w:r w:rsidRPr="002B1435">
        <w:t>Acquisition Day’</w:t>
      </w:r>
      <w:r>
        <w:t xml:space="preserve"> means 3 July 2023.</w:t>
      </w:r>
    </w:p>
    <w:p w14:paraId="7EB74832" w14:textId="77777777" w:rsidR="002B1435" w:rsidRDefault="002B1435" w:rsidP="002B1435">
      <w:pPr>
        <w:pStyle w:val="Agreement-ParagraphLevel1"/>
        <w:ind w:right="196"/>
      </w:pPr>
      <w:r>
        <w:t>For the purpose of this clause, ‘</w:t>
      </w:r>
      <w:r w:rsidRPr="002B1435">
        <w:t>Ordinary Place of Work’</w:t>
      </w:r>
      <w:r>
        <w:t xml:space="preserve"> means:</w:t>
      </w:r>
    </w:p>
    <w:p w14:paraId="5859A611" w14:textId="77777777" w:rsidR="002B1435" w:rsidRDefault="002B1435" w:rsidP="002B1435">
      <w:pPr>
        <w:pStyle w:val="Agreement-ParagraphLevel2"/>
      </w:pPr>
      <w:r>
        <w:t xml:space="preserve">for Former Calvary Employees who worked at, or from, Calvary Public Hospital Bruce, the North Canberra Hospital. </w:t>
      </w:r>
    </w:p>
    <w:p w14:paraId="0244B66B" w14:textId="77777777" w:rsidR="002B1435" w:rsidRDefault="002B1435" w:rsidP="002B1435">
      <w:pPr>
        <w:pStyle w:val="Agreement-ParagraphLevel2"/>
      </w:pPr>
      <w:r>
        <w:t>for Former Calvary Employees who worked at, or from, Clare Holland House Barton, Clare Holland House.</w:t>
      </w:r>
    </w:p>
    <w:p w14:paraId="2116CAFD" w14:textId="77777777" w:rsidR="002B1435" w:rsidRDefault="002B1435" w:rsidP="002B1435">
      <w:pPr>
        <w:pStyle w:val="Agreement-ParagraphLevel1"/>
        <w:ind w:right="196"/>
      </w:pPr>
      <w:r>
        <w:t>For the purpose of this clause, ‘</w:t>
      </w:r>
      <w:r w:rsidRPr="002B1435">
        <w:t>Service</w:t>
      </w:r>
      <w:r>
        <w:t xml:space="preserve">’ </w:t>
      </w:r>
      <w:r w:rsidRPr="007A312C">
        <w:t>means a service or function</w:t>
      </w:r>
      <w:r>
        <w:t xml:space="preserve"> </w:t>
      </w:r>
      <w:r w:rsidRPr="002B1435">
        <w:t>de</w:t>
      </w:r>
      <w:r w:rsidRPr="000748EA">
        <w:t xml:space="preserve">livered </w:t>
      </w:r>
      <w:r w:rsidRPr="007A312C">
        <w:t>at</w:t>
      </w:r>
      <w:r>
        <w:t>, or from,</w:t>
      </w:r>
      <w:r w:rsidRPr="007A312C">
        <w:t xml:space="preserve"> the </w:t>
      </w:r>
      <w:r>
        <w:t xml:space="preserve">North Canberra Hospital or Clare Holland House immediately before Acquisition day, </w:t>
      </w:r>
      <w:bookmarkStart w:id="1195" w:name="_Hlk139449243"/>
      <w:r w:rsidRPr="007A312C">
        <w:t xml:space="preserve">and the roles/positions which deliver that </w:t>
      </w:r>
      <w:r>
        <w:t>Service</w:t>
      </w:r>
      <w:bookmarkEnd w:id="1195"/>
      <w:r>
        <w:t xml:space="preserve">.  </w:t>
      </w:r>
    </w:p>
    <w:p w14:paraId="7289B056" w14:textId="77777777" w:rsidR="00DE1144" w:rsidRDefault="00DE1144" w:rsidP="002B1435">
      <w:pPr>
        <w:pStyle w:val="Agreement-ParagraphLevel1"/>
        <w:numPr>
          <w:ilvl w:val="0"/>
          <w:numId w:val="0"/>
        </w:numPr>
        <w:rPr>
          <w:b/>
          <w:bCs/>
        </w:rPr>
      </w:pPr>
    </w:p>
    <w:p w14:paraId="02761486" w14:textId="28C27005" w:rsidR="002B1435" w:rsidRPr="00490A4C" w:rsidRDefault="002B1435" w:rsidP="002B1435">
      <w:pPr>
        <w:pStyle w:val="Agreement-ParagraphLevel1"/>
        <w:numPr>
          <w:ilvl w:val="0"/>
          <w:numId w:val="0"/>
        </w:numPr>
      </w:pPr>
      <w:r>
        <w:rPr>
          <w:b/>
          <w:bCs/>
        </w:rPr>
        <w:t xml:space="preserve">Ordinary </w:t>
      </w:r>
      <w:r w:rsidRPr="00490A4C">
        <w:rPr>
          <w:b/>
          <w:bCs/>
        </w:rPr>
        <w:t xml:space="preserve">Place of Work </w:t>
      </w:r>
    </w:p>
    <w:p w14:paraId="06FDFD2C" w14:textId="77777777" w:rsidR="002B1435" w:rsidRDefault="002B1435" w:rsidP="002B1435">
      <w:pPr>
        <w:pStyle w:val="Agreement-ParagraphLevel1"/>
        <w:ind w:right="196"/>
      </w:pPr>
      <w:r>
        <w:t xml:space="preserve">Former Calvary Employees </w:t>
      </w:r>
      <w:r w:rsidRPr="007B1F5F">
        <w:t>will remain working at</w:t>
      </w:r>
      <w:r>
        <w:t xml:space="preserve"> their Ordinary Place of Work </w:t>
      </w:r>
      <w:r w:rsidRPr="007B1F5F">
        <w:t xml:space="preserve">unless </w:t>
      </w:r>
      <w:r>
        <w:t xml:space="preserve">they have volunteered to work at another site through standard operational mechanisms. </w:t>
      </w:r>
      <w:bookmarkStart w:id="1196" w:name="_Hlk138789509"/>
    </w:p>
    <w:p w14:paraId="58E64612" w14:textId="77777777" w:rsidR="002B1435" w:rsidRDefault="002B1435" w:rsidP="002B1435">
      <w:pPr>
        <w:pStyle w:val="Agreement-ParagraphLevel1"/>
        <w:ind w:right="196"/>
      </w:pPr>
      <w:r>
        <w:t xml:space="preserve">For clarity, Former Calvary Employees will only be required to </w:t>
      </w:r>
      <w:bookmarkStart w:id="1197" w:name="_Hlk140135038"/>
      <w:r>
        <w:t xml:space="preserve">participate on rosters (including  on-call/recall or close-call) </w:t>
      </w:r>
      <w:bookmarkEnd w:id="1197"/>
      <w:r>
        <w:t xml:space="preserve">at their Ordinary Place of Work, unless the Former Calvary Employee was participating on other rosters immediately before the Acquisition Day. </w:t>
      </w:r>
      <w:bookmarkEnd w:id="1196"/>
    </w:p>
    <w:p w14:paraId="151AFD25" w14:textId="77777777" w:rsidR="002B1435" w:rsidRDefault="002B1435" w:rsidP="002B1435">
      <w:pPr>
        <w:pStyle w:val="Agreement-ParagraphLevel1"/>
        <w:ind w:right="196"/>
      </w:pPr>
      <w:r>
        <w:t>In circumstances where the head of service proposes to move a Service from the</w:t>
      </w:r>
      <w:r w:rsidRPr="002B1435">
        <w:t xml:space="preserve"> </w:t>
      </w:r>
      <w:r w:rsidRPr="00490A4C">
        <w:t>North Canberra Hospital, Bruce Campus</w:t>
      </w:r>
      <w:r>
        <w:t xml:space="preserve"> or from Clare Holland House to a different site, and the moving of that Service would affect a Former Calvary Employee because their role/position/roster moves with the Service, the head of service must:</w:t>
      </w:r>
    </w:p>
    <w:p w14:paraId="476E2C1D" w14:textId="77777777" w:rsidR="002B1435" w:rsidRDefault="002B1435" w:rsidP="002B1435">
      <w:pPr>
        <w:pStyle w:val="Agreement-ParagraphLevel2"/>
      </w:pPr>
      <w:r>
        <w:t xml:space="preserve">write to the Former Calvary Employee </w:t>
      </w:r>
      <w:r w:rsidRPr="00FF1BBE">
        <w:t>setting out in detail the proposed changes</w:t>
      </w:r>
      <w:r>
        <w:t>.</w:t>
      </w:r>
    </w:p>
    <w:p w14:paraId="689F2CCC" w14:textId="77777777" w:rsidR="002B1435" w:rsidRDefault="002B1435" w:rsidP="002B1435">
      <w:pPr>
        <w:pStyle w:val="Agreement-ParagraphLevel2"/>
      </w:pPr>
      <w:r>
        <w:t>state that there is no requirement for the Former Calvary Employee to agree to move to a different site</w:t>
      </w:r>
      <w:r w:rsidRPr="00CB3F06">
        <w:t>.</w:t>
      </w:r>
      <w:r>
        <w:t xml:space="preserve"> </w:t>
      </w:r>
    </w:p>
    <w:p w14:paraId="3D868D43" w14:textId="77777777" w:rsidR="002B1435" w:rsidRDefault="002B1435" w:rsidP="002B1435">
      <w:pPr>
        <w:pStyle w:val="Agreement-ParagraphLevel2"/>
      </w:pPr>
      <w:r>
        <w:t xml:space="preserve">state that the Former Calvary Employee may seek independent advice. </w:t>
      </w:r>
    </w:p>
    <w:p w14:paraId="6DE6268B" w14:textId="77777777" w:rsidR="002B1435" w:rsidRDefault="002B1435" w:rsidP="002B1435">
      <w:pPr>
        <w:pStyle w:val="Agreement-ParagraphLevel1"/>
        <w:ind w:right="196"/>
      </w:pPr>
      <w:r>
        <w:t xml:space="preserve">The Former Calvary Employee must provide their response to the proposed changes in writing. </w:t>
      </w:r>
    </w:p>
    <w:p w14:paraId="31618F38" w14:textId="77777777" w:rsidR="002B1435" w:rsidRDefault="002B1435" w:rsidP="002B1435">
      <w:pPr>
        <w:pStyle w:val="Agreement-ParagraphLevel1"/>
        <w:ind w:right="196"/>
      </w:pPr>
      <w:r>
        <w:t xml:space="preserve">If the Former Calvary Employee does not agree to move to a different </w:t>
      </w:r>
      <w:r w:rsidRPr="004749F4">
        <w:t>site</w:t>
      </w:r>
      <w:r>
        <w:t xml:space="preserve">, they will </w:t>
      </w:r>
      <w:r w:rsidRPr="00490A4C">
        <w:t>remain working at the</w:t>
      </w:r>
      <w:r>
        <w:t xml:space="preserve">ir Ordinary Place of Work and may be transferred to an alternate position at their Ordinary Place of Work. </w:t>
      </w:r>
      <w:bookmarkStart w:id="1198" w:name="_Hlk138789619"/>
      <w:r>
        <w:t xml:space="preserve">For clarity, nothing in this clause prevents or restricts the operation of </w:t>
      </w:r>
      <w:r w:rsidRPr="004466C0">
        <w:t>the</w:t>
      </w:r>
      <w:r>
        <w:t xml:space="preserve"> Redeployment and Redundancy provisions under section L where</w:t>
      </w:r>
      <w:r w:rsidRPr="004466C0">
        <w:t xml:space="preserve"> the </w:t>
      </w:r>
      <w:r>
        <w:t>Former Calvary Employee</w:t>
      </w:r>
      <w:r w:rsidRPr="004466C0">
        <w:t xml:space="preserve"> declines a propo</w:t>
      </w:r>
      <w:r>
        <w:t xml:space="preserve">sal to move. </w:t>
      </w:r>
      <w:bookmarkEnd w:id="1198"/>
    </w:p>
    <w:p w14:paraId="06C02067" w14:textId="77777777" w:rsidR="002B1435" w:rsidRDefault="002B1435" w:rsidP="002B1435">
      <w:pPr>
        <w:pStyle w:val="Agreement-ParagraphLevel1"/>
        <w:ind w:right="196"/>
      </w:pPr>
      <w:r>
        <w:t xml:space="preserve">If the Former Calvary Employee agrees to move to a different site, this clause will cease to apply to the Former Calvary Employee in respect of any future head of service requests to move to a different site.  </w:t>
      </w:r>
    </w:p>
    <w:p w14:paraId="13A7C6B8" w14:textId="77777777" w:rsidR="002B1435" w:rsidRDefault="002B1435" w:rsidP="002B1435">
      <w:pPr>
        <w:pStyle w:val="Agreement-ParagraphLevel1"/>
        <w:ind w:right="196"/>
      </w:pPr>
      <w:r>
        <w:t xml:space="preserve">For clarity, this clause does not prevent the head of service from moving a Service from the </w:t>
      </w:r>
      <w:r w:rsidRPr="00490A4C">
        <w:t>North Canberra Hospital</w:t>
      </w:r>
      <w:r>
        <w:t xml:space="preserve"> or Clare Holland House</w:t>
      </w:r>
      <w:r w:rsidRPr="00490A4C">
        <w:t xml:space="preserve"> </w:t>
      </w:r>
      <w:r>
        <w:t xml:space="preserve">to a different site. The consultation process established in clause F1 applies. </w:t>
      </w:r>
    </w:p>
    <w:p w14:paraId="267F3645" w14:textId="77777777" w:rsidR="002B1435" w:rsidRDefault="002B1435" w:rsidP="002B1435">
      <w:pPr>
        <w:pStyle w:val="Agreement-ParagraphLevel1"/>
        <w:ind w:right="196"/>
      </w:pPr>
      <w:r>
        <w:t xml:space="preserve">For clarity, this </w:t>
      </w:r>
      <w:bookmarkStart w:id="1199" w:name="_Hlk138764343"/>
      <w:r>
        <w:t xml:space="preserve">clause does not apply to a Former Calvary Employee </w:t>
      </w:r>
      <w:r w:rsidRPr="005F6C4E">
        <w:t xml:space="preserve">who is directed to undertake </w:t>
      </w:r>
      <w:r>
        <w:t>working</w:t>
      </w:r>
      <w:r w:rsidRPr="005F6C4E">
        <w:t xml:space="preserve"> arrangements in response to an event or series of events, or activities declared to be a significant emergency event, in writing, by</w:t>
      </w:r>
      <w:r>
        <w:t xml:space="preserve"> the</w:t>
      </w:r>
      <w:r w:rsidRPr="005F6C4E">
        <w:t xml:space="preserve"> head of service.</w:t>
      </w:r>
    </w:p>
    <w:bookmarkEnd w:id="1199"/>
    <w:p w14:paraId="7951BC18" w14:textId="77777777" w:rsidR="002B1435" w:rsidRDefault="002B1435" w:rsidP="002B1435">
      <w:pPr>
        <w:pStyle w:val="Agreement-ParagraphLevel1"/>
        <w:ind w:right="196"/>
      </w:pPr>
      <w:r>
        <w:t>Any</w:t>
      </w:r>
      <w:r w:rsidRPr="004B75CA">
        <w:t xml:space="preserve"> </w:t>
      </w:r>
      <w:bookmarkStart w:id="1200" w:name="_Hlk138761683"/>
      <w:r>
        <w:t xml:space="preserve">employment related </w:t>
      </w:r>
      <w:r w:rsidRPr="004B75CA">
        <w:t xml:space="preserve">disputes </w:t>
      </w:r>
      <w:r>
        <w:t>arising out of the</w:t>
      </w:r>
      <w:r w:rsidRPr="004B75CA">
        <w:t xml:space="preserve"> application </w:t>
      </w:r>
      <w:r>
        <w:t xml:space="preserve">of this clause </w:t>
      </w:r>
      <w:r w:rsidRPr="004B75CA">
        <w:t>o</w:t>
      </w:r>
      <w:r>
        <w:t xml:space="preserve">r sections 5(3) or 5(4) of the </w:t>
      </w:r>
      <w:r w:rsidRPr="002B1435">
        <w:t>Health Infrastructure Enabling Regulation 2023</w:t>
      </w:r>
      <w:r w:rsidRPr="004B75CA">
        <w:t xml:space="preserve"> </w:t>
      </w:r>
      <w:r>
        <w:t xml:space="preserve">(as amended from time to time) may </w:t>
      </w:r>
      <w:r w:rsidRPr="004B75CA">
        <w:t>be addressed through the Dispute Avoidance/Settlement Procedures outlined at</w:t>
      </w:r>
      <w:r>
        <w:t xml:space="preserve"> subclause F6. </w:t>
      </w:r>
      <w:bookmarkEnd w:id="1200"/>
    </w:p>
    <w:p w14:paraId="4FA9EC6A" w14:textId="77777777" w:rsidR="002B1435" w:rsidRDefault="002B1435" w:rsidP="002B1435">
      <w:pPr>
        <w:pStyle w:val="Heading2"/>
        <w:tabs>
          <w:tab w:val="num" w:pos="360"/>
        </w:tabs>
        <w:ind w:left="0"/>
      </w:pPr>
      <w:bookmarkStart w:id="1201" w:name="_Toc161999487"/>
      <w:r>
        <w:lastRenderedPageBreak/>
        <w:t>Canberra Hospital Employees</w:t>
      </w:r>
      <w:bookmarkEnd w:id="1201"/>
      <w:r>
        <w:t xml:space="preserve"> </w:t>
      </w:r>
    </w:p>
    <w:p w14:paraId="44DF768C" w14:textId="2C3F1861" w:rsidR="002B1435" w:rsidRPr="006A545D" w:rsidRDefault="002B1435" w:rsidP="002B1435">
      <w:pPr>
        <w:pStyle w:val="Agreement-ParagraphLevel1"/>
        <w:ind w:right="196"/>
      </w:pPr>
      <w:r w:rsidRPr="006A545D">
        <w:t xml:space="preserve">For the purpose of this clause, </w:t>
      </w:r>
      <w:r>
        <w:t>‘</w:t>
      </w:r>
      <w:r w:rsidRPr="002B1435">
        <w:t>Canberra Hospital employees</w:t>
      </w:r>
      <w:r>
        <w:t>’</w:t>
      </w:r>
      <w:r w:rsidRPr="006A545D">
        <w:t xml:space="preserve"> means </w:t>
      </w:r>
      <w:r>
        <w:t xml:space="preserve">ACTPS employees of </w:t>
      </w:r>
      <w:r w:rsidRPr="006A545D">
        <w:t xml:space="preserve">Canberra Health Services whose normal place of work is </w:t>
      </w:r>
      <w:r>
        <w:t>T</w:t>
      </w:r>
      <w:r w:rsidRPr="006A545D">
        <w:t xml:space="preserve">he Canberra Hospital campus and does not include Former Calvary Employees as defined at </w:t>
      </w:r>
      <w:r w:rsidR="00A47AE4">
        <w:fldChar w:fldCharType="begin"/>
      </w:r>
      <w:r w:rsidR="00A47AE4">
        <w:instrText xml:space="preserve"> REF _Ref161394766 \r \h </w:instrText>
      </w:r>
      <w:r w:rsidR="00A47AE4">
        <w:fldChar w:fldCharType="separate"/>
      </w:r>
      <w:r w:rsidR="00A47AE4">
        <w:t>Q19.2</w:t>
      </w:r>
      <w:r w:rsidR="00A47AE4">
        <w:fldChar w:fldCharType="end"/>
      </w:r>
      <w:r w:rsidRPr="006A545D">
        <w:t>.</w:t>
      </w:r>
    </w:p>
    <w:p w14:paraId="4BD3C31B" w14:textId="77777777" w:rsidR="002B1435" w:rsidRPr="006A545D" w:rsidRDefault="002B1435" w:rsidP="002B1435">
      <w:pPr>
        <w:pStyle w:val="Agreement-ParagraphLevel1"/>
        <w:ind w:right="196"/>
      </w:pPr>
      <w:r w:rsidRPr="006A545D">
        <w:t> For the purposes of this clause, ‘</w:t>
      </w:r>
      <w:r w:rsidRPr="002B1435">
        <w:t>Transition Period</w:t>
      </w:r>
      <w:r w:rsidRPr="006A545D">
        <w:t>’ means 3 July 2023 to 2 July 2024.</w:t>
      </w:r>
    </w:p>
    <w:p w14:paraId="15F0D261" w14:textId="77777777" w:rsidR="002B1435" w:rsidRPr="006A545D" w:rsidRDefault="002B1435" w:rsidP="002B1435">
      <w:pPr>
        <w:pStyle w:val="Agreement-ParagraphLevel1"/>
        <w:ind w:right="196"/>
      </w:pPr>
      <w:bookmarkStart w:id="1202" w:name="_Ref161394803"/>
      <w:r w:rsidRPr="006A545D">
        <w:t xml:space="preserve">Canberra Hospital employees will not be required to provide ad-hoc shift cover </w:t>
      </w:r>
      <w:r>
        <w:t xml:space="preserve">or participate on rosters (including  on-call/recall or close-call) </w:t>
      </w:r>
      <w:r w:rsidRPr="006A545D">
        <w:t xml:space="preserve">at North Canberra Hospital or Clare Holland House during the </w:t>
      </w:r>
      <w:r>
        <w:t>T</w:t>
      </w:r>
      <w:r w:rsidRPr="006A545D">
        <w:t xml:space="preserve">ransition </w:t>
      </w:r>
      <w:r>
        <w:t>P</w:t>
      </w:r>
      <w:r w:rsidRPr="006A545D">
        <w:t xml:space="preserve">eriod unless they have volunteered </w:t>
      </w:r>
      <w:r>
        <w:t xml:space="preserve">to do so </w:t>
      </w:r>
      <w:r w:rsidRPr="006A545D">
        <w:t>through standard operational mechanisms.</w:t>
      </w:r>
      <w:bookmarkEnd w:id="1202"/>
    </w:p>
    <w:p w14:paraId="52C39879" w14:textId="44B852B2" w:rsidR="002B1435" w:rsidRPr="006A545D" w:rsidRDefault="002B1435" w:rsidP="002B1435">
      <w:pPr>
        <w:pStyle w:val="Agreement-ParagraphLevel1"/>
        <w:ind w:right="196"/>
      </w:pPr>
      <w:bookmarkStart w:id="1203" w:name="_Ref161394819"/>
      <w:r w:rsidRPr="006A545D">
        <w:t xml:space="preserve">Notwithstanding </w:t>
      </w:r>
      <w:r w:rsidR="00F53649">
        <w:fldChar w:fldCharType="begin"/>
      </w:r>
      <w:r w:rsidR="00F53649">
        <w:instrText xml:space="preserve"> REF _Ref161394803 \r \h </w:instrText>
      </w:r>
      <w:r w:rsidR="00F53649">
        <w:fldChar w:fldCharType="separate"/>
      </w:r>
      <w:r w:rsidR="00F53649">
        <w:t>Q20.3</w:t>
      </w:r>
      <w:r w:rsidR="00F53649">
        <w:fldChar w:fldCharType="end"/>
      </w:r>
      <w:r w:rsidRPr="006A545D">
        <w:t xml:space="preserve">, if the </w:t>
      </w:r>
      <w:r>
        <w:t>h</w:t>
      </w:r>
      <w:r w:rsidRPr="006A545D">
        <w:t xml:space="preserve">ead of </w:t>
      </w:r>
      <w:r>
        <w:t>s</w:t>
      </w:r>
      <w:r w:rsidRPr="006A545D">
        <w:t>ervice has operational requirements to ensure safe coverage of a service at the North Canberra Hospital or Clare Holland House and volunteer capacity has been exhausted</w:t>
      </w:r>
      <w:r>
        <w:t>,</w:t>
      </w:r>
      <w:r w:rsidRPr="006A545D">
        <w:t xml:space="preserve"> the </w:t>
      </w:r>
      <w:r>
        <w:t>h</w:t>
      </w:r>
      <w:r w:rsidRPr="006A545D">
        <w:t xml:space="preserve">ead of </w:t>
      </w:r>
      <w:r>
        <w:t>s</w:t>
      </w:r>
      <w:r w:rsidRPr="006A545D">
        <w:t xml:space="preserve">ervice can require a Canberra Hospital employee to provide ad-hoc shift cover during the </w:t>
      </w:r>
      <w:r>
        <w:t>T</w:t>
      </w:r>
      <w:r w:rsidRPr="006A545D">
        <w:t xml:space="preserve">ransition </w:t>
      </w:r>
      <w:r>
        <w:t>P</w:t>
      </w:r>
      <w:r w:rsidRPr="006A545D">
        <w:t>eriod.</w:t>
      </w:r>
      <w:bookmarkEnd w:id="1203"/>
      <w:r w:rsidRPr="006A545D">
        <w:t xml:space="preserve"> </w:t>
      </w:r>
    </w:p>
    <w:p w14:paraId="34BD2D81" w14:textId="78893DA3" w:rsidR="002B1435" w:rsidRPr="006A545D" w:rsidRDefault="002B1435" w:rsidP="002B1435">
      <w:pPr>
        <w:pStyle w:val="Agreement-ParagraphLevel2"/>
      </w:pPr>
      <w:r w:rsidRPr="006A545D">
        <w:t xml:space="preserve">Any affected employee under </w:t>
      </w:r>
      <w:r w:rsidR="00F53649">
        <w:fldChar w:fldCharType="begin"/>
      </w:r>
      <w:r w:rsidR="00F53649">
        <w:instrText xml:space="preserve"> REF _Ref161394819 \r \h </w:instrText>
      </w:r>
      <w:r w:rsidR="00F53649">
        <w:fldChar w:fldCharType="separate"/>
      </w:r>
      <w:r w:rsidR="00F53649">
        <w:t>Q20.4</w:t>
      </w:r>
      <w:r w:rsidR="00F53649">
        <w:fldChar w:fldCharType="end"/>
      </w:r>
      <w:r w:rsidRPr="006A545D">
        <w:t xml:space="preserve"> will be consulted and provided a genuine opportunity to discuss their participation in the operational requirement prior to decisions being made. </w:t>
      </w:r>
    </w:p>
    <w:p w14:paraId="588775A5" w14:textId="77777777" w:rsidR="002B1435" w:rsidRDefault="002B1435" w:rsidP="002B1435">
      <w:pPr>
        <w:pStyle w:val="Agreement-ParagraphLevel1"/>
        <w:ind w:right="196"/>
      </w:pPr>
      <w:r w:rsidRPr="006A545D">
        <w:t xml:space="preserve">In circumstances where the </w:t>
      </w:r>
      <w:r>
        <w:t>h</w:t>
      </w:r>
      <w:r w:rsidRPr="006A545D">
        <w:t xml:space="preserve">ead of </w:t>
      </w:r>
      <w:r>
        <w:t>s</w:t>
      </w:r>
      <w:r w:rsidRPr="006A545D">
        <w:t xml:space="preserve">ervice proposes to move a service from Canberra Hospital to North Canberra Hospital or Clare Holland House, and the moving of the service would affect a Canberra Hospital employee because their role/position/roster moves with the </w:t>
      </w:r>
      <w:r>
        <w:t>s</w:t>
      </w:r>
      <w:r w:rsidRPr="006A545D">
        <w:t xml:space="preserve">ervice, the consultation process established </w:t>
      </w:r>
      <w:r>
        <w:t>in clause F1</w:t>
      </w:r>
      <w:r w:rsidRPr="006A545D">
        <w:t xml:space="preserve"> applies.</w:t>
      </w:r>
    </w:p>
    <w:p w14:paraId="5FB9153A" w14:textId="77777777" w:rsidR="002B1435" w:rsidRDefault="002B1435" w:rsidP="002B1435">
      <w:pPr>
        <w:pStyle w:val="Heading2"/>
        <w:tabs>
          <w:tab w:val="num" w:pos="360"/>
        </w:tabs>
        <w:ind w:left="0"/>
      </w:pPr>
      <w:bookmarkStart w:id="1204" w:name="_Toc161999488"/>
      <w:r>
        <w:t>Superannuation for Former Calvary Employees</w:t>
      </w:r>
      <w:bookmarkEnd w:id="1204"/>
    </w:p>
    <w:p w14:paraId="5A704D8D" w14:textId="7D4328E9" w:rsidR="002B1435" w:rsidRDefault="002B1435" w:rsidP="002B1435">
      <w:pPr>
        <w:pStyle w:val="Agreement-ParagraphLevel1"/>
        <w:ind w:right="196"/>
      </w:pPr>
      <w:r>
        <w:t>This</w:t>
      </w:r>
      <w:r w:rsidRPr="002B1435">
        <w:t xml:space="preserve"> </w:t>
      </w:r>
      <w:r w:rsidRPr="00810BFB">
        <w:t xml:space="preserve">clause only applies to Former Calvary Employees </w:t>
      </w:r>
      <w:r>
        <w:t xml:space="preserve">as defined at </w:t>
      </w:r>
      <w:r w:rsidR="00F53649">
        <w:fldChar w:fldCharType="begin"/>
      </w:r>
      <w:r w:rsidR="00F53649">
        <w:instrText xml:space="preserve"> REF _Ref161394766 \r \h </w:instrText>
      </w:r>
      <w:r w:rsidR="00F53649">
        <w:fldChar w:fldCharType="separate"/>
      </w:r>
      <w:r w:rsidR="00F53649">
        <w:t>Q19.2</w:t>
      </w:r>
      <w:r w:rsidR="00F53649">
        <w:fldChar w:fldCharType="end"/>
      </w:r>
      <w:r>
        <w:t xml:space="preserve"> </w:t>
      </w:r>
      <w:r w:rsidRPr="00810BFB">
        <w:t>who were members of the Public Sector Superannuation Accumulation Plan (PSSap) immediately before Acquisition Day.</w:t>
      </w:r>
    </w:p>
    <w:p w14:paraId="215C0140" w14:textId="77777777" w:rsidR="002B1435" w:rsidRDefault="002B1435" w:rsidP="002B1435">
      <w:pPr>
        <w:pStyle w:val="Agreement-ParagraphLevel1"/>
        <w:ind w:right="196"/>
      </w:pPr>
      <w:r>
        <w:t xml:space="preserve">The </w:t>
      </w:r>
      <w:r w:rsidRPr="00810BFB">
        <w:t>head of service must provide employer contributions to the PSSap equivalent to the PSSap employer contribution rate specified by legislation immediately before  Acquisition Day (15.4%).</w:t>
      </w:r>
    </w:p>
    <w:p w14:paraId="61A8C4B9" w14:textId="77777777" w:rsidR="002B1435" w:rsidRDefault="002B1435" w:rsidP="002B1435">
      <w:pPr>
        <w:pStyle w:val="Agreement-ParagraphLevel1"/>
        <w:numPr>
          <w:ilvl w:val="0"/>
          <w:numId w:val="0"/>
        </w:numPr>
        <w:ind w:left="1134"/>
      </w:pPr>
      <w:r>
        <w:t xml:space="preserve">Note: </w:t>
      </w:r>
      <w:r w:rsidRPr="00810BFB">
        <w:t>this clause will cease to apply when the  employer contributions at clause D7 equals or exceeds 15.4%.</w:t>
      </w:r>
    </w:p>
    <w:p w14:paraId="228FCA32" w14:textId="77777777" w:rsidR="002B1435" w:rsidRDefault="002B1435" w:rsidP="002B1435">
      <w:pPr>
        <w:pStyle w:val="Agreement-ParagraphLevel1"/>
        <w:ind w:right="196"/>
      </w:pPr>
      <w:r>
        <w:t xml:space="preserve">For </w:t>
      </w:r>
      <w:r w:rsidRPr="00810BFB">
        <w:t>clarity, employer contributions at D7.5 do not apply whilst this clause applies.</w:t>
      </w:r>
    </w:p>
    <w:p w14:paraId="048C0ADC" w14:textId="19280571" w:rsidR="00E647DD" w:rsidRDefault="00431F75" w:rsidP="002350F4">
      <w:pPr>
        <w:pStyle w:val="Heading2"/>
        <w:tabs>
          <w:tab w:val="num" w:pos="360"/>
        </w:tabs>
        <w:ind w:left="0"/>
      </w:pPr>
      <w:bookmarkStart w:id="1205" w:name="_Toc161999489"/>
      <w:r>
        <w:t>Work Level Standards</w:t>
      </w:r>
      <w:bookmarkEnd w:id="1205"/>
    </w:p>
    <w:p w14:paraId="42BFED3E" w14:textId="1F6A8A8A" w:rsidR="00431F75" w:rsidRDefault="00431F75" w:rsidP="00431F75">
      <w:pPr>
        <w:pStyle w:val="Agreement-ParagraphLevel1"/>
        <w:ind w:right="196"/>
      </w:pPr>
      <w:r>
        <w:t>The parties to this agreement committ to w</w:t>
      </w:r>
      <w:r w:rsidRPr="00431F75">
        <w:t>orking with employees</w:t>
      </w:r>
      <w:r>
        <w:t xml:space="preserve"> in medical imaging, radi</w:t>
      </w:r>
      <w:r w:rsidR="00CA1023">
        <w:t>ation</w:t>
      </w:r>
      <w:r>
        <w:t xml:space="preserve"> therapy and perfusion</w:t>
      </w:r>
      <w:r w:rsidRPr="00431F75">
        <w:t xml:space="preserve"> to create separate work level standards for their</w:t>
      </w:r>
      <w:r w:rsidR="00811115">
        <w:t xml:space="preserve"> respective</w:t>
      </w:r>
      <w:r w:rsidRPr="00431F75">
        <w:t xml:space="preserve"> </w:t>
      </w:r>
      <w:r w:rsidR="00F55B16">
        <w:t>professions</w:t>
      </w:r>
      <w:r w:rsidRPr="00431F75">
        <w:t>.</w:t>
      </w:r>
    </w:p>
    <w:p w14:paraId="15ABF63E" w14:textId="756EB44E" w:rsidR="00431F75" w:rsidRDefault="00431F75" w:rsidP="002350F4">
      <w:pPr>
        <w:pStyle w:val="Heading2"/>
        <w:tabs>
          <w:tab w:val="num" w:pos="360"/>
        </w:tabs>
        <w:ind w:left="0"/>
      </w:pPr>
      <w:bookmarkStart w:id="1206" w:name="_Toc161999490"/>
      <w:bookmarkStart w:id="1207" w:name="_Hlk157679224"/>
      <w:r>
        <w:t>Review of scientific professions</w:t>
      </w:r>
      <w:r w:rsidR="00C83CF9">
        <w:t xml:space="preserve"> and roles in ACTGAL</w:t>
      </w:r>
      <w:bookmarkEnd w:id="1206"/>
    </w:p>
    <w:p w14:paraId="12DA9AF2" w14:textId="77777777" w:rsidR="004E4289" w:rsidRDefault="004E4289" w:rsidP="004E4289"/>
    <w:p w14:paraId="686DBFB6" w14:textId="77777777" w:rsidR="007E423A" w:rsidRDefault="007E423A" w:rsidP="007E423A">
      <w:pPr>
        <w:pStyle w:val="Agreement-ParagraphLevel1"/>
      </w:pPr>
      <w:r>
        <w:t xml:space="preserve">A review of the scientific professions and roles in the ACT Government Analytical Laboratory (ACTGAL), will be undertaken by a Review Committee during the life of this Agreement. </w:t>
      </w:r>
    </w:p>
    <w:p w14:paraId="5560A81F" w14:textId="77777777" w:rsidR="007E423A" w:rsidRDefault="007E423A" w:rsidP="007E423A">
      <w:pPr>
        <w:pStyle w:val="Agreement-ParagraphLevel1"/>
      </w:pPr>
      <w:r>
        <w:t xml:space="preserve">The purpose of the review is to continue the work of the HP classifcation review completed in 2021 and in particular to progress matters covered in out of scope recommendations about the attraction and retention of  specialised and appropriately qualified staff performing scientific functions.  </w:t>
      </w:r>
    </w:p>
    <w:p w14:paraId="781E8287" w14:textId="77777777" w:rsidR="007E423A" w:rsidRDefault="007E423A" w:rsidP="007E423A">
      <w:pPr>
        <w:pStyle w:val="Agreement-ParagraphLevel1"/>
      </w:pPr>
      <w:r>
        <w:t>The Review Committee shall meet shortly following the commencement of this Agreement. At the first meeting the terms of reference, schedule of meetings and project plan will be established. The terms of reference may further define the composition of the committee.</w:t>
      </w:r>
    </w:p>
    <w:p w14:paraId="45826A02" w14:textId="77777777" w:rsidR="007E423A" w:rsidRDefault="007E423A" w:rsidP="007E423A">
      <w:pPr>
        <w:pStyle w:val="Agreement-ParagraphLevel1"/>
      </w:pPr>
      <w:r>
        <w:t>The Review Committee will be co-chaired by a Union and Government representative and shall comprise of no less than the following members:</w:t>
      </w:r>
    </w:p>
    <w:p w14:paraId="37299709" w14:textId="77777777" w:rsidR="007E423A" w:rsidRDefault="007E423A" w:rsidP="00C83CF9">
      <w:pPr>
        <w:pStyle w:val="Agreement-ParagraphLevel2"/>
      </w:pPr>
      <w:r>
        <w:t>The Government Analyst</w:t>
      </w:r>
    </w:p>
    <w:p w14:paraId="5193F29C" w14:textId="5A190950" w:rsidR="007E423A" w:rsidRDefault="007E423A" w:rsidP="00C83CF9">
      <w:pPr>
        <w:pStyle w:val="Agreement-ParagraphLevel2"/>
      </w:pPr>
      <w:r>
        <w:t>The Executive Branch Manager responsible for research, programs and scientific services</w:t>
      </w:r>
      <w:r w:rsidR="00E6404B">
        <w:t xml:space="preserve"> </w:t>
      </w:r>
    </w:p>
    <w:p w14:paraId="33CF294F" w14:textId="77777777" w:rsidR="007E423A" w:rsidRDefault="007E423A" w:rsidP="00C83CF9">
      <w:pPr>
        <w:pStyle w:val="Agreement-ParagraphLevel2"/>
      </w:pPr>
      <w:r>
        <w:t>Chief Allied Health Officer (or their nominated representative)</w:t>
      </w:r>
    </w:p>
    <w:p w14:paraId="2D707EFC" w14:textId="64057300" w:rsidR="007E423A" w:rsidRDefault="007E423A" w:rsidP="00C83CF9">
      <w:pPr>
        <w:pStyle w:val="Agreement-ParagraphLevel2"/>
      </w:pPr>
      <w:r>
        <w:t xml:space="preserve">Representatives and officials as nominated by relevant unions. </w:t>
      </w:r>
    </w:p>
    <w:p w14:paraId="4FC467BB" w14:textId="77777777" w:rsidR="007E423A" w:rsidRDefault="007E423A" w:rsidP="007E423A">
      <w:pPr>
        <w:pStyle w:val="Agreement-ParagraphLevel1"/>
      </w:pPr>
      <w:r>
        <w:lastRenderedPageBreak/>
        <w:t xml:space="preserve">In undertaking the review, the Review Committee will consider the following matters: </w:t>
      </w:r>
    </w:p>
    <w:p w14:paraId="3CCC5723" w14:textId="77777777" w:rsidR="007E423A" w:rsidRDefault="007E423A" w:rsidP="00C83CF9">
      <w:pPr>
        <w:pStyle w:val="Agreement-ParagraphLevel2"/>
      </w:pPr>
      <w:r>
        <w:t>Conduct a review of the HP classification structure as it relates to scientific professions and functions in ACTGAL.</w:t>
      </w:r>
    </w:p>
    <w:p w14:paraId="0637AA44" w14:textId="77777777" w:rsidR="007E423A" w:rsidRDefault="007E423A" w:rsidP="00C83CF9">
      <w:pPr>
        <w:pStyle w:val="Agreement-ParagraphLevel2"/>
      </w:pPr>
      <w:r>
        <w:t xml:space="preserve">Consider the out of scope recommendations of the HP classification review, to find best methods to improve attraction and retention of skilled specialised and appropriately qualified staff performing scientific functions. </w:t>
      </w:r>
    </w:p>
    <w:p w14:paraId="208BB04C" w14:textId="77777777" w:rsidR="007E423A" w:rsidRDefault="007E423A" w:rsidP="00C83CF9">
      <w:pPr>
        <w:pStyle w:val="Agreement-ParagraphLevel2"/>
      </w:pPr>
      <w:r>
        <w:t>Benchmark employment conditions and salary against equivalent service provision in private sector, the Commonwealth, and other State and Territory Governments.</w:t>
      </w:r>
    </w:p>
    <w:p w14:paraId="29F712ED" w14:textId="77777777" w:rsidR="007E423A" w:rsidRDefault="007E423A" w:rsidP="00C83CF9">
      <w:pPr>
        <w:pStyle w:val="Agreement-ParagraphLevel2"/>
      </w:pPr>
      <w:r>
        <w:t xml:space="preserve">The review will also consider the nature of the work to ensure the ACTPS objective of remaining a supportive, competitive employer of scientists. </w:t>
      </w:r>
    </w:p>
    <w:p w14:paraId="069DD43C" w14:textId="77777777" w:rsidR="007E423A" w:rsidRDefault="007E423A" w:rsidP="00C83CF9">
      <w:pPr>
        <w:pStyle w:val="Agreement-ParagraphLevel2"/>
      </w:pPr>
      <w:r>
        <w:t>Other matters as determined relevant by the committee.</w:t>
      </w:r>
    </w:p>
    <w:p w14:paraId="6FE3B5DF" w14:textId="77777777" w:rsidR="007E423A" w:rsidRDefault="007E423A" w:rsidP="007E423A">
      <w:pPr>
        <w:pStyle w:val="Agreement-ParagraphLevel1"/>
      </w:pPr>
      <w:r>
        <w:t xml:space="preserve">Consider the implications of the findings of the review as it relates to scientific professions and functions more broadly and make recommendations as relevant for next steps.  </w:t>
      </w:r>
    </w:p>
    <w:p w14:paraId="0DC50F12" w14:textId="77777777" w:rsidR="007E423A" w:rsidRDefault="007E423A" w:rsidP="007E423A">
      <w:pPr>
        <w:pStyle w:val="Agreement-ParagraphLevel1"/>
      </w:pPr>
      <w:r>
        <w:t>The Review Committee shall be provided a secretariat function by the ACT Health Directorate.</w:t>
      </w:r>
    </w:p>
    <w:p w14:paraId="67F769DE" w14:textId="77777777" w:rsidR="00E75B07" w:rsidRDefault="007E423A" w:rsidP="00342132">
      <w:pPr>
        <w:pStyle w:val="Agreement-ParagraphLevel1"/>
      </w:pPr>
      <w:r>
        <w:t>The Review Committee will produce a set of recommendations for consideration by the Government.</w:t>
      </w:r>
      <w:bookmarkStart w:id="1208" w:name="_Hlk157588587"/>
      <w:bookmarkEnd w:id="1207"/>
    </w:p>
    <w:p w14:paraId="2E3E3B5C" w14:textId="687389E4" w:rsidR="00431F75" w:rsidRDefault="00E75B07" w:rsidP="00F30D68">
      <w:pPr>
        <w:pStyle w:val="Heading2"/>
        <w:tabs>
          <w:tab w:val="num" w:pos="360"/>
        </w:tabs>
        <w:ind w:left="0"/>
      </w:pPr>
      <w:bookmarkStart w:id="1209" w:name="_Toc161999491"/>
      <w:r>
        <w:t>Magnetic Resonance Imaging (</w:t>
      </w:r>
      <w:r w:rsidR="00787485">
        <w:t>MRI</w:t>
      </w:r>
      <w:r>
        <w:t>)</w:t>
      </w:r>
      <w:r w:rsidR="00787485">
        <w:t xml:space="preserve"> Allowance</w:t>
      </w:r>
      <w:bookmarkEnd w:id="1209"/>
    </w:p>
    <w:p w14:paraId="587D5BBD" w14:textId="7E43C2B6" w:rsidR="00845A61" w:rsidRDefault="00845A61" w:rsidP="00845A61">
      <w:pPr>
        <w:pStyle w:val="Agreement-ParagraphLevel1"/>
        <w:numPr>
          <w:ilvl w:val="2"/>
          <w:numId w:val="59"/>
        </w:numPr>
        <w:ind w:right="196"/>
      </w:pPr>
      <w:r>
        <w:t xml:space="preserve">Magnetic Resonance Imaging Radiographers at the Medical Imaging (MI) 3 level or below will be paid an allowance equal to the difference between their salary and the base level of the Medical Imaging (MI) 4 level when </w:t>
      </w:r>
      <w:r w:rsidR="00AE1C58">
        <w:t>rostered to conduct</w:t>
      </w:r>
      <w:r>
        <w:t xml:space="preserve"> Magnetic Resonance Imaging.</w:t>
      </w:r>
    </w:p>
    <w:p w14:paraId="5C3555A6" w14:textId="2CBCEEE0" w:rsidR="00845A61" w:rsidRDefault="00845A61" w:rsidP="00845A61">
      <w:pPr>
        <w:pStyle w:val="Agreement-ParagraphLevel1"/>
        <w:numPr>
          <w:ilvl w:val="2"/>
          <w:numId w:val="59"/>
        </w:numPr>
        <w:ind w:right="196"/>
      </w:pPr>
      <w:r w:rsidRPr="00845A61">
        <w:t>This allowance will be calculated on an hourly basis, and will count as salary for all purposes.</w:t>
      </w:r>
    </w:p>
    <w:p w14:paraId="59F1760E" w14:textId="14856789" w:rsidR="002B1435" w:rsidRDefault="0019595A" w:rsidP="00342132">
      <w:pPr>
        <w:pStyle w:val="Agreement-ParagraphLevel1"/>
        <w:numPr>
          <w:ilvl w:val="2"/>
          <w:numId w:val="59"/>
        </w:numPr>
        <w:ind w:right="196"/>
      </w:pPr>
      <w:r>
        <w:t>Where an employee is on-call for the sole purpose of being available to conduct Medical Resonance Imaging then the MRI allowance will be taken into consideration for the purposes of cal</w:t>
      </w:r>
      <w:r w:rsidR="00833B2B">
        <w:t>c</w:t>
      </w:r>
      <w:r>
        <w:t xml:space="preserve">ulating the on-call and any recall payments. </w:t>
      </w:r>
    </w:p>
    <w:p w14:paraId="58D14BC8" w14:textId="461EB7A2" w:rsidR="00F357BE" w:rsidRDefault="00F357BE" w:rsidP="00F30D68">
      <w:pPr>
        <w:pStyle w:val="Heading2"/>
        <w:tabs>
          <w:tab w:val="num" w:pos="360"/>
        </w:tabs>
        <w:ind w:left="0"/>
      </w:pPr>
      <w:bookmarkStart w:id="1210" w:name="_Toc161999492"/>
      <w:bookmarkStart w:id="1211" w:name="_Hlk157694154"/>
      <w:bookmarkEnd w:id="1208"/>
      <w:r>
        <w:t>Radiation Therapist Attraction and Retention Incentive</w:t>
      </w:r>
      <w:bookmarkEnd w:id="1210"/>
    </w:p>
    <w:p w14:paraId="4BA0CEFE" w14:textId="11756599" w:rsidR="00F357BE" w:rsidRPr="007F6F07" w:rsidRDefault="00517415" w:rsidP="00F357BE">
      <w:pPr>
        <w:pStyle w:val="Agreement-ParagraphLevel1"/>
        <w:ind w:right="196"/>
      </w:pPr>
      <w:bookmarkStart w:id="1212" w:name="_Ref161402192"/>
      <w:r>
        <w:t xml:space="preserve">In lieu of the review set out in Annex B </w:t>
      </w:r>
      <w:r w:rsidR="007F4FEA">
        <w:t>6</w:t>
      </w:r>
      <w:r>
        <w:t>.</w:t>
      </w:r>
      <w:r w:rsidR="007F4FEA">
        <w:t>1</w:t>
      </w:r>
      <w:r>
        <w:t>6.</w:t>
      </w:r>
      <w:r w:rsidR="007F4FEA">
        <w:t>2</w:t>
      </w:r>
      <w:r w:rsidR="00FB655C">
        <w:t>,</w:t>
      </w:r>
      <w:r>
        <w:t xml:space="preserve"> any</w:t>
      </w:r>
      <w:r w:rsidR="00F357BE" w:rsidRPr="00F357BE">
        <w:t xml:space="preserve"> ARIn providing for 15 percent additional remuneration for radiation therapists will be reviewed following the conclusion of the</w:t>
      </w:r>
      <w:r w:rsidR="00F357BE">
        <w:t xml:space="preserve"> Queensland</w:t>
      </w:r>
      <w:r w:rsidR="00F357BE" w:rsidRPr="00F357BE">
        <w:t xml:space="preserve"> radiation therapists Work Level Evaluation project</w:t>
      </w:r>
      <w:r w:rsidR="00F357BE">
        <w:t xml:space="preserve"> </w:t>
      </w:r>
      <w:r w:rsidR="00F357BE" w:rsidRPr="00F357BE">
        <w:t xml:space="preserve">review </w:t>
      </w:r>
      <w:r w:rsidR="00F357BE">
        <w:t xml:space="preserve">as established in </w:t>
      </w:r>
      <w:r w:rsidR="00F357BE" w:rsidRPr="00783B0C">
        <w:rPr>
          <w:i/>
          <w:iCs/>
        </w:rPr>
        <w:t>Health Practitioners and Dental Officers (Queensland Health) Certified Agreement (No.4) 2022 (HPDO4)</w:t>
      </w:r>
      <w:r w:rsidR="00F357BE">
        <w:rPr>
          <w:i/>
          <w:iCs/>
        </w:rPr>
        <w:t>.</w:t>
      </w:r>
      <w:bookmarkEnd w:id="1212"/>
      <w:r w:rsidR="003F68B9">
        <w:rPr>
          <w:i/>
          <w:iCs/>
        </w:rPr>
        <w:t xml:space="preserve"> </w:t>
      </w:r>
    </w:p>
    <w:p w14:paraId="4C83BD82" w14:textId="5CE1B408" w:rsidR="003F68B9" w:rsidRPr="00783B0C" w:rsidRDefault="003F68B9" w:rsidP="00F357BE">
      <w:pPr>
        <w:pStyle w:val="Agreement-ParagraphLevel1"/>
        <w:ind w:right="196"/>
      </w:pPr>
      <w:r>
        <w:t xml:space="preserve">Notwithstanding the provision at </w:t>
      </w:r>
      <w:r w:rsidR="00380665">
        <w:fldChar w:fldCharType="begin"/>
      </w:r>
      <w:r w:rsidR="00380665">
        <w:instrText xml:space="preserve"> REF _Ref161402192 \r \h </w:instrText>
      </w:r>
      <w:r w:rsidR="00380665">
        <w:fldChar w:fldCharType="separate"/>
      </w:r>
      <w:r w:rsidR="00380665">
        <w:t>Q25.1</w:t>
      </w:r>
      <w:r w:rsidR="00380665">
        <w:fldChar w:fldCharType="end"/>
      </w:r>
      <w:r w:rsidR="00380665">
        <w:t>RF</w:t>
      </w:r>
      <w:r>
        <w:t xml:space="preserve">, the review in Annex B 6.16.3 will occur as per Annex B. </w:t>
      </w:r>
    </w:p>
    <w:p w14:paraId="6B153C73" w14:textId="2F807B13" w:rsidR="00783B0C" w:rsidRDefault="00783B0C" w:rsidP="00783B0C">
      <w:pPr>
        <w:pStyle w:val="Heading2"/>
        <w:tabs>
          <w:tab w:val="num" w:pos="360"/>
        </w:tabs>
        <w:ind w:left="0"/>
      </w:pPr>
      <w:bookmarkStart w:id="1213" w:name="_Toc161999493"/>
      <w:bookmarkStart w:id="1214" w:name="_Hlk157677267"/>
      <w:bookmarkEnd w:id="1211"/>
      <w:r>
        <w:t>Perfusionist 3/4 Broadband</w:t>
      </w:r>
      <w:bookmarkEnd w:id="1213"/>
    </w:p>
    <w:p w14:paraId="28BCED9B" w14:textId="6159B338" w:rsidR="00783B0C" w:rsidRDefault="00783B0C" w:rsidP="00783B0C">
      <w:pPr>
        <w:pStyle w:val="Agreement-ParagraphLevel1"/>
      </w:pPr>
      <w:r>
        <w:t>This EA introduces a broad-banded classification of P</w:t>
      </w:r>
      <w:r w:rsidR="003D23D7">
        <w:t>erfusionist</w:t>
      </w:r>
      <w:r>
        <w:t xml:space="preserve"> 3/4.</w:t>
      </w:r>
    </w:p>
    <w:p w14:paraId="72F42773" w14:textId="3FE4AA8B" w:rsidR="00783B0C" w:rsidRDefault="00783B0C" w:rsidP="00783B0C">
      <w:pPr>
        <w:pStyle w:val="Agreement-ParagraphLevel1"/>
      </w:pPr>
      <w:r>
        <w:t>The intent of the broadband is to enable greater career progression for employees employed as Perfusionists under this Agreement and incremental progression in recognition of experience and qualifications.</w:t>
      </w:r>
    </w:p>
    <w:p w14:paraId="1B9A664F" w14:textId="77777777" w:rsidR="00783B0C" w:rsidRPr="00783B0C" w:rsidRDefault="00783B0C" w:rsidP="00783B0C">
      <w:pPr>
        <w:pStyle w:val="Agreement-ParagraphLevel1"/>
        <w:numPr>
          <w:ilvl w:val="0"/>
          <w:numId w:val="0"/>
        </w:numPr>
        <w:rPr>
          <w:b/>
          <w:bCs/>
        </w:rPr>
      </w:pPr>
      <w:r w:rsidRPr="00783B0C">
        <w:rPr>
          <w:b/>
          <w:bCs/>
        </w:rPr>
        <w:t>Translation to new structure</w:t>
      </w:r>
    </w:p>
    <w:p w14:paraId="43DFBC22" w14:textId="3DED99F9" w:rsidR="00FB655C" w:rsidRDefault="00FB655C" w:rsidP="00783B0C">
      <w:pPr>
        <w:pStyle w:val="Agreement-ParagraphLevel1"/>
      </w:pPr>
      <w:r>
        <w:t>Translation to the new structure will occur in accordance with Section U and Annex A.</w:t>
      </w:r>
    </w:p>
    <w:p w14:paraId="6E7ED2FE" w14:textId="06209642" w:rsidR="00783B0C" w:rsidRDefault="00783B0C" w:rsidP="00783B0C">
      <w:pPr>
        <w:pStyle w:val="Agreement-ParagraphLevel1"/>
      </w:pPr>
      <w:r>
        <w:t xml:space="preserve">Normal incremental progression continues to apply </w:t>
      </w:r>
      <w:r w:rsidR="006E429A">
        <w:t xml:space="preserve">in accordance with clause C5 </w:t>
      </w:r>
      <w:r>
        <w:t>after translation to the new structure.</w:t>
      </w:r>
    </w:p>
    <w:p w14:paraId="49D65028" w14:textId="03EB9CF9" w:rsidR="00783B0C" w:rsidRDefault="00783B0C" w:rsidP="00783B0C">
      <w:pPr>
        <w:pStyle w:val="Agreement-ParagraphLevel1"/>
      </w:pPr>
      <w:r>
        <w:t>An employee currently at the PE</w:t>
      </w:r>
      <w:r w:rsidR="00380665">
        <w:t>RF</w:t>
      </w:r>
      <w:r>
        <w:t xml:space="preserve"> 3.3 paypoint will be eligible for progression to the new PE</w:t>
      </w:r>
      <w:r w:rsidR="00380665">
        <w:t>RF</w:t>
      </w:r>
      <w:r>
        <w:t xml:space="preserve"> 3.4 paypoint when they have completed 12 months at the PE</w:t>
      </w:r>
      <w:r w:rsidR="00380665">
        <w:t>RF</w:t>
      </w:r>
      <w:r>
        <w:t xml:space="preserve"> 3.3 paypoint or on commencement of this agreement, whichever comes later. </w:t>
      </w:r>
    </w:p>
    <w:p w14:paraId="5B0B1FC0" w14:textId="166E75B5" w:rsidR="00783B0C" w:rsidRPr="00ED6749" w:rsidRDefault="00783B0C" w:rsidP="00783B0C">
      <w:pPr>
        <w:pStyle w:val="Agreement-ParagraphLevel1"/>
        <w:numPr>
          <w:ilvl w:val="0"/>
          <w:numId w:val="0"/>
        </w:numPr>
        <w:rPr>
          <w:b/>
          <w:bCs/>
        </w:rPr>
      </w:pPr>
      <w:r w:rsidRPr="00ED6749">
        <w:rPr>
          <w:b/>
          <w:bCs/>
        </w:rPr>
        <w:t>Progression under the PE</w:t>
      </w:r>
      <w:r w:rsidR="00380665">
        <w:rPr>
          <w:b/>
          <w:bCs/>
        </w:rPr>
        <w:t>RF</w:t>
      </w:r>
      <w:r w:rsidRPr="00ED6749">
        <w:rPr>
          <w:b/>
          <w:bCs/>
        </w:rPr>
        <w:t xml:space="preserve"> 3/4 Broadband Classification</w:t>
      </w:r>
    </w:p>
    <w:p w14:paraId="0B539A7A" w14:textId="09E19D4D" w:rsidR="00783B0C" w:rsidRDefault="00783B0C" w:rsidP="00783B0C">
      <w:pPr>
        <w:pStyle w:val="Agreement-ParagraphLevel1"/>
      </w:pPr>
      <w:r>
        <w:t>Employees at the PE</w:t>
      </w:r>
      <w:r w:rsidR="00380665">
        <w:t>RF</w:t>
      </w:r>
      <w:r>
        <w:t xml:space="preserve"> 3.4 paypoint will be eligible for progression to the PE</w:t>
      </w:r>
      <w:r w:rsidR="00380665">
        <w:t>RF</w:t>
      </w:r>
      <w:r>
        <w:t xml:space="preserve"> 4.1 paypoint when the following criteria have been met:</w:t>
      </w:r>
    </w:p>
    <w:p w14:paraId="2159E688" w14:textId="3D3CA1ED" w:rsidR="00783B0C" w:rsidRDefault="00783B0C" w:rsidP="00783B0C">
      <w:pPr>
        <w:pStyle w:val="Agreement-ParagraphLevel2"/>
      </w:pPr>
      <w:bookmarkStart w:id="1215" w:name="_Ref161402361"/>
      <w:r>
        <w:lastRenderedPageBreak/>
        <w:t>They have completed 12 months at the PE</w:t>
      </w:r>
      <w:r w:rsidR="00380665">
        <w:t>RF</w:t>
      </w:r>
      <w:r>
        <w:t xml:space="preserve"> 3.4 pay point since translation to the broadband classification; and</w:t>
      </w:r>
      <w:bookmarkEnd w:id="1215"/>
    </w:p>
    <w:p w14:paraId="10EDC053" w14:textId="6E24949A" w:rsidR="00783B0C" w:rsidRDefault="00783B0C" w:rsidP="00783B0C">
      <w:pPr>
        <w:pStyle w:val="Agreement-ParagraphLevel2"/>
      </w:pPr>
      <w:r>
        <w:t>They have successfully obtained the qualification of Certified Clinical Perfusionist from the Australian and New Zealand Board of Perfusion, and maintain ongoing Certification with the ANZCP</w:t>
      </w:r>
      <w:r w:rsidR="002A1BE8">
        <w:t>;</w:t>
      </w:r>
      <w:r>
        <w:t xml:space="preserve"> and</w:t>
      </w:r>
    </w:p>
    <w:p w14:paraId="0BF7DAFA" w14:textId="199227A4" w:rsidR="00783B0C" w:rsidRDefault="00783B0C" w:rsidP="00783B0C">
      <w:pPr>
        <w:pStyle w:val="Agreement-ParagraphLevel2"/>
      </w:pPr>
      <w:r>
        <w:t>They have completed at least three years of practical experience as a Clinical Perfusionist; and</w:t>
      </w:r>
    </w:p>
    <w:p w14:paraId="3E986819" w14:textId="772145C2" w:rsidR="00783B0C" w:rsidRDefault="00783B0C" w:rsidP="00783B0C">
      <w:pPr>
        <w:pStyle w:val="Agreement-ParagraphLevel2"/>
      </w:pPr>
      <w:r>
        <w:t>They have met the relevant competency requirements of a PE</w:t>
      </w:r>
      <w:r w:rsidR="00380665">
        <w:t>RF</w:t>
      </w:r>
      <w:r>
        <w:t xml:space="preserve"> 4; and </w:t>
      </w:r>
    </w:p>
    <w:p w14:paraId="77DE5CE9" w14:textId="7A409083" w:rsidR="00783B0C" w:rsidRDefault="00783B0C" w:rsidP="00783B0C">
      <w:pPr>
        <w:pStyle w:val="Agreement-ParagraphLevel2"/>
      </w:pPr>
      <w:bookmarkStart w:id="1216" w:name="_Ref161402374"/>
      <w:r>
        <w:t>There is funding and sufficient work and an approved business need at the PE</w:t>
      </w:r>
      <w:r w:rsidR="00380665">
        <w:t>RF</w:t>
      </w:r>
      <w:r>
        <w:t xml:space="preserve"> 4 level for them to undertake to support service delivery in the relevant service area.</w:t>
      </w:r>
      <w:bookmarkEnd w:id="1216"/>
    </w:p>
    <w:p w14:paraId="61AA0CCF" w14:textId="1E9490D2" w:rsidR="00783B0C" w:rsidRDefault="00783B0C" w:rsidP="00783B0C">
      <w:pPr>
        <w:pStyle w:val="Agreement-ParagraphLevel1"/>
      </w:pPr>
      <w:r>
        <w:t>Progression to the PE</w:t>
      </w:r>
      <w:r w:rsidR="00380665">
        <w:t>RF</w:t>
      </w:r>
      <w:r>
        <w:t xml:space="preserve"> 4.1 pay point and above under the broadband classification structure is subject to the criteria </w:t>
      </w:r>
      <w:r w:rsidR="00380665">
        <w:fldChar w:fldCharType="begin"/>
      </w:r>
      <w:r w:rsidR="00380665">
        <w:instrText xml:space="preserve"> REF _Ref161402361 \r \h </w:instrText>
      </w:r>
      <w:r w:rsidR="00380665">
        <w:fldChar w:fldCharType="separate"/>
      </w:r>
      <w:r w:rsidR="00380665">
        <w:t>Q26.6.1</w:t>
      </w:r>
      <w:r w:rsidR="00380665">
        <w:fldChar w:fldCharType="end"/>
      </w:r>
      <w:r>
        <w:t xml:space="preserve"> – </w:t>
      </w:r>
      <w:r w:rsidR="00380665">
        <w:fldChar w:fldCharType="begin"/>
      </w:r>
      <w:r w:rsidR="00380665">
        <w:instrText xml:space="preserve"> REF _Ref161402374 \r \h </w:instrText>
      </w:r>
      <w:r w:rsidR="00380665">
        <w:fldChar w:fldCharType="separate"/>
      </w:r>
      <w:r w:rsidR="00380665">
        <w:t>Q26.6.5</w:t>
      </w:r>
      <w:r w:rsidR="00380665">
        <w:fldChar w:fldCharType="end"/>
      </w:r>
      <w:r>
        <w:t xml:space="preserve"> having been met. </w:t>
      </w:r>
    </w:p>
    <w:p w14:paraId="13DBFF17" w14:textId="77777777" w:rsidR="00ED7C4A" w:rsidRDefault="00ED7C4A">
      <w:pPr>
        <w:rPr>
          <w:rFonts w:asciiTheme="majorHAnsi" w:eastAsiaTheme="majorEastAsia" w:hAnsiTheme="majorHAnsi" w:cstheme="majorBidi"/>
          <w:b/>
          <w:bCs/>
          <w:color w:val="2E74B5" w:themeColor="accent1" w:themeShade="BF"/>
          <w:sz w:val="28"/>
          <w:szCs w:val="28"/>
        </w:rPr>
      </w:pPr>
      <w:bookmarkStart w:id="1217" w:name="_Toc87610366"/>
      <w:bookmarkStart w:id="1218" w:name="_Toc87610367"/>
      <w:bookmarkStart w:id="1219" w:name="_Toc87610368"/>
      <w:bookmarkStart w:id="1220" w:name="_Toc87610369"/>
      <w:bookmarkStart w:id="1221" w:name="_Toc87610370"/>
      <w:bookmarkStart w:id="1222" w:name="_Toc87610371"/>
      <w:bookmarkStart w:id="1223" w:name="_Toc87610372"/>
      <w:bookmarkStart w:id="1224" w:name="_Toc87610373"/>
      <w:bookmarkStart w:id="1225" w:name="_Toc87610374"/>
      <w:bookmarkStart w:id="1226" w:name="_Toc87610375"/>
      <w:bookmarkStart w:id="1227" w:name="_Toc87610376"/>
      <w:bookmarkStart w:id="1228" w:name="_Toc87610377"/>
      <w:bookmarkStart w:id="1229" w:name="_Toc87610378"/>
      <w:bookmarkStart w:id="1230" w:name="_Toc87610379"/>
      <w:bookmarkStart w:id="1231" w:name="_Toc87610380"/>
      <w:bookmarkStart w:id="1232" w:name="_Toc87610381"/>
      <w:bookmarkStart w:id="1233" w:name="_Toc87610382"/>
      <w:bookmarkStart w:id="1234" w:name="_Toc87610383"/>
      <w:bookmarkStart w:id="1235" w:name="_Toc87610384"/>
      <w:bookmarkStart w:id="1236" w:name="_Toc161999494"/>
      <w:bookmarkEnd w:id="1214"/>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br w:type="page"/>
      </w:r>
    </w:p>
    <w:p w14:paraId="7C295C1F" w14:textId="4314E683" w:rsidR="00960210" w:rsidRDefault="002A1BE8" w:rsidP="00960210">
      <w:pPr>
        <w:pStyle w:val="Heading1"/>
        <w:ind w:left="-284"/>
      </w:pPr>
      <w:r>
        <w:lastRenderedPageBreak/>
        <w:t>North Canberra Hospital</w:t>
      </w:r>
      <w:bookmarkEnd w:id="1236"/>
    </w:p>
    <w:p w14:paraId="59C01163" w14:textId="77777777" w:rsidR="00960210" w:rsidRDefault="00960210" w:rsidP="00960210">
      <w:pPr>
        <w:pStyle w:val="Heading2"/>
        <w:tabs>
          <w:tab w:val="num" w:pos="360"/>
        </w:tabs>
        <w:ind w:left="0"/>
      </w:pPr>
      <w:bookmarkStart w:id="1237" w:name="_Toc4748292"/>
      <w:bookmarkStart w:id="1238" w:name="_Toc88136637"/>
      <w:bookmarkStart w:id="1239" w:name="_Toc161999495"/>
      <w:r>
        <w:t>Application</w:t>
      </w:r>
      <w:bookmarkEnd w:id="1237"/>
      <w:bookmarkEnd w:id="1238"/>
      <w:bookmarkEnd w:id="1239"/>
    </w:p>
    <w:p w14:paraId="3867F42F" w14:textId="44848B6D" w:rsidR="00960210" w:rsidRDefault="00960210" w:rsidP="00960210">
      <w:pPr>
        <w:pStyle w:val="Agreement-ParagraphLevel1"/>
        <w:ind w:right="196"/>
      </w:pPr>
      <w:r>
        <w:t xml:space="preserve">Section R applies only to those employees </w:t>
      </w:r>
      <w:r w:rsidR="000E382E">
        <w:t xml:space="preserve">formerly </w:t>
      </w:r>
      <w:r>
        <w:t>employed by Calvary Health Care ACT Ltd</w:t>
      </w:r>
      <w:r w:rsidR="000E382E">
        <w:t xml:space="preserve"> in accordance with </w:t>
      </w:r>
      <w:r w:rsidR="00380665">
        <w:fldChar w:fldCharType="begin"/>
      </w:r>
      <w:r w:rsidR="00380665">
        <w:instrText xml:space="preserve"> REF _Ref161394766 \r \h </w:instrText>
      </w:r>
      <w:r w:rsidR="00380665">
        <w:fldChar w:fldCharType="separate"/>
      </w:r>
      <w:r w:rsidR="00380665">
        <w:t>Q19.2</w:t>
      </w:r>
      <w:r w:rsidR="00380665">
        <w:fldChar w:fldCharType="end"/>
      </w:r>
      <w:r w:rsidR="000E382E">
        <w:t xml:space="preserve"> </w:t>
      </w:r>
      <w:r>
        <w:t xml:space="preserve">. </w:t>
      </w:r>
    </w:p>
    <w:p w14:paraId="070F7429" w14:textId="77777777" w:rsidR="00960210" w:rsidRDefault="00960210" w:rsidP="00960210">
      <w:pPr>
        <w:pStyle w:val="Heading2"/>
        <w:tabs>
          <w:tab w:val="num" w:pos="360"/>
        </w:tabs>
        <w:ind w:left="0"/>
      </w:pPr>
      <w:bookmarkStart w:id="1240" w:name="_Toc4748293"/>
      <w:bookmarkStart w:id="1241" w:name="_Toc88136638"/>
      <w:bookmarkStart w:id="1242" w:name="_Toc161999496"/>
      <w:r>
        <w:t>Legal Support</w:t>
      </w:r>
      <w:bookmarkEnd w:id="1240"/>
      <w:bookmarkEnd w:id="1241"/>
      <w:bookmarkEnd w:id="1242"/>
    </w:p>
    <w:p w14:paraId="76E80E80" w14:textId="1D7B3C3D" w:rsidR="00960210" w:rsidRDefault="00960210" w:rsidP="00960210">
      <w:pPr>
        <w:pStyle w:val="Agreement-ParagraphLevel1"/>
        <w:ind w:right="196"/>
      </w:pPr>
      <w:r>
        <w:t xml:space="preserve">Where an employee is directed or legally obliged to take part in legal proceedings arising directly from the lawful discharge of their duties, </w:t>
      </w:r>
      <w:r w:rsidR="002C0D2E">
        <w:t>the head of service</w:t>
      </w:r>
      <w:r>
        <w:t xml:space="preserve"> will provide support, assistance and representation, as necessary, at no cost to the employee. </w:t>
      </w:r>
    </w:p>
    <w:p w14:paraId="3F813AE3" w14:textId="77777777" w:rsidR="00960210" w:rsidRDefault="00960210" w:rsidP="00960210">
      <w:pPr>
        <w:pStyle w:val="Agreement-ParagraphLevel1"/>
        <w:ind w:right="196"/>
      </w:pPr>
      <w:r>
        <w:t xml:space="preserve">Under this section, legal proceedings are those occurring in relation to: </w:t>
      </w:r>
    </w:p>
    <w:p w14:paraId="5BBCF001" w14:textId="77777777" w:rsidR="00960210" w:rsidRDefault="00960210" w:rsidP="00960210">
      <w:pPr>
        <w:pStyle w:val="Agreement-ParagraphLevel2"/>
      </w:pPr>
      <w:r>
        <w:t xml:space="preserve">Coronial inquests. </w:t>
      </w:r>
    </w:p>
    <w:p w14:paraId="7A503286" w14:textId="77777777" w:rsidR="00960210" w:rsidRDefault="00960210" w:rsidP="00960210">
      <w:pPr>
        <w:pStyle w:val="Agreement-ParagraphLevel2"/>
      </w:pPr>
      <w:r>
        <w:t xml:space="preserve">Medical/professional malpractice or medical/professional negligence allegations. </w:t>
      </w:r>
    </w:p>
    <w:p w14:paraId="71AF288D" w14:textId="77777777" w:rsidR="00960210" w:rsidRDefault="00960210" w:rsidP="00960210">
      <w:pPr>
        <w:pStyle w:val="Agreement-ParagraphLevel2"/>
      </w:pPr>
      <w:r>
        <w:t xml:space="preserve">Formal industrial and employment matter proceedings other than those instituted by the employee or against the employee by the Government. </w:t>
      </w:r>
    </w:p>
    <w:p w14:paraId="67B39C63" w14:textId="77777777" w:rsidR="00960210" w:rsidRDefault="00960210" w:rsidP="00960210">
      <w:pPr>
        <w:pStyle w:val="Agreement-ParagraphLevel1"/>
        <w:ind w:right="196"/>
      </w:pPr>
      <w:r>
        <w:t xml:space="preserve">However, the unions and other employee representatives agree that where an employee is involved in legal proceedings as a result of their initiating action against the employer or the government for any reason, the employer taking action arising from misconduct by the employee or as a result of criminal charges being laid against them, the Hospital does not have a responsibility to provide support or assistance to the employee. </w:t>
      </w:r>
    </w:p>
    <w:p w14:paraId="708362D8" w14:textId="77777777" w:rsidR="00960210" w:rsidRDefault="00960210" w:rsidP="00960210">
      <w:pPr>
        <w:pStyle w:val="Heading2"/>
        <w:tabs>
          <w:tab w:val="num" w:pos="360"/>
        </w:tabs>
        <w:ind w:left="0"/>
      </w:pPr>
      <w:bookmarkStart w:id="1243" w:name="_Toc4748294"/>
      <w:bookmarkStart w:id="1244" w:name="_Toc88136639"/>
      <w:bookmarkStart w:id="1245" w:name="_Toc161999497"/>
      <w:r>
        <w:t>Amenities</w:t>
      </w:r>
      <w:bookmarkEnd w:id="1243"/>
      <w:bookmarkEnd w:id="1244"/>
      <w:bookmarkEnd w:id="1245"/>
    </w:p>
    <w:p w14:paraId="7B73F359" w14:textId="77777777" w:rsidR="00960210" w:rsidRDefault="00960210" w:rsidP="00960210">
      <w:pPr>
        <w:pStyle w:val="Agreement-ParagraphLevel1"/>
        <w:ind w:right="196"/>
      </w:pPr>
      <w:r>
        <w:t xml:space="preserve">The employer will provide for the use of employees: </w:t>
      </w:r>
    </w:p>
    <w:p w14:paraId="2A4B9957" w14:textId="77777777" w:rsidR="00960210" w:rsidRDefault="00960210" w:rsidP="00960210">
      <w:pPr>
        <w:pStyle w:val="Agreement-ParagraphLevel2"/>
      </w:pPr>
      <w:r>
        <w:t xml:space="preserve">separate facilities for male and female employees; </w:t>
      </w:r>
    </w:p>
    <w:p w14:paraId="314669C3" w14:textId="77777777" w:rsidR="00960210" w:rsidRDefault="00960210" w:rsidP="00960210">
      <w:pPr>
        <w:pStyle w:val="Agreement-ParagraphLevel2"/>
      </w:pPr>
      <w:r>
        <w:t xml:space="preserve">a suitable change room and adequate washing and toilet facilities; and </w:t>
      </w:r>
    </w:p>
    <w:p w14:paraId="7554186E" w14:textId="77777777" w:rsidR="00960210" w:rsidRDefault="00960210" w:rsidP="00960210">
      <w:pPr>
        <w:pStyle w:val="Agreement-ParagraphLevel2"/>
      </w:pPr>
      <w:r>
        <w:t>a full length locker fitted with lock and key or other suitable place the safe keeping of clothing and personal effects of each employee.</w:t>
      </w:r>
    </w:p>
    <w:p w14:paraId="348CEFF8" w14:textId="77777777" w:rsidR="00960210" w:rsidRDefault="00960210" w:rsidP="00960210">
      <w:pPr>
        <w:rPr>
          <w:rFonts w:asciiTheme="minorHAnsi" w:hAnsiTheme="minorHAnsi"/>
          <w:sz w:val="22"/>
          <w:szCs w:val="22"/>
        </w:rPr>
      </w:pPr>
    </w:p>
    <w:p w14:paraId="1DDECBFF" w14:textId="77777777" w:rsidR="00960210" w:rsidRDefault="00960210" w:rsidP="00960210">
      <w:pPr>
        <w:pStyle w:val="Agreement"/>
      </w:pPr>
    </w:p>
    <w:p w14:paraId="0744B362" w14:textId="77777777" w:rsidR="00960210" w:rsidRDefault="00960210" w:rsidP="00960210">
      <w:pPr>
        <w:rPr>
          <w:rFonts w:asciiTheme="minorHAnsi" w:hAnsiTheme="minorHAnsi"/>
          <w:sz w:val="22"/>
          <w:szCs w:val="22"/>
        </w:rPr>
      </w:pPr>
      <w:r>
        <w:br w:type="page"/>
      </w:r>
    </w:p>
    <w:p w14:paraId="71A25D7D" w14:textId="77777777" w:rsidR="00960210" w:rsidRDefault="00960210" w:rsidP="00960210">
      <w:pPr>
        <w:pStyle w:val="Heading1"/>
        <w:ind w:left="-284"/>
      </w:pPr>
      <w:bookmarkStart w:id="1246" w:name="_Toc4748299"/>
      <w:bookmarkStart w:id="1247" w:name="_Toc88136644"/>
      <w:bookmarkStart w:id="1248" w:name="_Toc161999498"/>
      <w:r>
        <w:lastRenderedPageBreak/>
        <w:t>Justice and Community Safety Directorate Specific Matters</w:t>
      </w:r>
      <w:bookmarkEnd w:id="1246"/>
      <w:bookmarkEnd w:id="1247"/>
      <w:bookmarkEnd w:id="1248"/>
    </w:p>
    <w:p w14:paraId="7CE968A9" w14:textId="77777777" w:rsidR="00960210" w:rsidRDefault="00960210" w:rsidP="00960210">
      <w:pPr>
        <w:pStyle w:val="Heading2"/>
        <w:tabs>
          <w:tab w:val="num" w:pos="360"/>
        </w:tabs>
        <w:ind w:left="0"/>
      </w:pPr>
      <w:bookmarkStart w:id="1249" w:name="_Toc4748300"/>
      <w:bookmarkStart w:id="1250" w:name="_Toc88136645"/>
      <w:bookmarkStart w:id="1251" w:name="_Toc161999499"/>
      <w:r>
        <w:t>Application</w:t>
      </w:r>
      <w:bookmarkEnd w:id="1249"/>
      <w:bookmarkEnd w:id="1250"/>
      <w:bookmarkEnd w:id="1251"/>
    </w:p>
    <w:p w14:paraId="21611D19" w14:textId="77777777" w:rsidR="00960210" w:rsidRDefault="00960210" w:rsidP="00960210">
      <w:pPr>
        <w:pStyle w:val="Agreement-ParagraphLevel1"/>
        <w:ind w:right="196"/>
      </w:pPr>
      <w:r>
        <w:t>Section S applies to employees employed in the Justice and Community Safety Directorate.</w:t>
      </w:r>
    </w:p>
    <w:p w14:paraId="25A60BBF" w14:textId="77777777" w:rsidR="00960210" w:rsidRDefault="00960210" w:rsidP="00960210">
      <w:pPr>
        <w:pStyle w:val="Heading2"/>
        <w:tabs>
          <w:tab w:val="num" w:pos="360"/>
        </w:tabs>
        <w:ind w:left="0"/>
      </w:pPr>
      <w:bookmarkStart w:id="1252" w:name="_Toc4748301"/>
      <w:bookmarkStart w:id="1253" w:name="_Toc88136646"/>
      <w:bookmarkStart w:id="1254" w:name="_Toc161999500"/>
      <w:r>
        <w:t>Reimbursement of Trade and Technical Licences and Professional Fees</w:t>
      </w:r>
      <w:bookmarkEnd w:id="1252"/>
      <w:bookmarkEnd w:id="1253"/>
      <w:bookmarkEnd w:id="1254"/>
    </w:p>
    <w:p w14:paraId="6E1D52AF" w14:textId="77777777" w:rsidR="00960210" w:rsidRDefault="00960210" w:rsidP="00960210">
      <w:pPr>
        <w:pStyle w:val="Agreement-ParagraphLevel1"/>
        <w:ind w:right="196"/>
      </w:pPr>
      <w:r>
        <w:t xml:space="preserve">The head of service may approve the reimbursement of fees incurred by an employee as defined at S1.1 for the maintenance of trade and technical licences and professional affiliations that the head of service deems necessary and/or relevant for the employee to hold in order to undertake their duties. </w:t>
      </w:r>
    </w:p>
    <w:p w14:paraId="75F9FB88" w14:textId="77777777" w:rsidR="00960210" w:rsidRDefault="00960210" w:rsidP="00960210">
      <w:pPr>
        <w:pStyle w:val="Agreement-ParagraphLevel1"/>
        <w:ind w:right="196"/>
      </w:pPr>
      <w:r>
        <w:t xml:space="preserve">The employee will require prior approval from the head of service before incurring any expenses in relation to trade and technical licences or professional fees for which reimbursement will subsequently be sought. </w:t>
      </w:r>
    </w:p>
    <w:p w14:paraId="12338945" w14:textId="77777777" w:rsidR="00960210" w:rsidRDefault="00960210" w:rsidP="00960210">
      <w:pPr>
        <w:pStyle w:val="Agreement-ParagraphLevel1"/>
        <w:ind w:right="196"/>
      </w:pPr>
      <w:r>
        <w:t xml:space="preserve">Nothing in this clause prohibits the fees and licences payable under this clause being paid directly to the issuing body rather than on a reimbursement basis. </w:t>
      </w:r>
    </w:p>
    <w:p w14:paraId="62220523" w14:textId="77777777" w:rsidR="00960210" w:rsidRDefault="00960210" w:rsidP="00960210">
      <w:pPr>
        <w:pStyle w:val="Heading2"/>
        <w:tabs>
          <w:tab w:val="num" w:pos="360"/>
        </w:tabs>
        <w:ind w:left="0"/>
      </w:pPr>
      <w:bookmarkStart w:id="1255" w:name="_Toc4748304"/>
      <w:bookmarkStart w:id="1256" w:name="_Toc88136649"/>
      <w:bookmarkStart w:id="1257" w:name="_Toc161999501"/>
      <w:r>
        <w:t>Overtime/Flextime Arrangements</w:t>
      </w:r>
      <w:bookmarkEnd w:id="1255"/>
      <w:bookmarkEnd w:id="1256"/>
      <w:bookmarkEnd w:id="1257"/>
    </w:p>
    <w:p w14:paraId="4E2C0C18" w14:textId="77777777" w:rsidR="00960210" w:rsidRDefault="00960210" w:rsidP="00960210">
      <w:pPr>
        <w:pStyle w:val="Agreement-ParagraphLevel1"/>
        <w:ind w:right="196"/>
      </w:pPr>
      <w:r>
        <w:t xml:space="preserve">Clause S5 applies only to those employees who occupy a position having a classification of Health Professional. </w:t>
      </w:r>
    </w:p>
    <w:p w14:paraId="0AD8E2A4" w14:textId="57B10E52" w:rsidR="00960210" w:rsidRDefault="00960210" w:rsidP="00960210">
      <w:pPr>
        <w:pStyle w:val="Agreement-ParagraphLevel1"/>
        <w:ind w:right="196"/>
      </w:pPr>
      <w:r>
        <w:t xml:space="preserve">In accordance with subclauses C9.4, the head of service may approve the payment of overtime to employees at or above the HP4 level where exceptional circumstances exist. </w:t>
      </w:r>
    </w:p>
    <w:p w14:paraId="43F628D9" w14:textId="77777777" w:rsidR="00960210" w:rsidRDefault="00960210" w:rsidP="00960210">
      <w:pPr>
        <w:pStyle w:val="Heading2"/>
        <w:tabs>
          <w:tab w:val="num" w:pos="360"/>
        </w:tabs>
        <w:ind w:left="0"/>
      </w:pPr>
      <w:bookmarkStart w:id="1258" w:name="_Toc4748305"/>
      <w:bookmarkStart w:id="1259" w:name="_Toc88136650"/>
      <w:bookmarkStart w:id="1260" w:name="_Toc161999502"/>
      <w:r>
        <w:t>Onerous Recall Allowance</w:t>
      </w:r>
      <w:bookmarkEnd w:id="1258"/>
      <w:bookmarkEnd w:id="1259"/>
      <w:bookmarkEnd w:id="1260"/>
    </w:p>
    <w:p w14:paraId="5589F2BC" w14:textId="77777777" w:rsidR="00960210" w:rsidRDefault="00960210" w:rsidP="00960210">
      <w:pPr>
        <w:pStyle w:val="Agreement-ParagraphLevel1"/>
        <w:ind w:right="196"/>
      </w:pPr>
      <w:r>
        <w:t xml:space="preserve">Clause S6 applies only to those employees who occupy a position having a classification of Health Professional. </w:t>
      </w:r>
    </w:p>
    <w:p w14:paraId="2831F156" w14:textId="77777777" w:rsidR="00960210" w:rsidRDefault="00960210" w:rsidP="00960210">
      <w:pPr>
        <w:pStyle w:val="Agreement-ParagraphLevel1"/>
        <w:ind w:right="196"/>
      </w:pPr>
      <w:r>
        <w:t xml:space="preserve">Where a Health Professional is rostered on call or close call and in receipt of the relevant allowance the following arrangements will apply when that employee is recalled to duty by an authorized person: </w:t>
      </w:r>
    </w:p>
    <w:p w14:paraId="1F043E52" w14:textId="77777777" w:rsidR="00960210" w:rsidRDefault="00960210" w:rsidP="00960210">
      <w:pPr>
        <w:pStyle w:val="Agreement-ParagraphLevel2"/>
      </w:pPr>
      <w:r>
        <w:t xml:space="preserve">Where the employee has been released from duty and left the workplace, and a further callout occurs within three hours of notice of the previous callout, an Onerous Recall Allowance will be paid as per Annex C. The allowance will be adjusted in line with pay increases contained in this Agreement. </w:t>
      </w:r>
    </w:p>
    <w:p w14:paraId="00D78D9C" w14:textId="77777777" w:rsidR="00960210" w:rsidRDefault="00960210" w:rsidP="00960210">
      <w:pPr>
        <w:pStyle w:val="Agreement-ParagraphLevel2"/>
      </w:pPr>
      <w:r>
        <w:t xml:space="preserve">A maximum of two Onerous Recall Allowance payments will be paid to an employee in respect to any on-call period. An on call period will be a period of up to 24 hours. </w:t>
      </w:r>
    </w:p>
    <w:p w14:paraId="68604787" w14:textId="77777777" w:rsidR="00960210" w:rsidRDefault="00960210" w:rsidP="00960210">
      <w:pPr>
        <w:pStyle w:val="Agreement-ParagraphLevel2"/>
      </w:pPr>
      <w:r>
        <w:t xml:space="preserve">All other Agreement provisions regarding the payment of overtime will continue to apply. </w:t>
      </w:r>
    </w:p>
    <w:p w14:paraId="201D90A9" w14:textId="06F82B32" w:rsidR="00F72C16" w:rsidRDefault="00960210" w:rsidP="00F72C16">
      <w:pPr>
        <w:pStyle w:val="Agreement-ParagraphLevel1"/>
        <w:ind w:right="196"/>
      </w:pPr>
      <w:r>
        <w:t>The Onerous Recall allowance will be made in addition to any overtime payments.</w:t>
      </w:r>
      <w:bookmarkEnd w:id="1041"/>
      <w:bookmarkEnd w:id="1042"/>
    </w:p>
    <w:p w14:paraId="177C99C8" w14:textId="71FD955E" w:rsidR="00E37646" w:rsidRDefault="00E37646">
      <w:r>
        <w:br w:type="page"/>
      </w:r>
    </w:p>
    <w:p w14:paraId="08E1BB20" w14:textId="77777777" w:rsidR="00E37646" w:rsidRDefault="00E37646" w:rsidP="00E37646">
      <w:pPr>
        <w:pStyle w:val="Heading1"/>
        <w:ind w:left="-284"/>
      </w:pPr>
      <w:bookmarkStart w:id="1261" w:name="_Toc147744653"/>
      <w:bookmarkStart w:id="1262" w:name="_Toc161999503"/>
      <w:r>
        <w:lastRenderedPageBreak/>
        <w:t>‘Low Wage’ Salary Floor Increases and Classification Review</w:t>
      </w:r>
      <w:bookmarkEnd w:id="1261"/>
      <w:bookmarkEnd w:id="1262"/>
    </w:p>
    <w:p w14:paraId="56D46F4C" w14:textId="77777777" w:rsidR="00E37646" w:rsidRPr="005B437B" w:rsidRDefault="00E37646" w:rsidP="00E37646">
      <w:pPr>
        <w:pStyle w:val="Heading2"/>
        <w:ind w:left="0"/>
      </w:pPr>
      <w:bookmarkStart w:id="1263" w:name="_Ref147410442"/>
      <w:bookmarkStart w:id="1264" w:name="_Toc147744654"/>
      <w:bookmarkStart w:id="1265" w:name="_Toc161999504"/>
      <w:r>
        <w:t>‘Low Wage’ Salary Floor Increases</w:t>
      </w:r>
      <w:bookmarkEnd w:id="1263"/>
      <w:bookmarkEnd w:id="1264"/>
      <w:bookmarkEnd w:id="1265"/>
    </w:p>
    <w:p w14:paraId="2EBEAB0D" w14:textId="4FFDE935" w:rsidR="00E37646" w:rsidRDefault="00E37646" w:rsidP="00E37646">
      <w:pPr>
        <w:pStyle w:val="Agreement-ParagraphLevel1"/>
        <w:ind w:left="1418"/>
      </w:pPr>
      <w:bookmarkStart w:id="1266" w:name="_Ref147410516"/>
      <w:r>
        <w:t xml:space="preserve">Clause </w:t>
      </w:r>
      <w:r>
        <w:fldChar w:fldCharType="begin"/>
      </w:r>
      <w:r>
        <w:instrText xml:space="preserve"> REF _Ref147410442 \r \h </w:instrText>
      </w:r>
      <w:r>
        <w:fldChar w:fldCharType="separate"/>
      </w:r>
      <w:r>
        <w:t>T1 -</w:t>
      </w:r>
      <w:r>
        <w:fldChar w:fldCharType="end"/>
      </w:r>
      <w:r>
        <w:t>applies to employees engaged in the following classifications:</w:t>
      </w:r>
      <w:bookmarkEnd w:id="1266"/>
    </w:p>
    <w:p w14:paraId="63B4CF89" w14:textId="77777777" w:rsidR="00E37646" w:rsidRDefault="00E37646" w:rsidP="00E37646">
      <w:pPr>
        <w:pStyle w:val="Agreement-ParagraphLevel2"/>
        <w:ind w:left="2551"/>
      </w:pPr>
      <w:r>
        <w:t>Cadet – practical training,</w:t>
      </w:r>
    </w:p>
    <w:p w14:paraId="2A8AB55B" w14:textId="77777777" w:rsidR="00E37646" w:rsidRDefault="00E37646" w:rsidP="00E37646">
      <w:pPr>
        <w:pStyle w:val="Agreement-ParagraphLevel2"/>
        <w:ind w:left="2551"/>
      </w:pPr>
      <w:r>
        <w:t>Cadet professional officer – practical training,</w:t>
      </w:r>
    </w:p>
    <w:p w14:paraId="265C1DD5" w14:textId="77777777" w:rsidR="00E37646" w:rsidRDefault="00E37646" w:rsidP="00E37646">
      <w:pPr>
        <w:pStyle w:val="Agreement-ParagraphLevel2"/>
        <w:ind w:left="2551"/>
      </w:pPr>
      <w:r>
        <w:t>Trainee.</w:t>
      </w:r>
    </w:p>
    <w:p w14:paraId="36F12994" w14:textId="77777777" w:rsidR="00E37646" w:rsidRDefault="00E37646" w:rsidP="00E37646">
      <w:pPr>
        <w:pStyle w:val="Agreement-ParagraphLevel1"/>
        <w:ind w:left="1418"/>
      </w:pPr>
      <w:r>
        <w:t xml:space="preserve">From the commencement of this Agreement employees will receive applicable pay rates available in Annex A and subject to increases set out in subclause </w:t>
      </w:r>
      <w:r>
        <w:fldChar w:fldCharType="begin"/>
      </w:r>
      <w:r>
        <w:instrText xml:space="preserve"> REF _Ref498523138 \r \h </w:instrText>
      </w:r>
      <w:r>
        <w:fldChar w:fldCharType="separate"/>
      </w:r>
      <w:r>
        <w:t>C2.2</w:t>
      </w:r>
      <w:r>
        <w:fldChar w:fldCharType="end"/>
      </w:r>
      <w:r>
        <w:t xml:space="preserve"> .</w:t>
      </w:r>
    </w:p>
    <w:p w14:paraId="5CD4EB41" w14:textId="4633CDC0" w:rsidR="00E37646" w:rsidRDefault="00E37646" w:rsidP="00E37646">
      <w:pPr>
        <w:pStyle w:val="Agreement-ParagraphLevel1"/>
        <w:ind w:left="1418"/>
      </w:pPr>
      <w:bookmarkStart w:id="1267" w:name="_Ref147410583"/>
      <w:r>
        <w:t xml:space="preserve">From 5 December 2024 the minimum full-time salary of classifications listed in subclause </w:t>
      </w:r>
      <w:r>
        <w:fldChar w:fldCharType="begin"/>
      </w:r>
      <w:r>
        <w:instrText xml:space="preserve"> REF _Ref147410516 \r \h </w:instrText>
      </w:r>
      <w:r>
        <w:fldChar w:fldCharType="separate"/>
      </w:r>
      <w:r>
        <w:t>T1.1</w:t>
      </w:r>
      <w:r>
        <w:fldChar w:fldCharType="end"/>
      </w:r>
      <w:r>
        <w:t xml:space="preserve"> will be $62,860.</w:t>
      </w:r>
      <w:bookmarkEnd w:id="1267"/>
    </w:p>
    <w:p w14:paraId="6F520A4E" w14:textId="046834DC" w:rsidR="00E37646" w:rsidRDefault="00E37646" w:rsidP="00E37646">
      <w:pPr>
        <w:pStyle w:val="Agreement-ParagraphLevel1"/>
        <w:ind w:left="1418"/>
      </w:pPr>
      <w:r>
        <w:t xml:space="preserve">For the purposes of subclause </w:t>
      </w:r>
      <w:r>
        <w:fldChar w:fldCharType="begin"/>
      </w:r>
      <w:r>
        <w:instrText xml:space="preserve"> REF _Ref147410583 \r \h </w:instrText>
      </w:r>
      <w:r>
        <w:fldChar w:fldCharType="separate"/>
      </w:r>
      <w:r>
        <w:t>T1.3</w:t>
      </w:r>
      <w:r>
        <w:fldChar w:fldCharType="end"/>
      </w:r>
      <w:r>
        <w:t>, any classifications that are listed as a percentage of a classification receiving a full time salary will be adjusted accordingly in line with this percentage.</w:t>
      </w:r>
    </w:p>
    <w:p w14:paraId="39624F8B" w14:textId="77777777" w:rsidR="00E37646" w:rsidRDefault="00E37646" w:rsidP="00E37646">
      <w:pPr>
        <w:pStyle w:val="Heading2"/>
        <w:ind w:left="0"/>
      </w:pPr>
      <w:bookmarkStart w:id="1268" w:name="_Ref147410954"/>
      <w:bookmarkStart w:id="1269" w:name="_Toc147744655"/>
      <w:bookmarkStart w:id="1270" w:name="_Toc161999505"/>
      <w:r>
        <w:t>‘Low Wage’ Classification Review</w:t>
      </w:r>
      <w:bookmarkEnd w:id="1268"/>
      <w:bookmarkEnd w:id="1269"/>
      <w:bookmarkEnd w:id="1270"/>
    </w:p>
    <w:p w14:paraId="0B924F0E" w14:textId="77777777" w:rsidR="00E37646" w:rsidRDefault="00E37646" w:rsidP="00E37646">
      <w:pPr>
        <w:pStyle w:val="Agreement-ParagraphLevel1"/>
        <w:ind w:left="1418"/>
      </w:pPr>
      <w:r>
        <w:t>A classification review known as the ‘Low Wage’ Classification Review is to be undertaken and give effect to the Government’s commitment in response to the Community and Public Sector Union (CPSU)’s ‘Fair Go for Women’ claim.</w:t>
      </w:r>
    </w:p>
    <w:p w14:paraId="06EF9179" w14:textId="77777777" w:rsidR="00E37646" w:rsidRDefault="00E37646" w:rsidP="00E37646">
      <w:pPr>
        <w:pStyle w:val="Agreement-ParagraphLevel1"/>
        <w:ind w:left="1418"/>
      </w:pPr>
      <w:r>
        <w:t>This review is to commence no later than December 2024 and be conducted over the life of this Agreement.</w:t>
      </w:r>
    </w:p>
    <w:p w14:paraId="2FAC8A14" w14:textId="24463F83" w:rsidR="00E37646" w:rsidRDefault="00E37646" w:rsidP="00E37646">
      <w:pPr>
        <w:pStyle w:val="Agreement-ParagraphLevel1"/>
        <w:ind w:left="1418"/>
      </w:pPr>
      <w:r>
        <w:t xml:space="preserve">Clause </w:t>
      </w:r>
      <w:r>
        <w:fldChar w:fldCharType="begin"/>
      </w:r>
      <w:r>
        <w:instrText xml:space="preserve"> REF _Ref147410954 \r \h </w:instrText>
      </w:r>
      <w:r>
        <w:fldChar w:fldCharType="separate"/>
      </w:r>
      <w:r>
        <w:t>T2 -</w:t>
      </w:r>
      <w:r>
        <w:fldChar w:fldCharType="end"/>
      </w:r>
      <w:r>
        <w:t>applies to employees engaged in the following classifications:</w:t>
      </w:r>
    </w:p>
    <w:p w14:paraId="0939E0CF" w14:textId="77777777" w:rsidR="00E37646" w:rsidRDefault="00E37646" w:rsidP="00E37646">
      <w:pPr>
        <w:pStyle w:val="Agreement-ParagraphLevel2"/>
        <w:ind w:left="2551"/>
      </w:pPr>
      <w:r>
        <w:t>Cadet – practical training,</w:t>
      </w:r>
    </w:p>
    <w:p w14:paraId="0C7219E1" w14:textId="77777777" w:rsidR="00E37646" w:rsidRDefault="00E37646" w:rsidP="00E37646">
      <w:pPr>
        <w:pStyle w:val="Agreement-ParagraphLevel2"/>
        <w:ind w:left="2551"/>
      </w:pPr>
      <w:r>
        <w:t>Cadet professional officer – practical training.</w:t>
      </w:r>
    </w:p>
    <w:p w14:paraId="10577474" w14:textId="77777777" w:rsidR="00E37646" w:rsidRPr="00FE0118" w:rsidRDefault="00E37646" w:rsidP="00E37646">
      <w:pPr>
        <w:pStyle w:val="Agreement-ParagraphLevel1"/>
        <w:ind w:left="1418"/>
      </w:pPr>
      <w:r>
        <w:t>The parties of this Agreement and the Office of Industrial Relations and Workforce Strategy (OIRWS) will meet to determine the terms of reference and operational arrangements for this review prior to commencement.</w:t>
      </w:r>
    </w:p>
    <w:p w14:paraId="73D0D208" w14:textId="77777777" w:rsidR="00F72C16" w:rsidRDefault="00F72C16" w:rsidP="00F72C16"/>
    <w:p w14:paraId="768D9B56" w14:textId="77777777" w:rsidR="00E73BC1" w:rsidRDefault="00E73BC1" w:rsidP="00F72C16"/>
    <w:p w14:paraId="0A8CADF2" w14:textId="77777777" w:rsidR="002566EC" w:rsidRDefault="002566EC">
      <w:pPr>
        <w:rPr>
          <w:rFonts w:asciiTheme="majorHAnsi" w:eastAsiaTheme="majorEastAsia" w:hAnsiTheme="majorHAnsi" w:cstheme="majorBidi"/>
          <w:b/>
          <w:bCs/>
          <w:color w:val="2E74B5" w:themeColor="accent1" w:themeShade="BF"/>
          <w:sz w:val="28"/>
          <w:szCs w:val="28"/>
        </w:rPr>
      </w:pPr>
      <w:r>
        <w:br w:type="page"/>
      </w:r>
    </w:p>
    <w:p w14:paraId="7E377AD2" w14:textId="159B18E8" w:rsidR="00E73BC1" w:rsidRDefault="00E73BC1" w:rsidP="00E73BC1">
      <w:pPr>
        <w:pStyle w:val="Heading1"/>
        <w:ind w:left="-284"/>
      </w:pPr>
      <w:bookmarkStart w:id="1271" w:name="_Toc161999506"/>
      <w:r>
        <w:lastRenderedPageBreak/>
        <w:t>HP Translation Provisions</w:t>
      </w:r>
      <w:bookmarkEnd w:id="1271"/>
    </w:p>
    <w:p w14:paraId="25FAD498" w14:textId="63730127" w:rsidR="00954991" w:rsidRDefault="00954991" w:rsidP="00B049EF">
      <w:pPr>
        <w:pStyle w:val="Heading2"/>
        <w:ind w:left="0"/>
      </w:pPr>
      <w:bookmarkStart w:id="1272" w:name="_Toc161999507"/>
      <w:r>
        <w:t xml:space="preserve">General </w:t>
      </w:r>
      <w:r w:rsidR="00B049EF">
        <w:t>translation provisions</w:t>
      </w:r>
      <w:bookmarkEnd w:id="1272"/>
    </w:p>
    <w:p w14:paraId="316FC82B" w14:textId="74EC7127" w:rsidR="00E73BC1" w:rsidRDefault="00B9623F" w:rsidP="00E73BC1">
      <w:pPr>
        <w:pStyle w:val="Agreement-ParagraphLevel1"/>
        <w:ind w:left="1418"/>
      </w:pPr>
      <w:r>
        <w:t>Where rel</w:t>
      </w:r>
      <w:r w:rsidR="002B03C8">
        <w:t>e</w:t>
      </w:r>
      <w:r>
        <w:t>vant, employees covered by this agreement</w:t>
      </w:r>
      <w:r w:rsidR="00E73BC1">
        <w:t xml:space="preserve"> will be eligible for translation to the new classification structures</w:t>
      </w:r>
      <w:r>
        <w:t xml:space="preserve"> set out in Annex A</w:t>
      </w:r>
      <w:r w:rsidR="00E73BC1">
        <w:t xml:space="preserve"> on the date of effect of this agreement.</w:t>
      </w:r>
    </w:p>
    <w:p w14:paraId="285EF975" w14:textId="77777777" w:rsidR="00E73BC1" w:rsidRDefault="00E73BC1" w:rsidP="00E73BC1">
      <w:pPr>
        <w:pStyle w:val="Agreement-ParagraphLevel1"/>
        <w:ind w:left="1418"/>
      </w:pPr>
      <w:r>
        <w:t>Translation to a newly established classification will be subject to an employee being employed in a position identified as being in that classification group and the employee being credentialed in the particular field.</w:t>
      </w:r>
    </w:p>
    <w:p w14:paraId="23525413" w14:textId="25338CE4" w:rsidR="00537532" w:rsidRDefault="00B9623F" w:rsidP="00E73BC1">
      <w:pPr>
        <w:pStyle w:val="Agreement-ParagraphLevel1"/>
        <w:ind w:left="1418"/>
      </w:pPr>
      <w:r>
        <w:t>Employees</w:t>
      </w:r>
      <w:r w:rsidR="00E73BC1">
        <w:t xml:space="preserve"> will be translating to the new classifications in accordance with the following tables</w:t>
      </w:r>
      <w:r w:rsidR="00537532">
        <w:t xml:space="preserve"> in this Section U</w:t>
      </w:r>
      <w:r w:rsidR="00E73BC1">
        <w:t xml:space="preserve">, which should be read in conjunction with Annex A. </w:t>
      </w:r>
    </w:p>
    <w:p w14:paraId="5E94BD31" w14:textId="588FE508" w:rsidR="00E73BC1" w:rsidRDefault="00E73BC1" w:rsidP="00E73BC1">
      <w:pPr>
        <w:pStyle w:val="Agreement-ParagraphLevel1"/>
        <w:ind w:left="1418"/>
      </w:pPr>
      <w:r>
        <w:t>No employee will be paid less as a result of the translation.</w:t>
      </w:r>
    </w:p>
    <w:p w14:paraId="2B4B3395" w14:textId="7A173EAB" w:rsidR="000262ED" w:rsidRDefault="00E733D2" w:rsidP="00C14179">
      <w:pPr>
        <w:pStyle w:val="Agreement-ParagraphLevel1"/>
        <w:ind w:left="1418"/>
      </w:pPr>
      <w:r>
        <w:t>Unless otherwise indicated in this Section</w:t>
      </w:r>
      <w:r w:rsidR="000262ED">
        <w:t>,</w:t>
      </w:r>
      <w:r>
        <w:t xml:space="preserve"> </w:t>
      </w:r>
      <w:bookmarkStart w:id="1273" w:name="_Hlk160785057"/>
      <w:r>
        <w:t>w</w:t>
      </w:r>
      <w:r w:rsidR="009E3E86">
        <w:t>here new top of the range paypoints are being introduced employees will</w:t>
      </w:r>
      <w:r w:rsidR="000262ED">
        <w:t xml:space="preserve"> not automatically</w:t>
      </w:r>
      <w:r w:rsidR="009E3E86">
        <w:t xml:space="preserve"> translate to those paypoints. </w:t>
      </w:r>
    </w:p>
    <w:p w14:paraId="34BBC877" w14:textId="60A22D54" w:rsidR="009E3E86" w:rsidRDefault="000262ED" w:rsidP="00342132">
      <w:pPr>
        <w:pStyle w:val="Agreement-ParagraphLevel1"/>
        <w:ind w:left="1418"/>
      </w:pPr>
      <w:r>
        <w:t>Despite U1.5</w:t>
      </w:r>
      <w:r w:rsidR="009E3E86">
        <w:t xml:space="preserve">, an employee currently at </w:t>
      </w:r>
      <w:r w:rsidR="00E733D2">
        <w:t>a</w:t>
      </w:r>
      <w:r w:rsidR="009E3E86">
        <w:t xml:space="preserve"> top of the range paypoint will be eligible for progression to the new top of the range paypoint when they have completed 12 months at their current paypoint or on commencement of this agreement, whichever comes later. </w:t>
      </w:r>
      <w:bookmarkEnd w:id="1273"/>
    </w:p>
    <w:p w14:paraId="0B2AE9C7" w14:textId="70A340CA" w:rsidR="00E73BC1" w:rsidRPr="00B049EF" w:rsidRDefault="004621CF" w:rsidP="00537532">
      <w:pPr>
        <w:pStyle w:val="Heading2"/>
        <w:ind w:left="0"/>
      </w:pPr>
      <w:bookmarkStart w:id="1274" w:name="_Toc161999508"/>
      <w:r>
        <w:t>Employees</w:t>
      </w:r>
      <w:r w:rsidR="00E73BC1" w:rsidRPr="00B049EF">
        <w:t xml:space="preserve"> in positions identified as Health Professionals</w:t>
      </w:r>
      <w:bookmarkEnd w:id="1274"/>
    </w:p>
    <w:p w14:paraId="08573D21" w14:textId="38C0CF2B" w:rsidR="00E73BC1" w:rsidRPr="00B049EF" w:rsidRDefault="00E73BC1" w:rsidP="00B049EF">
      <w:pPr>
        <w:pStyle w:val="Agreement-ParagraphLevel1"/>
        <w:ind w:left="1418"/>
        <w:rPr>
          <w:rFonts w:cstheme="minorHAnsi"/>
        </w:rPr>
      </w:pPr>
      <w:r w:rsidRPr="00B049EF">
        <w:rPr>
          <w:rFonts w:cstheme="minorHAnsi"/>
        </w:rPr>
        <w:t>HP 1</w:t>
      </w:r>
      <w:r w:rsidR="00B049EF">
        <w:rPr>
          <w:rFonts w:cstheme="minorHAnsi"/>
        </w:rPr>
        <w:t xml:space="preserve"> Level Translation </w:t>
      </w:r>
    </w:p>
    <w:tbl>
      <w:tblPr>
        <w:tblStyle w:val="TableGrid"/>
        <w:tblW w:w="0" w:type="auto"/>
        <w:tblLook w:val="04A0" w:firstRow="1" w:lastRow="0" w:firstColumn="1" w:lastColumn="0" w:noHBand="0" w:noVBand="1"/>
      </w:tblPr>
      <w:tblGrid>
        <w:gridCol w:w="3005"/>
        <w:gridCol w:w="3005"/>
        <w:gridCol w:w="3005"/>
      </w:tblGrid>
      <w:tr w:rsidR="00E73BC1" w:rsidRPr="00B049EF" w14:paraId="0CC199F0" w14:textId="77777777" w:rsidTr="00AB7A7A">
        <w:tc>
          <w:tcPr>
            <w:tcW w:w="3005" w:type="dxa"/>
          </w:tcPr>
          <w:p w14:paraId="15D0D98E" w14:textId="77777777" w:rsidR="00E73BC1" w:rsidRPr="00B049EF" w:rsidRDefault="00E73BC1" w:rsidP="00AB7A7A">
            <w:pPr>
              <w:rPr>
                <w:rFonts w:asciiTheme="minorHAnsi" w:hAnsiTheme="minorHAnsi" w:cstheme="minorHAnsi"/>
              </w:rPr>
            </w:pPr>
            <w:bookmarkStart w:id="1275" w:name="_Hlk159851657"/>
            <w:r w:rsidRPr="00B049EF">
              <w:rPr>
                <w:rFonts w:asciiTheme="minorHAnsi" w:hAnsiTheme="minorHAnsi" w:cstheme="minorHAnsi"/>
              </w:rPr>
              <w:t>As At 9/6/22 – pre agreement</w:t>
            </w:r>
          </w:p>
        </w:tc>
        <w:tc>
          <w:tcPr>
            <w:tcW w:w="3005" w:type="dxa"/>
          </w:tcPr>
          <w:p w14:paraId="0836E9C4"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As At 7/12/23 – Including pay increases</w:t>
            </w:r>
          </w:p>
        </w:tc>
        <w:tc>
          <w:tcPr>
            <w:tcW w:w="3005" w:type="dxa"/>
          </w:tcPr>
          <w:p w14:paraId="3DB2BB20"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On Translation</w:t>
            </w:r>
          </w:p>
        </w:tc>
      </w:tr>
      <w:tr w:rsidR="00E73BC1" w:rsidRPr="00B049EF" w14:paraId="435D8E87" w14:textId="77777777" w:rsidTr="00AB7A7A">
        <w:tc>
          <w:tcPr>
            <w:tcW w:w="3005" w:type="dxa"/>
          </w:tcPr>
          <w:p w14:paraId="7A3B4175" w14:textId="77777777" w:rsidR="00E73BC1" w:rsidRPr="00B049EF" w:rsidRDefault="00E73BC1" w:rsidP="00AB7A7A">
            <w:pPr>
              <w:rPr>
                <w:rFonts w:asciiTheme="minorHAnsi" w:hAnsiTheme="minorHAnsi" w:cstheme="minorHAnsi"/>
              </w:rPr>
            </w:pPr>
            <w:bookmarkStart w:id="1276" w:name="_Hlk159851514"/>
            <w:bookmarkEnd w:id="1275"/>
            <w:r w:rsidRPr="00B049EF">
              <w:rPr>
                <w:rFonts w:asciiTheme="minorHAnsi" w:hAnsiTheme="minorHAnsi" w:cstheme="minorHAnsi"/>
              </w:rPr>
              <w:t>HP 1.1 - $66,285</w:t>
            </w:r>
          </w:p>
        </w:tc>
        <w:tc>
          <w:tcPr>
            <w:tcW w:w="3005" w:type="dxa"/>
          </w:tcPr>
          <w:p w14:paraId="4E4B2B53"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1.1 - $70,465</w:t>
            </w:r>
          </w:p>
        </w:tc>
        <w:tc>
          <w:tcPr>
            <w:tcW w:w="3005" w:type="dxa"/>
          </w:tcPr>
          <w:p w14:paraId="34C9F8E1"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1.1 - $74,903</w:t>
            </w:r>
          </w:p>
        </w:tc>
      </w:tr>
      <w:tr w:rsidR="00E73BC1" w:rsidRPr="00B049EF" w14:paraId="52B69851" w14:textId="77777777" w:rsidTr="00AB7A7A">
        <w:tc>
          <w:tcPr>
            <w:tcW w:w="3005" w:type="dxa"/>
          </w:tcPr>
          <w:p w14:paraId="7731B31F"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1.2 - $70,679</w:t>
            </w:r>
          </w:p>
        </w:tc>
        <w:tc>
          <w:tcPr>
            <w:tcW w:w="3005" w:type="dxa"/>
          </w:tcPr>
          <w:p w14:paraId="48B1A38C"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1.2 - $74,903</w:t>
            </w:r>
          </w:p>
        </w:tc>
        <w:tc>
          <w:tcPr>
            <w:tcW w:w="3005" w:type="dxa"/>
          </w:tcPr>
          <w:p w14:paraId="61DC124A"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1.1 - $74,903</w:t>
            </w:r>
          </w:p>
        </w:tc>
      </w:tr>
      <w:tr w:rsidR="00E73BC1" w:rsidRPr="00B049EF" w14:paraId="587B3D7C" w14:textId="77777777" w:rsidTr="00AB7A7A">
        <w:tc>
          <w:tcPr>
            <w:tcW w:w="3005" w:type="dxa"/>
          </w:tcPr>
          <w:p w14:paraId="41FE49CC"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1.3 - $75,227</w:t>
            </w:r>
          </w:p>
        </w:tc>
        <w:tc>
          <w:tcPr>
            <w:tcW w:w="3005" w:type="dxa"/>
          </w:tcPr>
          <w:p w14:paraId="5361DFF0"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1.3 - $79,497</w:t>
            </w:r>
          </w:p>
        </w:tc>
        <w:tc>
          <w:tcPr>
            <w:tcW w:w="3005" w:type="dxa"/>
          </w:tcPr>
          <w:p w14:paraId="6CD8E94E"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1.2 - $79,497</w:t>
            </w:r>
          </w:p>
        </w:tc>
      </w:tr>
      <w:tr w:rsidR="00E73BC1" w:rsidRPr="00B049EF" w14:paraId="199A3D53" w14:textId="77777777" w:rsidTr="00AB7A7A">
        <w:tc>
          <w:tcPr>
            <w:tcW w:w="3005" w:type="dxa"/>
          </w:tcPr>
          <w:p w14:paraId="0AF2AA79"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1.4 - $80,303</w:t>
            </w:r>
          </w:p>
        </w:tc>
        <w:tc>
          <w:tcPr>
            <w:tcW w:w="3005" w:type="dxa"/>
          </w:tcPr>
          <w:p w14:paraId="1A829111"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1.4 - $84,624</w:t>
            </w:r>
          </w:p>
        </w:tc>
        <w:tc>
          <w:tcPr>
            <w:tcW w:w="3005" w:type="dxa"/>
          </w:tcPr>
          <w:p w14:paraId="1E03F9FE"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1.3 - $84,624</w:t>
            </w:r>
          </w:p>
        </w:tc>
      </w:tr>
      <w:tr w:rsidR="00E73BC1" w:rsidRPr="00B049EF" w14:paraId="206534F5" w14:textId="77777777" w:rsidTr="00AB7A7A">
        <w:tc>
          <w:tcPr>
            <w:tcW w:w="3005" w:type="dxa"/>
          </w:tcPr>
          <w:p w14:paraId="4D2F4788"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1.5 - $84,452</w:t>
            </w:r>
          </w:p>
        </w:tc>
        <w:tc>
          <w:tcPr>
            <w:tcW w:w="3005" w:type="dxa"/>
          </w:tcPr>
          <w:p w14:paraId="29D816F5"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1.5 - $88,814</w:t>
            </w:r>
          </w:p>
        </w:tc>
        <w:tc>
          <w:tcPr>
            <w:tcW w:w="3005" w:type="dxa"/>
          </w:tcPr>
          <w:p w14:paraId="61F573B8"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1.4 - $88,814</w:t>
            </w:r>
          </w:p>
        </w:tc>
      </w:tr>
      <w:tr w:rsidR="00E73BC1" w:rsidRPr="00B049EF" w14:paraId="70CD36D7" w14:textId="77777777" w:rsidTr="00AB7A7A">
        <w:tc>
          <w:tcPr>
            <w:tcW w:w="3005" w:type="dxa"/>
          </w:tcPr>
          <w:p w14:paraId="65AD700C"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1.6 - $86,842</w:t>
            </w:r>
          </w:p>
        </w:tc>
        <w:tc>
          <w:tcPr>
            <w:tcW w:w="3005" w:type="dxa"/>
          </w:tcPr>
          <w:p w14:paraId="49B05C6B"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1.6 - $91,228</w:t>
            </w:r>
          </w:p>
        </w:tc>
        <w:tc>
          <w:tcPr>
            <w:tcW w:w="3005" w:type="dxa"/>
          </w:tcPr>
          <w:p w14:paraId="0DD64978"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1.5 - $91,228</w:t>
            </w:r>
          </w:p>
        </w:tc>
      </w:tr>
      <w:bookmarkEnd w:id="1276"/>
    </w:tbl>
    <w:p w14:paraId="0BBDC36E" w14:textId="77777777" w:rsidR="00E73BC1" w:rsidRPr="00B049EF" w:rsidRDefault="00E73BC1" w:rsidP="00E73BC1">
      <w:pPr>
        <w:rPr>
          <w:rFonts w:asciiTheme="minorHAnsi" w:hAnsiTheme="minorHAnsi" w:cstheme="minorHAnsi"/>
        </w:rPr>
      </w:pPr>
    </w:p>
    <w:p w14:paraId="09FF070A" w14:textId="74D78808" w:rsidR="00E73BC1" w:rsidRPr="00B049EF" w:rsidRDefault="00E73BC1" w:rsidP="00B049EF">
      <w:pPr>
        <w:pStyle w:val="Agreement-ParagraphLevel1"/>
        <w:ind w:left="1418"/>
        <w:rPr>
          <w:rFonts w:cstheme="minorHAnsi"/>
        </w:rPr>
      </w:pPr>
      <w:r w:rsidRPr="00B049EF">
        <w:rPr>
          <w:rFonts w:cstheme="minorHAnsi"/>
        </w:rPr>
        <w:t>HP 2</w:t>
      </w:r>
      <w:r w:rsidR="00B049EF">
        <w:rPr>
          <w:rFonts w:cstheme="minorHAnsi"/>
        </w:rPr>
        <w:t xml:space="preserve"> Level Translation</w:t>
      </w:r>
    </w:p>
    <w:tbl>
      <w:tblPr>
        <w:tblStyle w:val="TableGrid"/>
        <w:tblW w:w="0" w:type="auto"/>
        <w:tblLook w:val="04A0" w:firstRow="1" w:lastRow="0" w:firstColumn="1" w:lastColumn="0" w:noHBand="0" w:noVBand="1"/>
      </w:tblPr>
      <w:tblGrid>
        <w:gridCol w:w="3005"/>
        <w:gridCol w:w="3005"/>
        <w:gridCol w:w="3005"/>
      </w:tblGrid>
      <w:tr w:rsidR="00E73BC1" w:rsidRPr="00B049EF" w14:paraId="20265B17" w14:textId="77777777" w:rsidTr="00AB7A7A">
        <w:tc>
          <w:tcPr>
            <w:tcW w:w="3005" w:type="dxa"/>
          </w:tcPr>
          <w:p w14:paraId="17BDC754" w14:textId="77777777" w:rsidR="00E73BC1" w:rsidRPr="00B049EF" w:rsidRDefault="00E73BC1" w:rsidP="00AB7A7A">
            <w:pPr>
              <w:rPr>
                <w:rFonts w:asciiTheme="minorHAnsi" w:hAnsiTheme="minorHAnsi" w:cstheme="minorHAnsi"/>
              </w:rPr>
            </w:pPr>
            <w:bookmarkStart w:id="1277" w:name="_Hlk159852242"/>
            <w:r w:rsidRPr="00B049EF">
              <w:rPr>
                <w:rFonts w:asciiTheme="minorHAnsi" w:hAnsiTheme="minorHAnsi" w:cstheme="minorHAnsi"/>
              </w:rPr>
              <w:t>As At 9/6/22 – pre agreement</w:t>
            </w:r>
          </w:p>
        </w:tc>
        <w:tc>
          <w:tcPr>
            <w:tcW w:w="3005" w:type="dxa"/>
          </w:tcPr>
          <w:p w14:paraId="669499EF"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As At 7/12/23 – Including pay increases</w:t>
            </w:r>
          </w:p>
        </w:tc>
        <w:tc>
          <w:tcPr>
            <w:tcW w:w="3005" w:type="dxa"/>
          </w:tcPr>
          <w:p w14:paraId="6DE25D68"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On Translation</w:t>
            </w:r>
          </w:p>
        </w:tc>
      </w:tr>
      <w:bookmarkEnd w:id="1277"/>
      <w:tr w:rsidR="00E73BC1" w:rsidRPr="00B049EF" w14:paraId="78058F2F" w14:textId="77777777" w:rsidTr="00AB7A7A">
        <w:tc>
          <w:tcPr>
            <w:tcW w:w="3005" w:type="dxa"/>
          </w:tcPr>
          <w:p w14:paraId="7A814204"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2.1 - $70,679</w:t>
            </w:r>
          </w:p>
        </w:tc>
        <w:tc>
          <w:tcPr>
            <w:tcW w:w="3005" w:type="dxa"/>
          </w:tcPr>
          <w:p w14:paraId="4BCE8A4A"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2.1 - $74,903</w:t>
            </w:r>
          </w:p>
        </w:tc>
        <w:tc>
          <w:tcPr>
            <w:tcW w:w="3005" w:type="dxa"/>
          </w:tcPr>
          <w:p w14:paraId="4D9C1605"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2.1 - $84,624</w:t>
            </w:r>
          </w:p>
        </w:tc>
      </w:tr>
      <w:tr w:rsidR="00E73BC1" w:rsidRPr="00B049EF" w14:paraId="6731100C" w14:textId="77777777" w:rsidTr="00AB7A7A">
        <w:tc>
          <w:tcPr>
            <w:tcW w:w="3005" w:type="dxa"/>
          </w:tcPr>
          <w:p w14:paraId="08530852"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2.2 - $75,227</w:t>
            </w:r>
          </w:p>
        </w:tc>
        <w:tc>
          <w:tcPr>
            <w:tcW w:w="3005" w:type="dxa"/>
          </w:tcPr>
          <w:p w14:paraId="7472EA35"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2.2 - $79,497</w:t>
            </w:r>
          </w:p>
        </w:tc>
        <w:tc>
          <w:tcPr>
            <w:tcW w:w="3005" w:type="dxa"/>
          </w:tcPr>
          <w:p w14:paraId="778FEAD6"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2.1 - $84,624</w:t>
            </w:r>
          </w:p>
        </w:tc>
      </w:tr>
      <w:tr w:rsidR="00E73BC1" w:rsidRPr="00B049EF" w14:paraId="704C8648" w14:textId="77777777" w:rsidTr="00AB7A7A">
        <w:tc>
          <w:tcPr>
            <w:tcW w:w="3005" w:type="dxa"/>
          </w:tcPr>
          <w:p w14:paraId="60418362"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2.3 - $80,303</w:t>
            </w:r>
          </w:p>
        </w:tc>
        <w:tc>
          <w:tcPr>
            <w:tcW w:w="3005" w:type="dxa"/>
          </w:tcPr>
          <w:p w14:paraId="4C5A3D70"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2.3 - $84,624</w:t>
            </w:r>
          </w:p>
        </w:tc>
        <w:tc>
          <w:tcPr>
            <w:tcW w:w="3005" w:type="dxa"/>
          </w:tcPr>
          <w:p w14:paraId="3CF3CEAD"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2.1 - $84,624</w:t>
            </w:r>
          </w:p>
        </w:tc>
      </w:tr>
      <w:tr w:rsidR="00E73BC1" w:rsidRPr="00B049EF" w14:paraId="4055E8F2" w14:textId="77777777" w:rsidTr="00AB7A7A">
        <w:tc>
          <w:tcPr>
            <w:tcW w:w="3005" w:type="dxa"/>
          </w:tcPr>
          <w:p w14:paraId="42C86447"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2.4 - $84,452</w:t>
            </w:r>
          </w:p>
        </w:tc>
        <w:tc>
          <w:tcPr>
            <w:tcW w:w="3005" w:type="dxa"/>
          </w:tcPr>
          <w:p w14:paraId="1CBBD5D5"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2.4 - $88,814</w:t>
            </w:r>
          </w:p>
        </w:tc>
        <w:tc>
          <w:tcPr>
            <w:tcW w:w="3005" w:type="dxa"/>
          </w:tcPr>
          <w:p w14:paraId="6D06FE47"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2.2 - $88,847</w:t>
            </w:r>
          </w:p>
        </w:tc>
      </w:tr>
      <w:tr w:rsidR="00E73BC1" w:rsidRPr="00B049EF" w14:paraId="057E79EC" w14:textId="77777777" w:rsidTr="00AB7A7A">
        <w:tc>
          <w:tcPr>
            <w:tcW w:w="3005" w:type="dxa"/>
          </w:tcPr>
          <w:p w14:paraId="3AD66F32"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2.5 - $86,842</w:t>
            </w:r>
          </w:p>
        </w:tc>
        <w:tc>
          <w:tcPr>
            <w:tcW w:w="3005" w:type="dxa"/>
          </w:tcPr>
          <w:p w14:paraId="4F749E7D"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2.5 - $91,228</w:t>
            </w:r>
          </w:p>
        </w:tc>
        <w:tc>
          <w:tcPr>
            <w:tcW w:w="3005" w:type="dxa"/>
          </w:tcPr>
          <w:p w14:paraId="47F10CA2"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2.3 - $93,070</w:t>
            </w:r>
          </w:p>
        </w:tc>
      </w:tr>
      <w:tr w:rsidR="00E73BC1" w:rsidRPr="00B049EF" w14:paraId="1224318D" w14:textId="77777777" w:rsidTr="00AB7A7A">
        <w:tc>
          <w:tcPr>
            <w:tcW w:w="3005" w:type="dxa"/>
          </w:tcPr>
          <w:p w14:paraId="601808C2"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2.6 - $89,340</w:t>
            </w:r>
          </w:p>
        </w:tc>
        <w:tc>
          <w:tcPr>
            <w:tcW w:w="3005" w:type="dxa"/>
          </w:tcPr>
          <w:p w14:paraId="1514D2E5"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2.6 - $93,751</w:t>
            </w:r>
          </w:p>
        </w:tc>
        <w:tc>
          <w:tcPr>
            <w:tcW w:w="3005" w:type="dxa"/>
          </w:tcPr>
          <w:p w14:paraId="5AEB5B8E"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2.4 - $97,293</w:t>
            </w:r>
          </w:p>
        </w:tc>
      </w:tr>
      <w:tr w:rsidR="00E73BC1" w:rsidRPr="00B049EF" w14:paraId="5EE85138" w14:textId="77777777" w:rsidTr="00AB7A7A">
        <w:tc>
          <w:tcPr>
            <w:tcW w:w="3005" w:type="dxa"/>
          </w:tcPr>
          <w:p w14:paraId="118DB555"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2.7 - $91,680</w:t>
            </w:r>
          </w:p>
        </w:tc>
        <w:tc>
          <w:tcPr>
            <w:tcW w:w="3005" w:type="dxa"/>
          </w:tcPr>
          <w:p w14:paraId="04723FD2"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2.7 - $96,114</w:t>
            </w:r>
          </w:p>
        </w:tc>
        <w:tc>
          <w:tcPr>
            <w:tcW w:w="3005" w:type="dxa"/>
          </w:tcPr>
          <w:p w14:paraId="2E0708C6"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2.4 - $97,293</w:t>
            </w:r>
          </w:p>
        </w:tc>
      </w:tr>
      <w:tr w:rsidR="00E73BC1" w:rsidRPr="00B049EF" w14:paraId="55FFA7F1" w14:textId="77777777" w:rsidTr="00AB7A7A">
        <w:tc>
          <w:tcPr>
            <w:tcW w:w="3005" w:type="dxa"/>
          </w:tcPr>
          <w:p w14:paraId="1180C184"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2.8 - $94,189</w:t>
            </w:r>
          </w:p>
        </w:tc>
        <w:tc>
          <w:tcPr>
            <w:tcW w:w="3005" w:type="dxa"/>
          </w:tcPr>
          <w:p w14:paraId="138C9536"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2.8 - $98,648</w:t>
            </w:r>
          </w:p>
        </w:tc>
        <w:tc>
          <w:tcPr>
            <w:tcW w:w="3005" w:type="dxa"/>
          </w:tcPr>
          <w:p w14:paraId="1344EB32"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2.5 - $101,516</w:t>
            </w:r>
          </w:p>
        </w:tc>
      </w:tr>
      <w:tr w:rsidR="00E73BC1" w:rsidRPr="00B049EF" w14:paraId="7D110458" w14:textId="77777777" w:rsidTr="00AB7A7A">
        <w:tc>
          <w:tcPr>
            <w:tcW w:w="3005" w:type="dxa"/>
          </w:tcPr>
          <w:p w14:paraId="4BDAAD07"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2.9 - $97,028</w:t>
            </w:r>
          </w:p>
        </w:tc>
        <w:tc>
          <w:tcPr>
            <w:tcW w:w="3005" w:type="dxa"/>
          </w:tcPr>
          <w:p w14:paraId="1F2CD5A3"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2.9 - $101,516</w:t>
            </w:r>
          </w:p>
        </w:tc>
        <w:tc>
          <w:tcPr>
            <w:tcW w:w="3005" w:type="dxa"/>
          </w:tcPr>
          <w:p w14:paraId="160C9DDE"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2.5 - $101,516</w:t>
            </w:r>
          </w:p>
        </w:tc>
      </w:tr>
    </w:tbl>
    <w:p w14:paraId="10E094BD" w14:textId="77777777" w:rsidR="00E73BC1" w:rsidRPr="00B049EF" w:rsidRDefault="00E73BC1" w:rsidP="00E73BC1">
      <w:pPr>
        <w:rPr>
          <w:rFonts w:asciiTheme="minorHAnsi" w:hAnsiTheme="minorHAnsi" w:cstheme="minorHAnsi"/>
        </w:rPr>
      </w:pPr>
    </w:p>
    <w:p w14:paraId="12B6D860" w14:textId="17DC6622" w:rsidR="00E73BC1" w:rsidRPr="00B049EF" w:rsidRDefault="00E73BC1" w:rsidP="00B049EF">
      <w:pPr>
        <w:pStyle w:val="Agreement-ParagraphLevel1"/>
        <w:ind w:left="1418"/>
        <w:rPr>
          <w:rFonts w:cstheme="minorHAnsi"/>
        </w:rPr>
      </w:pPr>
      <w:r w:rsidRPr="00B049EF">
        <w:rPr>
          <w:rFonts w:cstheme="minorHAnsi"/>
        </w:rPr>
        <w:t>HP 3</w:t>
      </w:r>
      <w:r w:rsidR="00B049EF">
        <w:rPr>
          <w:rFonts w:cstheme="minorHAnsi"/>
        </w:rPr>
        <w:t xml:space="preserve"> Level Translation</w:t>
      </w:r>
    </w:p>
    <w:tbl>
      <w:tblPr>
        <w:tblStyle w:val="TableGrid"/>
        <w:tblW w:w="0" w:type="auto"/>
        <w:tblLook w:val="04A0" w:firstRow="1" w:lastRow="0" w:firstColumn="1" w:lastColumn="0" w:noHBand="0" w:noVBand="1"/>
      </w:tblPr>
      <w:tblGrid>
        <w:gridCol w:w="3005"/>
        <w:gridCol w:w="3005"/>
        <w:gridCol w:w="3005"/>
      </w:tblGrid>
      <w:tr w:rsidR="00E73BC1" w:rsidRPr="00B049EF" w14:paraId="7C234261" w14:textId="77777777" w:rsidTr="00AB7A7A">
        <w:tc>
          <w:tcPr>
            <w:tcW w:w="3005" w:type="dxa"/>
          </w:tcPr>
          <w:p w14:paraId="0B9799D1"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As At 9/6/22 – pre agreement</w:t>
            </w:r>
          </w:p>
        </w:tc>
        <w:tc>
          <w:tcPr>
            <w:tcW w:w="3005" w:type="dxa"/>
          </w:tcPr>
          <w:p w14:paraId="51F4B094"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As At 7/12/23 – Including pay increases</w:t>
            </w:r>
          </w:p>
        </w:tc>
        <w:tc>
          <w:tcPr>
            <w:tcW w:w="3005" w:type="dxa"/>
          </w:tcPr>
          <w:p w14:paraId="33270CCF"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On Translation</w:t>
            </w:r>
          </w:p>
        </w:tc>
      </w:tr>
      <w:tr w:rsidR="00E73BC1" w:rsidRPr="00B049EF" w14:paraId="05ADD9E6" w14:textId="77777777" w:rsidTr="00AB7A7A">
        <w:tc>
          <w:tcPr>
            <w:tcW w:w="3005" w:type="dxa"/>
          </w:tcPr>
          <w:p w14:paraId="6FB673A1"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3.1 - $99,819</w:t>
            </w:r>
          </w:p>
        </w:tc>
        <w:tc>
          <w:tcPr>
            <w:tcW w:w="3005" w:type="dxa"/>
          </w:tcPr>
          <w:p w14:paraId="457ED303"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3.1 - $104,335</w:t>
            </w:r>
          </w:p>
        </w:tc>
        <w:tc>
          <w:tcPr>
            <w:tcW w:w="3005" w:type="dxa"/>
          </w:tcPr>
          <w:p w14:paraId="2D71E6BE"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3.1 - $104,335</w:t>
            </w:r>
          </w:p>
        </w:tc>
      </w:tr>
      <w:tr w:rsidR="00E73BC1" w:rsidRPr="00B049EF" w14:paraId="127390CF" w14:textId="77777777" w:rsidTr="00AB7A7A">
        <w:tc>
          <w:tcPr>
            <w:tcW w:w="3005" w:type="dxa"/>
          </w:tcPr>
          <w:p w14:paraId="798CFBFB"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3.2 - $102,205</w:t>
            </w:r>
          </w:p>
        </w:tc>
        <w:tc>
          <w:tcPr>
            <w:tcW w:w="3005" w:type="dxa"/>
          </w:tcPr>
          <w:p w14:paraId="30ABCB90"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3.2 - $106,745</w:t>
            </w:r>
          </w:p>
        </w:tc>
        <w:tc>
          <w:tcPr>
            <w:tcW w:w="3005" w:type="dxa"/>
          </w:tcPr>
          <w:p w14:paraId="49AD250F"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3.2 - $106,745</w:t>
            </w:r>
          </w:p>
        </w:tc>
      </w:tr>
      <w:tr w:rsidR="00E73BC1" w:rsidRPr="00B049EF" w14:paraId="4C352C37" w14:textId="77777777" w:rsidTr="00AB7A7A">
        <w:tc>
          <w:tcPr>
            <w:tcW w:w="3005" w:type="dxa"/>
          </w:tcPr>
          <w:p w14:paraId="76871F4D"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3.3 - $105,180</w:t>
            </w:r>
          </w:p>
        </w:tc>
        <w:tc>
          <w:tcPr>
            <w:tcW w:w="3005" w:type="dxa"/>
          </w:tcPr>
          <w:p w14:paraId="38C8BF77"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3.3 - $109,749</w:t>
            </w:r>
          </w:p>
        </w:tc>
        <w:tc>
          <w:tcPr>
            <w:tcW w:w="3005" w:type="dxa"/>
          </w:tcPr>
          <w:p w14:paraId="086600B1"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3.3 - $109,749</w:t>
            </w:r>
          </w:p>
        </w:tc>
      </w:tr>
      <w:tr w:rsidR="00E73BC1" w:rsidRPr="00B049EF" w14:paraId="56AF4573" w14:textId="77777777" w:rsidTr="00AB7A7A">
        <w:tc>
          <w:tcPr>
            <w:tcW w:w="3005" w:type="dxa"/>
          </w:tcPr>
          <w:p w14:paraId="2EEE1060" w14:textId="557620B1" w:rsidR="00E73BC1" w:rsidRPr="00B049EF" w:rsidRDefault="00E73BC1" w:rsidP="00AB7A7A">
            <w:pPr>
              <w:rPr>
                <w:rFonts w:asciiTheme="minorHAnsi" w:hAnsiTheme="minorHAnsi" w:cstheme="minorHAnsi"/>
              </w:rPr>
            </w:pPr>
            <w:r w:rsidRPr="00B049EF">
              <w:rPr>
                <w:rFonts w:asciiTheme="minorHAnsi" w:hAnsiTheme="minorHAnsi" w:cstheme="minorHAnsi"/>
              </w:rPr>
              <w:t xml:space="preserve">HP 3.4 </w:t>
            </w:r>
            <w:r w:rsidR="002B03C8">
              <w:rPr>
                <w:rFonts w:asciiTheme="minorHAnsi" w:hAnsiTheme="minorHAnsi" w:cstheme="minorHAnsi"/>
              </w:rPr>
              <w:t>-</w:t>
            </w:r>
            <w:r w:rsidRPr="00B049EF">
              <w:rPr>
                <w:rFonts w:asciiTheme="minorHAnsi" w:hAnsiTheme="minorHAnsi" w:cstheme="minorHAnsi"/>
              </w:rPr>
              <w:t xml:space="preserve"> NA</w:t>
            </w:r>
          </w:p>
        </w:tc>
        <w:tc>
          <w:tcPr>
            <w:tcW w:w="3005" w:type="dxa"/>
          </w:tcPr>
          <w:p w14:paraId="7DF6F6E8" w14:textId="48B1E2D4" w:rsidR="00E73BC1" w:rsidRPr="00B049EF" w:rsidRDefault="00E73BC1" w:rsidP="00AB7A7A">
            <w:pPr>
              <w:rPr>
                <w:rFonts w:asciiTheme="minorHAnsi" w:hAnsiTheme="minorHAnsi" w:cstheme="minorHAnsi"/>
              </w:rPr>
            </w:pPr>
            <w:r w:rsidRPr="00B049EF">
              <w:rPr>
                <w:rFonts w:asciiTheme="minorHAnsi" w:hAnsiTheme="minorHAnsi" w:cstheme="minorHAnsi"/>
              </w:rPr>
              <w:t xml:space="preserve">HP 3.4 </w:t>
            </w:r>
            <w:r w:rsidR="002B03C8">
              <w:rPr>
                <w:rFonts w:asciiTheme="minorHAnsi" w:hAnsiTheme="minorHAnsi" w:cstheme="minorHAnsi"/>
              </w:rPr>
              <w:t>-</w:t>
            </w:r>
            <w:r w:rsidRPr="00B049EF">
              <w:rPr>
                <w:rFonts w:asciiTheme="minorHAnsi" w:hAnsiTheme="minorHAnsi" w:cstheme="minorHAnsi"/>
              </w:rPr>
              <w:t xml:space="preserve"> NA</w:t>
            </w:r>
          </w:p>
        </w:tc>
        <w:tc>
          <w:tcPr>
            <w:tcW w:w="3005" w:type="dxa"/>
          </w:tcPr>
          <w:p w14:paraId="066B1FCA"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3.4 - $112,384*</w:t>
            </w:r>
          </w:p>
        </w:tc>
      </w:tr>
      <w:tr w:rsidR="00E73BC1" w:rsidRPr="00B049EF" w14:paraId="4065608A" w14:textId="77777777" w:rsidTr="00AB7A7A">
        <w:tc>
          <w:tcPr>
            <w:tcW w:w="3005" w:type="dxa"/>
          </w:tcPr>
          <w:p w14:paraId="1D08280B"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lastRenderedPageBreak/>
              <w:t>HP 3.5 - $110,398</w:t>
            </w:r>
          </w:p>
        </w:tc>
        <w:tc>
          <w:tcPr>
            <w:tcW w:w="3005" w:type="dxa"/>
          </w:tcPr>
          <w:p w14:paraId="5CF4EA9D"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3.5 - $115,019</w:t>
            </w:r>
          </w:p>
        </w:tc>
        <w:tc>
          <w:tcPr>
            <w:tcW w:w="3005" w:type="dxa"/>
          </w:tcPr>
          <w:p w14:paraId="3AD960DA" w14:textId="77777777" w:rsidR="00E73BC1" w:rsidRPr="00B049EF" w:rsidRDefault="00E73BC1" w:rsidP="00AB7A7A">
            <w:pPr>
              <w:rPr>
                <w:rFonts w:asciiTheme="minorHAnsi" w:hAnsiTheme="minorHAnsi" w:cstheme="minorHAnsi"/>
              </w:rPr>
            </w:pPr>
            <w:r w:rsidRPr="00B049EF">
              <w:rPr>
                <w:rFonts w:asciiTheme="minorHAnsi" w:hAnsiTheme="minorHAnsi" w:cstheme="minorHAnsi"/>
              </w:rPr>
              <w:t>HP 3.5 - $118,004*</w:t>
            </w:r>
          </w:p>
        </w:tc>
      </w:tr>
    </w:tbl>
    <w:p w14:paraId="0C3563B4" w14:textId="77777777" w:rsidR="00E73BC1" w:rsidRDefault="00E73BC1" w:rsidP="00E73BC1"/>
    <w:p w14:paraId="3B8FABA5" w14:textId="77777777" w:rsidR="00AF51A6" w:rsidRDefault="00E73BC1" w:rsidP="00AF51A6">
      <w:pPr>
        <w:pStyle w:val="Agreement-ParagraphLevel2"/>
        <w:rPr>
          <w:rFonts w:cstheme="minorHAnsi"/>
        </w:rPr>
      </w:pPr>
      <w:r w:rsidRPr="00AF51A6">
        <w:rPr>
          <w:rFonts w:cstheme="minorHAnsi"/>
        </w:rPr>
        <w:t xml:space="preserve">The </w:t>
      </w:r>
      <w:r w:rsidR="00B9623F" w:rsidRPr="00AF51A6">
        <w:rPr>
          <w:rFonts w:cstheme="minorHAnsi"/>
        </w:rPr>
        <w:t>HP</w:t>
      </w:r>
      <w:r w:rsidRPr="00AF51A6">
        <w:rPr>
          <w:rFonts w:cstheme="minorHAnsi"/>
        </w:rPr>
        <w:t xml:space="preserve">3.4 paypoint is the new top of the range. </w:t>
      </w:r>
    </w:p>
    <w:p w14:paraId="6EAFEFE7" w14:textId="56F26B8A" w:rsidR="00E73BC1" w:rsidRDefault="00E73BC1" w:rsidP="00342132">
      <w:pPr>
        <w:pStyle w:val="Agreement-ParagraphLevel2"/>
      </w:pPr>
      <w:r w:rsidRPr="00AF51A6">
        <w:rPr>
          <w:rFonts w:cstheme="minorHAnsi"/>
        </w:rPr>
        <w:t xml:space="preserve">The </w:t>
      </w:r>
      <w:r w:rsidR="000262ED" w:rsidRPr="00AF51A6">
        <w:rPr>
          <w:rFonts w:cstheme="minorHAnsi"/>
        </w:rPr>
        <w:t>HP</w:t>
      </w:r>
      <w:r w:rsidRPr="00AF51A6">
        <w:rPr>
          <w:rFonts w:cstheme="minorHAnsi"/>
        </w:rPr>
        <w:t xml:space="preserve">3.5 paypoint is only available to </w:t>
      </w:r>
      <w:r w:rsidR="002F1714" w:rsidRPr="00AF51A6">
        <w:rPr>
          <w:rFonts w:cstheme="minorHAnsi"/>
        </w:rPr>
        <w:t xml:space="preserve">employees </w:t>
      </w:r>
      <w:r w:rsidR="000262ED" w:rsidRPr="00AF51A6">
        <w:rPr>
          <w:rFonts w:cstheme="minorHAnsi"/>
        </w:rPr>
        <w:t>at this paypoint upon commencement of the Agreement</w:t>
      </w:r>
      <w:r w:rsidR="00576B79" w:rsidRPr="00AF51A6">
        <w:rPr>
          <w:rFonts w:cstheme="minorHAnsi"/>
        </w:rPr>
        <w:t>. It</w:t>
      </w:r>
      <w:r w:rsidR="000F46B8">
        <w:rPr>
          <w:rFonts w:cstheme="minorHAnsi"/>
        </w:rPr>
        <w:t xml:space="preserve"> </w:t>
      </w:r>
      <w:r w:rsidR="000262ED" w:rsidRPr="00AF51A6">
        <w:rPr>
          <w:rFonts w:cstheme="minorHAnsi"/>
        </w:rPr>
        <w:t>will not be available to new employees or employees at a different paypoint upon commencement of the Agreement.</w:t>
      </w:r>
      <w:r w:rsidRPr="00AF51A6">
        <w:rPr>
          <w:rFonts w:cstheme="minorHAnsi"/>
        </w:rPr>
        <w:t xml:space="preserve"> </w:t>
      </w:r>
      <w:r w:rsidR="000262ED" w:rsidRPr="00AF51A6">
        <w:rPr>
          <w:rFonts w:cstheme="minorHAnsi"/>
        </w:rPr>
        <w:t xml:space="preserve">This paypoint </w:t>
      </w:r>
      <w:r w:rsidRPr="00AF51A6">
        <w:rPr>
          <w:rFonts w:cstheme="minorHAnsi"/>
        </w:rPr>
        <w:t xml:space="preserve">has been increased to reflect the fact that these </w:t>
      </w:r>
      <w:r w:rsidR="002F1714" w:rsidRPr="00AF51A6">
        <w:rPr>
          <w:rFonts w:cstheme="minorHAnsi"/>
        </w:rPr>
        <w:t xml:space="preserve">employees </w:t>
      </w:r>
      <w:r w:rsidRPr="00AF51A6">
        <w:rPr>
          <w:rFonts w:cstheme="minorHAnsi"/>
        </w:rPr>
        <w:t>will not have access to the Advanced Skills Allowance</w:t>
      </w:r>
      <w:r w:rsidR="00790CE9" w:rsidRPr="00AF51A6">
        <w:rPr>
          <w:rFonts w:cstheme="minorHAnsi"/>
        </w:rPr>
        <w:t>.</w:t>
      </w:r>
    </w:p>
    <w:p w14:paraId="6E936BF3" w14:textId="5BB1E343" w:rsidR="00E73BC1" w:rsidRDefault="00E73BC1" w:rsidP="00B049EF">
      <w:pPr>
        <w:pStyle w:val="Agreement-ParagraphLevel1"/>
        <w:ind w:left="1418"/>
      </w:pPr>
      <w:r>
        <w:t>HP 4</w:t>
      </w:r>
      <w:r w:rsidR="00B049EF">
        <w:t xml:space="preserve"> Level Translation</w:t>
      </w:r>
    </w:p>
    <w:tbl>
      <w:tblPr>
        <w:tblStyle w:val="TableGrid"/>
        <w:tblW w:w="0" w:type="auto"/>
        <w:tblLook w:val="04A0" w:firstRow="1" w:lastRow="0" w:firstColumn="1" w:lastColumn="0" w:noHBand="0" w:noVBand="1"/>
      </w:tblPr>
      <w:tblGrid>
        <w:gridCol w:w="3005"/>
        <w:gridCol w:w="3005"/>
        <w:gridCol w:w="3005"/>
      </w:tblGrid>
      <w:tr w:rsidR="00E73BC1" w14:paraId="001C1FD9" w14:textId="77777777" w:rsidTr="00AB7A7A">
        <w:tc>
          <w:tcPr>
            <w:tcW w:w="3005" w:type="dxa"/>
          </w:tcPr>
          <w:p w14:paraId="28A12D02" w14:textId="77777777" w:rsidR="00E73BC1" w:rsidRDefault="00E73BC1" w:rsidP="00AB7A7A">
            <w:r w:rsidRPr="00A202B6">
              <w:t>As At 9/6/22 – pre agreement</w:t>
            </w:r>
          </w:p>
        </w:tc>
        <w:tc>
          <w:tcPr>
            <w:tcW w:w="3005" w:type="dxa"/>
          </w:tcPr>
          <w:p w14:paraId="4A487693" w14:textId="77777777" w:rsidR="00E73BC1" w:rsidRDefault="00E73BC1" w:rsidP="00AB7A7A">
            <w:r w:rsidRPr="00A202B6">
              <w:t>As At 7/12/23 – Including pay increases</w:t>
            </w:r>
          </w:p>
        </w:tc>
        <w:tc>
          <w:tcPr>
            <w:tcW w:w="3005" w:type="dxa"/>
          </w:tcPr>
          <w:p w14:paraId="58F9BEDE" w14:textId="77777777" w:rsidR="00E73BC1" w:rsidRDefault="00E73BC1" w:rsidP="00AB7A7A">
            <w:r w:rsidRPr="00A202B6">
              <w:t>On Translation</w:t>
            </w:r>
          </w:p>
        </w:tc>
      </w:tr>
      <w:tr w:rsidR="00E73BC1" w14:paraId="7750220A" w14:textId="77777777" w:rsidTr="00AB7A7A">
        <w:tc>
          <w:tcPr>
            <w:tcW w:w="3005" w:type="dxa"/>
          </w:tcPr>
          <w:p w14:paraId="51FE6919" w14:textId="77777777" w:rsidR="00E73BC1" w:rsidRDefault="00E73BC1" w:rsidP="00AB7A7A">
            <w:r>
              <w:t>HP 4.1 - $114,928</w:t>
            </w:r>
          </w:p>
        </w:tc>
        <w:tc>
          <w:tcPr>
            <w:tcW w:w="3005" w:type="dxa"/>
          </w:tcPr>
          <w:p w14:paraId="2812D6CD" w14:textId="77777777" w:rsidR="00E73BC1" w:rsidRDefault="00E73BC1" w:rsidP="00AB7A7A">
            <w:r>
              <w:t>HP 4.1 - $119,595</w:t>
            </w:r>
          </w:p>
        </w:tc>
        <w:tc>
          <w:tcPr>
            <w:tcW w:w="3005" w:type="dxa"/>
          </w:tcPr>
          <w:p w14:paraId="75C73BDA" w14:textId="77777777" w:rsidR="00E73BC1" w:rsidRDefault="00E73BC1" w:rsidP="00AB7A7A">
            <w:r>
              <w:t>HP 4.1 - $119,595*</w:t>
            </w:r>
          </w:p>
        </w:tc>
      </w:tr>
      <w:tr w:rsidR="00E73BC1" w14:paraId="68C16FB3" w14:textId="77777777" w:rsidTr="00AB7A7A">
        <w:tc>
          <w:tcPr>
            <w:tcW w:w="3005" w:type="dxa"/>
          </w:tcPr>
          <w:p w14:paraId="5836BF9C" w14:textId="77777777" w:rsidR="00E73BC1" w:rsidRDefault="00E73BC1" w:rsidP="00AB7A7A"/>
        </w:tc>
        <w:tc>
          <w:tcPr>
            <w:tcW w:w="3005" w:type="dxa"/>
          </w:tcPr>
          <w:p w14:paraId="4761A5C1" w14:textId="77777777" w:rsidR="00E73BC1" w:rsidRDefault="00E73BC1" w:rsidP="00AB7A7A"/>
        </w:tc>
        <w:tc>
          <w:tcPr>
            <w:tcW w:w="3005" w:type="dxa"/>
          </w:tcPr>
          <w:p w14:paraId="0820AE0A" w14:textId="77777777" w:rsidR="00E73BC1" w:rsidRDefault="00E73BC1" w:rsidP="00AB7A7A">
            <w:r>
              <w:t>HP 4.2 - $124,030</w:t>
            </w:r>
          </w:p>
        </w:tc>
      </w:tr>
      <w:tr w:rsidR="00E73BC1" w14:paraId="104F6B08" w14:textId="77777777" w:rsidTr="00AB7A7A">
        <w:tc>
          <w:tcPr>
            <w:tcW w:w="3005" w:type="dxa"/>
          </w:tcPr>
          <w:p w14:paraId="5FE71D76" w14:textId="77777777" w:rsidR="00E73BC1" w:rsidRDefault="00E73BC1" w:rsidP="00AB7A7A">
            <w:r>
              <w:t>HP 4.2 - $123,710</w:t>
            </w:r>
          </w:p>
        </w:tc>
        <w:tc>
          <w:tcPr>
            <w:tcW w:w="3005" w:type="dxa"/>
          </w:tcPr>
          <w:p w14:paraId="4062263D" w14:textId="77777777" w:rsidR="00E73BC1" w:rsidRDefault="00E73BC1" w:rsidP="00AB7A7A">
            <w:r>
              <w:t>HP 4.2 - $128,465</w:t>
            </w:r>
          </w:p>
        </w:tc>
        <w:tc>
          <w:tcPr>
            <w:tcW w:w="3005" w:type="dxa"/>
          </w:tcPr>
          <w:p w14:paraId="1061BAFE" w14:textId="77777777" w:rsidR="00E73BC1" w:rsidRDefault="00E73BC1" w:rsidP="00AB7A7A">
            <w:r>
              <w:t>HP 4.3 - $128,465</w:t>
            </w:r>
          </w:p>
        </w:tc>
      </w:tr>
      <w:tr w:rsidR="00E73BC1" w14:paraId="4F087D3E" w14:textId="77777777" w:rsidTr="00AB7A7A">
        <w:tc>
          <w:tcPr>
            <w:tcW w:w="3005" w:type="dxa"/>
          </w:tcPr>
          <w:p w14:paraId="51C9D3B1" w14:textId="77777777" w:rsidR="00E73BC1" w:rsidRDefault="00E73BC1" w:rsidP="00AB7A7A"/>
        </w:tc>
        <w:tc>
          <w:tcPr>
            <w:tcW w:w="3005" w:type="dxa"/>
          </w:tcPr>
          <w:p w14:paraId="46CB1992" w14:textId="77777777" w:rsidR="00E73BC1" w:rsidRDefault="00E73BC1" w:rsidP="00AB7A7A"/>
        </w:tc>
        <w:tc>
          <w:tcPr>
            <w:tcW w:w="3005" w:type="dxa"/>
          </w:tcPr>
          <w:p w14:paraId="78A0E1EF" w14:textId="77777777" w:rsidR="00E73BC1" w:rsidRDefault="00E73BC1" w:rsidP="00AB7A7A">
            <w:r>
              <w:t>HP 4.4 - $132,900</w:t>
            </w:r>
          </w:p>
        </w:tc>
      </w:tr>
    </w:tbl>
    <w:p w14:paraId="13B99143" w14:textId="77777777" w:rsidR="00E73BC1" w:rsidRDefault="00E73BC1" w:rsidP="00E73BC1"/>
    <w:p w14:paraId="7F92B634" w14:textId="45A4FFE7" w:rsidR="00E73BC1" w:rsidRDefault="00B9623F" w:rsidP="00342132">
      <w:pPr>
        <w:pStyle w:val="Agreement-ParagraphLevel2"/>
      </w:pPr>
      <w:r w:rsidRPr="00AF51A6">
        <w:rPr>
          <w:rFonts w:cstheme="minorHAnsi"/>
        </w:rPr>
        <w:t>Employees</w:t>
      </w:r>
      <w:r w:rsidR="00E73BC1" w:rsidRPr="00AF51A6">
        <w:rPr>
          <w:rFonts w:cstheme="minorHAnsi"/>
        </w:rPr>
        <w:t xml:space="preserve"> on the</w:t>
      </w:r>
      <w:r w:rsidRPr="00AF51A6">
        <w:rPr>
          <w:rFonts w:cstheme="minorHAnsi"/>
        </w:rPr>
        <w:t xml:space="preserve"> HP</w:t>
      </w:r>
      <w:r w:rsidR="00E73BC1" w:rsidRPr="00AF51A6">
        <w:rPr>
          <w:rFonts w:cstheme="minorHAnsi"/>
        </w:rPr>
        <w:t xml:space="preserve">4.1 paypoint </w:t>
      </w:r>
      <w:r w:rsidR="000262ED" w:rsidRPr="00AF51A6">
        <w:rPr>
          <w:rFonts w:cstheme="minorHAnsi"/>
        </w:rPr>
        <w:t xml:space="preserve">upon commencement of the agreement </w:t>
      </w:r>
      <w:r w:rsidR="00E73BC1" w:rsidRPr="00AF51A6">
        <w:rPr>
          <w:rFonts w:cstheme="minorHAnsi"/>
        </w:rPr>
        <w:t>will advance t</w:t>
      </w:r>
      <w:r w:rsidR="00790CE9" w:rsidRPr="00AF51A6">
        <w:rPr>
          <w:rFonts w:cstheme="minorHAnsi"/>
        </w:rPr>
        <w:t xml:space="preserve">o </w:t>
      </w:r>
      <w:r w:rsidR="00E73BC1" w:rsidRPr="00AF51A6">
        <w:rPr>
          <w:rFonts w:cstheme="minorHAnsi"/>
        </w:rPr>
        <w:t>the HP4.3 paypoint at their next eligible increment date.</w:t>
      </w:r>
      <w:bookmarkStart w:id="1278" w:name="_Hlk159592744"/>
    </w:p>
    <w:p w14:paraId="24F3A231" w14:textId="65FA252C" w:rsidR="00537532" w:rsidRDefault="006153EB" w:rsidP="00342132">
      <w:pPr>
        <w:pStyle w:val="Heading2"/>
        <w:ind w:left="0"/>
      </w:pPr>
      <w:bookmarkStart w:id="1279" w:name="_Toc161999509"/>
      <w:r>
        <w:t>Employees</w:t>
      </w:r>
      <w:r w:rsidR="00E73BC1">
        <w:t xml:space="preserve"> in CHS and </w:t>
      </w:r>
      <w:r>
        <w:t>ACT</w:t>
      </w:r>
      <w:r w:rsidR="00E73BC1">
        <w:t>HD in positions identified as psychologists</w:t>
      </w:r>
      <w:bookmarkEnd w:id="1279"/>
    </w:p>
    <w:p w14:paraId="4EE09D33" w14:textId="3E7DE4CF" w:rsidR="00092680" w:rsidRDefault="00092680" w:rsidP="004A1590">
      <w:pPr>
        <w:pStyle w:val="Agreement-ParagraphLevel1"/>
        <w:ind w:left="1418"/>
      </w:pPr>
      <w:r>
        <w:t xml:space="preserve">The tables in this clause U3 set out a new classification structure for positions identified as psychologists. </w:t>
      </w:r>
    </w:p>
    <w:p w14:paraId="1602FE62" w14:textId="77777777" w:rsidR="00092680" w:rsidRDefault="00092680" w:rsidP="004A1590">
      <w:pPr>
        <w:pStyle w:val="Agreement-ParagraphLevel1"/>
        <w:ind w:left="1418"/>
      </w:pPr>
      <w:r>
        <w:t xml:space="preserve">Initially, this new classification structure applies to employees in CHS and ACTHD in positions identified as psychologists, who will translate to the new structure on commencement of this agreement.  </w:t>
      </w:r>
    </w:p>
    <w:p w14:paraId="0728B79F" w14:textId="405557A0" w:rsidR="00092680" w:rsidRDefault="00092680" w:rsidP="004A1590">
      <w:pPr>
        <w:pStyle w:val="Agreement-ParagraphLevel1"/>
        <w:ind w:left="1418"/>
      </w:pPr>
      <w:r>
        <w:t>Other directorates may cho</w:t>
      </w:r>
      <w:r w:rsidR="00CF08F7">
        <w:t>o</w:t>
      </w:r>
      <w:r>
        <w:t>se to ut</w:t>
      </w:r>
      <w:r w:rsidR="00CF08F7">
        <w:t>i</w:t>
      </w:r>
      <w:r>
        <w:t>lise this classification structure for new positions that require employees to be registered as p</w:t>
      </w:r>
      <w:r w:rsidR="00FD42E6">
        <w:t>s</w:t>
      </w:r>
      <w:r>
        <w:t xml:space="preserve">ychologists.  </w:t>
      </w:r>
    </w:p>
    <w:p w14:paraId="69556E5B" w14:textId="4870E42C" w:rsidR="00E73BC1" w:rsidRDefault="00E73BC1" w:rsidP="004A1590">
      <w:pPr>
        <w:pStyle w:val="Agreement-ParagraphLevel1"/>
        <w:ind w:left="1418"/>
      </w:pPr>
      <w:r>
        <w:t>HP 1 (Including HP1MP)</w:t>
      </w:r>
      <w:r w:rsidR="00790CE9">
        <w:t xml:space="preserve"> Level Translation</w:t>
      </w:r>
    </w:p>
    <w:tbl>
      <w:tblPr>
        <w:tblStyle w:val="TableGrid"/>
        <w:tblW w:w="0" w:type="auto"/>
        <w:tblLook w:val="04A0" w:firstRow="1" w:lastRow="0" w:firstColumn="1" w:lastColumn="0" w:noHBand="0" w:noVBand="1"/>
      </w:tblPr>
      <w:tblGrid>
        <w:gridCol w:w="3005"/>
        <w:gridCol w:w="3005"/>
        <w:gridCol w:w="3005"/>
      </w:tblGrid>
      <w:tr w:rsidR="00E73BC1" w14:paraId="7593A14C" w14:textId="77777777" w:rsidTr="00AB7A7A">
        <w:tc>
          <w:tcPr>
            <w:tcW w:w="3005" w:type="dxa"/>
          </w:tcPr>
          <w:p w14:paraId="0D77990A" w14:textId="77777777" w:rsidR="00E73BC1" w:rsidRDefault="00E73BC1" w:rsidP="00AB7A7A">
            <w:r>
              <w:t>As At 9/6/22 – pre agreement</w:t>
            </w:r>
          </w:p>
        </w:tc>
        <w:tc>
          <w:tcPr>
            <w:tcW w:w="3005" w:type="dxa"/>
          </w:tcPr>
          <w:p w14:paraId="4036D166" w14:textId="77777777" w:rsidR="00E73BC1" w:rsidRDefault="00E73BC1" w:rsidP="00AB7A7A">
            <w:r>
              <w:t>As At 7/12/23 – Including pay increases</w:t>
            </w:r>
          </w:p>
        </w:tc>
        <w:tc>
          <w:tcPr>
            <w:tcW w:w="3005" w:type="dxa"/>
          </w:tcPr>
          <w:p w14:paraId="120C1BCF" w14:textId="77777777" w:rsidR="00E73BC1" w:rsidRDefault="00E73BC1" w:rsidP="00AB7A7A">
            <w:r>
              <w:t>On Translation</w:t>
            </w:r>
          </w:p>
        </w:tc>
      </w:tr>
      <w:tr w:rsidR="00E73BC1" w14:paraId="585C6648" w14:textId="77777777" w:rsidTr="00AB7A7A">
        <w:tc>
          <w:tcPr>
            <w:tcW w:w="3005" w:type="dxa"/>
          </w:tcPr>
          <w:p w14:paraId="3B9FDD4A" w14:textId="77777777" w:rsidR="00E73BC1" w:rsidRDefault="00E73BC1" w:rsidP="00AB7A7A">
            <w:r>
              <w:t>HP 1.1 - $66,285</w:t>
            </w:r>
          </w:p>
        </w:tc>
        <w:tc>
          <w:tcPr>
            <w:tcW w:w="3005" w:type="dxa"/>
          </w:tcPr>
          <w:p w14:paraId="7EF9434F" w14:textId="77777777" w:rsidR="00E73BC1" w:rsidRDefault="00E73BC1" w:rsidP="00AB7A7A">
            <w:r>
              <w:t>HP 1.1 - $70,465</w:t>
            </w:r>
          </w:p>
        </w:tc>
        <w:tc>
          <w:tcPr>
            <w:tcW w:w="3005" w:type="dxa"/>
          </w:tcPr>
          <w:p w14:paraId="3B982F53" w14:textId="77777777" w:rsidR="00E73BC1" w:rsidRDefault="00E73BC1" w:rsidP="00AB7A7A">
            <w:r>
              <w:t>P 1.1 - $74,903</w:t>
            </w:r>
          </w:p>
        </w:tc>
      </w:tr>
      <w:tr w:rsidR="00E73BC1" w14:paraId="11D19DB2" w14:textId="77777777" w:rsidTr="00AB7A7A">
        <w:tc>
          <w:tcPr>
            <w:tcW w:w="3005" w:type="dxa"/>
          </w:tcPr>
          <w:p w14:paraId="6BCCBDE8" w14:textId="77777777" w:rsidR="00E73BC1" w:rsidRDefault="00E73BC1" w:rsidP="00AB7A7A">
            <w:r>
              <w:t>HP 1.2 - $70,679</w:t>
            </w:r>
          </w:p>
        </w:tc>
        <w:tc>
          <w:tcPr>
            <w:tcW w:w="3005" w:type="dxa"/>
          </w:tcPr>
          <w:p w14:paraId="289E60BF" w14:textId="77777777" w:rsidR="00E73BC1" w:rsidRDefault="00E73BC1" w:rsidP="00AB7A7A">
            <w:r>
              <w:t>HP 1.2 - $74,903</w:t>
            </w:r>
          </w:p>
        </w:tc>
        <w:tc>
          <w:tcPr>
            <w:tcW w:w="3005" w:type="dxa"/>
          </w:tcPr>
          <w:p w14:paraId="5EF255C7" w14:textId="77777777" w:rsidR="00E73BC1" w:rsidRDefault="00E73BC1" w:rsidP="00AB7A7A">
            <w:r>
              <w:t>P 1.1 - $74,903</w:t>
            </w:r>
          </w:p>
        </w:tc>
      </w:tr>
      <w:tr w:rsidR="00E73BC1" w14:paraId="1A4B2202" w14:textId="77777777" w:rsidTr="00AB7A7A">
        <w:tc>
          <w:tcPr>
            <w:tcW w:w="3005" w:type="dxa"/>
          </w:tcPr>
          <w:p w14:paraId="319B6672" w14:textId="77777777" w:rsidR="00E73BC1" w:rsidRDefault="00E73BC1" w:rsidP="00AB7A7A">
            <w:r>
              <w:t>HP 1.3 - $75,227</w:t>
            </w:r>
          </w:p>
        </w:tc>
        <w:tc>
          <w:tcPr>
            <w:tcW w:w="3005" w:type="dxa"/>
          </w:tcPr>
          <w:p w14:paraId="31B5E068" w14:textId="77777777" w:rsidR="00E73BC1" w:rsidRDefault="00E73BC1" w:rsidP="00AB7A7A">
            <w:r>
              <w:t>HP 1.3 - $79,497</w:t>
            </w:r>
          </w:p>
        </w:tc>
        <w:tc>
          <w:tcPr>
            <w:tcW w:w="3005" w:type="dxa"/>
          </w:tcPr>
          <w:p w14:paraId="296ECA14" w14:textId="77777777" w:rsidR="00E73BC1" w:rsidRDefault="00E73BC1" w:rsidP="00AB7A7A">
            <w:r>
              <w:t>P 1.2 - $79,497</w:t>
            </w:r>
          </w:p>
        </w:tc>
      </w:tr>
      <w:tr w:rsidR="00E73BC1" w14:paraId="28ED9821" w14:textId="77777777" w:rsidTr="00AB7A7A">
        <w:tc>
          <w:tcPr>
            <w:tcW w:w="3005" w:type="dxa"/>
          </w:tcPr>
          <w:p w14:paraId="4F6457CE" w14:textId="77777777" w:rsidR="00E73BC1" w:rsidRDefault="00E73BC1" w:rsidP="00AB7A7A">
            <w:r>
              <w:t>HP 1.4 - $80,303</w:t>
            </w:r>
          </w:p>
        </w:tc>
        <w:tc>
          <w:tcPr>
            <w:tcW w:w="3005" w:type="dxa"/>
          </w:tcPr>
          <w:p w14:paraId="578952B3" w14:textId="77777777" w:rsidR="00E73BC1" w:rsidRDefault="00E73BC1" w:rsidP="00AB7A7A">
            <w:r>
              <w:t>HP 1.4 - $84,624</w:t>
            </w:r>
          </w:p>
        </w:tc>
        <w:tc>
          <w:tcPr>
            <w:tcW w:w="3005" w:type="dxa"/>
          </w:tcPr>
          <w:p w14:paraId="4A368733" w14:textId="77777777" w:rsidR="00E73BC1" w:rsidRDefault="00E73BC1" w:rsidP="00AB7A7A">
            <w:r>
              <w:t>P 1.3 - $84,624</w:t>
            </w:r>
          </w:p>
        </w:tc>
      </w:tr>
      <w:tr w:rsidR="00E73BC1" w14:paraId="610C0221" w14:textId="77777777" w:rsidTr="00AB7A7A">
        <w:tc>
          <w:tcPr>
            <w:tcW w:w="3005" w:type="dxa"/>
          </w:tcPr>
          <w:p w14:paraId="3DF1F358" w14:textId="77777777" w:rsidR="00E73BC1" w:rsidRDefault="00E73BC1" w:rsidP="00AB7A7A">
            <w:r>
              <w:t>HP 1.5 - $84,452</w:t>
            </w:r>
          </w:p>
        </w:tc>
        <w:tc>
          <w:tcPr>
            <w:tcW w:w="3005" w:type="dxa"/>
          </w:tcPr>
          <w:p w14:paraId="06114A25" w14:textId="77777777" w:rsidR="00E73BC1" w:rsidRDefault="00E73BC1" w:rsidP="00AB7A7A">
            <w:r>
              <w:t>HP 1.5 - $88,814</w:t>
            </w:r>
          </w:p>
        </w:tc>
        <w:tc>
          <w:tcPr>
            <w:tcW w:w="3005" w:type="dxa"/>
          </w:tcPr>
          <w:p w14:paraId="60561261" w14:textId="77777777" w:rsidR="00E73BC1" w:rsidRDefault="00E73BC1" w:rsidP="00AB7A7A">
            <w:r>
              <w:t>P 1.4 - $88,814</w:t>
            </w:r>
          </w:p>
        </w:tc>
      </w:tr>
      <w:tr w:rsidR="00E73BC1" w14:paraId="7A804EB6" w14:textId="77777777" w:rsidTr="00AB7A7A">
        <w:tc>
          <w:tcPr>
            <w:tcW w:w="3005" w:type="dxa"/>
          </w:tcPr>
          <w:p w14:paraId="24BAA599" w14:textId="77777777" w:rsidR="00E73BC1" w:rsidRDefault="00E73BC1" w:rsidP="00AB7A7A">
            <w:r>
              <w:t>HP 1.6 - $86,842</w:t>
            </w:r>
          </w:p>
        </w:tc>
        <w:tc>
          <w:tcPr>
            <w:tcW w:w="3005" w:type="dxa"/>
          </w:tcPr>
          <w:p w14:paraId="276FB0DB" w14:textId="77777777" w:rsidR="00E73BC1" w:rsidRDefault="00E73BC1" w:rsidP="00AB7A7A">
            <w:r>
              <w:t>HP 1.6 - $91,228</w:t>
            </w:r>
          </w:p>
        </w:tc>
        <w:tc>
          <w:tcPr>
            <w:tcW w:w="3005" w:type="dxa"/>
          </w:tcPr>
          <w:p w14:paraId="02E085F9" w14:textId="77777777" w:rsidR="00E73BC1" w:rsidRDefault="00E73BC1" w:rsidP="00AB7A7A">
            <w:r>
              <w:t>P 1.5 - $91,228</w:t>
            </w:r>
          </w:p>
        </w:tc>
      </w:tr>
    </w:tbl>
    <w:p w14:paraId="2758913C" w14:textId="77777777" w:rsidR="00E73BC1" w:rsidRDefault="00E73BC1" w:rsidP="00E73BC1"/>
    <w:p w14:paraId="0BC8719C" w14:textId="2F416C0C" w:rsidR="00E73BC1" w:rsidRDefault="00E73BC1" w:rsidP="004A1590">
      <w:pPr>
        <w:pStyle w:val="Agreement-ParagraphLevel1"/>
        <w:ind w:left="1418"/>
      </w:pPr>
      <w:r>
        <w:t>HP 2 (</w:t>
      </w:r>
      <w:r w:rsidR="00790CE9">
        <w:t>Including</w:t>
      </w:r>
      <w:r>
        <w:t xml:space="preserve"> HP2MP)</w:t>
      </w:r>
      <w:r w:rsidR="00790CE9">
        <w:t xml:space="preserve"> Level Translation</w:t>
      </w:r>
    </w:p>
    <w:tbl>
      <w:tblPr>
        <w:tblStyle w:val="TableGrid"/>
        <w:tblW w:w="0" w:type="auto"/>
        <w:tblLook w:val="04A0" w:firstRow="1" w:lastRow="0" w:firstColumn="1" w:lastColumn="0" w:noHBand="0" w:noVBand="1"/>
      </w:tblPr>
      <w:tblGrid>
        <w:gridCol w:w="3005"/>
        <w:gridCol w:w="3005"/>
        <w:gridCol w:w="3005"/>
      </w:tblGrid>
      <w:tr w:rsidR="00E73BC1" w14:paraId="06B07D0D" w14:textId="77777777" w:rsidTr="00AB7A7A">
        <w:tc>
          <w:tcPr>
            <w:tcW w:w="3005" w:type="dxa"/>
          </w:tcPr>
          <w:p w14:paraId="23BB13BD" w14:textId="77777777" w:rsidR="00E73BC1" w:rsidRDefault="00E73BC1" w:rsidP="00AB7A7A">
            <w:r w:rsidRPr="00E747D6">
              <w:t>As At 9/6/22 – pre agreement</w:t>
            </w:r>
          </w:p>
        </w:tc>
        <w:tc>
          <w:tcPr>
            <w:tcW w:w="3005" w:type="dxa"/>
          </w:tcPr>
          <w:p w14:paraId="5AF0F7A0" w14:textId="77777777" w:rsidR="00E73BC1" w:rsidRDefault="00E73BC1" w:rsidP="00AB7A7A">
            <w:r w:rsidRPr="00E747D6">
              <w:t>As At 7/12/23 – Including pay increases</w:t>
            </w:r>
          </w:p>
        </w:tc>
        <w:tc>
          <w:tcPr>
            <w:tcW w:w="3005" w:type="dxa"/>
          </w:tcPr>
          <w:p w14:paraId="69589747" w14:textId="77777777" w:rsidR="00E73BC1" w:rsidRDefault="00E73BC1" w:rsidP="00AB7A7A">
            <w:r w:rsidRPr="00E747D6">
              <w:t>On Translation</w:t>
            </w:r>
          </w:p>
        </w:tc>
      </w:tr>
      <w:tr w:rsidR="00E73BC1" w14:paraId="348EB670" w14:textId="77777777" w:rsidTr="00AB7A7A">
        <w:tc>
          <w:tcPr>
            <w:tcW w:w="3005" w:type="dxa"/>
          </w:tcPr>
          <w:p w14:paraId="3BBA11AC" w14:textId="77777777" w:rsidR="00E73BC1" w:rsidRDefault="00E73BC1" w:rsidP="00AB7A7A">
            <w:r>
              <w:t>HP 2.1 - $70,679</w:t>
            </w:r>
          </w:p>
        </w:tc>
        <w:tc>
          <w:tcPr>
            <w:tcW w:w="3005" w:type="dxa"/>
          </w:tcPr>
          <w:p w14:paraId="6C44C4EE" w14:textId="77777777" w:rsidR="00E73BC1" w:rsidRPr="00556636" w:rsidRDefault="00E73BC1" w:rsidP="00AB7A7A">
            <w:r>
              <w:t>HP 2.1 - $74,903</w:t>
            </w:r>
          </w:p>
        </w:tc>
        <w:tc>
          <w:tcPr>
            <w:tcW w:w="3005" w:type="dxa"/>
          </w:tcPr>
          <w:p w14:paraId="2543C950" w14:textId="77777777" w:rsidR="00E73BC1" w:rsidRDefault="00E73BC1" w:rsidP="00AB7A7A">
            <w:r w:rsidRPr="00556636">
              <w:t>P 2.1</w:t>
            </w:r>
            <w:r>
              <w:t xml:space="preserve"> - $84,624</w:t>
            </w:r>
          </w:p>
        </w:tc>
      </w:tr>
      <w:tr w:rsidR="00E73BC1" w14:paraId="29AB22CB" w14:textId="77777777" w:rsidTr="00AB7A7A">
        <w:tc>
          <w:tcPr>
            <w:tcW w:w="3005" w:type="dxa"/>
          </w:tcPr>
          <w:p w14:paraId="61F9BF40" w14:textId="77777777" w:rsidR="00E73BC1" w:rsidRDefault="00E73BC1" w:rsidP="00AB7A7A">
            <w:r>
              <w:t>HP 2.2 - $75,227</w:t>
            </w:r>
          </w:p>
        </w:tc>
        <w:tc>
          <w:tcPr>
            <w:tcW w:w="3005" w:type="dxa"/>
          </w:tcPr>
          <w:p w14:paraId="452AEEEA" w14:textId="77777777" w:rsidR="00E73BC1" w:rsidRPr="00556636" w:rsidRDefault="00E73BC1" w:rsidP="00AB7A7A">
            <w:r>
              <w:t>HP 2.2 - $79,497</w:t>
            </w:r>
          </w:p>
        </w:tc>
        <w:tc>
          <w:tcPr>
            <w:tcW w:w="3005" w:type="dxa"/>
          </w:tcPr>
          <w:p w14:paraId="1B1C59BB" w14:textId="77777777" w:rsidR="00E73BC1" w:rsidRDefault="00E73BC1" w:rsidP="00AB7A7A">
            <w:r w:rsidRPr="00556636">
              <w:t>P 2.1</w:t>
            </w:r>
            <w:r>
              <w:t xml:space="preserve"> - $84,624</w:t>
            </w:r>
          </w:p>
        </w:tc>
      </w:tr>
      <w:tr w:rsidR="00E73BC1" w14:paraId="5C4C25C9" w14:textId="77777777" w:rsidTr="00AB7A7A">
        <w:tc>
          <w:tcPr>
            <w:tcW w:w="3005" w:type="dxa"/>
          </w:tcPr>
          <w:p w14:paraId="256280A4" w14:textId="77777777" w:rsidR="00E73BC1" w:rsidRDefault="00E73BC1" w:rsidP="00AB7A7A">
            <w:r>
              <w:t>HP 2.3 - $80,303</w:t>
            </w:r>
          </w:p>
        </w:tc>
        <w:tc>
          <w:tcPr>
            <w:tcW w:w="3005" w:type="dxa"/>
          </w:tcPr>
          <w:p w14:paraId="4EEDE493" w14:textId="77777777" w:rsidR="00E73BC1" w:rsidRPr="00556636" w:rsidRDefault="00E73BC1" w:rsidP="00AB7A7A">
            <w:r>
              <w:t>HP 2.3 - $84,624</w:t>
            </w:r>
          </w:p>
        </w:tc>
        <w:tc>
          <w:tcPr>
            <w:tcW w:w="3005" w:type="dxa"/>
          </w:tcPr>
          <w:p w14:paraId="1766C2CE" w14:textId="77777777" w:rsidR="00E73BC1" w:rsidRDefault="00E73BC1" w:rsidP="00AB7A7A">
            <w:r w:rsidRPr="00556636">
              <w:t>P 2.1</w:t>
            </w:r>
            <w:r>
              <w:t xml:space="preserve"> - $84,624</w:t>
            </w:r>
          </w:p>
        </w:tc>
      </w:tr>
      <w:tr w:rsidR="00E73BC1" w14:paraId="12FF7558" w14:textId="77777777" w:rsidTr="00AB7A7A">
        <w:tc>
          <w:tcPr>
            <w:tcW w:w="3005" w:type="dxa"/>
          </w:tcPr>
          <w:p w14:paraId="70527EC3" w14:textId="77777777" w:rsidR="00E73BC1" w:rsidRDefault="00E73BC1" w:rsidP="00AB7A7A">
            <w:r>
              <w:t>HP 2.4 - $84,452</w:t>
            </w:r>
          </w:p>
        </w:tc>
        <w:tc>
          <w:tcPr>
            <w:tcW w:w="3005" w:type="dxa"/>
          </w:tcPr>
          <w:p w14:paraId="27D5EA83" w14:textId="77777777" w:rsidR="00E73BC1" w:rsidRDefault="00E73BC1" w:rsidP="00AB7A7A">
            <w:r>
              <w:t>HP 2.4 - $88,814</w:t>
            </w:r>
          </w:p>
        </w:tc>
        <w:tc>
          <w:tcPr>
            <w:tcW w:w="3005" w:type="dxa"/>
          </w:tcPr>
          <w:p w14:paraId="54927E2D" w14:textId="77777777" w:rsidR="00E73BC1" w:rsidRDefault="00E73BC1" w:rsidP="00AB7A7A">
            <w:r>
              <w:t>P 2.3 - $93,022</w:t>
            </w:r>
          </w:p>
        </w:tc>
      </w:tr>
      <w:tr w:rsidR="00E73BC1" w14:paraId="3FDF38A6" w14:textId="77777777" w:rsidTr="00AB7A7A">
        <w:tc>
          <w:tcPr>
            <w:tcW w:w="3005" w:type="dxa"/>
          </w:tcPr>
          <w:p w14:paraId="6D456125" w14:textId="77777777" w:rsidR="00E73BC1" w:rsidRDefault="00E73BC1" w:rsidP="00AB7A7A">
            <w:r>
              <w:t>HP 2.5 - $86,842</w:t>
            </w:r>
          </w:p>
        </w:tc>
        <w:tc>
          <w:tcPr>
            <w:tcW w:w="3005" w:type="dxa"/>
          </w:tcPr>
          <w:p w14:paraId="19ACC0C7" w14:textId="77777777" w:rsidR="00E73BC1" w:rsidRDefault="00E73BC1" w:rsidP="00AB7A7A">
            <w:r>
              <w:t>HP 2.5 - $91,228</w:t>
            </w:r>
          </w:p>
        </w:tc>
        <w:tc>
          <w:tcPr>
            <w:tcW w:w="3005" w:type="dxa"/>
          </w:tcPr>
          <w:p w14:paraId="136C6158" w14:textId="77777777" w:rsidR="00E73BC1" w:rsidRDefault="00E73BC1" w:rsidP="00AB7A7A">
            <w:r>
              <w:t>P 2.3 - $93,022</w:t>
            </w:r>
          </w:p>
        </w:tc>
      </w:tr>
      <w:tr w:rsidR="00E73BC1" w14:paraId="5FBB65F4" w14:textId="77777777" w:rsidTr="00AB7A7A">
        <w:tc>
          <w:tcPr>
            <w:tcW w:w="3005" w:type="dxa"/>
          </w:tcPr>
          <w:p w14:paraId="718CFD50" w14:textId="77777777" w:rsidR="00E73BC1" w:rsidRDefault="00E73BC1" w:rsidP="00AB7A7A">
            <w:r>
              <w:t>HP 2.6 - $89,340</w:t>
            </w:r>
          </w:p>
        </w:tc>
        <w:tc>
          <w:tcPr>
            <w:tcW w:w="3005" w:type="dxa"/>
          </w:tcPr>
          <w:p w14:paraId="48DECB11" w14:textId="77777777" w:rsidR="00E73BC1" w:rsidRPr="00472856" w:rsidRDefault="00E73BC1" w:rsidP="00AB7A7A">
            <w:r>
              <w:t>HP 2.6 - $93,751</w:t>
            </w:r>
          </w:p>
        </w:tc>
        <w:tc>
          <w:tcPr>
            <w:tcW w:w="3005" w:type="dxa"/>
          </w:tcPr>
          <w:p w14:paraId="26211F52" w14:textId="77777777" w:rsidR="00E73BC1" w:rsidRDefault="00E73BC1" w:rsidP="00AB7A7A">
            <w:r w:rsidRPr="00472856">
              <w:t>P 2.4</w:t>
            </w:r>
            <w:r>
              <w:t xml:space="preserve"> - $97,242</w:t>
            </w:r>
          </w:p>
        </w:tc>
      </w:tr>
      <w:tr w:rsidR="00E73BC1" w14:paraId="2F964CD2" w14:textId="77777777" w:rsidTr="00AB7A7A">
        <w:tc>
          <w:tcPr>
            <w:tcW w:w="3005" w:type="dxa"/>
          </w:tcPr>
          <w:p w14:paraId="33432153" w14:textId="77777777" w:rsidR="00E73BC1" w:rsidRDefault="00E73BC1" w:rsidP="00AB7A7A">
            <w:r>
              <w:t>HP 2.7 - $91,680</w:t>
            </w:r>
          </w:p>
        </w:tc>
        <w:tc>
          <w:tcPr>
            <w:tcW w:w="3005" w:type="dxa"/>
          </w:tcPr>
          <w:p w14:paraId="31624545" w14:textId="77777777" w:rsidR="00E73BC1" w:rsidRPr="00472856" w:rsidRDefault="00E73BC1" w:rsidP="00AB7A7A">
            <w:r>
              <w:t>HP 2.7 - $96,114</w:t>
            </w:r>
          </w:p>
        </w:tc>
        <w:tc>
          <w:tcPr>
            <w:tcW w:w="3005" w:type="dxa"/>
          </w:tcPr>
          <w:p w14:paraId="220832EC" w14:textId="77777777" w:rsidR="00E73BC1" w:rsidRDefault="00E73BC1" w:rsidP="00AB7A7A">
            <w:r w:rsidRPr="00472856">
              <w:t>P 2.4</w:t>
            </w:r>
            <w:r>
              <w:t xml:space="preserve"> - $97,242</w:t>
            </w:r>
          </w:p>
        </w:tc>
      </w:tr>
      <w:tr w:rsidR="00E73BC1" w14:paraId="13331380" w14:textId="77777777" w:rsidTr="00AB7A7A">
        <w:tc>
          <w:tcPr>
            <w:tcW w:w="3005" w:type="dxa"/>
          </w:tcPr>
          <w:p w14:paraId="340DD9E6" w14:textId="77777777" w:rsidR="00E73BC1" w:rsidRDefault="00E73BC1" w:rsidP="00AB7A7A">
            <w:r>
              <w:t>HP 2.8 - $94,189</w:t>
            </w:r>
          </w:p>
        </w:tc>
        <w:tc>
          <w:tcPr>
            <w:tcW w:w="3005" w:type="dxa"/>
          </w:tcPr>
          <w:p w14:paraId="126D1C95" w14:textId="77777777" w:rsidR="00E73BC1" w:rsidRPr="00827DAD" w:rsidRDefault="00E73BC1" w:rsidP="00AB7A7A">
            <w:r>
              <w:t>HP 2.8 - $98,648</w:t>
            </w:r>
          </w:p>
        </w:tc>
        <w:tc>
          <w:tcPr>
            <w:tcW w:w="3005" w:type="dxa"/>
          </w:tcPr>
          <w:p w14:paraId="7EEE334D" w14:textId="77777777" w:rsidR="00E73BC1" w:rsidRDefault="00E73BC1" w:rsidP="00AB7A7A">
            <w:r w:rsidRPr="00827DAD">
              <w:t>P 2.5</w:t>
            </w:r>
            <w:r>
              <w:t xml:space="preserve"> - $105,915*</w:t>
            </w:r>
          </w:p>
        </w:tc>
      </w:tr>
      <w:tr w:rsidR="00E73BC1" w14:paraId="21212448" w14:textId="77777777" w:rsidTr="00AB7A7A">
        <w:tc>
          <w:tcPr>
            <w:tcW w:w="3005" w:type="dxa"/>
          </w:tcPr>
          <w:p w14:paraId="297FD929" w14:textId="77777777" w:rsidR="00E73BC1" w:rsidRDefault="00E73BC1" w:rsidP="00AB7A7A">
            <w:r>
              <w:t>HP 2.9 - $97,028</w:t>
            </w:r>
          </w:p>
        </w:tc>
        <w:tc>
          <w:tcPr>
            <w:tcW w:w="3005" w:type="dxa"/>
          </w:tcPr>
          <w:p w14:paraId="28BAD48F" w14:textId="77777777" w:rsidR="00E73BC1" w:rsidRPr="00827DAD" w:rsidRDefault="00E73BC1" w:rsidP="00AB7A7A">
            <w:r>
              <w:t>HP 2.9 - $101,516</w:t>
            </w:r>
          </w:p>
        </w:tc>
        <w:tc>
          <w:tcPr>
            <w:tcW w:w="3005" w:type="dxa"/>
          </w:tcPr>
          <w:p w14:paraId="2279438C" w14:textId="77777777" w:rsidR="00E73BC1" w:rsidRDefault="00E73BC1" w:rsidP="00AB7A7A">
            <w:r w:rsidRPr="00827DAD">
              <w:t>P 2.5</w:t>
            </w:r>
            <w:r>
              <w:t xml:space="preserve"> - $105,915*</w:t>
            </w:r>
          </w:p>
        </w:tc>
      </w:tr>
      <w:tr w:rsidR="00E73BC1" w14:paraId="0CAAB74F" w14:textId="77777777" w:rsidTr="00AB7A7A">
        <w:tc>
          <w:tcPr>
            <w:tcW w:w="3005" w:type="dxa"/>
          </w:tcPr>
          <w:p w14:paraId="0F79B081" w14:textId="77777777" w:rsidR="00E73BC1" w:rsidRDefault="00E73BC1" w:rsidP="00AB7A7A">
            <w:r>
              <w:lastRenderedPageBreak/>
              <w:t>HP 2.9 (HP2MP7 only)</w:t>
            </w:r>
          </w:p>
        </w:tc>
        <w:tc>
          <w:tcPr>
            <w:tcW w:w="3005" w:type="dxa"/>
          </w:tcPr>
          <w:p w14:paraId="4A75103E" w14:textId="77777777" w:rsidR="00E73BC1" w:rsidRDefault="00E73BC1" w:rsidP="00AB7A7A">
            <w:r>
              <w:t>HP2MP7 - $101,516</w:t>
            </w:r>
          </w:p>
        </w:tc>
        <w:tc>
          <w:tcPr>
            <w:tcW w:w="3005" w:type="dxa"/>
          </w:tcPr>
          <w:p w14:paraId="07FCEA07" w14:textId="77777777" w:rsidR="00E73BC1" w:rsidRPr="00827DAD" w:rsidRDefault="00E73BC1" w:rsidP="00AB7A7A">
            <w:r>
              <w:t>P 2.6 - $110,318*</w:t>
            </w:r>
          </w:p>
        </w:tc>
      </w:tr>
    </w:tbl>
    <w:p w14:paraId="0C46FDFC" w14:textId="77777777" w:rsidR="00E73BC1" w:rsidRDefault="00E73BC1" w:rsidP="00E73BC1"/>
    <w:p w14:paraId="1A8A6D70" w14:textId="02815A00" w:rsidR="00E73BC1" w:rsidRPr="00AF51A6" w:rsidRDefault="00790CE9" w:rsidP="00053EF5">
      <w:pPr>
        <w:pStyle w:val="Agreement-ParagraphLevel2"/>
        <w:spacing w:after="160" w:line="259" w:lineRule="auto"/>
        <w:rPr>
          <w:rFonts w:cstheme="minorHAnsi"/>
        </w:rPr>
      </w:pPr>
      <w:r w:rsidRPr="00AF51A6">
        <w:rPr>
          <w:rFonts w:cstheme="minorHAnsi"/>
        </w:rPr>
        <w:t xml:space="preserve">Paypoints identified by * </w:t>
      </w:r>
      <w:r w:rsidR="00E73BC1" w:rsidRPr="00AF51A6">
        <w:rPr>
          <w:rFonts w:cstheme="minorHAnsi"/>
        </w:rPr>
        <w:t>include roll-in of existing allowances and ARIN payments</w:t>
      </w:r>
      <w:r w:rsidR="00555237" w:rsidRPr="00AF51A6">
        <w:rPr>
          <w:rFonts w:cstheme="minorHAnsi"/>
        </w:rPr>
        <w:t xml:space="preserve"> (these allowances are not included in the first two columns)</w:t>
      </w:r>
      <w:r w:rsidR="00E73BC1" w:rsidRPr="00AF51A6">
        <w:rPr>
          <w:rFonts w:cstheme="minorHAnsi"/>
        </w:rPr>
        <w:t>.</w:t>
      </w:r>
    </w:p>
    <w:p w14:paraId="4B9520B4" w14:textId="7BA3C799" w:rsidR="00E73BC1" w:rsidRDefault="00E73BC1" w:rsidP="002960D8">
      <w:pPr>
        <w:pStyle w:val="Agreement-ParagraphLevel1"/>
        <w:ind w:left="1418"/>
      </w:pPr>
      <w:r>
        <w:t>HP 3 (Inc</w:t>
      </w:r>
      <w:r w:rsidR="00790CE9">
        <w:t>luding</w:t>
      </w:r>
      <w:r>
        <w:t xml:space="preserve"> HP3MP)</w:t>
      </w:r>
      <w:r w:rsidR="00790CE9">
        <w:t xml:space="preserve"> Level Translation</w:t>
      </w:r>
    </w:p>
    <w:tbl>
      <w:tblPr>
        <w:tblStyle w:val="TableGrid"/>
        <w:tblW w:w="0" w:type="auto"/>
        <w:tblLook w:val="04A0" w:firstRow="1" w:lastRow="0" w:firstColumn="1" w:lastColumn="0" w:noHBand="0" w:noVBand="1"/>
      </w:tblPr>
      <w:tblGrid>
        <w:gridCol w:w="3005"/>
        <w:gridCol w:w="3005"/>
        <w:gridCol w:w="3005"/>
      </w:tblGrid>
      <w:tr w:rsidR="00E73BC1" w14:paraId="77900ACF" w14:textId="77777777" w:rsidTr="00AB7A7A">
        <w:tc>
          <w:tcPr>
            <w:tcW w:w="3005" w:type="dxa"/>
          </w:tcPr>
          <w:p w14:paraId="33146A04" w14:textId="77777777" w:rsidR="00E73BC1" w:rsidRDefault="00E73BC1" w:rsidP="00AB7A7A">
            <w:r w:rsidRPr="00E747D6">
              <w:t>As At 9/6/22 – pre agreement</w:t>
            </w:r>
          </w:p>
        </w:tc>
        <w:tc>
          <w:tcPr>
            <w:tcW w:w="3005" w:type="dxa"/>
          </w:tcPr>
          <w:p w14:paraId="3133E004" w14:textId="77777777" w:rsidR="00E73BC1" w:rsidRDefault="00E73BC1" w:rsidP="00AB7A7A">
            <w:r w:rsidRPr="00E747D6">
              <w:t>As At 7/12/23 – Including pay increases</w:t>
            </w:r>
          </w:p>
        </w:tc>
        <w:tc>
          <w:tcPr>
            <w:tcW w:w="3005" w:type="dxa"/>
          </w:tcPr>
          <w:p w14:paraId="2E25B4A6" w14:textId="77777777" w:rsidR="00E73BC1" w:rsidRDefault="00E73BC1" w:rsidP="00AB7A7A">
            <w:r w:rsidRPr="00E747D6">
              <w:t>On Translation</w:t>
            </w:r>
          </w:p>
        </w:tc>
      </w:tr>
      <w:tr w:rsidR="00E73BC1" w14:paraId="5A27A093" w14:textId="77777777" w:rsidTr="00AB7A7A">
        <w:tc>
          <w:tcPr>
            <w:tcW w:w="3005" w:type="dxa"/>
          </w:tcPr>
          <w:p w14:paraId="6BFBA47A" w14:textId="77777777" w:rsidR="00E73BC1" w:rsidRDefault="00E73BC1" w:rsidP="00AB7A7A">
            <w:r>
              <w:t>HP 3.1 - $99,819</w:t>
            </w:r>
          </w:p>
        </w:tc>
        <w:tc>
          <w:tcPr>
            <w:tcW w:w="3005" w:type="dxa"/>
          </w:tcPr>
          <w:p w14:paraId="2FE1D123" w14:textId="77777777" w:rsidR="00E73BC1" w:rsidRPr="00556636" w:rsidRDefault="00E73BC1" w:rsidP="00AB7A7A">
            <w:r>
              <w:t>HP 3.1 - $104,335</w:t>
            </w:r>
          </w:p>
        </w:tc>
        <w:tc>
          <w:tcPr>
            <w:tcW w:w="3005" w:type="dxa"/>
          </w:tcPr>
          <w:p w14:paraId="0520E617" w14:textId="77777777" w:rsidR="00E73BC1" w:rsidRDefault="00E73BC1" w:rsidP="00AB7A7A">
            <w:r>
              <w:t>P 3.1 - $115,212</w:t>
            </w:r>
          </w:p>
        </w:tc>
      </w:tr>
      <w:tr w:rsidR="00E73BC1" w14:paraId="69C09CC2" w14:textId="77777777" w:rsidTr="00AB7A7A">
        <w:tc>
          <w:tcPr>
            <w:tcW w:w="3005" w:type="dxa"/>
          </w:tcPr>
          <w:p w14:paraId="3D48054A" w14:textId="77777777" w:rsidR="00E73BC1" w:rsidRDefault="00E73BC1" w:rsidP="00AB7A7A">
            <w:r>
              <w:t>HP 3.2 - $102,205</w:t>
            </w:r>
          </w:p>
        </w:tc>
        <w:tc>
          <w:tcPr>
            <w:tcW w:w="3005" w:type="dxa"/>
          </w:tcPr>
          <w:p w14:paraId="0EFFB237" w14:textId="77777777" w:rsidR="00E73BC1" w:rsidRPr="00556636" w:rsidRDefault="00E73BC1" w:rsidP="00AB7A7A">
            <w:r>
              <w:t>HP 3.2 - $106,745</w:t>
            </w:r>
          </w:p>
        </w:tc>
        <w:tc>
          <w:tcPr>
            <w:tcW w:w="3005" w:type="dxa"/>
          </w:tcPr>
          <w:p w14:paraId="0264A2A7" w14:textId="77777777" w:rsidR="00E73BC1" w:rsidRDefault="00E73BC1" w:rsidP="00AB7A7A">
            <w:r>
              <w:t>P 3.2 - $117,885</w:t>
            </w:r>
          </w:p>
        </w:tc>
      </w:tr>
      <w:tr w:rsidR="00E73BC1" w14:paraId="39F9DFC6" w14:textId="77777777" w:rsidTr="00AB7A7A">
        <w:tc>
          <w:tcPr>
            <w:tcW w:w="3005" w:type="dxa"/>
          </w:tcPr>
          <w:p w14:paraId="1D4AB23F" w14:textId="77777777" w:rsidR="00E73BC1" w:rsidRDefault="00E73BC1" w:rsidP="00AB7A7A">
            <w:r>
              <w:t>HP 3.3 - $105,180</w:t>
            </w:r>
          </w:p>
        </w:tc>
        <w:tc>
          <w:tcPr>
            <w:tcW w:w="3005" w:type="dxa"/>
          </w:tcPr>
          <w:p w14:paraId="55A4D75A" w14:textId="77777777" w:rsidR="00E73BC1" w:rsidRPr="00556636" w:rsidRDefault="00E73BC1" w:rsidP="00AB7A7A">
            <w:r>
              <w:t>HP 3.3 - $109,749</w:t>
            </w:r>
          </w:p>
        </w:tc>
        <w:tc>
          <w:tcPr>
            <w:tcW w:w="3005" w:type="dxa"/>
          </w:tcPr>
          <w:p w14:paraId="2FE687F0" w14:textId="77777777" w:rsidR="00E73BC1" w:rsidRDefault="00E73BC1" w:rsidP="00AB7A7A">
            <w:r>
              <w:t>P 3.3 - $125,232*</w:t>
            </w:r>
          </w:p>
        </w:tc>
      </w:tr>
      <w:tr w:rsidR="00E73BC1" w14:paraId="74A1D1DC" w14:textId="77777777" w:rsidTr="00AB7A7A">
        <w:tc>
          <w:tcPr>
            <w:tcW w:w="3005" w:type="dxa"/>
          </w:tcPr>
          <w:p w14:paraId="420A83C0" w14:textId="55E6E45D" w:rsidR="00E73BC1" w:rsidRDefault="00E73BC1" w:rsidP="00AB7A7A">
            <w:r>
              <w:t xml:space="preserve">HP 3.4 </w:t>
            </w:r>
            <w:r w:rsidR="002B03C8">
              <w:t>-</w:t>
            </w:r>
            <w:r>
              <w:t xml:space="preserve"> NA</w:t>
            </w:r>
          </w:p>
        </w:tc>
        <w:tc>
          <w:tcPr>
            <w:tcW w:w="3005" w:type="dxa"/>
          </w:tcPr>
          <w:p w14:paraId="286D27E8" w14:textId="2DEE47FF" w:rsidR="00E73BC1" w:rsidRDefault="00E73BC1" w:rsidP="00AB7A7A">
            <w:r>
              <w:t xml:space="preserve">HP 3.4 </w:t>
            </w:r>
            <w:r w:rsidR="002B03C8">
              <w:t>-</w:t>
            </w:r>
            <w:r>
              <w:t xml:space="preserve"> NA</w:t>
            </w:r>
          </w:p>
        </w:tc>
        <w:tc>
          <w:tcPr>
            <w:tcW w:w="3005" w:type="dxa"/>
          </w:tcPr>
          <w:p w14:paraId="7EA0A9DF" w14:textId="77777777" w:rsidR="00E73BC1" w:rsidRDefault="00E73BC1" w:rsidP="00AB7A7A">
            <w:r>
              <w:t>P 3.3 - $125,232*</w:t>
            </w:r>
          </w:p>
        </w:tc>
      </w:tr>
      <w:tr w:rsidR="00E73BC1" w14:paraId="40FD88AF" w14:textId="77777777" w:rsidTr="00AB7A7A">
        <w:tc>
          <w:tcPr>
            <w:tcW w:w="3005" w:type="dxa"/>
          </w:tcPr>
          <w:p w14:paraId="7EFCDCE1" w14:textId="77777777" w:rsidR="00E73BC1" w:rsidRDefault="00E73BC1" w:rsidP="00AB7A7A">
            <w:r>
              <w:t>HP 3.5 - $110,398</w:t>
            </w:r>
          </w:p>
        </w:tc>
        <w:tc>
          <w:tcPr>
            <w:tcW w:w="3005" w:type="dxa"/>
          </w:tcPr>
          <w:p w14:paraId="45B29C99" w14:textId="77777777" w:rsidR="00E73BC1" w:rsidRDefault="00E73BC1" w:rsidP="00AB7A7A">
            <w:r>
              <w:t>HP 3.5 - $115,019</w:t>
            </w:r>
          </w:p>
        </w:tc>
        <w:tc>
          <w:tcPr>
            <w:tcW w:w="3005" w:type="dxa"/>
          </w:tcPr>
          <w:p w14:paraId="702E72F8" w14:textId="77777777" w:rsidR="00E73BC1" w:rsidRDefault="00E73BC1" w:rsidP="00AB7A7A">
            <w:r>
              <w:t>P 3.3 - $125,232*</w:t>
            </w:r>
          </w:p>
        </w:tc>
      </w:tr>
    </w:tbl>
    <w:p w14:paraId="59716D53" w14:textId="77777777" w:rsidR="00E73BC1" w:rsidRDefault="00E73BC1" w:rsidP="00E73BC1"/>
    <w:p w14:paraId="02228EA1" w14:textId="0B074B3A" w:rsidR="00E73BC1" w:rsidRDefault="00E73BC1" w:rsidP="002960D8">
      <w:pPr>
        <w:pStyle w:val="Agreement-ParagraphLevel1"/>
        <w:ind w:left="1418"/>
      </w:pPr>
      <w:r>
        <w:t>HP 4 (Inc</w:t>
      </w:r>
      <w:r w:rsidR="002960D8">
        <w:t>luding</w:t>
      </w:r>
      <w:r>
        <w:t xml:space="preserve"> HP4MP)</w:t>
      </w:r>
      <w:r w:rsidR="002960D8">
        <w:t xml:space="preserve"> Level Translation</w:t>
      </w:r>
    </w:p>
    <w:tbl>
      <w:tblPr>
        <w:tblStyle w:val="TableGrid"/>
        <w:tblW w:w="0" w:type="auto"/>
        <w:tblLook w:val="04A0" w:firstRow="1" w:lastRow="0" w:firstColumn="1" w:lastColumn="0" w:noHBand="0" w:noVBand="1"/>
      </w:tblPr>
      <w:tblGrid>
        <w:gridCol w:w="3005"/>
        <w:gridCol w:w="3005"/>
        <w:gridCol w:w="3005"/>
      </w:tblGrid>
      <w:tr w:rsidR="00E73BC1" w14:paraId="02FF89BC" w14:textId="77777777" w:rsidTr="00AB7A7A">
        <w:tc>
          <w:tcPr>
            <w:tcW w:w="3005" w:type="dxa"/>
          </w:tcPr>
          <w:p w14:paraId="02C66CBE" w14:textId="77777777" w:rsidR="00E73BC1" w:rsidRDefault="00E73BC1" w:rsidP="00AB7A7A">
            <w:r w:rsidRPr="00A202B6">
              <w:t>As At 9/6/22 – pre agreement</w:t>
            </w:r>
          </w:p>
        </w:tc>
        <w:tc>
          <w:tcPr>
            <w:tcW w:w="3005" w:type="dxa"/>
          </w:tcPr>
          <w:p w14:paraId="11466C9E" w14:textId="77777777" w:rsidR="00E73BC1" w:rsidRDefault="00E73BC1" w:rsidP="00AB7A7A">
            <w:r w:rsidRPr="00A202B6">
              <w:t>As At 7/12/23 – Including pay increases</w:t>
            </w:r>
          </w:p>
        </w:tc>
        <w:tc>
          <w:tcPr>
            <w:tcW w:w="3005" w:type="dxa"/>
          </w:tcPr>
          <w:p w14:paraId="55C1B311" w14:textId="77777777" w:rsidR="00E73BC1" w:rsidRDefault="00E73BC1" w:rsidP="00AB7A7A">
            <w:r w:rsidRPr="00A202B6">
              <w:t>On Translation</w:t>
            </w:r>
          </w:p>
        </w:tc>
      </w:tr>
      <w:tr w:rsidR="00E73BC1" w14:paraId="6922BB60" w14:textId="77777777" w:rsidTr="00AB7A7A">
        <w:tc>
          <w:tcPr>
            <w:tcW w:w="3005" w:type="dxa"/>
          </w:tcPr>
          <w:p w14:paraId="2053AA8B" w14:textId="77777777" w:rsidR="00E73BC1" w:rsidRDefault="00E73BC1" w:rsidP="00AB7A7A">
            <w:r>
              <w:t>HP 4.1 - $114,928</w:t>
            </w:r>
          </w:p>
        </w:tc>
        <w:tc>
          <w:tcPr>
            <w:tcW w:w="3005" w:type="dxa"/>
          </w:tcPr>
          <w:p w14:paraId="44C267A5" w14:textId="77777777" w:rsidR="00E73BC1" w:rsidRDefault="00E73BC1" w:rsidP="00AB7A7A">
            <w:r>
              <w:t>HP 4.1 - $119,595</w:t>
            </w:r>
          </w:p>
        </w:tc>
        <w:tc>
          <w:tcPr>
            <w:tcW w:w="3005" w:type="dxa"/>
          </w:tcPr>
          <w:p w14:paraId="710F0AEB" w14:textId="77777777" w:rsidR="00E73BC1" w:rsidRDefault="00E73BC1" w:rsidP="00AB7A7A">
            <w:r>
              <w:t>P 4.1 - $127,411</w:t>
            </w:r>
          </w:p>
        </w:tc>
      </w:tr>
      <w:tr w:rsidR="00E73BC1" w14:paraId="5004CABF" w14:textId="77777777" w:rsidTr="00AB7A7A">
        <w:tc>
          <w:tcPr>
            <w:tcW w:w="3005" w:type="dxa"/>
          </w:tcPr>
          <w:p w14:paraId="747B4231" w14:textId="77777777" w:rsidR="00E73BC1" w:rsidRDefault="00E73BC1" w:rsidP="00AB7A7A">
            <w:r>
              <w:t>HP 4.2 - $123,710</w:t>
            </w:r>
          </w:p>
        </w:tc>
        <w:tc>
          <w:tcPr>
            <w:tcW w:w="3005" w:type="dxa"/>
          </w:tcPr>
          <w:p w14:paraId="37A7365B" w14:textId="77777777" w:rsidR="00E73BC1" w:rsidRDefault="00E73BC1" w:rsidP="00AB7A7A">
            <w:r>
              <w:t>HP 4.2 - $128,465</w:t>
            </w:r>
          </w:p>
        </w:tc>
        <w:tc>
          <w:tcPr>
            <w:tcW w:w="3005" w:type="dxa"/>
          </w:tcPr>
          <w:p w14:paraId="24DD11E9" w14:textId="77777777" w:rsidR="00E73BC1" w:rsidRDefault="00E73BC1" w:rsidP="00AB7A7A">
            <w:r>
              <w:t>P 4.2 - $129,590*</w:t>
            </w:r>
          </w:p>
        </w:tc>
      </w:tr>
      <w:tr w:rsidR="00E73BC1" w14:paraId="1C33672A" w14:textId="77777777" w:rsidTr="00AB7A7A">
        <w:tc>
          <w:tcPr>
            <w:tcW w:w="3005" w:type="dxa"/>
          </w:tcPr>
          <w:p w14:paraId="62E2D694" w14:textId="77777777" w:rsidR="00E73BC1" w:rsidRDefault="00E73BC1" w:rsidP="00AB7A7A"/>
        </w:tc>
        <w:tc>
          <w:tcPr>
            <w:tcW w:w="3005" w:type="dxa"/>
          </w:tcPr>
          <w:p w14:paraId="334ED9C3" w14:textId="77777777" w:rsidR="00E73BC1" w:rsidRDefault="00E73BC1" w:rsidP="00AB7A7A"/>
        </w:tc>
        <w:tc>
          <w:tcPr>
            <w:tcW w:w="3005" w:type="dxa"/>
          </w:tcPr>
          <w:p w14:paraId="7304DA30" w14:textId="77777777" w:rsidR="00E73BC1" w:rsidRDefault="00E73BC1" w:rsidP="00AB7A7A">
            <w:r>
              <w:t>P 4.3 - $134,025*</w:t>
            </w:r>
          </w:p>
        </w:tc>
      </w:tr>
    </w:tbl>
    <w:p w14:paraId="7B097651" w14:textId="77777777" w:rsidR="00E73BC1" w:rsidRDefault="00E73BC1" w:rsidP="00E73BC1"/>
    <w:p w14:paraId="65CC8D0A" w14:textId="77777777" w:rsidR="00AF51A6" w:rsidRDefault="002960D8" w:rsidP="005D4259">
      <w:pPr>
        <w:pStyle w:val="Agreement-ParagraphLevel2"/>
        <w:spacing w:after="160" w:line="259" w:lineRule="auto"/>
        <w:rPr>
          <w:rFonts w:cstheme="minorHAnsi"/>
        </w:rPr>
      </w:pPr>
      <w:bookmarkStart w:id="1280" w:name="_Hlk160460845"/>
      <w:r w:rsidRPr="00AF51A6">
        <w:rPr>
          <w:rFonts w:cstheme="minorHAnsi"/>
        </w:rPr>
        <w:t xml:space="preserve">Paypoints identified by * include </w:t>
      </w:r>
      <w:r w:rsidR="00E73BC1" w:rsidRPr="00AF51A6">
        <w:rPr>
          <w:rFonts w:cstheme="minorHAnsi"/>
        </w:rPr>
        <w:t>roll-in of existing allowances and ARIN payments</w:t>
      </w:r>
      <w:r w:rsidR="00555237" w:rsidRPr="00AF51A6">
        <w:rPr>
          <w:rFonts w:cstheme="minorHAnsi"/>
        </w:rPr>
        <w:t xml:space="preserve"> (these allowances are not included in the first two columns)</w:t>
      </w:r>
      <w:r w:rsidR="00E73BC1" w:rsidRPr="00AF51A6">
        <w:rPr>
          <w:rFonts w:cstheme="minorHAnsi"/>
        </w:rPr>
        <w:t>.</w:t>
      </w:r>
      <w:bookmarkEnd w:id="1278"/>
    </w:p>
    <w:p w14:paraId="1AC359C9" w14:textId="68573344" w:rsidR="00401C52" w:rsidRPr="00AF51A6" w:rsidRDefault="002960D8" w:rsidP="00E73BC1">
      <w:pPr>
        <w:pStyle w:val="Agreement-ParagraphLevel2"/>
        <w:spacing w:after="160" w:line="259" w:lineRule="auto"/>
        <w:rPr>
          <w:rFonts w:cstheme="minorHAnsi"/>
        </w:rPr>
      </w:pPr>
      <w:r w:rsidRPr="00AF51A6">
        <w:rPr>
          <w:rFonts w:cstheme="minorHAnsi"/>
        </w:rPr>
        <w:t>The</w:t>
      </w:r>
      <w:r w:rsidR="00E73BC1" w:rsidRPr="00AF51A6">
        <w:rPr>
          <w:rFonts w:cstheme="minorHAnsi"/>
        </w:rPr>
        <w:t xml:space="preserve"> M</w:t>
      </w:r>
      <w:r w:rsidR="00FD42E6" w:rsidRPr="00AF51A6">
        <w:rPr>
          <w:rFonts w:cstheme="minorHAnsi"/>
        </w:rPr>
        <w:t xml:space="preserve">ental </w:t>
      </w:r>
      <w:r w:rsidR="00E73BC1" w:rsidRPr="00AF51A6">
        <w:rPr>
          <w:rFonts w:cstheme="minorHAnsi"/>
        </w:rPr>
        <w:t>H</w:t>
      </w:r>
      <w:r w:rsidR="00FD42E6" w:rsidRPr="00AF51A6">
        <w:rPr>
          <w:rFonts w:cstheme="minorHAnsi"/>
        </w:rPr>
        <w:t xml:space="preserve">ealth </w:t>
      </w:r>
      <w:r w:rsidR="00E73BC1" w:rsidRPr="00AF51A6">
        <w:rPr>
          <w:rFonts w:cstheme="minorHAnsi"/>
        </w:rPr>
        <w:t>P</w:t>
      </w:r>
      <w:r w:rsidR="00FD42E6" w:rsidRPr="00AF51A6">
        <w:rPr>
          <w:rFonts w:cstheme="minorHAnsi"/>
        </w:rPr>
        <w:t>sychologists</w:t>
      </w:r>
      <w:r w:rsidR="00E73BC1" w:rsidRPr="00AF51A6">
        <w:rPr>
          <w:rFonts w:cstheme="minorHAnsi"/>
        </w:rPr>
        <w:t xml:space="preserve"> allowance, and the ARIN providing for similar payments to general psychologists, cease to apply when the agreement – and the translations above – come into effect.</w:t>
      </w:r>
    </w:p>
    <w:p w14:paraId="38058E14" w14:textId="04DD2560" w:rsidR="00E73BC1" w:rsidRDefault="00401C52" w:rsidP="00342132">
      <w:pPr>
        <w:pStyle w:val="Agreement-ParagraphLevel1"/>
        <w:ind w:left="1418"/>
      </w:pPr>
      <w:r w:rsidRPr="00401C52">
        <w:t>In the event that the translation of an individual employee is unclear, the matter should be referred to the C</w:t>
      </w:r>
      <w:r w:rsidR="00FD42E6">
        <w:t xml:space="preserve">hief </w:t>
      </w:r>
      <w:r w:rsidRPr="00401C52">
        <w:t>A</w:t>
      </w:r>
      <w:r w:rsidR="00FD42E6">
        <w:t xml:space="preserve">llied </w:t>
      </w:r>
      <w:r w:rsidRPr="00401C52">
        <w:t>H</w:t>
      </w:r>
      <w:r w:rsidR="00FD42E6">
        <w:t xml:space="preserve">ealth </w:t>
      </w:r>
      <w:r w:rsidRPr="00401C52">
        <w:t>O</w:t>
      </w:r>
      <w:r w:rsidR="00FD42E6">
        <w:t>fficer</w:t>
      </w:r>
      <w:r w:rsidRPr="00401C52">
        <w:t xml:space="preserve"> for consideration, noting that translation is not a vehicle for addressing issues with the classification levels of individual positions</w:t>
      </w:r>
      <w:r>
        <w:t>.</w:t>
      </w:r>
      <w:r w:rsidR="00FD42E6">
        <w:t xml:space="preserve"> Clause D3 provides for how to address </w:t>
      </w:r>
      <w:r w:rsidR="002430A2">
        <w:t>i</w:t>
      </w:r>
      <w:r w:rsidR="00FD42E6">
        <w:t>ssues relating to the classification levels of individual positions.</w:t>
      </w:r>
      <w:bookmarkEnd w:id="1280"/>
    </w:p>
    <w:p w14:paraId="7830E2AE" w14:textId="5B4E9B7C" w:rsidR="002960D8" w:rsidRPr="002960D8" w:rsidRDefault="00F16B2C" w:rsidP="00342132">
      <w:pPr>
        <w:pStyle w:val="Heading2"/>
        <w:ind w:left="0"/>
      </w:pPr>
      <w:bookmarkStart w:id="1281" w:name="_Toc161999510"/>
      <w:r>
        <w:t>Employees</w:t>
      </w:r>
      <w:r w:rsidR="00E73BC1">
        <w:t xml:space="preserve"> in CHS and </w:t>
      </w:r>
      <w:r>
        <w:t>ACT</w:t>
      </w:r>
      <w:r w:rsidR="00E73BC1">
        <w:t>HD in positions identified as medical imaging</w:t>
      </w:r>
      <w:bookmarkEnd w:id="1281"/>
    </w:p>
    <w:p w14:paraId="523570BD" w14:textId="7BE3FCA5" w:rsidR="00E73BC1" w:rsidRDefault="00E73BC1" w:rsidP="002960D8">
      <w:pPr>
        <w:pStyle w:val="Agreement-ParagraphLevel1"/>
        <w:ind w:left="1418"/>
      </w:pPr>
      <w:r>
        <w:t>MI 1</w:t>
      </w:r>
      <w:r w:rsidR="002960D8">
        <w:t xml:space="preserve"> Level Translation</w:t>
      </w:r>
    </w:p>
    <w:tbl>
      <w:tblPr>
        <w:tblStyle w:val="TableGrid"/>
        <w:tblW w:w="0" w:type="auto"/>
        <w:tblLook w:val="04A0" w:firstRow="1" w:lastRow="0" w:firstColumn="1" w:lastColumn="0" w:noHBand="0" w:noVBand="1"/>
      </w:tblPr>
      <w:tblGrid>
        <w:gridCol w:w="3005"/>
        <w:gridCol w:w="3005"/>
        <w:gridCol w:w="3005"/>
      </w:tblGrid>
      <w:tr w:rsidR="00E73BC1" w14:paraId="2AF01F31" w14:textId="77777777" w:rsidTr="00AB7A7A">
        <w:tc>
          <w:tcPr>
            <w:tcW w:w="3005" w:type="dxa"/>
          </w:tcPr>
          <w:p w14:paraId="6732E44A" w14:textId="77777777" w:rsidR="00E73BC1" w:rsidRDefault="00E73BC1" w:rsidP="00AB7A7A">
            <w:r>
              <w:t>As At 9/6/22 – pre agreement</w:t>
            </w:r>
          </w:p>
        </w:tc>
        <w:tc>
          <w:tcPr>
            <w:tcW w:w="3005" w:type="dxa"/>
          </w:tcPr>
          <w:p w14:paraId="266CDEB9" w14:textId="77777777" w:rsidR="00E73BC1" w:rsidRDefault="00E73BC1" w:rsidP="00AB7A7A">
            <w:r>
              <w:t>As At 7/12/23 – Including pay increases</w:t>
            </w:r>
          </w:p>
        </w:tc>
        <w:tc>
          <w:tcPr>
            <w:tcW w:w="3005" w:type="dxa"/>
          </w:tcPr>
          <w:p w14:paraId="39A93201" w14:textId="77777777" w:rsidR="00E73BC1" w:rsidRDefault="00E73BC1" w:rsidP="00AB7A7A">
            <w:r>
              <w:t>On Translation</w:t>
            </w:r>
          </w:p>
        </w:tc>
      </w:tr>
      <w:tr w:rsidR="00E73BC1" w14:paraId="418603E9" w14:textId="77777777" w:rsidTr="00AB7A7A">
        <w:tc>
          <w:tcPr>
            <w:tcW w:w="3005" w:type="dxa"/>
          </w:tcPr>
          <w:p w14:paraId="58E95192" w14:textId="77777777" w:rsidR="00E73BC1" w:rsidRDefault="00E73BC1" w:rsidP="00AB7A7A">
            <w:r>
              <w:t>MI 1.1 - $66,285</w:t>
            </w:r>
          </w:p>
        </w:tc>
        <w:tc>
          <w:tcPr>
            <w:tcW w:w="3005" w:type="dxa"/>
          </w:tcPr>
          <w:p w14:paraId="09EB45C7" w14:textId="77777777" w:rsidR="00E73BC1" w:rsidRDefault="00E73BC1" w:rsidP="00AB7A7A">
            <w:r>
              <w:t>MI 1.1 - $70,465</w:t>
            </w:r>
          </w:p>
        </w:tc>
        <w:tc>
          <w:tcPr>
            <w:tcW w:w="3005" w:type="dxa"/>
          </w:tcPr>
          <w:p w14:paraId="21E0A0D0" w14:textId="77777777" w:rsidR="00E73BC1" w:rsidRDefault="00E73BC1" w:rsidP="00AB7A7A">
            <w:r>
              <w:t>MI 1.1 - $74,903</w:t>
            </w:r>
          </w:p>
        </w:tc>
      </w:tr>
      <w:tr w:rsidR="00E73BC1" w14:paraId="0D6D3ADA" w14:textId="77777777" w:rsidTr="00AB7A7A">
        <w:tc>
          <w:tcPr>
            <w:tcW w:w="3005" w:type="dxa"/>
          </w:tcPr>
          <w:p w14:paraId="4D50CBE6" w14:textId="77777777" w:rsidR="00E73BC1" w:rsidRDefault="00E73BC1" w:rsidP="00AB7A7A">
            <w:r>
              <w:t>MI 1.2 - $70,679</w:t>
            </w:r>
          </w:p>
        </w:tc>
        <w:tc>
          <w:tcPr>
            <w:tcW w:w="3005" w:type="dxa"/>
          </w:tcPr>
          <w:p w14:paraId="2FAB109F" w14:textId="77777777" w:rsidR="00E73BC1" w:rsidRDefault="00E73BC1" w:rsidP="00AB7A7A">
            <w:r>
              <w:t>MI 1.2 - $74,903</w:t>
            </w:r>
          </w:p>
        </w:tc>
        <w:tc>
          <w:tcPr>
            <w:tcW w:w="3005" w:type="dxa"/>
          </w:tcPr>
          <w:p w14:paraId="50A963F9" w14:textId="77777777" w:rsidR="00E73BC1" w:rsidRDefault="00E73BC1" w:rsidP="00AB7A7A">
            <w:r>
              <w:t>MI 1.1 - $74,903</w:t>
            </w:r>
          </w:p>
        </w:tc>
      </w:tr>
      <w:tr w:rsidR="00E73BC1" w14:paraId="4290F293" w14:textId="77777777" w:rsidTr="00AB7A7A">
        <w:tc>
          <w:tcPr>
            <w:tcW w:w="3005" w:type="dxa"/>
          </w:tcPr>
          <w:p w14:paraId="3277662F" w14:textId="77777777" w:rsidR="00E73BC1" w:rsidRDefault="00E73BC1" w:rsidP="00AB7A7A">
            <w:r>
              <w:t>MI 1.3 - $75,227</w:t>
            </w:r>
          </w:p>
        </w:tc>
        <w:tc>
          <w:tcPr>
            <w:tcW w:w="3005" w:type="dxa"/>
          </w:tcPr>
          <w:p w14:paraId="2997DA43" w14:textId="77777777" w:rsidR="00E73BC1" w:rsidRDefault="00E73BC1" w:rsidP="00AB7A7A">
            <w:r>
              <w:t>MI 1.3 - $79,497</w:t>
            </w:r>
          </w:p>
        </w:tc>
        <w:tc>
          <w:tcPr>
            <w:tcW w:w="3005" w:type="dxa"/>
          </w:tcPr>
          <w:p w14:paraId="419D173A" w14:textId="77777777" w:rsidR="00E73BC1" w:rsidRDefault="00E73BC1" w:rsidP="00AB7A7A">
            <w:r>
              <w:t>MI 1.2 - $79,497</w:t>
            </w:r>
          </w:p>
        </w:tc>
      </w:tr>
      <w:tr w:rsidR="00E73BC1" w14:paraId="2EEEEE5B" w14:textId="77777777" w:rsidTr="00AB7A7A">
        <w:tc>
          <w:tcPr>
            <w:tcW w:w="3005" w:type="dxa"/>
          </w:tcPr>
          <w:p w14:paraId="4DB6B776" w14:textId="77777777" w:rsidR="00E73BC1" w:rsidRDefault="00E73BC1" w:rsidP="00AB7A7A">
            <w:r>
              <w:t>MI 1.4 - $80,303</w:t>
            </w:r>
          </w:p>
        </w:tc>
        <w:tc>
          <w:tcPr>
            <w:tcW w:w="3005" w:type="dxa"/>
          </w:tcPr>
          <w:p w14:paraId="75A8FD56" w14:textId="77777777" w:rsidR="00E73BC1" w:rsidRDefault="00E73BC1" w:rsidP="00AB7A7A">
            <w:r>
              <w:t>MI 1.4 - $84,624</w:t>
            </w:r>
          </w:p>
        </w:tc>
        <w:tc>
          <w:tcPr>
            <w:tcW w:w="3005" w:type="dxa"/>
          </w:tcPr>
          <w:p w14:paraId="6F0BB36A" w14:textId="77777777" w:rsidR="00E73BC1" w:rsidRDefault="00E73BC1" w:rsidP="00AB7A7A">
            <w:r>
              <w:t>MI 1.3 - $84,624</w:t>
            </w:r>
          </w:p>
        </w:tc>
      </w:tr>
      <w:tr w:rsidR="00E73BC1" w14:paraId="5169CF5D" w14:textId="77777777" w:rsidTr="00AB7A7A">
        <w:tc>
          <w:tcPr>
            <w:tcW w:w="3005" w:type="dxa"/>
          </w:tcPr>
          <w:p w14:paraId="1F3AF4D9" w14:textId="77777777" w:rsidR="00E73BC1" w:rsidRDefault="00E73BC1" w:rsidP="00AB7A7A">
            <w:r>
              <w:t>MI 1.5 - $84,452</w:t>
            </w:r>
          </w:p>
        </w:tc>
        <w:tc>
          <w:tcPr>
            <w:tcW w:w="3005" w:type="dxa"/>
          </w:tcPr>
          <w:p w14:paraId="33CFEFDD" w14:textId="77777777" w:rsidR="00E73BC1" w:rsidRDefault="00E73BC1" w:rsidP="00AB7A7A">
            <w:r>
              <w:t>MI 1.5 - $88,814</w:t>
            </w:r>
          </w:p>
        </w:tc>
        <w:tc>
          <w:tcPr>
            <w:tcW w:w="3005" w:type="dxa"/>
          </w:tcPr>
          <w:p w14:paraId="4B31D29E" w14:textId="77777777" w:rsidR="00E73BC1" w:rsidRDefault="00E73BC1" w:rsidP="00AB7A7A">
            <w:r>
              <w:t>MI 1.4 - $88,814</w:t>
            </w:r>
          </w:p>
        </w:tc>
      </w:tr>
    </w:tbl>
    <w:p w14:paraId="63450610" w14:textId="77777777" w:rsidR="00E73BC1" w:rsidRDefault="00E73BC1" w:rsidP="00E73BC1"/>
    <w:p w14:paraId="6A068780" w14:textId="4A141DB7" w:rsidR="00E73BC1" w:rsidRDefault="00E73BC1" w:rsidP="002960D8">
      <w:pPr>
        <w:pStyle w:val="Agreement-ParagraphLevel1"/>
        <w:ind w:left="1418"/>
      </w:pPr>
      <w:r>
        <w:t>MI 2</w:t>
      </w:r>
      <w:r w:rsidR="002960D8">
        <w:t xml:space="preserve"> Level Translation</w:t>
      </w:r>
    </w:p>
    <w:tbl>
      <w:tblPr>
        <w:tblStyle w:val="TableGrid"/>
        <w:tblW w:w="0" w:type="auto"/>
        <w:tblLook w:val="04A0" w:firstRow="1" w:lastRow="0" w:firstColumn="1" w:lastColumn="0" w:noHBand="0" w:noVBand="1"/>
      </w:tblPr>
      <w:tblGrid>
        <w:gridCol w:w="3005"/>
        <w:gridCol w:w="3005"/>
        <w:gridCol w:w="3005"/>
      </w:tblGrid>
      <w:tr w:rsidR="00E73BC1" w14:paraId="64D44357" w14:textId="77777777" w:rsidTr="00AB7A7A">
        <w:tc>
          <w:tcPr>
            <w:tcW w:w="3005" w:type="dxa"/>
          </w:tcPr>
          <w:p w14:paraId="178924BA" w14:textId="77777777" w:rsidR="00E73BC1" w:rsidRDefault="00E73BC1" w:rsidP="00AB7A7A">
            <w:r w:rsidRPr="00E747D6">
              <w:t>As At 9/6/22 – pre agreement</w:t>
            </w:r>
          </w:p>
        </w:tc>
        <w:tc>
          <w:tcPr>
            <w:tcW w:w="3005" w:type="dxa"/>
          </w:tcPr>
          <w:p w14:paraId="0352A447" w14:textId="77777777" w:rsidR="00E73BC1" w:rsidRDefault="00E73BC1" w:rsidP="00AB7A7A">
            <w:r w:rsidRPr="00E747D6">
              <w:t>As At 7/12/23 – Including pay increases</w:t>
            </w:r>
          </w:p>
        </w:tc>
        <w:tc>
          <w:tcPr>
            <w:tcW w:w="3005" w:type="dxa"/>
          </w:tcPr>
          <w:p w14:paraId="1474EDD2" w14:textId="77777777" w:rsidR="00E73BC1" w:rsidRDefault="00E73BC1" w:rsidP="00AB7A7A">
            <w:r w:rsidRPr="00E747D6">
              <w:t>On Translation</w:t>
            </w:r>
          </w:p>
        </w:tc>
      </w:tr>
      <w:tr w:rsidR="00E73BC1" w14:paraId="2A5F80F4" w14:textId="77777777" w:rsidTr="00AB7A7A">
        <w:tc>
          <w:tcPr>
            <w:tcW w:w="3005" w:type="dxa"/>
          </w:tcPr>
          <w:p w14:paraId="3E285E56" w14:textId="77777777" w:rsidR="00E73BC1" w:rsidRDefault="00E73BC1" w:rsidP="00AB7A7A">
            <w:r>
              <w:t>MI 2.1 - $70,679</w:t>
            </w:r>
          </w:p>
        </w:tc>
        <w:tc>
          <w:tcPr>
            <w:tcW w:w="3005" w:type="dxa"/>
          </w:tcPr>
          <w:p w14:paraId="2DB7DB24" w14:textId="77777777" w:rsidR="00E73BC1" w:rsidRPr="00556636" w:rsidRDefault="00E73BC1" w:rsidP="00AB7A7A">
            <w:r>
              <w:t>MI 2.1 - $74,903</w:t>
            </w:r>
          </w:p>
        </w:tc>
        <w:tc>
          <w:tcPr>
            <w:tcW w:w="3005" w:type="dxa"/>
          </w:tcPr>
          <w:p w14:paraId="015EBC03" w14:textId="77777777" w:rsidR="00E73BC1" w:rsidRDefault="00E73BC1" w:rsidP="00AB7A7A">
            <w:r>
              <w:t>MI</w:t>
            </w:r>
            <w:r w:rsidRPr="00556636">
              <w:t xml:space="preserve"> 2.1</w:t>
            </w:r>
            <w:r>
              <w:t xml:space="preserve"> - $84,624</w:t>
            </w:r>
          </w:p>
        </w:tc>
      </w:tr>
      <w:tr w:rsidR="00E73BC1" w14:paraId="69D33323" w14:textId="77777777" w:rsidTr="00AB7A7A">
        <w:tc>
          <w:tcPr>
            <w:tcW w:w="3005" w:type="dxa"/>
          </w:tcPr>
          <w:p w14:paraId="2CE2DD85" w14:textId="77777777" w:rsidR="00E73BC1" w:rsidRDefault="00E73BC1" w:rsidP="00AB7A7A">
            <w:r>
              <w:t>MI 2.2 - $75,227</w:t>
            </w:r>
          </w:p>
        </w:tc>
        <w:tc>
          <w:tcPr>
            <w:tcW w:w="3005" w:type="dxa"/>
          </w:tcPr>
          <w:p w14:paraId="1659043C" w14:textId="77777777" w:rsidR="00E73BC1" w:rsidRPr="00556636" w:rsidRDefault="00E73BC1" w:rsidP="00AB7A7A">
            <w:r>
              <w:t>MI 2.2 - $79,497</w:t>
            </w:r>
          </w:p>
        </w:tc>
        <w:tc>
          <w:tcPr>
            <w:tcW w:w="3005" w:type="dxa"/>
          </w:tcPr>
          <w:p w14:paraId="70042382" w14:textId="77777777" w:rsidR="00E73BC1" w:rsidRDefault="00E73BC1" w:rsidP="00AB7A7A">
            <w:r>
              <w:t>MI</w:t>
            </w:r>
            <w:r w:rsidRPr="00556636">
              <w:t xml:space="preserve"> 2.1</w:t>
            </w:r>
            <w:r>
              <w:t xml:space="preserve"> - $84,624</w:t>
            </w:r>
          </w:p>
        </w:tc>
      </w:tr>
      <w:tr w:rsidR="00E73BC1" w14:paraId="57B532D0" w14:textId="77777777" w:rsidTr="00AB7A7A">
        <w:tc>
          <w:tcPr>
            <w:tcW w:w="3005" w:type="dxa"/>
          </w:tcPr>
          <w:p w14:paraId="665DC684" w14:textId="77777777" w:rsidR="00E73BC1" w:rsidRDefault="00E73BC1" w:rsidP="00AB7A7A">
            <w:r>
              <w:t>MI 2.3 - $80,303</w:t>
            </w:r>
          </w:p>
        </w:tc>
        <w:tc>
          <w:tcPr>
            <w:tcW w:w="3005" w:type="dxa"/>
          </w:tcPr>
          <w:p w14:paraId="36959902" w14:textId="77777777" w:rsidR="00E73BC1" w:rsidRPr="00556636" w:rsidRDefault="00E73BC1" w:rsidP="00AB7A7A">
            <w:r>
              <w:t>MI 2.3 - $84,624</w:t>
            </w:r>
          </w:p>
        </w:tc>
        <w:tc>
          <w:tcPr>
            <w:tcW w:w="3005" w:type="dxa"/>
          </w:tcPr>
          <w:p w14:paraId="241BC083" w14:textId="77777777" w:rsidR="00E73BC1" w:rsidRDefault="00E73BC1" w:rsidP="00AB7A7A">
            <w:r>
              <w:t>MI</w:t>
            </w:r>
            <w:r w:rsidRPr="00556636">
              <w:t xml:space="preserve"> 2.1</w:t>
            </w:r>
            <w:r>
              <w:t xml:space="preserve"> - $84,624</w:t>
            </w:r>
          </w:p>
        </w:tc>
      </w:tr>
      <w:tr w:rsidR="00E73BC1" w14:paraId="20B25625" w14:textId="77777777" w:rsidTr="00AB7A7A">
        <w:tc>
          <w:tcPr>
            <w:tcW w:w="3005" w:type="dxa"/>
          </w:tcPr>
          <w:p w14:paraId="5D6B2B81" w14:textId="77777777" w:rsidR="00E73BC1" w:rsidRDefault="00E73BC1" w:rsidP="00AB7A7A">
            <w:r>
              <w:t>MI 2.4 - $84,452</w:t>
            </w:r>
          </w:p>
        </w:tc>
        <w:tc>
          <w:tcPr>
            <w:tcW w:w="3005" w:type="dxa"/>
          </w:tcPr>
          <w:p w14:paraId="7370DAD0" w14:textId="77777777" w:rsidR="00E73BC1" w:rsidRDefault="00E73BC1" w:rsidP="00AB7A7A">
            <w:r>
              <w:t>MI 2.4 - $88,814</w:t>
            </w:r>
          </w:p>
        </w:tc>
        <w:tc>
          <w:tcPr>
            <w:tcW w:w="3005" w:type="dxa"/>
          </w:tcPr>
          <w:p w14:paraId="4B874D6E" w14:textId="77777777" w:rsidR="00E73BC1" w:rsidRDefault="00E73BC1" w:rsidP="00AB7A7A">
            <w:r>
              <w:t>MI 2.2 - $88,847</w:t>
            </w:r>
          </w:p>
        </w:tc>
      </w:tr>
      <w:tr w:rsidR="00E73BC1" w14:paraId="11507119" w14:textId="77777777" w:rsidTr="00AB7A7A">
        <w:tc>
          <w:tcPr>
            <w:tcW w:w="3005" w:type="dxa"/>
          </w:tcPr>
          <w:p w14:paraId="749F9378" w14:textId="77777777" w:rsidR="00E73BC1" w:rsidRDefault="00E73BC1" w:rsidP="00AB7A7A">
            <w:r>
              <w:lastRenderedPageBreak/>
              <w:t>MI 2.5 - $86,842</w:t>
            </w:r>
          </w:p>
        </w:tc>
        <w:tc>
          <w:tcPr>
            <w:tcW w:w="3005" w:type="dxa"/>
          </w:tcPr>
          <w:p w14:paraId="28E94E1E" w14:textId="77777777" w:rsidR="00E73BC1" w:rsidRDefault="00E73BC1" w:rsidP="00AB7A7A">
            <w:r>
              <w:t>MI 2.5 - $91,228</w:t>
            </w:r>
          </w:p>
        </w:tc>
        <w:tc>
          <w:tcPr>
            <w:tcW w:w="3005" w:type="dxa"/>
          </w:tcPr>
          <w:p w14:paraId="1966A18E" w14:textId="77777777" w:rsidR="00E73BC1" w:rsidRDefault="00E73BC1" w:rsidP="00AB7A7A">
            <w:r>
              <w:t>MI 2.3 - $93,070</w:t>
            </w:r>
          </w:p>
        </w:tc>
      </w:tr>
      <w:tr w:rsidR="00E73BC1" w14:paraId="44E68672" w14:textId="77777777" w:rsidTr="00AB7A7A">
        <w:tc>
          <w:tcPr>
            <w:tcW w:w="3005" w:type="dxa"/>
          </w:tcPr>
          <w:p w14:paraId="560F7B83" w14:textId="77777777" w:rsidR="00E73BC1" w:rsidRDefault="00E73BC1" w:rsidP="00AB7A7A">
            <w:r>
              <w:t>MI 2.6 - $89,340</w:t>
            </w:r>
          </w:p>
        </w:tc>
        <w:tc>
          <w:tcPr>
            <w:tcW w:w="3005" w:type="dxa"/>
          </w:tcPr>
          <w:p w14:paraId="2B02299B" w14:textId="77777777" w:rsidR="00E73BC1" w:rsidRPr="00472856" w:rsidRDefault="00E73BC1" w:rsidP="00AB7A7A">
            <w:r>
              <w:t>MI 2.6 - $93,751</w:t>
            </w:r>
          </w:p>
        </w:tc>
        <w:tc>
          <w:tcPr>
            <w:tcW w:w="3005" w:type="dxa"/>
          </w:tcPr>
          <w:p w14:paraId="0D02F10F" w14:textId="77777777" w:rsidR="00E73BC1" w:rsidRDefault="00E73BC1" w:rsidP="00AB7A7A">
            <w:r>
              <w:t>MI</w:t>
            </w:r>
            <w:r w:rsidRPr="00472856">
              <w:t xml:space="preserve"> 2.4</w:t>
            </w:r>
            <w:r>
              <w:t xml:space="preserve"> - $97,293</w:t>
            </w:r>
          </w:p>
        </w:tc>
      </w:tr>
      <w:tr w:rsidR="00E73BC1" w14:paraId="0AC44B4B" w14:textId="77777777" w:rsidTr="00AB7A7A">
        <w:tc>
          <w:tcPr>
            <w:tcW w:w="3005" w:type="dxa"/>
          </w:tcPr>
          <w:p w14:paraId="5AC08D84" w14:textId="77777777" w:rsidR="00E73BC1" w:rsidRDefault="00E73BC1" w:rsidP="00AB7A7A">
            <w:r>
              <w:t>MI 2.7 - $91,680</w:t>
            </w:r>
          </w:p>
        </w:tc>
        <w:tc>
          <w:tcPr>
            <w:tcW w:w="3005" w:type="dxa"/>
          </w:tcPr>
          <w:p w14:paraId="2801F372" w14:textId="77777777" w:rsidR="00E73BC1" w:rsidRPr="00472856" w:rsidRDefault="00E73BC1" w:rsidP="00AB7A7A">
            <w:r>
              <w:t>MI 2.7 - $96,114</w:t>
            </w:r>
          </w:p>
        </w:tc>
        <w:tc>
          <w:tcPr>
            <w:tcW w:w="3005" w:type="dxa"/>
          </w:tcPr>
          <w:p w14:paraId="6DE524DE" w14:textId="77777777" w:rsidR="00E73BC1" w:rsidRDefault="00E73BC1" w:rsidP="00AB7A7A">
            <w:r>
              <w:t>MI</w:t>
            </w:r>
            <w:r w:rsidRPr="00472856">
              <w:t xml:space="preserve"> 2.4</w:t>
            </w:r>
            <w:r>
              <w:t xml:space="preserve"> - $97,293</w:t>
            </w:r>
          </w:p>
        </w:tc>
      </w:tr>
      <w:tr w:rsidR="00E73BC1" w14:paraId="3980E94B" w14:textId="77777777" w:rsidTr="00AB7A7A">
        <w:tc>
          <w:tcPr>
            <w:tcW w:w="3005" w:type="dxa"/>
          </w:tcPr>
          <w:p w14:paraId="27892C6D" w14:textId="77777777" w:rsidR="00E73BC1" w:rsidRDefault="00E73BC1" w:rsidP="00AB7A7A">
            <w:r>
              <w:t>MI 2.8 - $94,189</w:t>
            </w:r>
          </w:p>
        </w:tc>
        <w:tc>
          <w:tcPr>
            <w:tcW w:w="3005" w:type="dxa"/>
          </w:tcPr>
          <w:p w14:paraId="547A2391" w14:textId="77777777" w:rsidR="00E73BC1" w:rsidRPr="00827DAD" w:rsidRDefault="00E73BC1" w:rsidP="00AB7A7A">
            <w:r>
              <w:t>MI 2.8 - $98,648</w:t>
            </w:r>
          </w:p>
        </w:tc>
        <w:tc>
          <w:tcPr>
            <w:tcW w:w="3005" w:type="dxa"/>
          </w:tcPr>
          <w:p w14:paraId="6CB366F0" w14:textId="77777777" w:rsidR="00E73BC1" w:rsidRDefault="00E73BC1" w:rsidP="00AB7A7A">
            <w:r>
              <w:t>MI</w:t>
            </w:r>
            <w:r w:rsidRPr="00827DAD">
              <w:t xml:space="preserve"> 2.5</w:t>
            </w:r>
            <w:r>
              <w:t xml:space="preserve"> - $101,516</w:t>
            </w:r>
          </w:p>
        </w:tc>
      </w:tr>
      <w:tr w:rsidR="00E73BC1" w14:paraId="04B975F8" w14:textId="77777777" w:rsidTr="00AB7A7A">
        <w:tc>
          <w:tcPr>
            <w:tcW w:w="3005" w:type="dxa"/>
          </w:tcPr>
          <w:p w14:paraId="2182AF80" w14:textId="77777777" w:rsidR="00E73BC1" w:rsidRDefault="00E73BC1" w:rsidP="00AB7A7A">
            <w:r>
              <w:t>MI 2.9 - $97,028</w:t>
            </w:r>
          </w:p>
        </w:tc>
        <w:tc>
          <w:tcPr>
            <w:tcW w:w="3005" w:type="dxa"/>
          </w:tcPr>
          <w:p w14:paraId="2D937F64" w14:textId="77777777" w:rsidR="00E73BC1" w:rsidRPr="00827DAD" w:rsidRDefault="00E73BC1" w:rsidP="00AB7A7A">
            <w:r>
              <w:t>MI 2.9 - $101,516</w:t>
            </w:r>
          </w:p>
        </w:tc>
        <w:tc>
          <w:tcPr>
            <w:tcW w:w="3005" w:type="dxa"/>
          </w:tcPr>
          <w:p w14:paraId="0E8AFA85" w14:textId="77777777" w:rsidR="00E73BC1" w:rsidRDefault="00E73BC1" w:rsidP="00AB7A7A">
            <w:r>
              <w:t>MI</w:t>
            </w:r>
            <w:r w:rsidRPr="00827DAD">
              <w:t xml:space="preserve"> 2.5</w:t>
            </w:r>
            <w:r>
              <w:t xml:space="preserve"> - $101,516</w:t>
            </w:r>
          </w:p>
        </w:tc>
      </w:tr>
    </w:tbl>
    <w:p w14:paraId="59EF60AB" w14:textId="77777777" w:rsidR="00E73BC1" w:rsidRDefault="00E73BC1" w:rsidP="00E73BC1"/>
    <w:p w14:paraId="4F5C5517" w14:textId="46EB58CB" w:rsidR="00E73BC1" w:rsidRDefault="00E73BC1" w:rsidP="002960D8">
      <w:pPr>
        <w:pStyle w:val="Agreement-ParagraphLevel1"/>
        <w:ind w:left="1418"/>
      </w:pPr>
      <w:r>
        <w:t>MI 3</w:t>
      </w:r>
      <w:r w:rsidR="002960D8">
        <w:t xml:space="preserve"> Level Translation</w:t>
      </w:r>
    </w:p>
    <w:tbl>
      <w:tblPr>
        <w:tblStyle w:val="TableGrid"/>
        <w:tblW w:w="0" w:type="auto"/>
        <w:tblLook w:val="04A0" w:firstRow="1" w:lastRow="0" w:firstColumn="1" w:lastColumn="0" w:noHBand="0" w:noVBand="1"/>
      </w:tblPr>
      <w:tblGrid>
        <w:gridCol w:w="3005"/>
        <w:gridCol w:w="3005"/>
        <w:gridCol w:w="3005"/>
      </w:tblGrid>
      <w:tr w:rsidR="00E73BC1" w14:paraId="2DD50B8D" w14:textId="77777777" w:rsidTr="00AB7A7A">
        <w:tc>
          <w:tcPr>
            <w:tcW w:w="3005" w:type="dxa"/>
          </w:tcPr>
          <w:p w14:paraId="24392C72" w14:textId="77777777" w:rsidR="00E73BC1" w:rsidRDefault="00E73BC1" w:rsidP="00AB7A7A">
            <w:r w:rsidRPr="00E747D6">
              <w:t>As At 9/6/22 – pre agreement</w:t>
            </w:r>
          </w:p>
        </w:tc>
        <w:tc>
          <w:tcPr>
            <w:tcW w:w="3005" w:type="dxa"/>
          </w:tcPr>
          <w:p w14:paraId="406AEA21" w14:textId="77777777" w:rsidR="00E73BC1" w:rsidRDefault="00E73BC1" w:rsidP="00AB7A7A">
            <w:r w:rsidRPr="00E747D6">
              <w:t>As At 7/12/23 – Including pay increases</w:t>
            </w:r>
          </w:p>
        </w:tc>
        <w:tc>
          <w:tcPr>
            <w:tcW w:w="3005" w:type="dxa"/>
          </w:tcPr>
          <w:p w14:paraId="60A4D039" w14:textId="77777777" w:rsidR="00E73BC1" w:rsidRDefault="00E73BC1" w:rsidP="00AB7A7A">
            <w:r w:rsidRPr="00E747D6">
              <w:t>On Translation</w:t>
            </w:r>
          </w:p>
        </w:tc>
      </w:tr>
      <w:tr w:rsidR="00E73BC1" w14:paraId="23F68F5A" w14:textId="77777777" w:rsidTr="00AB7A7A">
        <w:tc>
          <w:tcPr>
            <w:tcW w:w="3005" w:type="dxa"/>
          </w:tcPr>
          <w:p w14:paraId="6128E8D4" w14:textId="77777777" w:rsidR="00E73BC1" w:rsidRDefault="00E73BC1" w:rsidP="00AB7A7A">
            <w:bookmarkStart w:id="1282" w:name="_Hlk160460138"/>
            <w:r>
              <w:t>MI 3.1 - $109.803</w:t>
            </w:r>
          </w:p>
        </w:tc>
        <w:tc>
          <w:tcPr>
            <w:tcW w:w="3005" w:type="dxa"/>
          </w:tcPr>
          <w:p w14:paraId="7978E73A" w14:textId="77777777" w:rsidR="00E73BC1" w:rsidRPr="00556636" w:rsidRDefault="00E73BC1" w:rsidP="00AB7A7A">
            <w:r>
              <w:t>MI 3.1 - $114,419</w:t>
            </w:r>
          </w:p>
        </w:tc>
        <w:tc>
          <w:tcPr>
            <w:tcW w:w="3005" w:type="dxa"/>
          </w:tcPr>
          <w:p w14:paraId="2E4B9096" w14:textId="77777777" w:rsidR="00E73BC1" w:rsidRDefault="00E73BC1" w:rsidP="00AB7A7A">
            <w:r>
              <w:t>MI 3.1 - $114,419</w:t>
            </w:r>
          </w:p>
        </w:tc>
      </w:tr>
      <w:tr w:rsidR="00E73BC1" w14:paraId="26031BC7" w14:textId="77777777" w:rsidTr="00AB7A7A">
        <w:tc>
          <w:tcPr>
            <w:tcW w:w="3005" w:type="dxa"/>
          </w:tcPr>
          <w:p w14:paraId="44E646C3" w14:textId="77777777" w:rsidR="00E73BC1" w:rsidRDefault="00E73BC1" w:rsidP="00AB7A7A">
            <w:r>
              <w:t>MI 3.2 - $112,427</w:t>
            </w:r>
          </w:p>
        </w:tc>
        <w:tc>
          <w:tcPr>
            <w:tcW w:w="3005" w:type="dxa"/>
          </w:tcPr>
          <w:p w14:paraId="5135833A" w14:textId="77777777" w:rsidR="00E73BC1" w:rsidRPr="00556636" w:rsidRDefault="00E73BC1" w:rsidP="00AB7A7A">
            <w:r>
              <w:t>MI 3.2 - $117,069</w:t>
            </w:r>
          </w:p>
        </w:tc>
        <w:tc>
          <w:tcPr>
            <w:tcW w:w="3005" w:type="dxa"/>
          </w:tcPr>
          <w:p w14:paraId="0CF8207D" w14:textId="77777777" w:rsidR="00E73BC1" w:rsidRDefault="00E73BC1" w:rsidP="00AB7A7A">
            <w:r>
              <w:t>MI 3.2 - $117,069</w:t>
            </w:r>
          </w:p>
        </w:tc>
      </w:tr>
      <w:tr w:rsidR="00E73BC1" w14:paraId="6DC17E7D" w14:textId="77777777" w:rsidTr="00AB7A7A">
        <w:tc>
          <w:tcPr>
            <w:tcW w:w="3005" w:type="dxa"/>
          </w:tcPr>
          <w:p w14:paraId="604D55E4" w14:textId="77777777" w:rsidR="00E73BC1" w:rsidRDefault="00E73BC1" w:rsidP="00AB7A7A">
            <w:r>
              <w:t>MI 3.3 - $115,698</w:t>
            </w:r>
          </w:p>
        </w:tc>
        <w:tc>
          <w:tcPr>
            <w:tcW w:w="3005" w:type="dxa"/>
          </w:tcPr>
          <w:p w14:paraId="11E4F94D" w14:textId="77777777" w:rsidR="00E73BC1" w:rsidRPr="00556636" w:rsidRDefault="00E73BC1" w:rsidP="00AB7A7A">
            <w:r>
              <w:t>MI 3.3 - $120,372</w:t>
            </w:r>
          </w:p>
        </w:tc>
        <w:tc>
          <w:tcPr>
            <w:tcW w:w="3005" w:type="dxa"/>
          </w:tcPr>
          <w:p w14:paraId="183CC0EA" w14:textId="77777777" w:rsidR="00E73BC1" w:rsidRDefault="00E73BC1" w:rsidP="00AB7A7A">
            <w:r>
              <w:t>MI 3.3 - $120,372</w:t>
            </w:r>
          </w:p>
        </w:tc>
      </w:tr>
      <w:tr w:rsidR="00E73BC1" w14:paraId="4F68E231" w14:textId="77777777" w:rsidTr="00AB7A7A">
        <w:tc>
          <w:tcPr>
            <w:tcW w:w="3005" w:type="dxa"/>
          </w:tcPr>
          <w:p w14:paraId="331E6511" w14:textId="77777777" w:rsidR="00E73BC1" w:rsidRDefault="00E73BC1" w:rsidP="00AB7A7A">
            <w:r>
              <w:t>MI 3.4  NA</w:t>
            </w:r>
          </w:p>
        </w:tc>
        <w:tc>
          <w:tcPr>
            <w:tcW w:w="3005" w:type="dxa"/>
          </w:tcPr>
          <w:p w14:paraId="30180722" w14:textId="77777777" w:rsidR="00E73BC1" w:rsidRDefault="00E73BC1" w:rsidP="00AB7A7A">
            <w:r>
              <w:t>MI 3.4   NA</w:t>
            </w:r>
          </w:p>
        </w:tc>
        <w:tc>
          <w:tcPr>
            <w:tcW w:w="3005" w:type="dxa"/>
          </w:tcPr>
          <w:p w14:paraId="24D6618B" w14:textId="77777777" w:rsidR="00E73BC1" w:rsidRDefault="00E73BC1" w:rsidP="00AB7A7A">
            <w:r>
              <w:t>MI 3.4 - $123,270*</w:t>
            </w:r>
          </w:p>
        </w:tc>
      </w:tr>
      <w:tr w:rsidR="00E73BC1" w14:paraId="28C566E5" w14:textId="77777777" w:rsidTr="00AB7A7A">
        <w:tc>
          <w:tcPr>
            <w:tcW w:w="3005" w:type="dxa"/>
          </w:tcPr>
          <w:p w14:paraId="05BA63B2" w14:textId="77777777" w:rsidR="00E73BC1" w:rsidRDefault="00E73BC1" w:rsidP="00AB7A7A">
            <w:r>
              <w:t>MI 3.5 - $121,436</w:t>
            </w:r>
          </w:p>
        </w:tc>
        <w:tc>
          <w:tcPr>
            <w:tcW w:w="3005" w:type="dxa"/>
          </w:tcPr>
          <w:p w14:paraId="5A8F5ABC" w14:textId="77777777" w:rsidR="00E73BC1" w:rsidRDefault="00E73BC1" w:rsidP="00AB7A7A">
            <w:r>
              <w:t>MI 3.5 - $126,168</w:t>
            </w:r>
          </w:p>
        </w:tc>
        <w:tc>
          <w:tcPr>
            <w:tcW w:w="3005" w:type="dxa"/>
          </w:tcPr>
          <w:p w14:paraId="4898CB8B" w14:textId="77777777" w:rsidR="00E73BC1" w:rsidRDefault="00E73BC1" w:rsidP="00AB7A7A">
            <w:r>
              <w:t>MI 3.5 - $129,434*</w:t>
            </w:r>
          </w:p>
        </w:tc>
      </w:tr>
      <w:bookmarkEnd w:id="1282"/>
    </w:tbl>
    <w:p w14:paraId="38091909" w14:textId="77777777" w:rsidR="00E73BC1" w:rsidRDefault="00E73BC1" w:rsidP="00E73BC1"/>
    <w:p w14:paraId="52758E3D" w14:textId="77777777" w:rsidR="00AF51A6" w:rsidRDefault="00E73BC1" w:rsidP="00354E88">
      <w:pPr>
        <w:pStyle w:val="Agreement-ParagraphLevel2"/>
        <w:spacing w:after="160" w:line="259" w:lineRule="auto"/>
        <w:rPr>
          <w:rFonts w:cstheme="minorHAnsi"/>
        </w:rPr>
      </w:pPr>
      <w:r w:rsidRPr="00AF51A6">
        <w:rPr>
          <w:rFonts w:cstheme="minorHAnsi"/>
        </w:rPr>
        <w:t xml:space="preserve">The </w:t>
      </w:r>
      <w:r w:rsidR="00B9623F" w:rsidRPr="00AF51A6">
        <w:rPr>
          <w:rFonts w:cstheme="minorHAnsi"/>
        </w:rPr>
        <w:t>MI</w:t>
      </w:r>
      <w:r w:rsidRPr="00AF51A6">
        <w:rPr>
          <w:rFonts w:cstheme="minorHAnsi"/>
        </w:rPr>
        <w:t xml:space="preserve">3.4 paypoint is the new top of the range. </w:t>
      </w:r>
    </w:p>
    <w:p w14:paraId="69B29CD7" w14:textId="2B8228A1" w:rsidR="00E73BC1" w:rsidRPr="00AF51A6" w:rsidRDefault="00E73BC1" w:rsidP="00354E88">
      <w:pPr>
        <w:pStyle w:val="Agreement-ParagraphLevel2"/>
        <w:spacing w:after="160" w:line="259" w:lineRule="auto"/>
        <w:rPr>
          <w:rFonts w:cstheme="minorHAnsi"/>
        </w:rPr>
      </w:pPr>
      <w:r w:rsidRPr="00AF51A6">
        <w:rPr>
          <w:rFonts w:cstheme="minorHAnsi"/>
        </w:rPr>
        <w:t xml:space="preserve">The </w:t>
      </w:r>
      <w:r w:rsidR="00B9623F" w:rsidRPr="00AF51A6">
        <w:rPr>
          <w:rFonts w:cstheme="minorHAnsi"/>
        </w:rPr>
        <w:t>MI</w:t>
      </w:r>
      <w:r w:rsidRPr="00AF51A6">
        <w:rPr>
          <w:rFonts w:cstheme="minorHAnsi"/>
        </w:rPr>
        <w:t xml:space="preserve">3.5 paypoint is only available to </w:t>
      </w:r>
      <w:r w:rsidR="002F1714" w:rsidRPr="00AF51A6">
        <w:rPr>
          <w:rFonts w:cstheme="minorHAnsi"/>
        </w:rPr>
        <w:t xml:space="preserve">employees </w:t>
      </w:r>
      <w:r w:rsidR="00061EE3" w:rsidRPr="00AF51A6">
        <w:rPr>
          <w:rFonts w:cstheme="minorHAnsi"/>
        </w:rPr>
        <w:t>at this paypoint upon commencement of the Agreement.It will not be available to new employees or employees at a different paypoint upon commencement of the Agreement.</w:t>
      </w:r>
      <w:r w:rsidRPr="00AF51A6">
        <w:rPr>
          <w:rFonts w:cstheme="minorHAnsi"/>
        </w:rPr>
        <w:t xml:space="preserve"> </w:t>
      </w:r>
      <w:r w:rsidR="00061EE3" w:rsidRPr="00AF51A6">
        <w:rPr>
          <w:rFonts w:cstheme="minorHAnsi"/>
        </w:rPr>
        <w:t>This</w:t>
      </w:r>
      <w:r w:rsidRPr="00AF51A6">
        <w:rPr>
          <w:rFonts w:cstheme="minorHAnsi"/>
        </w:rPr>
        <w:t xml:space="preserve"> has been increased to reflect the fact that these </w:t>
      </w:r>
      <w:r w:rsidR="002F1714" w:rsidRPr="00AF51A6">
        <w:rPr>
          <w:rFonts w:cstheme="minorHAnsi"/>
        </w:rPr>
        <w:t xml:space="preserve">employees </w:t>
      </w:r>
      <w:r w:rsidRPr="00AF51A6">
        <w:rPr>
          <w:rFonts w:cstheme="minorHAnsi"/>
        </w:rPr>
        <w:t>will not have access to the Advanced Skills Allowance</w:t>
      </w:r>
      <w:r w:rsidR="002B03C8" w:rsidRPr="00AF51A6">
        <w:rPr>
          <w:rFonts w:cstheme="minorHAnsi"/>
        </w:rPr>
        <w:t>.</w:t>
      </w:r>
    </w:p>
    <w:p w14:paraId="0437D22E" w14:textId="6132E3E4" w:rsidR="00E73BC1" w:rsidRDefault="00E73BC1" w:rsidP="002960D8">
      <w:pPr>
        <w:pStyle w:val="Agreement-ParagraphLevel1"/>
        <w:ind w:left="1418"/>
      </w:pPr>
      <w:r>
        <w:t>MI 4</w:t>
      </w:r>
      <w:r w:rsidR="002960D8">
        <w:t xml:space="preserve"> Level Translation</w:t>
      </w:r>
    </w:p>
    <w:tbl>
      <w:tblPr>
        <w:tblStyle w:val="TableGrid"/>
        <w:tblW w:w="0" w:type="auto"/>
        <w:tblLook w:val="04A0" w:firstRow="1" w:lastRow="0" w:firstColumn="1" w:lastColumn="0" w:noHBand="0" w:noVBand="1"/>
      </w:tblPr>
      <w:tblGrid>
        <w:gridCol w:w="3005"/>
        <w:gridCol w:w="3005"/>
        <w:gridCol w:w="3005"/>
      </w:tblGrid>
      <w:tr w:rsidR="00E73BC1" w14:paraId="6428C4C4" w14:textId="77777777" w:rsidTr="00AB7A7A">
        <w:tc>
          <w:tcPr>
            <w:tcW w:w="3005" w:type="dxa"/>
          </w:tcPr>
          <w:p w14:paraId="6C86DBAA" w14:textId="77777777" w:rsidR="00E73BC1" w:rsidRDefault="00E73BC1" w:rsidP="00AB7A7A">
            <w:r w:rsidRPr="00A202B6">
              <w:t>As At 9/6/22 – pre agreement</w:t>
            </w:r>
          </w:p>
        </w:tc>
        <w:tc>
          <w:tcPr>
            <w:tcW w:w="3005" w:type="dxa"/>
          </w:tcPr>
          <w:p w14:paraId="0CA6085D" w14:textId="77777777" w:rsidR="00E73BC1" w:rsidRDefault="00E73BC1" w:rsidP="00AB7A7A">
            <w:r w:rsidRPr="00A202B6">
              <w:t>As At 7/12/23 – Including pay increases</w:t>
            </w:r>
          </w:p>
        </w:tc>
        <w:tc>
          <w:tcPr>
            <w:tcW w:w="3005" w:type="dxa"/>
          </w:tcPr>
          <w:p w14:paraId="589B9826" w14:textId="77777777" w:rsidR="00E73BC1" w:rsidRDefault="00E73BC1" w:rsidP="00AB7A7A">
            <w:r w:rsidRPr="00A202B6">
              <w:t>On Translation</w:t>
            </w:r>
          </w:p>
        </w:tc>
      </w:tr>
      <w:tr w:rsidR="00E73BC1" w14:paraId="6EE009F0" w14:textId="77777777" w:rsidTr="00AB7A7A">
        <w:tc>
          <w:tcPr>
            <w:tcW w:w="3005" w:type="dxa"/>
          </w:tcPr>
          <w:p w14:paraId="0B1180AD" w14:textId="77777777" w:rsidR="00E73BC1" w:rsidRDefault="00E73BC1" w:rsidP="00AB7A7A">
            <w:r>
              <w:t>MI 4.1 - $126,419</w:t>
            </w:r>
          </w:p>
        </w:tc>
        <w:tc>
          <w:tcPr>
            <w:tcW w:w="3005" w:type="dxa"/>
          </w:tcPr>
          <w:p w14:paraId="39822EC9" w14:textId="77777777" w:rsidR="00E73BC1" w:rsidRDefault="00E73BC1" w:rsidP="00AB7A7A">
            <w:r>
              <w:t>MI 4.1 - $131,201</w:t>
            </w:r>
          </w:p>
        </w:tc>
        <w:tc>
          <w:tcPr>
            <w:tcW w:w="3005" w:type="dxa"/>
          </w:tcPr>
          <w:p w14:paraId="5249A8DD" w14:textId="77777777" w:rsidR="00E73BC1" w:rsidRDefault="00E73BC1" w:rsidP="00AB7A7A">
            <w:r>
              <w:t>MI 4.1 - $131,201*</w:t>
            </w:r>
          </w:p>
        </w:tc>
      </w:tr>
      <w:tr w:rsidR="00E73BC1" w14:paraId="2BD5E80E" w14:textId="77777777" w:rsidTr="00AB7A7A">
        <w:tc>
          <w:tcPr>
            <w:tcW w:w="3005" w:type="dxa"/>
          </w:tcPr>
          <w:p w14:paraId="23EA2C5B" w14:textId="77777777" w:rsidR="00E73BC1" w:rsidRDefault="00E73BC1" w:rsidP="00AB7A7A"/>
        </w:tc>
        <w:tc>
          <w:tcPr>
            <w:tcW w:w="3005" w:type="dxa"/>
          </w:tcPr>
          <w:p w14:paraId="69B475C0" w14:textId="77777777" w:rsidR="00E73BC1" w:rsidRDefault="00E73BC1" w:rsidP="00AB7A7A"/>
        </w:tc>
        <w:tc>
          <w:tcPr>
            <w:tcW w:w="3005" w:type="dxa"/>
          </w:tcPr>
          <w:p w14:paraId="4B1626A8" w14:textId="77777777" w:rsidR="00E73BC1" w:rsidRDefault="00E73BC1" w:rsidP="00AB7A7A">
            <w:r>
              <w:t>MI 4.2 - $136,079</w:t>
            </w:r>
          </w:p>
        </w:tc>
      </w:tr>
      <w:tr w:rsidR="00E73BC1" w14:paraId="06C43039" w14:textId="77777777" w:rsidTr="00AB7A7A">
        <w:tc>
          <w:tcPr>
            <w:tcW w:w="3005" w:type="dxa"/>
          </w:tcPr>
          <w:p w14:paraId="48341F93" w14:textId="77777777" w:rsidR="00E73BC1" w:rsidRDefault="00E73BC1" w:rsidP="00AB7A7A">
            <w:r>
              <w:t>MI 4.2 - $136,080</w:t>
            </w:r>
          </w:p>
        </w:tc>
        <w:tc>
          <w:tcPr>
            <w:tcW w:w="3005" w:type="dxa"/>
          </w:tcPr>
          <w:p w14:paraId="12AC36FA" w14:textId="77777777" w:rsidR="00E73BC1" w:rsidRDefault="00E73BC1" w:rsidP="00AB7A7A">
            <w:r>
              <w:t>MI 4.2 - $140,958</w:t>
            </w:r>
          </w:p>
        </w:tc>
        <w:tc>
          <w:tcPr>
            <w:tcW w:w="3005" w:type="dxa"/>
          </w:tcPr>
          <w:p w14:paraId="73C5CFDC" w14:textId="77777777" w:rsidR="00E73BC1" w:rsidRDefault="00E73BC1" w:rsidP="00AB7A7A">
            <w:r>
              <w:t>MI 4.3 - $140,958*</w:t>
            </w:r>
          </w:p>
        </w:tc>
      </w:tr>
      <w:tr w:rsidR="00E73BC1" w14:paraId="4DDAE91E" w14:textId="77777777" w:rsidTr="00AB7A7A">
        <w:tc>
          <w:tcPr>
            <w:tcW w:w="3005" w:type="dxa"/>
          </w:tcPr>
          <w:p w14:paraId="2F7AB394" w14:textId="77777777" w:rsidR="00E73BC1" w:rsidRDefault="00E73BC1" w:rsidP="00AB7A7A"/>
        </w:tc>
        <w:tc>
          <w:tcPr>
            <w:tcW w:w="3005" w:type="dxa"/>
          </w:tcPr>
          <w:p w14:paraId="11480970" w14:textId="77777777" w:rsidR="00E73BC1" w:rsidRDefault="00E73BC1" w:rsidP="00AB7A7A"/>
        </w:tc>
        <w:tc>
          <w:tcPr>
            <w:tcW w:w="3005" w:type="dxa"/>
          </w:tcPr>
          <w:p w14:paraId="139ECAE8" w14:textId="77777777" w:rsidR="00E73BC1" w:rsidRDefault="00E73BC1" w:rsidP="00AB7A7A">
            <w:r>
              <w:t>MI 4.4 - $145,837*</w:t>
            </w:r>
          </w:p>
        </w:tc>
      </w:tr>
    </w:tbl>
    <w:p w14:paraId="622DFEA3" w14:textId="77777777" w:rsidR="00E73BC1" w:rsidRDefault="00E73BC1" w:rsidP="00E73BC1"/>
    <w:p w14:paraId="198E8BC8" w14:textId="7A31B582" w:rsidR="00E73BC1" w:rsidRPr="00E208D3" w:rsidRDefault="00FC4E81" w:rsidP="00342132">
      <w:pPr>
        <w:pStyle w:val="Agreement-ParagraphLevel2"/>
      </w:pPr>
      <w:r>
        <w:t>Employees</w:t>
      </w:r>
      <w:r w:rsidRPr="00E208D3">
        <w:t xml:space="preserve"> </w:t>
      </w:r>
      <w:r w:rsidR="00E73BC1" w:rsidRPr="00E208D3">
        <w:t xml:space="preserve">on the </w:t>
      </w:r>
      <w:r w:rsidR="002B03C8">
        <w:t>MI</w:t>
      </w:r>
      <w:r w:rsidR="00E73BC1" w:rsidRPr="00E208D3">
        <w:t xml:space="preserve">4.1 paypoint at the time the agreement comes into </w:t>
      </w:r>
      <w:r w:rsidR="00E30EDF">
        <w:t>effect</w:t>
      </w:r>
      <w:r w:rsidR="00E73BC1" w:rsidRPr="00E208D3">
        <w:t xml:space="preserve"> will advance to the </w:t>
      </w:r>
      <w:r w:rsidR="002B03C8">
        <w:t>MI</w:t>
      </w:r>
      <w:r w:rsidR="00E73BC1" w:rsidRPr="00E208D3">
        <w:t>4.3 paypoint at their next increment date</w:t>
      </w:r>
      <w:r w:rsidR="00E30EDF">
        <w:t>,</w:t>
      </w:r>
      <w:r w:rsidR="00E73BC1" w:rsidRPr="00E208D3">
        <w:t xml:space="preserve"> if eligible</w:t>
      </w:r>
      <w:r w:rsidR="00E30EDF">
        <w:t>, in accordance with U4.4.2</w:t>
      </w:r>
      <w:r w:rsidR="00E73BC1" w:rsidRPr="00E208D3">
        <w:t xml:space="preserve">, otherwise they will progress to the new </w:t>
      </w:r>
      <w:r w:rsidR="002B03C8">
        <w:t>MI</w:t>
      </w:r>
      <w:r w:rsidR="00E73BC1" w:rsidRPr="00E208D3">
        <w:t>4.2.</w:t>
      </w:r>
    </w:p>
    <w:p w14:paraId="55A99AB9" w14:textId="742AD86E" w:rsidR="00E73BC1" w:rsidRPr="00E208D3" w:rsidRDefault="00E208D3" w:rsidP="00342132">
      <w:pPr>
        <w:pStyle w:val="Agreement-ParagraphLevel2"/>
      </w:pPr>
      <w:bookmarkStart w:id="1283" w:name="_Hlk160787303"/>
      <w:r w:rsidRPr="00E208D3">
        <w:t xml:space="preserve">Only employees who are employed in </w:t>
      </w:r>
      <w:r>
        <w:t>MI</w:t>
      </w:r>
      <w:r w:rsidRPr="00E208D3">
        <w:t xml:space="preserve"> 4 positions designated as Radiographer, Sonographer (Ultrasonographer), Cardiac Sonographer, Mammographer, Radiopharmacist or Nuclear Medicine Technologist, or who is occupying position number 28735 in Canberra Health Services or position number LP7902 at </w:t>
      </w:r>
      <w:r>
        <w:t>North Canberra H</w:t>
      </w:r>
      <w:r w:rsidR="00B9623F">
        <w:t>o</w:t>
      </w:r>
      <w:r>
        <w:t>spital</w:t>
      </w:r>
      <w:r w:rsidRPr="00E208D3">
        <w:t>, can access</w:t>
      </w:r>
      <w:r>
        <w:t xml:space="preserve"> the new MI 4.3 and MI 4.4</w:t>
      </w:r>
      <w:r w:rsidRPr="00E208D3">
        <w:t xml:space="preserve"> pay point</w:t>
      </w:r>
      <w:r>
        <w:t>s.</w:t>
      </w:r>
      <w:bookmarkEnd w:id="1283"/>
    </w:p>
    <w:p w14:paraId="66A1996D" w14:textId="77777777" w:rsidR="00E73BC1" w:rsidRDefault="00E73BC1" w:rsidP="00E208D3">
      <w:pPr>
        <w:pStyle w:val="Heading2"/>
        <w:ind w:left="0"/>
      </w:pPr>
      <w:bookmarkStart w:id="1284" w:name="_Toc161999511"/>
      <w:r>
        <w:t>Medical Physics</w:t>
      </w:r>
      <w:bookmarkEnd w:id="1284"/>
    </w:p>
    <w:p w14:paraId="75670418" w14:textId="2B942CB4" w:rsidR="009E3E86" w:rsidRDefault="009E3E86" w:rsidP="00401C52">
      <w:pPr>
        <w:pStyle w:val="Agreement-ParagraphLevel1"/>
        <w:ind w:left="1418"/>
      </w:pPr>
      <w:r>
        <w:t>The payrates for the Medical Physics classification</w:t>
      </w:r>
      <w:r w:rsidR="002B03C8">
        <w:t xml:space="preserve"> </w:t>
      </w:r>
      <w:r>
        <w:t xml:space="preserve">structure will be amended as per Annex A.. </w:t>
      </w:r>
    </w:p>
    <w:p w14:paraId="683D1344" w14:textId="59A6D683" w:rsidR="009E3E86" w:rsidRPr="009E3E86" w:rsidRDefault="009E3E86" w:rsidP="00401C52">
      <w:pPr>
        <w:pStyle w:val="Agreement-ParagraphLevel1"/>
        <w:ind w:left="1418"/>
      </w:pPr>
      <w:r>
        <w:t xml:space="preserve">From commencmeent of this agreement new top of the range paypoints will be introduced for the </w:t>
      </w:r>
      <w:r w:rsidR="00E73BC1">
        <w:t>MP2 (HP3)</w:t>
      </w:r>
      <w:r>
        <w:t xml:space="preserve"> and MP5 (HP6) classification levels. </w:t>
      </w:r>
      <w:r w:rsidR="00E73BC1">
        <w:t xml:space="preserve"> </w:t>
      </w:r>
      <w:r>
        <w:t xml:space="preserve"> </w:t>
      </w:r>
    </w:p>
    <w:p w14:paraId="54A4618E" w14:textId="6E83B72D" w:rsidR="00E73BC1" w:rsidRDefault="009E3E86" w:rsidP="00401C52">
      <w:pPr>
        <w:pStyle w:val="Agreement-ParagraphLevel1"/>
        <w:ind w:left="1418"/>
      </w:pPr>
      <w:r>
        <w:t>On commencement of this agreement a</w:t>
      </w:r>
      <w:r w:rsidR="00E73BC1">
        <w:t xml:space="preserve">ll MP4 (HP5) </w:t>
      </w:r>
      <w:r w:rsidR="00FC4E81">
        <w:t xml:space="preserve">employees </w:t>
      </w:r>
      <w:r w:rsidR="00E73BC1">
        <w:t>will translate to the new single paypoint</w:t>
      </w:r>
      <w:r>
        <w:t xml:space="preserve"> set out in Annex A</w:t>
      </w:r>
      <w:r w:rsidR="00E73BC1">
        <w:t>.</w:t>
      </w:r>
    </w:p>
    <w:p w14:paraId="391E95DD" w14:textId="77777777" w:rsidR="00E73BC1" w:rsidRDefault="00E73BC1" w:rsidP="00E73BC1"/>
    <w:p w14:paraId="1DAB1555" w14:textId="77777777" w:rsidR="00ED7C4A" w:rsidRDefault="00ED7C4A" w:rsidP="00E73BC1"/>
    <w:p w14:paraId="656807AA" w14:textId="77777777" w:rsidR="00E73BC1" w:rsidRDefault="00E73BC1" w:rsidP="00401C52">
      <w:pPr>
        <w:pStyle w:val="Heading2"/>
        <w:ind w:left="0"/>
      </w:pPr>
      <w:bookmarkStart w:id="1285" w:name="_Toc161999512"/>
      <w:r>
        <w:t>Perfusionists</w:t>
      </w:r>
      <w:bookmarkEnd w:id="1285"/>
    </w:p>
    <w:p w14:paraId="4FE68679" w14:textId="4E17311F" w:rsidR="00E73BC1" w:rsidRDefault="00E73BC1" w:rsidP="00342132">
      <w:pPr>
        <w:pStyle w:val="Agreement-ParagraphLevel1"/>
        <w:ind w:left="1418"/>
      </w:pPr>
      <w:r>
        <w:t>Perf</w:t>
      </w:r>
      <w:r w:rsidR="00401C52">
        <w:t xml:space="preserve">usionist </w:t>
      </w:r>
      <w:r>
        <w:t>3</w:t>
      </w:r>
      <w:r w:rsidR="00E51481">
        <w:t xml:space="preserve"> (HP3PF)</w:t>
      </w:r>
      <w:r w:rsidR="00401C52">
        <w:t xml:space="preserve"> Level Translation</w:t>
      </w:r>
    </w:p>
    <w:tbl>
      <w:tblPr>
        <w:tblStyle w:val="TableGrid"/>
        <w:tblW w:w="0" w:type="auto"/>
        <w:tblLook w:val="04A0" w:firstRow="1" w:lastRow="0" w:firstColumn="1" w:lastColumn="0" w:noHBand="0" w:noVBand="1"/>
      </w:tblPr>
      <w:tblGrid>
        <w:gridCol w:w="3005"/>
        <w:gridCol w:w="3005"/>
        <w:gridCol w:w="3005"/>
      </w:tblGrid>
      <w:tr w:rsidR="00E73BC1" w14:paraId="2F249875" w14:textId="77777777" w:rsidTr="00AB7A7A">
        <w:tc>
          <w:tcPr>
            <w:tcW w:w="3005" w:type="dxa"/>
          </w:tcPr>
          <w:p w14:paraId="59C1B9FB" w14:textId="77777777" w:rsidR="00E73BC1" w:rsidRDefault="00E73BC1" w:rsidP="00AB7A7A">
            <w:r w:rsidRPr="00E747D6">
              <w:lastRenderedPageBreak/>
              <w:t>As At 9/6/22 – pre agreement</w:t>
            </w:r>
          </w:p>
        </w:tc>
        <w:tc>
          <w:tcPr>
            <w:tcW w:w="3005" w:type="dxa"/>
          </w:tcPr>
          <w:p w14:paraId="7808ACD8" w14:textId="77777777" w:rsidR="00E73BC1" w:rsidRDefault="00E73BC1" w:rsidP="00AB7A7A">
            <w:r w:rsidRPr="00E747D6">
              <w:t>As At 7/12/23 – Including pay increases</w:t>
            </w:r>
          </w:p>
        </w:tc>
        <w:tc>
          <w:tcPr>
            <w:tcW w:w="3005" w:type="dxa"/>
          </w:tcPr>
          <w:p w14:paraId="7FDBD26D" w14:textId="77777777" w:rsidR="00E73BC1" w:rsidRDefault="00E73BC1" w:rsidP="00AB7A7A">
            <w:r w:rsidRPr="00E747D6">
              <w:t>On Translation</w:t>
            </w:r>
          </w:p>
        </w:tc>
      </w:tr>
      <w:tr w:rsidR="00E73BC1" w14:paraId="6B601E1A" w14:textId="77777777" w:rsidTr="00AB7A7A">
        <w:tc>
          <w:tcPr>
            <w:tcW w:w="3005" w:type="dxa"/>
          </w:tcPr>
          <w:p w14:paraId="29F999E5" w14:textId="77777777" w:rsidR="00E73BC1" w:rsidRDefault="00E73BC1" w:rsidP="00AB7A7A">
            <w:r>
              <w:t>PERF 3.1 - $108,761</w:t>
            </w:r>
          </w:p>
        </w:tc>
        <w:tc>
          <w:tcPr>
            <w:tcW w:w="3005" w:type="dxa"/>
          </w:tcPr>
          <w:p w14:paraId="6791B46A" w14:textId="77777777" w:rsidR="00E73BC1" w:rsidRPr="00556636" w:rsidRDefault="00E73BC1" w:rsidP="00AB7A7A">
            <w:r>
              <w:t>PERF 3.1 - $113,366</w:t>
            </w:r>
          </w:p>
        </w:tc>
        <w:tc>
          <w:tcPr>
            <w:tcW w:w="3005" w:type="dxa"/>
          </w:tcPr>
          <w:p w14:paraId="5BC3389F" w14:textId="77777777" w:rsidR="00E73BC1" w:rsidRDefault="00E73BC1" w:rsidP="00AB7A7A">
            <w:r>
              <w:t>PERF 3.1 - $123,366</w:t>
            </w:r>
          </w:p>
        </w:tc>
      </w:tr>
      <w:tr w:rsidR="00E73BC1" w14:paraId="41F35AFA" w14:textId="77777777" w:rsidTr="00AB7A7A">
        <w:tc>
          <w:tcPr>
            <w:tcW w:w="3005" w:type="dxa"/>
          </w:tcPr>
          <w:p w14:paraId="616FAC53" w14:textId="77777777" w:rsidR="00E73BC1" w:rsidRDefault="00E73BC1" w:rsidP="00AB7A7A">
            <w:r>
              <w:t>PERF 3.2 - $112, 390</w:t>
            </w:r>
          </w:p>
        </w:tc>
        <w:tc>
          <w:tcPr>
            <w:tcW w:w="3005" w:type="dxa"/>
          </w:tcPr>
          <w:p w14:paraId="1432E71D" w14:textId="77777777" w:rsidR="00E73BC1" w:rsidRPr="00556636" w:rsidRDefault="00E73BC1" w:rsidP="00AB7A7A">
            <w:r>
              <w:t>PERF 3.2 - $117,031</w:t>
            </w:r>
          </w:p>
        </w:tc>
        <w:tc>
          <w:tcPr>
            <w:tcW w:w="3005" w:type="dxa"/>
          </w:tcPr>
          <w:p w14:paraId="7FD8F9C8" w14:textId="77777777" w:rsidR="00E73BC1" w:rsidRDefault="00E73BC1" w:rsidP="00AB7A7A">
            <w:r>
              <w:t>PERF 3.2 - $127,031</w:t>
            </w:r>
          </w:p>
        </w:tc>
      </w:tr>
      <w:tr w:rsidR="00E73BC1" w14:paraId="2FBCD286" w14:textId="77777777" w:rsidTr="00AB7A7A">
        <w:tc>
          <w:tcPr>
            <w:tcW w:w="3005" w:type="dxa"/>
          </w:tcPr>
          <w:p w14:paraId="2FF60343" w14:textId="77777777" w:rsidR="00E73BC1" w:rsidRDefault="00E73BC1" w:rsidP="00AB7A7A">
            <w:r>
              <w:t>PERF 3.3 - $115,522</w:t>
            </w:r>
          </w:p>
        </w:tc>
        <w:tc>
          <w:tcPr>
            <w:tcW w:w="3005" w:type="dxa"/>
          </w:tcPr>
          <w:p w14:paraId="0BE7DE09" w14:textId="77777777" w:rsidR="00E73BC1" w:rsidRPr="00556636" w:rsidRDefault="00E73BC1" w:rsidP="00AB7A7A">
            <w:r>
              <w:t>PERF 3.3 - $120,194</w:t>
            </w:r>
          </w:p>
        </w:tc>
        <w:tc>
          <w:tcPr>
            <w:tcW w:w="3005" w:type="dxa"/>
          </w:tcPr>
          <w:p w14:paraId="593DB7B0" w14:textId="77777777" w:rsidR="00E73BC1" w:rsidRDefault="00E73BC1" w:rsidP="00AB7A7A">
            <w:r>
              <w:t>PERF 3.3 - $130,194</w:t>
            </w:r>
          </w:p>
        </w:tc>
      </w:tr>
      <w:tr w:rsidR="00E73BC1" w14:paraId="71F3B364" w14:textId="77777777" w:rsidTr="00AB7A7A">
        <w:tc>
          <w:tcPr>
            <w:tcW w:w="3005" w:type="dxa"/>
          </w:tcPr>
          <w:p w14:paraId="79E5349F" w14:textId="77777777" w:rsidR="00E73BC1" w:rsidRDefault="00E73BC1" w:rsidP="00AB7A7A">
            <w:r>
              <w:t>PERF 3.4  NA</w:t>
            </w:r>
          </w:p>
        </w:tc>
        <w:tc>
          <w:tcPr>
            <w:tcW w:w="3005" w:type="dxa"/>
          </w:tcPr>
          <w:p w14:paraId="69209EB6" w14:textId="77777777" w:rsidR="00E73BC1" w:rsidRDefault="00E73BC1" w:rsidP="00AB7A7A">
            <w:r>
              <w:t>PERF 3.4   NA</w:t>
            </w:r>
          </w:p>
        </w:tc>
        <w:tc>
          <w:tcPr>
            <w:tcW w:w="3005" w:type="dxa"/>
          </w:tcPr>
          <w:p w14:paraId="23759C23" w14:textId="77777777" w:rsidR="00E73BC1" w:rsidRDefault="00E73BC1" w:rsidP="00AB7A7A">
            <w:r>
              <w:t>PERF 3.4 - $133,357*</w:t>
            </w:r>
          </w:p>
        </w:tc>
      </w:tr>
    </w:tbl>
    <w:p w14:paraId="16832595" w14:textId="77777777" w:rsidR="00AF51A6" w:rsidRDefault="00401C52" w:rsidP="00FF7AAA">
      <w:pPr>
        <w:pStyle w:val="Agreement-ParagraphLevel2"/>
        <w:spacing w:after="160" w:line="259" w:lineRule="auto"/>
        <w:rPr>
          <w:rFonts w:cstheme="minorHAnsi"/>
        </w:rPr>
      </w:pPr>
      <w:r w:rsidRPr="00AF51A6">
        <w:rPr>
          <w:rFonts w:cstheme="minorHAnsi"/>
        </w:rPr>
        <w:t>The new pay</w:t>
      </w:r>
      <w:r w:rsidR="004A1590" w:rsidRPr="00AF51A6">
        <w:rPr>
          <w:rFonts w:cstheme="minorHAnsi"/>
        </w:rPr>
        <w:t>points</w:t>
      </w:r>
      <w:r w:rsidRPr="00AF51A6">
        <w:rPr>
          <w:rFonts w:cstheme="minorHAnsi"/>
        </w:rPr>
        <w:t xml:space="preserve"> </w:t>
      </w:r>
      <w:r w:rsidR="008D0469" w:rsidRPr="00AF51A6">
        <w:rPr>
          <w:rFonts w:cstheme="minorHAnsi"/>
        </w:rPr>
        <w:t>i</w:t>
      </w:r>
      <w:r w:rsidR="00E73BC1" w:rsidRPr="00AF51A6">
        <w:rPr>
          <w:rFonts w:cstheme="minorHAnsi"/>
        </w:rPr>
        <w:t>nclude roll-in of existing ARIN payments.</w:t>
      </w:r>
    </w:p>
    <w:p w14:paraId="37066143" w14:textId="77777777" w:rsidR="00AF51A6" w:rsidRDefault="00E73BC1" w:rsidP="00A53ECA">
      <w:pPr>
        <w:pStyle w:val="Agreement-ParagraphLevel2"/>
        <w:spacing w:after="160" w:line="259" w:lineRule="auto"/>
        <w:rPr>
          <w:rFonts w:cstheme="minorHAnsi"/>
        </w:rPr>
      </w:pPr>
      <w:r w:rsidRPr="00AF51A6">
        <w:rPr>
          <w:rFonts w:cstheme="minorHAnsi"/>
        </w:rPr>
        <w:t>The new PERF 3.4 paypoint is accessible after 12 months at the PERF 3.3 level.</w:t>
      </w:r>
    </w:p>
    <w:p w14:paraId="6592AB04" w14:textId="132407C7" w:rsidR="00E73BC1" w:rsidRPr="00AF51A6" w:rsidRDefault="00401C52" w:rsidP="00E73BC1">
      <w:pPr>
        <w:pStyle w:val="Agreement-ParagraphLevel2"/>
        <w:spacing w:after="160" w:line="259" w:lineRule="auto"/>
        <w:rPr>
          <w:rFonts w:cstheme="minorHAnsi"/>
        </w:rPr>
      </w:pPr>
      <w:r w:rsidRPr="00AF51A6">
        <w:rPr>
          <w:rFonts w:cstheme="minorHAnsi"/>
        </w:rPr>
        <w:t>A</w:t>
      </w:r>
      <w:r w:rsidR="00E73BC1" w:rsidRPr="00AF51A6">
        <w:rPr>
          <w:rFonts w:cstheme="minorHAnsi"/>
        </w:rPr>
        <w:t>ll ARINs applying to perfusionists cease to apply when the agreement – and the translations above – come into effect.</w:t>
      </w:r>
    </w:p>
    <w:p w14:paraId="46B7AB18" w14:textId="38181542" w:rsidR="00E73BC1" w:rsidRDefault="00E73BC1" w:rsidP="00401C52">
      <w:pPr>
        <w:pStyle w:val="Heading2"/>
        <w:ind w:left="0"/>
      </w:pPr>
      <w:bookmarkStart w:id="1286" w:name="_Toc161999513"/>
      <w:r>
        <w:t>Pharmacist</w:t>
      </w:r>
      <w:r w:rsidR="007F05E7">
        <w:t>s</w:t>
      </w:r>
      <w:bookmarkEnd w:id="1286"/>
    </w:p>
    <w:p w14:paraId="0F2B8E1D" w14:textId="6AC4468E" w:rsidR="00E73BC1" w:rsidRDefault="00E73BC1" w:rsidP="004A1590">
      <w:pPr>
        <w:pStyle w:val="Agreement-ParagraphLevel1"/>
        <w:ind w:left="1418"/>
      </w:pPr>
      <w:r>
        <w:t>PHM 1 (HP1P</w:t>
      </w:r>
      <w:r w:rsidR="002C59BC">
        <w:t>H</w:t>
      </w:r>
      <w:r>
        <w:t>)</w:t>
      </w:r>
      <w:r w:rsidR="004A1590">
        <w:t xml:space="preserve"> Level Translation</w:t>
      </w:r>
    </w:p>
    <w:tbl>
      <w:tblPr>
        <w:tblStyle w:val="TableGrid"/>
        <w:tblW w:w="0" w:type="auto"/>
        <w:tblLook w:val="04A0" w:firstRow="1" w:lastRow="0" w:firstColumn="1" w:lastColumn="0" w:noHBand="0" w:noVBand="1"/>
      </w:tblPr>
      <w:tblGrid>
        <w:gridCol w:w="3005"/>
        <w:gridCol w:w="3005"/>
        <w:gridCol w:w="3005"/>
      </w:tblGrid>
      <w:tr w:rsidR="00E73BC1" w14:paraId="3AEFFA9F" w14:textId="77777777" w:rsidTr="00AB7A7A">
        <w:tc>
          <w:tcPr>
            <w:tcW w:w="3005" w:type="dxa"/>
          </w:tcPr>
          <w:p w14:paraId="14F7B293" w14:textId="77777777" w:rsidR="00E73BC1" w:rsidRDefault="00E73BC1" w:rsidP="00AB7A7A">
            <w:r>
              <w:t>As At 9/6/22 – pre agreement</w:t>
            </w:r>
          </w:p>
        </w:tc>
        <w:tc>
          <w:tcPr>
            <w:tcW w:w="3005" w:type="dxa"/>
          </w:tcPr>
          <w:p w14:paraId="7D8A622D" w14:textId="77777777" w:rsidR="00E73BC1" w:rsidRDefault="00E73BC1" w:rsidP="00AB7A7A">
            <w:r>
              <w:t>As At 7/12/23 – Including pay increases</w:t>
            </w:r>
          </w:p>
        </w:tc>
        <w:tc>
          <w:tcPr>
            <w:tcW w:w="3005" w:type="dxa"/>
          </w:tcPr>
          <w:p w14:paraId="40E56211" w14:textId="77777777" w:rsidR="00E73BC1" w:rsidRDefault="00E73BC1" w:rsidP="00AB7A7A">
            <w:r>
              <w:t>On Translation</w:t>
            </w:r>
          </w:p>
        </w:tc>
      </w:tr>
      <w:tr w:rsidR="00E73BC1" w14:paraId="53895B65" w14:textId="77777777" w:rsidTr="00AB7A7A">
        <w:tc>
          <w:tcPr>
            <w:tcW w:w="3005" w:type="dxa"/>
          </w:tcPr>
          <w:p w14:paraId="236E7470" w14:textId="77777777" w:rsidR="00E73BC1" w:rsidRDefault="00E73BC1" w:rsidP="00AB7A7A">
            <w:r>
              <w:t>PHM 1.3 - $75,227</w:t>
            </w:r>
          </w:p>
        </w:tc>
        <w:tc>
          <w:tcPr>
            <w:tcW w:w="3005" w:type="dxa"/>
          </w:tcPr>
          <w:p w14:paraId="5F75BBE3" w14:textId="77777777" w:rsidR="00E73BC1" w:rsidRDefault="00E73BC1" w:rsidP="00AB7A7A">
            <w:r>
              <w:t>PHM 1.3 - $79,497</w:t>
            </w:r>
          </w:p>
        </w:tc>
        <w:tc>
          <w:tcPr>
            <w:tcW w:w="3005" w:type="dxa"/>
          </w:tcPr>
          <w:p w14:paraId="42B5CD14" w14:textId="77777777" w:rsidR="00E73BC1" w:rsidRDefault="00E73BC1" w:rsidP="00AB7A7A">
            <w:r>
              <w:t>PHM 1.1 - $79,497</w:t>
            </w:r>
          </w:p>
        </w:tc>
      </w:tr>
      <w:tr w:rsidR="00E73BC1" w14:paraId="22418580" w14:textId="77777777" w:rsidTr="00AB7A7A">
        <w:tc>
          <w:tcPr>
            <w:tcW w:w="3005" w:type="dxa"/>
          </w:tcPr>
          <w:p w14:paraId="57841771" w14:textId="77777777" w:rsidR="00E73BC1" w:rsidRDefault="00E73BC1" w:rsidP="00AB7A7A">
            <w:r>
              <w:t>PHM 1.4 - $80,303</w:t>
            </w:r>
          </w:p>
        </w:tc>
        <w:tc>
          <w:tcPr>
            <w:tcW w:w="3005" w:type="dxa"/>
          </w:tcPr>
          <w:p w14:paraId="01843D85" w14:textId="77777777" w:rsidR="00E73BC1" w:rsidRDefault="00E73BC1" w:rsidP="00AB7A7A">
            <w:r>
              <w:t>PHM 1.4 - $84,624</w:t>
            </w:r>
          </w:p>
        </w:tc>
        <w:tc>
          <w:tcPr>
            <w:tcW w:w="3005" w:type="dxa"/>
          </w:tcPr>
          <w:p w14:paraId="4938C745" w14:textId="77777777" w:rsidR="00E73BC1" w:rsidRDefault="00E73BC1" w:rsidP="00AB7A7A">
            <w:r>
              <w:t>PHM 1.2 - $85,363</w:t>
            </w:r>
          </w:p>
        </w:tc>
      </w:tr>
      <w:tr w:rsidR="00E73BC1" w14:paraId="6AAC6D5B" w14:textId="77777777" w:rsidTr="00AB7A7A">
        <w:tc>
          <w:tcPr>
            <w:tcW w:w="3005" w:type="dxa"/>
          </w:tcPr>
          <w:p w14:paraId="46AB3FDD" w14:textId="77777777" w:rsidR="00E73BC1" w:rsidRDefault="00E73BC1" w:rsidP="00AB7A7A">
            <w:r>
              <w:t>PHM 1.5 - $84,452</w:t>
            </w:r>
          </w:p>
        </w:tc>
        <w:tc>
          <w:tcPr>
            <w:tcW w:w="3005" w:type="dxa"/>
          </w:tcPr>
          <w:p w14:paraId="32BDDC40" w14:textId="77777777" w:rsidR="00E73BC1" w:rsidRDefault="00E73BC1" w:rsidP="00AB7A7A">
            <w:r>
              <w:t>PHM 1.5 - $88,814</w:t>
            </w:r>
          </w:p>
        </w:tc>
        <w:tc>
          <w:tcPr>
            <w:tcW w:w="3005" w:type="dxa"/>
          </w:tcPr>
          <w:p w14:paraId="38B74A5C" w14:textId="77777777" w:rsidR="00E73BC1" w:rsidRDefault="00E73BC1" w:rsidP="00AB7A7A">
            <w:r>
              <w:t>PHM 1.3 - $91,228</w:t>
            </w:r>
          </w:p>
        </w:tc>
      </w:tr>
      <w:tr w:rsidR="00E73BC1" w14:paraId="7044706D" w14:textId="77777777" w:rsidTr="00AB7A7A">
        <w:tc>
          <w:tcPr>
            <w:tcW w:w="3005" w:type="dxa"/>
          </w:tcPr>
          <w:p w14:paraId="73EC3644" w14:textId="77777777" w:rsidR="00E73BC1" w:rsidRDefault="00E73BC1" w:rsidP="00AB7A7A">
            <w:r>
              <w:t>PHM 1.6 - $86,842</w:t>
            </w:r>
          </w:p>
        </w:tc>
        <w:tc>
          <w:tcPr>
            <w:tcW w:w="3005" w:type="dxa"/>
          </w:tcPr>
          <w:p w14:paraId="47EAB25C" w14:textId="77777777" w:rsidR="00E73BC1" w:rsidRDefault="00E73BC1" w:rsidP="00AB7A7A">
            <w:r>
              <w:t>PHM 1.6 - $91,228</w:t>
            </w:r>
          </w:p>
        </w:tc>
        <w:tc>
          <w:tcPr>
            <w:tcW w:w="3005" w:type="dxa"/>
          </w:tcPr>
          <w:p w14:paraId="11C93D61" w14:textId="77777777" w:rsidR="00E73BC1" w:rsidRDefault="00E73BC1" w:rsidP="00AB7A7A">
            <w:r>
              <w:t>PHM 1.3 - $91,228</w:t>
            </w:r>
          </w:p>
        </w:tc>
      </w:tr>
    </w:tbl>
    <w:p w14:paraId="0C99FCAA" w14:textId="77777777" w:rsidR="00E73BC1" w:rsidRDefault="00E73BC1" w:rsidP="00E73BC1"/>
    <w:p w14:paraId="0A7EAB00" w14:textId="06D39CB1" w:rsidR="00E73BC1" w:rsidRDefault="00E73BC1" w:rsidP="004A1590">
      <w:pPr>
        <w:pStyle w:val="Agreement-ParagraphLevel1"/>
        <w:ind w:left="1418"/>
      </w:pPr>
      <w:r>
        <w:t xml:space="preserve">PHM 2/3 Broadband </w:t>
      </w:r>
      <w:r w:rsidR="004A1590">
        <w:t>(</w:t>
      </w:r>
      <w:r>
        <w:t>Inc HP2P</w:t>
      </w:r>
      <w:r w:rsidR="009B1B10">
        <w:t>H</w:t>
      </w:r>
      <w:r>
        <w:t xml:space="preserve"> and HP3PH)</w:t>
      </w:r>
      <w:r w:rsidR="004A1590">
        <w:t xml:space="preserve"> Translation</w:t>
      </w:r>
    </w:p>
    <w:tbl>
      <w:tblPr>
        <w:tblStyle w:val="TableGrid"/>
        <w:tblW w:w="0" w:type="auto"/>
        <w:tblLook w:val="04A0" w:firstRow="1" w:lastRow="0" w:firstColumn="1" w:lastColumn="0" w:noHBand="0" w:noVBand="1"/>
      </w:tblPr>
      <w:tblGrid>
        <w:gridCol w:w="3005"/>
        <w:gridCol w:w="3005"/>
        <w:gridCol w:w="3005"/>
      </w:tblGrid>
      <w:tr w:rsidR="00E73BC1" w14:paraId="2870D493" w14:textId="77777777" w:rsidTr="00AB7A7A">
        <w:tc>
          <w:tcPr>
            <w:tcW w:w="3005" w:type="dxa"/>
          </w:tcPr>
          <w:p w14:paraId="3872DD0B" w14:textId="77777777" w:rsidR="00E73BC1" w:rsidRDefault="00E73BC1" w:rsidP="00AB7A7A">
            <w:r w:rsidRPr="00E747D6">
              <w:t>As At 9/6/22 – pre agreement</w:t>
            </w:r>
          </w:p>
        </w:tc>
        <w:tc>
          <w:tcPr>
            <w:tcW w:w="3005" w:type="dxa"/>
          </w:tcPr>
          <w:p w14:paraId="2996B1C2" w14:textId="77777777" w:rsidR="00E73BC1" w:rsidRDefault="00E73BC1" w:rsidP="00AB7A7A">
            <w:r w:rsidRPr="00E747D6">
              <w:t>As At 7/12/23 – Including pay increases</w:t>
            </w:r>
          </w:p>
        </w:tc>
        <w:tc>
          <w:tcPr>
            <w:tcW w:w="3005" w:type="dxa"/>
          </w:tcPr>
          <w:p w14:paraId="152E3340" w14:textId="77777777" w:rsidR="00E73BC1" w:rsidRDefault="00E73BC1" w:rsidP="00AB7A7A">
            <w:r w:rsidRPr="00E747D6">
              <w:t>On Translation</w:t>
            </w:r>
          </w:p>
        </w:tc>
      </w:tr>
      <w:tr w:rsidR="00E73BC1" w14:paraId="08F15593" w14:textId="77777777" w:rsidTr="00AB7A7A">
        <w:tc>
          <w:tcPr>
            <w:tcW w:w="3005" w:type="dxa"/>
          </w:tcPr>
          <w:p w14:paraId="0B97D955" w14:textId="77777777" w:rsidR="00E73BC1" w:rsidRDefault="00E73BC1" w:rsidP="00AB7A7A">
            <w:bookmarkStart w:id="1287" w:name="_Hlk160461431"/>
            <w:r>
              <w:t>PHM 2.3 - $83,837</w:t>
            </w:r>
          </w:p>
        </w:tc>
        <w:tc>
          <w:tcPr>
            <w:tcW w:w="3005" w:type="dxa"/>
          </w:tcPr>
          <w:p w14:paraId="5B7941C2" w14:textId="77777777" w:rsidR="00E73BC1" w:rsidRPr="00556636" w:rsidRDefault="00E73BC1" w:rsidP="00AB7A7A">
            <w:r>
              <w:t>PHM 2.3 - $88,193</w:t>
            </w:r>
          </w:p>
        </w:tc>
        <w:tc>
          <w:tcPr>
            <w:tcW w:w="3005" w:type="dxa"/>
          </w:tcPr>
          <w:p w14:paraId="55DC8BF0" w14:textId="77777777" w:rsidR="00E73BC1" w:rsidRDefault="00E73BC1" w:rsidP="00AB7A7A">
            <w:r>
              <w:t>PHM 2.1 - $92,570</w:t>
            </w:r>
          </w:p>
        </w:tc>
      </w:tr>
      <w:tr w:rsidR="00E73BC1" w14:paraId="1B67B6B9" w14:textId="77777777" w:rsidTr="00AB7A7A">
        <w:tc>
          <w:tcPr>
            <w:tcW w:w="3005" w:type="dxa"/>
          </w:tcPr>
          <w:p w14:paraId="2D6CA4A5" w14:textId="77777777" w:rsidR="00E73BC1" w:rsidRDefault="00E73BC1" w:rsidP="00AB7A7A">
            <w:r w:rsidRPr="00FF1469">
              <w:t>PHM 2.</w:t>
            </w:r>
            <w:r>
              <w:t>4 - $88,171</w:t>
            </w:r>
          </w:p>
        </w:tc>
        <w:tc>
          <w:tcPr>
            <w:tcW w:w="3005" w:type="dxa"/>
          </w:tcPr>
          <w:p w14:paraId="3BF52948" w14:textId="77777777" w:rsidR="00E73BC1" w:rsidRPr="00556636" w:rsidRDefault="00E73BC1" w:rsidP="00AB7A7A">
            <w:r w:rsidRPr="00FF1469">
              <w:t>PHM 2.</w:t>
            </w:r>
            <w:r>
              <w:t>4 - $92,570</w:t>
            </w:r>
          </w:p>
        </w:tc>
        <w:tc>
          <w:tcPr>
            <w:tcW w:w="3005" w:type="dxa"/>
          </w:tcPr>
          <w:p w14:paraId="473D72BE" w14:textId="77777777" w:rsidR="00E73BC1" w:rsidRDefault="00E73BC1" w:rsidP="00AB7A7A">
            <w:r w:rsidRPr="00FF1469">
              <w:t>PHM 2.</w:t>
            </w:r>
            <w:r>
              <w:t>1 - $92,570</w:t>
            </w:r>
          </w:p>
        </w:tc>
      </w:tr>
      <w:tr w:rsidR="00E73BC1" w14:paraId="5FA04DBC" w14:textId="77777777" w:rsidTr="00AB7A7A">
        <w:tc>
          <w:tcPr>
            <w:tcW w:w="3005" w:type="dxa"/>
          </w:tcPr>
          <w:p w14:paraId="74D9868F" w14:textId="77777777" w:rsidR="00E73BC1" w:rsidRDefault="00E73BC1" w:rsidP="00AB7A7A">
            <w:r w:rsidRPr="00FF1469">
              <w:t>PHM 2.</w:t>
            </w:r>
            <w:r>
              <w:t>5 - $90,671</w:t>
            </w:r>
          </w:p>
        </w:tc>
        <w:tc>
          <w:tcPr>
            <w:tcW w:w="3005" w:type="dxa"/>
          </w:tcPr>
          <w:p w14:paraId="580C145C" w14:textId="77777777" w:rsidR="00E73BC1" w:rsidRPr="00556636" w:rsidRDefault="00E73BC1" w:rsidP="00AB7A7A">
            <w:r w:rsidRPr="00FF1469">
              <w:t>PHM 2.</w:t>
            </w:r>
            <w:r>
              <w:t>5 - $95,095</w:t>
            </w:r>
          </w:p>
        </w:tc>
        <w:tc>
          <w:tcPr>
            <w:tcW w:w="3005" w:type="dxa"/>
          </w:tcPr>
          <w:p w14:paraId="6275E35D" w14:textId="7F2EE360" w:rsidR="00E73BC1" w:rsidRDefault="00E73BC1" w:rsidP="00AB7A7A">
            <w:r w:rsidRPr="00FF1469">
              <w:t>PHM 2.</w:t>
            </w:r>
            <w:r w:rsidR="009B1B10">
              <w:t>2</w:t>
            </w:r>
            <w:r>
              <w:t xml:space="preserve"> - $95,095</w:t>
            </w:r>
          </w:p>
        </w:tc>
      </w:tr>
      <w:tr w:rsidR="00E73BC1" w14:paraId="181CAAFA" w14:textId="77777777" w:rsidTr="00AB7A7A">
        <w:tc>
          <w:tcPr>
            <w:tcW w:w="3005" w:type="dxa"/>
          </w:tcPr>
          <w:p w14:paraId="23D3152B" w14:textId="77777777" w:rsidR="00E73BC1" w:rsidRDefault="00E73BC1" w:rsidP="00AB7A7A">
            <w:r w:rsidRPr="00FF1469">
              <w:t>PHM 2.</w:t>
            </w:r>
            <w:r>
              <w:t>6 - $93,282</w:t>
            </w:r>
          </w:p>
        </w:tc>
        <w:tc>
          <w:tcPr>
            <w:tcW w:w="3005" w:type="dxa"/>
          </w:tcPr>
          <w:p w14:paraId="73DFCD5D" w14:textId="77777777" w:rsidR="00E73BC1" w:rsidRDefault="00E73BC1" w:rsidP="00AB7A7A">
            <w:r w:rsidRPr="00FF1469">
              <w:t>PHM 2.</w:t>
            </w:r>
            <w:r>
              <w:t>6 - $97,732</w:t>
            </w:r>
          </w:p>
        </w:tc>
        <w:tc>
          <w:tcPr>
            <w:tcW w:w="3005" w:type="dxa"/>
          </w:tcPr>
          <w:p w14:paraId="6BD65235" w14:textId="44D5D91A" w:rsidR="00E73BC1" w:rsidRDefault="00E73BC1" w:rsidP="00AB7A7A">
            <w:r w:rsidRPr="00FF1469">
              <w:t>PHM 2.</w:t>
            </w:r>
            <w:r w:rsidR="009B1B10">
              <w:t>3</w:t>
            </w:r>
            <w:r>
              <w:t xml:space="preserve"> - $97,732</w:t>
            </w:r>
          </w:p>
        </w:tc>
      </w:tr>
      <w:tr w:rsidR="00E73BC1" w14:paraId="5168A73E" w14:textId="77777777" w:rsidTr="00AB7A7A">
        <w:tc>
          <w:tcPr>
            <w:tcW w:w="3005" w:type="dxa"/>
          </w:tcPr>
          <w:p w14:paraId="1ED7E5B4" w14:textId="77777777" w:rsidR="00E73BC1" w:rsidRDefault="00E73BC1" w:rsidP="00AB7A7A">
            <w:r w:rsidRPr="00FF1469">
              <w:t>PHM 2.</w:t>
            </w:r>
            <w:r>
              <w:t>7 - $95,731</w:t>
            </w:r>
          </w:p>
        </w:tc>
        <w:tc>
          <w:tcPr>
            <w:tcW w:w="3005" w:type="dxa"/>
          </w:tcPr>
          <w:p w14:paraId="5B93FCA9" w14:textId="77777777" w:rsidR="00E73BC1" w:rsidRDefault="00E73BC1" w:rsidP="00AB7A7A">
            <w:r w:rsidRPr="00FF1469">
              <w:t>PHM 2.</w:t>
            </w:r>
            <w:r>
              <w:t>7 - $100,206</w:t>
            </w:r>
          </w:p>
        </w:tc>
        <w:tc>
          <w:tcPr>
            <w:tcW w:w="3005" w:type="dxa"/>
          </w:tcPr>
          <w:p w14:paraId="5750CA2B" w14:textId="5AF6A4C4" w:rsidR="00E73BC1" w:rsidRDefault="00E73BC1" w:rsidP="00AB7A7A">
            <w:r w:rsidRPr="00FF1469">
              <w:t>PHM 2.</w:t>
            </w:r>
            <w:r w:rsidR="009B1B10">
              <w:t>4</w:t>
            </w:r>
            <w:r>
              <w:t xml:space="preserve"> - $100,206</w:t>
            </w:r>
          </w:p>
        </w:tc>
      </w:tr>
      <w:tr w:rsidR="00E73BC1" w14:paraId="082E9269" w14:textId="77777777" w:rsidTr="00AB7A7A">
        <w:tc>
          <w:tcPr>
            <w:tcW w:w="3005" w:type="dxa"/>
          </w:tcPr>
          <w:p w14:paraId="36E4C446" w14:textId="77777777" w:rsidR="00E73BC1" w:rsidRDefault="00E73BC1" w:rsidP="00AB7A7A">
            <w:r w:rsidRPr="00FF1469">
              <w:t>PHM 2.</w:t>
            </w:r>
            <w:r>
              <w:t>8 - $98,351</w:t>
            </w:r>
          </w:p>
        </w:tc>
        <w:tc>
          <w:tcPr>
            <w:tcW w:w="3005" w:type="dxa"/>
          </w:tcPr>
          <w:p w14:paraId="014A879A" w14:textId="77777777" w:rsidR="00E73BC1" w:rsidRPr="00472856" w:rsidRDefault="00E73BC1" w:rsidP="00AB7A7A">
            <w:r w:rsidRPr="00FF1469">
              <w:t>PHM 2.</w:t>
            </w:r>
            <w:r>
              <w:t>8 - $102,852</w:t>
            </w:r>
          </w:p>
        </w:tc>
        <w:tc>
          <w:tcPr>
            <w:tcW w:w="3005" w:type="dxa"/>
          </w:tcPr>
          <w:p w14:paraId="2340CE14" w14:textId="431BE9BD" w:rsidR="00E73BC1" w:rsidRDefault="00E73BC1" w:rsidP="00AB7A7A">
            <w:r w:rsidRPr="00FF1469">
              <w:t>PHM 2.</w:t>
            </w:r>
            <w:r w:rsidR="009B1B10">
              <w:t>5</w:t>
            </w:r>
            <w:r>
              <w:t xml:space="preserve"> - $102,852</w:t>
            </w:r>
          </w:p>
        </w:tc>
      </w:tr>
      <w:tr w:rsidR="00E73BC1" w14:paraId="5F66718C" w14:textId="77777777" w:rsidTr="00AB7A7A">
        <w:tc>
          <w:tcPr>
            <w:tcW w:w="3005" w:type="dxa"/>
          </w:tcPr>
          <w:p w14:paraId="7DB38D83" w14:textId="77777777" w:rsidR="00E73BC1" w:rsidRDefault="00E73BC1" w:rsidP="00AB7A7A">
            <w:r w:rsidRPr="00FF1469">
              <w:t>PHM 2.</w:t>
            </w:r>
            <w:r>
              <w:t>9 - $101,321</w:t>
            </w:r>
          </w:p>
        </w:tc>
        <w:tc>
          <w:tcPr>
            <w:tcW w:w="3005" w:type="dxa"/>
          </w:tcPr>
          <w:p w14:paraId="6C48C818" w14:textId="77777777" w:rsidR="00E73BC1" w:rsidRPr="00472856" w:rsidRDefault="00E73BC1" w:rsidP="00AB7A7A">
            <w:r w:rsidRPr="00FF1469">
              <w:t>PHM 2.</w:t>
            </w:r>
            <w:r>
              <w:t>9 - $105,852</w:t>
            </w:r>
          </w:p>
        </w:tc>
        <w:tc>
          <w:tcPr>
            <w:tcW w:w="3005" w:type="dxa"/>
          </w:tcPr>
          <w:p w14:paraId="3F313FB9" w14:textId="20E2DF23" w:rsidR="00E73BC1" w:rsidRDefault="00E73BC1" w:rsidP="00AB7A7A">
            <w:r w:rsidRPr="00FF1469">
              <w:t>PHM 2.</w:t>
            </w:r>
            <w:r w:rsidR="009B1B10">
              <w:t>6</w:t>
            </w:r>
            <w:r>
              <w:t xml:space="preserve"> - $105,852</w:t>
            </w:r>
          </w:p>
        </w:tc>
      </w:tr>
      <w:tr w:rsidR="00E73BC1" w14:paraId="1649E83A" w14:textId="77777777" w:rsidTr="00AB7A7A">
        <w:tc>
          <w:tcPr>
            <w:tcW w:w="3005" w:type="dxa"/>
          </w:tcPr>
          <w:p w14:paraId="781F03CA" w14:textId="77777777" w:rsidR="00E73BC1" w:rsidRDefault="00E73BC1" w:rsidP="00AB7A7A">
            <w:r w:rsidRPr="00FF1469">
              <w:t xml:space="preserve">PHM </w:t>
            </w:r>
            <w:r>
              <w:t>3.1 - $109,197</w:t>
            </w:r>
          </w:p>
        </w:tc>
        <w:tc>
          <w:tcPr>
            <w:tcW w:w="3005" w:type="dxa"/>
          </w:tcPr>
          <w:p w14:paraId="58E146DB" w14:textId="77777777" w:rsidR="00E73BC1" w:rsidRPr="00827DAD" w:rsidRDefault="00E73BC1" w:rsidP="00AB7A7A">
            <w:r w:rsidRPr="00FF1469">
              <w:t xml:space="preserve">PHM </w:t>
            </w:r>
            <w:r>
              <w:t>3.1 - $113,806</w:t>
            </w:r>
          </w:p>
        </w:tc>
        <w:tc>
          <w:tcPr>
            <w:tcW w:w="3005" w:type="dxa"/>
          </w:tcPr>
          <w:p w14:paraId="55681DBE" w14:textId="77777777" w:rsidR="00E73BC1" w:rsidRDefault="00E73BC1" w:rsidP="00AB7A7A">
            <w:r w:rsidRPr="00FF1469">
              <w:t xml:space="preserve">PHM </w:t>
            </w:r>
            <w:r>
              <w:t>3.1 - $113,806</w:t>
            </w:r>
          </w:p>
        </w:tc>
      </w:tr>
      <w:tr w:rsidR="00E73BC1" w14:paraId="71E18901" w14:textId="77777777" w:rsidTr="00AB7A7A">
        <w:tc>
          <w:tcPr>
            <w:tcW w:w="3005" w:type="dxa"/>
          </w:tcPr>
          <w:p w14:paraId="2C5EC99F" w14:textId="77777777" w:rsidR="00E73BC1" w:rsidRDefault="00E73BC1" w:rsidP="00AB7A7A">
            <w:r w:rsidRPr="00FF1469">
              <w:t>PHM</w:t>
            </w:r>
            <w:r>
              <w:t xml:space="preserve"> 3.2 - $111,750</w:t>
            </w:r>
          </w:p>
        </w:tc>
        <w:tc>
          <w:tcPr>
            <w:tcW w:w="3005" w:type="dxa"/>
          </w:tcPr>
          <w:p w14:paraId="4B69965A" w14:textId="77777777" w:rsidR="00E73BC1" w:rsidRPr="00827DAD" w:rsidRDefault="00E73BC1" w:rsidP="00AB7A7A">
            <w:r w:rsidRPr="00FF1469">
              <w:t xml:space="preserve">PHM </w:t>
            </w:r>
            <w:r>
              <w:t>3.2 - $116,385</w:t>
            </w:r>
          </w:p>
        </w:tc>
        <w:tc>
          <w:tcPr>
            <w:tcW w:w="3005" w:type="dxa"/>
          </w:tcPr>
          <w:p w14:paraId="2CB9E060" w14:textId="77777777" w:rsidR="00E73BC1" w:rsidRDefault="00E73BC1" w:rsidP="00AB7A7A">
            <w:r w:rsidRPr="00FF1469">
              <w:t xml:space="preserve">PHM </w:t>
            </w:r>
            <w:r>
              <w:t>3.2 - $116,385</w:t>
            </w:r>
          </w:p>
        </w:tc>
      </w:tr>
      <w:tr w:rsidR="00E73BC1" w14:paraId="18FEE8D1" w14:textId="77777777" w:rsidTr="00AB7A7A">
        <w:tc>
          <w:tcPr>
            <w:tcW w:w="3005" w:type="dxa"/>
          </w:tcPr>
          <w:p w14:paraId="7451EC2A" w14:textId="77777777" w:rsidR="00E73BC1" w:rsidRDefault="00E73BC1" w:rsidP="00AB7A7A">
            <w:r w:rsidRPr="00FF1469">
              <w:t xml:space="preserve">PHM </w:t>
            </w:r>
            <w:r>
              <w:t>3.3 - $115,073</w:t>
            </w:r>
          </w:p>
        </w:tc>
        <w:tc>
          <w:tcPr>
            <w:tcW w:w="3005" w:type="dxa"/>
          </w:tcPr>
          <w:p w14:paraId="05DDEA64" w14:textId="77777777" w:rsidR="00E73BC1" w:rsidRPr="00827DAD" w:rsidRDefault="00E73BC1" w:rsidP="00AB7A7A">
            <w:r w:rsidRPr="00FF1469">
              <w:t xml:space="preserve">PHM </w:t>
            </w:r>
            <w:r>
              <w:t>3.3 - $119,741</w:t>
            </w:r>
          </w:p>
        </w:tc>
        <w:tc>
          <w:tcPr>
            <w:tcW w:w="3005" w:type="dxa"/>
          </w:tcPr>
          <w:p w14:paraId="2D75BDCB" w14:textId="77777777" w:rsidR="00E73BC1" w:rsidRDefault="00E73BC1" w:rsidP="00AB7A7A">
            <w:r w:rsidRPr="00FF1469">
              <w:t xml:space="preserve">PHM </w:t>
            </w:r>
            <w:r>
              <w:t>3.3 - $119,741</w:t>
            </w:r>
          </w:p>
        </w:tc>
      </w:tr>
      <w:tr w:rsidR="00E73BC1" w14:paraId="49D2A9D2" w14:textId="77777777" w:rsidTr="00AB7A7A">
        <w:tc>
          <w:tcPr>
            <w:tcW w:w="3005" w:type="dxa"/>
          </w:tcPr>
          <w:p w14:paraId="06366C20" w14:textId="77777777" w:rsidR="00E73BC1" w:rsidRDefault="00E73BC1" w:rsidP="00AB7A7A">
            <w:bookmarkStart w:id="1288" w:name="_Hlk160461534"/>
            <w:bookmarkStart w:id="1289" w:name="_Hlk160461522"/>
            <w:r w:rsidRPr="00FF1469">
              <w:t xml:space="preserve">PHM </w:t>
            </w:r>
            <w:r>
              <w:t>3.4 NA</w:t>
            </w:r>
          </w:p>
        </w:tc>
        <w:tc>
          <w:tcPr>
            <w:tcW w:w="3005" w:type="dxa"/>
          </w:tcPr>
          <w:p w14:paraId="70DEC510" w14:textId="77777777" w:rsidR="00E73BC1" w:rsidRPr="00827DAD" w:rsidRDefault="00E73BC1" w:rsidP="00AB7A7A">
            <w:r w:rsidRPr="00FF1469">
              <w:t xml:space="preserve">PHM </w:t>
            </w:r>
            <w:r>
              <w:t>3.4 NA</w:t>
            </w:r>
          </w:p>
        </w:tc>
        <w:tc>
          <w:tcPr>
            <w:tcW w:w="3005" w:type="dxa"/>
          </w:tcPr>
          <w:p w14:paraId="2D3AF4EB" w14:textId="77777777" w:rsidR="00E73BC1" w:rsidRDefault="00E73BC1" w:rsidP="00AB7A7A">
            <w:r w:rsidRPr="00FF1469">
              <w:t xml:space="preserve">PHM </w:t>
            </w:r>
            <w:r>
              <w:t>3.4 - $120,760*</w:t>
            </w:r>
          </w:p>
        </w:tc>
      </w:tr>
      <w:bookmarkEnd w:id="1288"/>
      <w:tr w:rsidR="00E73BC1" w14:paraId="0E8319B3" w14:textId="77777777" w:rsidTr="00AB7A7A">
        <w:tc>
          <w:tcPr>
            <w:tcW w:w="3005" w:type="dxa"/>
          </w:tcPr>
          <w:p w14:paraId="31C9BDF3" w14:textId="77777777" w:rsidR="00E73BC1" w:rsidRDefault="00E73BC1" w:rsidP="00AB7A7A">
            <w:r w:rsidRPr="00FF1469">
              <w:t xml:space="preserve">PHM </w:t>
            </w:r>
            <w:r>
              <w:t>3.5 - $118,081</w:t>
            </w:r>
          </w:p>
        </w:tc>
        <w:tc>
          <w:tcPr>
            <w:tcW w:w="3005" w:type="dxa"/>
          </w:tcPr>
          <w:p w14:paraId="2388D2E5" w14:textId="77777777" w:rsidR="00E73BC1" w:rsidRPr="00827DAD" w:rsidRDefault="00E73BC1" w:rsidP="00AB7A7A">
            <w:r w:rsidRPr="00FF1469">
              <w:t xml:space="preserve">PHM </w:t>
            </w:r>
            <w:r>
              <w:t>3.5 - $122,779</w:t>
            </w:r>
          </w:p>
        </w:tc>
        <w:tc>
          <w:tcPr>
            <w:tcW w:w="3005" w:type="dxa"/>
          </w:tcPr>
          <w:p w14:paraId="530F56D5" w14:textId="77777777" w:rsidR="00E73BC1" w:rsidRDefault="00E73BC1" w:rsidP="00AB7A7A">
            <w:r w:rsidRPr="00FF1469">
              <w:t xml:space="preserve">PHM </w:t>
            </w:r>
            <w:r>
              <w:t>3.5 - $126,798*</w:t>
            </w:r>
          </w:p>
        </w:tc>
      </w:tr>
      <w:bookmarkEnd w:id="1287"/>
      <w:bookmarkEnd w:id="1289"/>
    </w:tbl>
    <w:p w14:paraId="567DA637" w14:textId="77777777" w:rsidR="00E73BC1" w:rsidRDefault="00E73BC1" w:rsidP="00E73BC1"/>
    <w:p w14:paraId="2CBCA96D" w14:textId="3EE5797A" w:rsidR="00AF51A6" w:rsidRDefault="00E73BC1" w:rsidP="00AF51A6">
      <w:pPr>
        <w:pStyle w:val="Agreement-ParagraphLevel2"/>
        <w:rPr>
          <w:rFonts w:cstheme="minorHAnsi"/>
        </w:rPr>
      </w:pPr>
      <w:r w:rsidRPr="00AF51A6">
        <w:rPr>
          <w:rFonts w:cstheme="minorHAnsi"/>
        </w:rPr>
        <w:t xml:space="preserve">The 3.4 paypoint is the new top of the range. No </w:t>
      </w:r>
      <w:r w:rsidR="00CC18E9" w:rsidRPr="00AF51A6">
        <w:rPr>
          <w:rFonts w:cstheme="minorHAnsi"/>
        </w:rPr>
        <w:t xml:space="preserve">employee automatically </w:t>
      </w:r>
      <w:r w:rsidRPr="00AF51A6">
        <w:rPr>
          <w:rFonts w:cstheme="minorHAnsi"/>
        </w:rPr>
        <w:t>translate</w:t>
      </w:r>
      <w:r w:rsidR="0009611A" w:rsidRPr="00AF51A6">
        <w:rPr>
          <w:rFonts w:cstheme="minorHAnsi"/>
        </w:rPr>
        <w:t>s</w:t>
      </w:r>
      <w:r w:rsidRPr="00AF51A6">
        <w:rPr>
          <w:rFonts w:cstheme="minorHAnsi"/>
        </w:rPr>
        <w:t xml:space="preserve"> to this point.</w:t>
      </w:r>
    </w:p>
    <w:p w14:paraId="3711DA1E" w14:textId="193CEA99" w:rsidR="00E73BC1" w:rsidRDefault="00E73BC1" w:rsidP="00342132">
      <w:pPr>
        <w:pStyle w:val="Agreement-ParagraphLevel2"/>
      </w:pPr>
      <w:r w:rsidRPr="00AF51A6">
        <w:rPr>
          <w:rFonts w:cstheme="minorHAnsi"/>
        </w:rPr>
        <w:t xml:space="preserve">The 3.5 paypoint is only available to </w:t>
      </w:r>
      <w:r w:rsidR="00CC18E9" w:rsidRPr="00AF51A6">
        <w:rPr>
          <w:rFonts w:cstheme="minorHAnsi"/>
        </w:rPr>
        <w:t xml:space="preserve">employees </w:t>
      </w:r>
      <w:r w:rsidR="00437CC0" w:rsidRPr="00AF51A6">
        <w:rPr>
          <w:rFonts w:cstheme="minorHAnsi"/>
        </w:rPr>
        <w:t>at this paypoint upon commencement of the Agreement.</w:t>
      </w:r>
      <w:r w:rsidRPr="00AF51A6">
        <w:rPr>
          <w:rFonts w:cstheme="minorHAnsi"/>
        </w:rPr>
        <w:t xml:space="preserve"> </w:t>
      </w:r>
      <w:r w:rsidR="00437CC0" w:rsidRPr="00AF51A6">
        <w:rPr>
          <w:rFonts w:cstheme="minorHAnsi"/>
        </w:rPr>
        <w:t xml:space="preserve">It will not be available to new employees or employees at a different paypoint upon commencement of the Agreement. This </w:t>
      </w:r>
      <w:r w:rsidRPr="00AF51A6">
        <w:rPr>
          <w:rFonts w:cstheme="minorHAnsi"/>
        </w:rPr>
        <w:t xml:space="preserve">has been increased to reflect the fact that these </w:t>
      </w:r>
      <w:r w:rsidR="00CC18E9" w:rsidRPr="00AF51A6">
        <w:rPr>
          <w:rFonts w:cstheme="minorHAnsi"/>
        </w:rPr>
        <w:t xml:space="preserve">employees </w:t>
      </w:r>
      <w:r w:rsidRPr="00AF51A6">
        <w:rPr>
          <w:rFonts w:cstheme="minorHAnsi"/>
        </w:rPr>
        <w:t>will not have access to the Advanced Skills Allowance</w:t>
      </w:r>
      <w:r w:rsidR="00437CC0" w:rsidRPr="00AF51A6">
        <w:rPr>
          <w:rFonts w:cstheme="minorHAnsi"/>
        </w:rPr>
        <w:t>.</w:t>
      </w:r>
    </w:p>
    <w:p w14:paraId="42E977C8" w14:textId="39412177" w:rsidR="00E73BC1" w:rsidRDefault="00E73BC1" w:rsidP="004A1590">
      <w:pPr>
        <w:pStyle w:val="Agreement-ParagraphLevel1"/>
        <w:ind w:left="1418"/>
      </w:pPr>
      <w:r>
        <w:t>PHM 4</w:t>
      </w:r>
      <w:r w:rsidR="004A1590">
        <w:t xml:space="preserve"> Level Translation</w:t>
      </w:r>
    </w:p>
    <w:tbl>
      <w:tblPr>
        <w:tblStyle w:val="TableGrid"/>
        <w:tblW w:w="0" w:type="auto"/>
        <w:tblLook w:val="04A0" w:firstRow="1" w:lastRow="0" w:firstColumn="1" w:lastColumn="0" w:noHBand="0" w:noVBand="1"/>
      </w:tblPr>
      <w:tblGrid>
        <w:gridCol w:w="3005"/>
        <w:gridCol w:w="3005"/>
        <w:gridCol w:w="3005"/>
      </w:tblGrid>
      <w:tr w:rsidR="00E73BC1" w14:paraId="18FBC5A6" w14:textId="77777777" w:rsidTr="00AB7A7A">
        <w:tc>
          <w:tcPr>
            <w:tcW w:w="3005" w:type="dxa"/>
          </w:tcPr>
          <w:p w14:paraId="11A5070E" w14:textId="77777777" w:rsidR="00E73BC1" w:rsidRDefault="00E73BC1" w:rsidP="00AB7A7A">
            <w:r w:rsidRPr="00A202B6">
              <w:t>As At 9/6/22 – pre agreement</w:t>
            </w:r>
          </w:p>
        </w:tc>
        <w:tc>
          <w:tcPr>
            <w:tcW w:w="3005" w:type="dxa"/>
          </w:tcPr>
          <w:p w14:paraId="030C5DEF" w14:textId="77777777" w:rsidR="00E73BC1" w:rsidRDefault="00E73BC1" w:rsidP="00AB7A7A">
            <w:r w:rsidRPr="00A202B6">
              <w:t>As At 7/12/23 – Including pay increases</w:t>
            </w:r>
          </w:p>
        </w:tc>
        <w:tc>
          <w:tcPr>
            <w:tcW w:w="3005" w:type="dxa"/>
          </w:tcPr>
          <w:p w14:paraId="0C7C55FF" w14:textId="77777777" w:rsidR="00E73BC1" w:rsidRDefault="00E73BC1" w:rsidP="00AB7A7A">
            <w:r w:rsidRPr="00A202B6">
              <w:t>On Translation</w:t>
            </w:r>
          </w:p>
        </w:tc>
      </w:tr>
      <w:tr w:rsidR="00E73BC1" w14:paraId="4CC3D3E6" w14:textId="77777777" w:rsidTr="00AB7A7A">
        <w:tc>
          <w:tcPr>
            <w:tcW w:w="3005" w:type="dxa"/>
          </w:tcPr>
          <w:p w14:paraId="0DDA29A5" w14:textId="77777777" w:rsidR="00E73BC1" w:rsidRDefault="00E73BC1" w:rsidP="00AB7A7A">
            <w:r>
              <w:t>PHM 4.1 - $121,747</w:t>
            </w:r>
          </w:p>
        </w:tc>
        <w:tc>
          <w:tcPr>
            <w:tcW w:w="3005" w:type="dxa"/>
          </w:tcPr>
          <w:p w14:paraId="057C59F4" w14:textId="77777777" w:rsidR="00E73BC1" w:rsidRDefault="00E73BC1" w:rsidP="00AB7A7A">
            <w:r>
              <w:t>PHM 4.1 - $126,482</w:t>
            </w:r>
          </w:p>
        </w:tc>
        <w:tc>
          <w:tcPr>
            <w:tcW w:w="3005" w:type="dxa"/>
          </w:tcPr>
          <w:p w14:paraId="0E93878D" w14:textId="77777777" w:rsidR="00E73BC1" w:rsidRDefault="00E73BC1" w:rsidP="00AB7A7A">
            <w:r>
              <w:t>PHM 4.1 - $126,482*</w:t>
            </w:r>
          </w:p>
        </w:tc>
      </w:tr>
      <w:tr w:rsidR="00E73BC1" w14:paraId="564DA929" w14:textId="77777777" w:rsidTr="00AB7A7A">
        <w:tc>
          <w:tcPr>
            <w:tcW w:w="3005" w:type="dxa"/>
          </w:tcPr>
          <w:p w14:paraId="0FA4EC12" w14:textId="77777777" w:rsidR="00E73BC1" w:rsidRDefault="00E73BC1" w:rsidP="00AB7A7A"/>
        </w:tc>
        <w:tc>
          <w:tcPr>
            <w:tcW w:w="3005" w:type="dxa"/>
          </w:tcPr>
          <w:p w14:paraId="450131AD" w14:textId="77777777" w:rsidR="00E73BC1" w:rsidRDefault="00E73BC1" w:rsidP="00AB7A7A"/>
        </w:tc>
        <w:tc>
          <w:tcPr>
            <w:tcW w:w="3005" w:type="dxa"/>
          </w:tcPr>
          <w:p w14:paraId="59DB8A18" w14:textId="77777777" w:rsidR="00E73BC1" w:rsidRDefault="00E73BC1" w:rsidP="00AB7A7A">
            <w:r>
              <w:t>PHM 4.2 - $129,620</w:t>
            </w:r>
          </w:p>
        </w:tc>
      </w:tr>
      <w:tr w:rsidR="00E73BC1" w14:paraId="2C977AFF" w14:textId="77777777" w:rsidTr="00AB7A7A">
        <w:tc>
          <w:tcPr>
            <w:tcW w:w="3005" w:type="dxa"/>
          </w:tcPr>
          <w:p w14:paraId="7C5F800E" w14:textId="77777777" w:rsidR="00E73BC1" w:rsidRDefault="00E73BC1" w:rsidP="00AB7A7A"/>
        </w:tc>
        <w:tc>
          <w:tcPr>
            <w:tcW w:w="3005" w:type="dxa"/>
          </w:tcPr>
          <w:p w14:paraId="76C08415" w14:textId="77777777" w:rsidR="00E73BC1" w:rsidRDefault="00E73BC1" w:rsidP="00AB7A7A"/>
        </w:tc>
        <w:tc>
          <w:tcPr>
            <w:tcW w:w="3005" w:type="dxa"/>
          </w:tcPr>
          <w:p w14:paraId="52980227" w14:textId="77777777" w:rsidR="00E73BC1" w:rsidRDefault="00E73BC1" w:rsidP="00AB7A7A">
            <w:r>
              <w:t>PHM 4.3 - $132,757</w:t>
            </w:r>
          </w:p>
        </w:tc>
      </w:tr>
      <w:tr w:rsidR="00E73BC1" w14:paraId="53508C21" w14:textId="77777777" w:rsidTr="00AB7A7A">
        <w:tc>
          <w:tcPr>
            <w:tcW w:w="3005" w:type="dxa"/>
          </w:tcPr>
          <w:p w14:paraId="4A564088" w14:textId="77777777" w:rsidR="00E73BC1" w:rsidRDefault="00E73BC1" w:rsidP="00AB7A7A">
            <w:r>
              <w:lastRenderedPageBreak/>
              <w:t>PHM 4.2 - $131,067</w:t>
            </w:r>
          </w:p>
        </w:tc>
        <w:tc>
          <w:tcPr>
            <w:tcW w:w="3005" w:type="dxa"/>
          </w:tcPr>
          <w:p w14:paraId="69F68E93" w14:textId="77777777" w:rsidR="00E73BC1" w:rsidRDefault="00E73BC1" w:rsidP="00AB7A7A">
            <w:r>
              <w:t>PHM 4.2 - $135,895</w:t>
            </w:r>
          </w:p>
        </w:tc>
        <w:tc>
          <w:tcPr>
            <w:tcW w:w="3005" w:type="dxa"/>
          </w:tcPr>
          <w:p w14:paraId="32C89032" w14:textId="77777777" w:rsidR="00E73BC1" w:rsidRDefault="00E73BC1" w:rsidP="00AB7A7A">
            <w:r>
              <w:t>PHM 4.4 - $135,895</w:t>
            </w:r>
          </w:p>
        </w:tc>
      </w:tr>
    </w:tbl>
    <w:p w14:paraId="541CB025" w14:textId="77777777" w:rsidR="00E73BC1" w:rsidRPr="004A1590" w:rsidRDefault="00E73BC1" w:rsidP="00E73BC1">
      <w:pPr>
        <w:rPr>
          <w:rFonts w:asciiTheme="minorHAnsi" w:hAnsiTheme="minorHAnsi" w:cstheme="minorHAnsi"/>
          <w:sz w:val="22"/>
          <w:szCs w:val="22"/>
        </w:rPr>
      </w:pPr>
    </w:p>
    <w:p w14:paraId="6B9E5354" w14:textId="20260C01" w:rsidR="00E73BC1" w:rsidRPr="00AF51A6" w:rsidRDefault="00CC18E9" w:rsidP="00AF51A6">
      <w:pPr>
        <w:pStyle w:val="Agreement-ParagraphLevel2"/>
        <w:rPr>
          <w:rFonts w:cstheme="minorHAnsi"/>
        </w:rPr>
      </w:pPr>
      <w:r w:rsidRPr="00AF51A6">
        <w:rPr>
          <w:rFonts w:cstheme="minorHAnsi"/>
        </w:rPr>
        <w:t xml:space="preserve">Employees </w:t>
      </w:r>
      <w:r w:rsidR="00E73BC1" w:rsidRPr="00AF51A6">
        <w:rPr>
          <w:rFonts w:cstheme="minorHAnsi"/>
        </w:rPr>
        <w:t xml:space="preserve">on the 4.1 paypoint at the time the agreement comes into </w:t>
      </w:r>
      <w:r w:rsidR="009B1B10" w:rsidRPr="00AF51A6">
        <w:rPr>
          <w:rFonts w:cstheme="minorHAnsi"/>
        </w:rPr>
        <w:t xml:space="preserve">effect </w:t>
      </w:r>
      <w:r w:rsidR="00E73BC1" w:rsidRPr="00AF51A6">
        <w:rPr>
          <w:rFonts w:cstheme="minorHAnsi"/>
        </w:rPr>
        <w:t>will advance to the 4.4 paypoint at their next eligible increment date.</w:t>
      </w:r>
    </w:p>
    <w:p w14:paraId="5ECED305" w14:textId="77777777" w:rsidR="00E73BC1" w:rsidRDefault="00E73BC1" w:rsidP="00F72C16"/>
    <w:p w14:paraId="0AEEAE11" w14:textId="355E3645" w:rsidR="003F45E8" w:rsidRDefault="003F45E8" w:rsidP="00342132">
      <w:pPr>
        <w:pStyle w:val="Heading2"/>
        <w:ind w:left="0"/>
      </w:pPr>
      <w:bookmarkStart w:id="1290" w:name="_Toc161999514"/>
      <w:bookmarkStart w:id="1291" w:name="_Hlk161664422"/>
      <w:bookmarkStart w:id="1292" w:name="_Hlk161650548"/>
      <w:r>
        <w:t>HP 4A and HP 5E classification levels</w:t>
      </w:r>
      <w:bookmarkEnd w:id="1290"/>
    </w:p>
    <w:p w14:paraId="617C44CB" w14:textId="77777777" w:rsidR="003F45E8" w:rsidRDefault="003F45E8" w:rsidP="00F72C16"/>
    <w:p w14:paraId="59E799F5" w14:textId="3907203E" w:rsidR="00550899" w:rsidRDefault="003F45E8" w:rsidP="00A67E3B">
      <w:pPr>
        <w:pStyle w:val="Agreement-ParagraphLevel1"/>
        <w:ind w:left="1418"/>
      </w:pPr>
      <w:r>
        <w:t xml:space="preserve">This agreement introduces </w:t>
      </w:r>
      <w:r w:rsidR="00550899">
        <w:t xml:space="preserve">a </w:t>
      </w:r>
      <w:r>
        <w:t>new HP</w:t>
      </w:r>
      <w:r w:rsidR="00875042">
        <w:t xml:space="preserve"> </w:t>
      </w:r>
      <w:r>
        <w:t>4</w:t>
      </w:r>
      <w:r w:rsidR="00550899">
        <w:t xml:space="preserve"> </w:t>
      </w:r>
      <w:r>
        <w:t>A</w:t>
      </w:r>
      <w:r w:rsidR="00550899">
        <w:t>dvanced classification level and a new</w:t>
      </w:r>
      <w:r>
        <w:t xml:space="preserve"> HP</w:t>
      </w:r>
      <w:r w:rsidR="00875042">
        <w:t xml:space="preserve"> </w:t>
      </w:r>
      <w:r>
        <w:t>5</w:t>
      </w:r>
      <w:r w:rsidR="00550899">
        <w:t xml:space="preserve"> </w:t>
      </w:r>
      <w:r>
        <w:t>E</w:t>
      </w:r>
      <w:r w:rsidR="00550899">
        <w:t>xtended</w:t>
      </w:r>
      <w:r>
        <w:t xml:space="preserve"> classification level. </w:t>
      </w:r>
      <w:r w:rsidR="00550899">
        <w:t xml:space="preserve"> The purpose of these classifications is to implement the outcomes of the HP classification review undertaken  during previous enterprise agreements</w:t>
      </w:r>
      <w:r w:rsidR="004B06ED">
        <w:t xml:space="preserve"> and to introduce </w:t>
      </w:r>
      <w:r w:rsidR="00833C7F">
        <w:t xml:space="preserve">options for </w:t>
      </w:r>
      <w:r w:rsidR="004B06ED">
        <w:t>career pathways not linked to managerial responsibilities</w:t>
      </w:r>
      <w:r w:rsidR="00550899">
        <w:t xml:space="preserve">. </w:t>
      </w:r>
    </w:p>
    <w:p w14:paraId="658AE69F" w14:textId="19F47679" w:rsidR="00550899" w:rsidRDefault="00550899" w:rsidP="00897628">
      <w:pPr>
        <w:pStyle w:val="Heading2"/>
        <w:ind w:left="0"/>
      </w:pPr>
      <w:bookmarkStart w:id="1293" w:name="_Toc161999515"/>
      <w:r>
        <w:t>HP 7 and HP8 classification levels</w:t>
      </w:r>
      <w:bookmarkEnd w:id="1293"/>
    </w:p>
    <w:p w14:paraId="22F81E73" w14:textId="77777777" w:rsidR="00550899" w:rsidRDefault="00550899" w:rsidP="00550899"/>
    <w:p w14:paraId="276B208A" w14:textId="32D742DC" w:rsidR="00897628" w:rsidRDefault="00897628" w:rsidP="00A67E3B">
      <w:pPr>
        <w:pStyle w:val="Agreement-ParagraphLevel1"/>
        <w:ind w:left="1418"/>
      </w:pPr>
      <w:r>
        <w:t>This agreement introduces new HP7 and HP8 classifications</w:t>
      </w:r>
      <w:r w:rsidR="004B06ED">
        <w:t xml:space="preserve"> in recognition of the complex and evolving roles in the health professions and to implement the outcomes of the HP classification review undertaken during previous enterprise agreements</w:t>
      </w:r>
      <w:r>
        <w:t xml:space="preserve">. </w:t>
      </w:r>
    </w:p>
    <w:p w14:paraId="4C839777" w14:textId="23F95733" w:rsidR="002F1714" w:rsidRDefault="004B06ED" w:rsidP="004B06ED">
      <w:pPr>
        <w:pStyle w:val="Agreement-ParagraphLevel1"/>
        <w:ind w:left="1418"/>
      </w:pPr>
      <w:r>
        <w:t>The HP7 and HP8 roles will only be developed and</w:t>
      </w:r>
      <w:r w:rsidR="00833C7F">
        <w:t xml:space="preserve"> new positions established</w:t>
      </w:r>
      <w:r>
        <w:t xml:space="preserve"> after assessment by a panel evaluation process with final sign off by the ACT Health Minister.</w:t>
      </w:r>
    </w:p>
    <w:p w14:paraId="2F9317B8" w14:textId="77777777" w:rsidR="002F1714" w:rsidRDefault="002F1714">
      <w:pPr>
        <w:rPr>
          <w:rFonts w:asciiTheme="minorHAnsi" w:hAnsiTheme="minorHAnsi"/>
          <w:noProof/>
          <w:sz w:val="22"/>
          <w:szCs w:val="22"/>
        </w:rPr>
      </w:pPr>
      <w:r>
        <w:br w:type="page"/>
      </w:r>
    </w:p>
    <w:p w14:paraId="505A6FC8" w14:textId="77777777" w:rsidR="002F1714" w:rsidRDefault="002F1714" w:rsidP="0003254D">
      <w:pPr>
        <w:pStyle w:val="Heading1"/>
        <w:numPr>
          <w:ilvl w:val="0"/>
          <w:numId w:val="0"/>
        </w:numPr>
        <w:spacing w:before="0"/>
        <w:sectPr w:rsidR="002F1714" w:rsidSect="002F1714">
          <w:headerReference w:type="even" r:id="rId16"/>
          <w:headerReference w:type="default" r:id="rId17"/>
          <w:footerReference w:type="even" r:id="rId18"/>
          <w:footerReference w:type="default" r:id="rId19"/>
          <w:headerReference w:type="first" r:id="rId20"/>
          <w:footerReference w:type="first" r:id="rId21"/>
          <w:pgSz w:w="11906" w:h="16838"/>
          <w:pgMar w:top="567" w:right="567" w:bottom="289" w:left="851" w:header="425" w:footer="465" w:gutter="0"/>
          <w:cols w:space="708"/>
          <w:docGrid w:linePitch="360"/>
        </w:sectPr>
      </w:pPr>
    </w:p>
    <w:p w14:paraId="72942058" w14:textId="4BFB4990" w:rsidR="0003254D" w:rsidRPr="0047659E" w:rsidRDefault="0003254D" w:rsidP="0003254D">
      <w:pPr>
        <w:pStyle w:val="Heading1"/>
        <w:numPr>
          <w:ilvl w:val="0"/>
          <w:numId w:val="0"/>
        </w:numPr>
        <w:spacing w:before="0"/>
      </w:pPr>
      <w:bookmarkStart w:id="1294" w:name="_Toc161999516"/>
      <w:bookmarkEnd w:id="1291"/>
      <w:bookmarkEnd w:id="1292"/>
      <w:r w:rsidRPr="0047659E">
        <w:lastRenderedPageBreak/>
        <w:t>ANNEX A – CLASSIFICATIONS AND RATES OF PAY</w:t>
      </w:r>
      <w:bookmarkEnd w:id="1294"/>
    </w:p>
    <w:p w14:paraId="35BB409E" w14:textId="77777777" w:rsidR="0003254D" w:rsidRDefault="0003254D" w:rsidP="0003254D"/>
    <w:tbl>
      <w:tblPr>
        <w:tblW w:w="16014" w:type="dxa"/>
        <w:tblLook w:val="04A0" w:firstRow="1" w:lastRow="0" w:firstColumn="1" w:lastColumn="0" w:noHBand="0" w:noVBand="1"/>
      </w:tblPr>
      <w:tblGrid>
        <w:gridCol w:w="2835"/>
        <w:gridCol w:w="1123"/>
        <w:gridCol w:w="1278"/>
        <w:gridCol w:w="1278"/>
        <w:gridCol w:w="1278"/>
        <w:gridCol w:w="1416"/>
        <w:gridCol w:w="1694"/>
        <w:gridCol w:w="1278"/>
        <w:gridCol w:w="1278"/>
        <w:gridCol w:w="1278"/>
        <w:gridCol w:w="1278"/>
      </w:tblGrid>
      <w:tr w:rsidR="00773F12" w:rsidRPr="009D7C33" w14:paraId="058377B9" w14:textId="77777777" w:rsidTr="007B5564">
        <w:trPr>
          <w:trHeight w:val="615"/>
        </w:trPr>
        <w:tc>
          <w:tcPr>
            <w:tcW w:w="2835" w:type="dxa"/>
            <w:tcBorders>
              <w:top w:val="nil"/>
              <w:left w:val="nil"/>
              <w:bottom w:val="nil"/>
              <w:right w:val="nil"/>
            </w:tcBorders>
            <w:shd w:val="clear" w:color="auto" w:fill="auto"/>
            <w:noWrap/>
            <w:vAlign w:val="bottom"/>
            <w:hideMark/>
          </w:tcPr>
          <w:p w14:paraId="071250E0" w14:textId="77777777" w:rsidR="00773F12" w:rsidRPr="009D7C33" w:rsidRDefault="00773F12" w:rsidP="007B5564"/>
        </w:tc>
        <w:tc>
          <w:tcPr>
            <w:tcW w:w="1123" w:type="dxa"/>
            <w:tcBorders>
              <w:top w:val="nil"/>
              <w:left w:val="nil"/>
              <w:bottom w:val="nil"/>
              <w:right w:val="nil"/>
            </w:tcBorders>
            <w:shd w:val="clear" w:color="000000" w:fill="E2EFDA"/>
            <w:noWrap/>
            <w:vAlign w:val="bottom"/>
            <w:hideMark/>
          </w:tcPr>
          <w:p w14:paraId="64B55FCA" w14:textId="77777777" w:rsidR="00773F12" w:rsidRPr="009D7C33" w:rsidRDefault="00773F12"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noWrap/>
            <w:vAlign w:val="bottom"/>
            <w:hideMark/>
          </w:tcPr>
          <w:p w14:paraId="1D28ADFD" w14:textId="77777777" w:rsidR="00773F12" w:rsidRPr="009D7C33" w:rsidRDefault="00773F12" w:rsidP="007B5564">
            <w:pP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noWrap/>
            <w:vAlign w:val="bottom"/>
            <w:hideMark/>
          </w:tcPr>
          <w:p w14:paraId="3CA78213" w14:textId="77777777" w:rsidR="00773F12" w:rsidRPr="009D7C33" w:rsidRDefault="00773F12" w:rsidP="007B5564">
            <w:pPr>
              <w:jc w:val="center"/>
              <w:rPr>
                <w:rFonts w:asciiTheme="minorHAnsi" w:hAnsiTheme="minorHAnsi" w:cstheme="minorHAnsi"/>
                <w:sz w:val="22"/>
                <w:szCs w:val="22"/>
              </w:rPr>
            </w:pPr>
          </w:p>
        </w:tc>
        <w:tc>
          <w:tcPr>
            <w:tcW w:w="1278" w:type="dxa"/>
            <w:tcBorders>
              <w:top w:val="nil"/>
              <w:left w:val="nil"/>
              <w:bottom w:val="nil"/>
              <w:right w:val="nil"/>
            </w:tcBorders>
            <w:shd w:val="clear" w:color="auto" w:fill="auto"/>
            <w:noWrap/>
            <w:vAlign w:val="bottom"/>
            <w:hideMark/>
          </w:tcPr>
          <w:p w14:paraId="0135F177" w14:textId="77777777" w:rsidR="00773F12" w:rsidRPr="009D7C33" w:rsidRDefault="00773F12" w:rsidP="007B5564">
            <w:pPr>
              <w:jc w:val="center"/>
              <w:rPr>
                <w:rFonts w:asciiTheme="minorHAnsi" w:hAnsiTheme="minorHAnsi" w:cstheme="minorHAnsi"/>
                <w:sz w:val="22"/>
                <w:szCs w:val="22"/>
              </w:rPr>
            </w:pPr>
          </w:p>
        </w:tc>
        <w:tc>
          <w:tcPr>
            <w:tcW w:w="3110" w:type="dxa"/>
            <w:gridSpan w:val="2"/>
            <w:tcBorders>
              <w:top w:val="nil"/>
              <w:left w:val="nil"/>
              <w:bottom w:val="nil"/>
              <w:right w:val="nil"/>
            </w:tcBorders>
            <w:shd w:val="clear" w:color="000000" w:fill="E2EFDA"/>
            <w:vAlign w:val="bottom"/>
            <w:hideMark/>
          </w:tcPr>
          <w:p w14:paraId="0D7D1E8D" w14:textId="77777777" w:rsidR="00773F12" w:rsidRPr="009D7C33" w:rsidRDefault="00773F12"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New classification upon EA commencement</w:t>
            </w:r>
          </w:p>
        </w:tc>
        <w:tc>
          <w:tcPr>
            <w:tcW w:w="1278" w:type="dxa"/>
            <w:tcBorders>
              <w:top w:val="nil"/>
              <w:left w:val="nil"/>
              <w:bottom w:val="nil"/>
              <w:right w:val="nil"/>
            </w:tcBorders>
            <w:shd w:val="clear" w:color="auto" w:fill="auto"/>
            <w:noWrap/>
            <w:vAlign w:val="bottom"/>
            <w:hideMark/>
          </w:tcPr>
          <w:p w14:paraId="1409C32B" w14:textId="77777777" w:rsidR="00773F12" w:rsidRPr="009D7C33" w:rsidRDefault="00773F12" w:rsidP="007B5564">
            <w:pPr>
              <w:jc w:val="center"/>
              <w:rPr>
                <w:rFonts w:asciiTheme="minorHAnsi" w:hAnsiTheme="minorHAnsi" w:cstheme="minorHAnsi"/>
                <w:b/>
                <w:bCs/>
                <w:color w:val="000000"/>
                <w:sz w:val="22"/>
                <w:szCs w:val="22"/>
              </w:rPr>
            </w:pPr>
          </w:p>
        </w:tc>
        <w:tc>
          <w:tcPr>
            <w:tcW w:w="1278" w:type="dxa"/>
            <w:tcBorders>
              <w:top w:val="nil"/>
              <w:left w:val="nil"/>
              <w:bottom w:val="nil"/>
              <w:right w:val="nil"/>
            </w:tcBorders>
            <w:shd w:val="clear" w:color="auto" w:fill="auto"/>
            <w:noWrap/>
            <w:vAlign w:val="bottom"/>
            <w:hideMark/>
          </w:tcPr>
          <w:p w14:paraId="55911396" w14:textId="77777777" w:rsidR="00773F12" w:rsidRPr="009D7C33" w:rsidRDefault="00773F12"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1500</w:t>
            </w:r>
          </w:p>
        </w:tc>
        <w:tc>
          <w:tcPr>
            <w:tcW w:w="1278" w:type="dxa"/>
            <w:tcBorders>
              <w:top w:val="nil"/>
              <w:left w:val="nil"/>
              <w:bottom w:val="nil"/>
              <w:right w:val="nil"/>
            </w:tcBorders>
            <w:shd w:val="clear" w:color="auto" w:fill="auto"/>
            <w:noWrap/>
            <w:vAlign w:val="bottom"/>
            <w:hideMark/>
          </w:tcPr>
          <w:p w14:paraId="39A94436" w14:textId="77777777" w:rsidR="00773F12" w:rsidRPr="009D7C33" w:rsidRDefault="00773F12" w:rsidP="007B5564">
            <w:pPr>
              <w:jc w:val="center"/>
              <w:rPr>
                <w:rFonts w:asciiTheme="minorHAnsi" w:hAnsiTheme="minorHAnsi" w:cstheme="minorHAnsi"/>
                <w:color w:val="FFFFFF"/>
                <w:sz w:val="22"/>
                <w:szCs w:val="22"/>
              </w:rPr>
            </w:pPr>
          </w:p>
        </w:tc>
        <w:tc>
          <w:tcPr>
            <w:tcW w:w="1278" w:type="dxa"/>
            <w:tcBorders>
              <w:top w:val="nil"/>
              <w:left w:val="nil"/>
              <w:bottom w:val="nil"/>
              <w:right w:val="nil"/>
            </w:tcBorders>
            <w:shd w:val="clear" w:color="auto" w:fill="auto"/>
            <w:noWrap/>
            <w:vAlign w:val="bottom"/>
            <w:hideMark/>
          </w:tcPr>
          <w:p w14:paraId="2DAA9E31" w14:textId="77777777" w:rsidR="00773F12" w:rsidRPr="009D7C33" w:rsidRDefault="00773F12"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1000</w:t>
            </w:r>
          </w:p>
        </w:tc>
      </w:tr>
      <w:tr w:rsidR="00773F12" w:rsidRPr="009D7C33" w14:paraId="29D5D6C5" w14:textId="77777777" w:rsidTr="007B5564">
        <w:trPr>
          <w:trHeight w:val="1530"/>
        </w:trPr>
        <w:tc>
          <w:tcPr>
            <w:tcW w:w="2835" w:type="dxa"/>
            <w:tcBorders>
              <w:top w:val="nil"/>
              <w:left w:val="nil"/>
              <w:bottom w:val="nil"/>
              <w:right w:val="nil"/>
            </w:tcBorders>
            <w:shd w:val="clear" w:color="auto" w:fill="auto"/>
            <w:vAlign w:val="center"/>
            <w:hideMark/>
          </w:tcPr>
          <w:p w14:paraId="1F94B758" w14:textId="77777777" w:rsidR="00773F12" w:rsidRPr="009D7C33" w:rsidRDefault="00773F12" w:rsidP="007B5564">
            <w:pPr>
              <w:jc w:val="center"/>
              <w:rPr>
                <w:rFonts w:ascii="Arial" w:hAnsi="Arial" w:cs="Arial"/>
                <w:b/>
                <w:bCs/>
                <w:sz w:val="20"/>
                <w:szCs w:val="20"/>
              </w:rPr>
            </w:pPr>
            <w:r w:rsidRPr="009D7C33">
              <w:rPr>
                <w:rFonts w:ascii="Arial" w:hAnsi="Arial" w:cs="Arial"/>
                <w:b/>
                <w:bCs/>
                <w:sz w:val="20"/>
                <w:szCs w:val="20"/>
              </w:rPr>
              <w:t>CLASSIFICATION</w:t>
            </w:r>
          </w:p>
        </w:tc>
        <w:tc>
          <w:tcPr>
            <w:tcW w:w="1123" w:type="dxa"/>
            <w:tcBorders>
              <w:top w:val="nil"/>
              <w:left w:val="nil"/>
              <w:bottom w:val="nil"/>
              <w:right w:val="nil"/>
            </w:tcBorders>
            <w:shd w:val="clear" w:color="000000" w:fill="E2EFDA"/>
            <w:vAlign w:val="center"/>
            <w:hideMark/>
          </w:tcPr>
          <w:p w14:paraId="274A7B38" w14:textId="77777777" w:rsidR="00773F12" w:rsidRPr="009D7C33" w:rsidRDefault="00773F12" w:rsidP="007B5564">
            <w:pPr>
              <w:jc w:val="center"/>
              <w:rPr>
                <w:rFonts w:asciiTheme="minorHAnsi" w:hAnsiTheme="minorHAnsi" w:cstheme="minorHAnsi"/>
                <w:b/>
                <w:bCs/>
                <w:sz w:val="22"/>
                <w:szCs w:val="22"/>
              </w:rPr>
            </w:pPr>
            <w:r w:rsidRPr="009D7C33">
              <w:rPr>
                <w:rFonts w:asciiTheme="minorHAnsi" w:hAnsiTheme="minorHAnsi" w:cstheme="minorHAnsi"/>
                <w:b/>
                <w:bCs/>
                <w:sz w:val="22"/>
                <w:szCs w:val="22"/>
              </w:rPr>
              <w:t>Pay Rates as at  9.6.22</w:t>
            </w:r>
          </w:p>
        </w:tc>
        <w:tc>
          <w:tcPr>
            <w:tcW w:w="1278" w:type="dxa"/>
            <w:tcBorders>
              <w:top w:val="nil"/>
              <w:left w:val="nil"/>
              <w:bottom w:val="nil"/>
              <w:right w:val="nil"/>
            </w:tcBorders>
            <w:shd w:val="clear" w:color="auto" w:fill="auto"/>
            <w:vAlign w:val="center"/>
            <w:hideMark/>
          </w:tcPr>
          <w:p w14:paraId="6F65DB6C" w14:textId="77777777" w:rsidR="00773F12" w:rsidRPr="009D7C33" w:rsidRDefault="00773F12"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05/01/2023</w:t>
            </w:r>
          </w:p>
        </w:tc>
        <w:tc>
          <w:tcPr>
            <w:tcW w:w="1278" w:type="dxa"/>
            <w:tcBorders>
              <w:top w:val="nil"/>
              <w:left w:val="nil"/>
              <w:bottom w:val="nil"/>
              <w:right w:val="nil"/>
            </w:tcBorders>
            <w:shd w:val="clear" w:color="auto" w:fill="auto"/>
            <w:vAlign w:val="center"/>
            <w:hideMark/>
          </w:tcPr>
          <w:p w14:paraId="319FB466" w14:textId="77777777" w:rsidR="00773F12" w:rsidRPr="009D7C33" w:rsidRDefault="00773F12"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08/06/2023</w:t>
            </w:r>
          </w:p>
        </w:tc>
        <w:tc>
          <w:tcPr>
            <w:tcW w:w="1278" w:type="dxa"/>
            <w:tcBorders>
              <w:top w:val="nil"/>
              <w:left w:val="nil"/>
              <w:bottom w:val="nil"/>
              <w:right w:val="nil"/>
            </w:tcBorders>
            <w:shd w:val="clear" w:color="auto" w:fill="auto"/>
            <w:vAlign w:val="center"/>
            <w:hideMark/>
          </w:tcPr>
          <w:p w14:paraId="56D871C3" w14:textId="77777777" w:rsidR="00773F12" w:rsidRPr="009D7C33" w:rsidRDefault="00773F12"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07/12/2023</w:t>
            </w:r>
          </w:p>
        </w:tc>
        <w:tc>
          <w:tcPr>
            <w:tcW w:w="1416" w:type="dxa"/>
            <w:tcBorders>
              <w:top w:val="nil"/>
              <w:left w:val="nil"/>
              <w:bottom w:val="nil"/>
              <w:right w:val="nil"/>
            </w:tcBorders>
            <w:shd w:val="clear" w:color="000000" w:fill="E2EFDA"/>
            <w:vAlign w:val="center"/>
            <w:hideMark/>
          </w:tcPr>
          <w:p w14:paraId="48913555" w14:textId="77777777" w:rsidR="00773F12" w:rsidRPr="009D7C33" w:rsidRDefault="00773F12"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Classification</w:t>
            </w:r>
          </w:p>
        </w:tc>
        <w:tc>
          <w:tcPr>
            <w:tcW w:w="1694" w:type="dxa"/>
            <w:tcBorders>
              <w:top w:val="nil"/>
              <w:left w:val="nil"/>
              <w:bottom w:val="nil"/>
              <w:right w:val="nil"/>
            </w:tcBorders>
            <w:shd w:val="clear" w:color="000000" w:fill="E2EFDA"/>
            <w:vAlign w:val="center"/>
            <w:hideMark/>
          </w:tcPr>
          <w:p w14:paraId="05B7E283" w14:textId="77777777" w:rsidR="00773F12" w:rsidRPr="009D7C33" w:rsidRDefault="00773F12"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Pay rate from operation of this agreement if prior to 06/06/2024</w:t>
            </w:r>
          </w:p>
        </w:tc>
        <w:tc>
          <w:tcPr>
            <w:tcW w:w="1278" w:type="dxa"/>
            <w:tcBorders>
              <w:top w:val="nil"/>
              <w:left w:val="nil"/>
              <w:bottom w:val="nil"/>
              <w:right w:val="nil"/>
            </w:tcBorders>
            <w:shd w:val="clear" w:color="auto" w:fill="auto"/>
            <w:vAlign w:val="center"/>
            <w:hideMark/>
          </w:tcPr>
          <w:p w14:paraId="7A796CE4" w14:textId="77777777" w:rsidR="00773F12" w:rsidRPr="009D7C33" w:rsidRDefault="00773F12"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1.50% from 06/06/2024</w:t>
            </w:r>
          </w:p>
        </w:tc>
        <w:tc>
          <w:tcPr>
            <w:tcW w:w="1278" w:type="dxa"/>
            <w:tcBorders>
              <w:top w:val="nil"/>
              <w:left w:val="nil"/>
              <w:bottom w:val="nil"/>
              <w:right w:val="nil"/>
            </w:tcBorders>
            <w:shd w:val="clear" w:color="auto" w:fill="auto"/>
            <w:vAlign w:val="center"/>
            <w:hideMark/>
          </w:tcPr>
          <w:p w14:paraId="1F53549A" w14:textId="77777777" w:rsidR="00773F12" w:rsidRPr="009D7C33" w:rsidRDefault="00773F12"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$1,500 from 05/12/2024</w:t>
            </w:r>
          </w:p>
        </w:tc>
        <w:tc>
          <w:tcPr>
            <w:tcW w:w="1278" w:type="dxa"/>
            <w:tcBorders>
              <w:top w:val="nil"/>
              <w:left w:val="nil"/>
              <w:bottom w:val="nil"/>
              <w:right w:val="nil"/>
            </w:tcBorders>
            <w:shd w:val="clear" w:color="auto" w:fill="auto"/>
            <w:vAlign w:val="center"/>
            <w:hideMark/>
          </w:tcPr>
          <w:p w14:paraId="5AE14F77" w14:textId="77777777" w:rsidR="00773F12" w:rsidRPr="009D7C33" w:rsidRDefault="00773F12"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05/06/2025</w:t>
            </w:r>
          </w:p>
        </w:tc>
        <w:tc>
          <w:tcPr>
            <w:tcW w:w="1278" w:type="dxa"/>
            <w:tcBorders>
              <w:top w:val="nil"/>
              <w:left w:val="nil"/>
              <w:bottom w:val="nil"/>
              <w:right w:val="nil"/>
            </w:tcBorders>
            <w:shd w:val="clear" w:color="auto" w:fill="auto"/>
            <w:vAlign w:val="center"/>
            <w:hideMark/>
          </w:tcPr>
          <w:p w14:paraId="10B278ED" w14:textId="77777777" w:rsidR="00773F12" w:rsidRPr="009D7C33" w:rsidRDefault="00773F12"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$1,000 from 04/12/2025</w:t>
            </w:r>
          </w:p>
        </w:tc>
      </w:tr>
      <w:tr w:rsidR="00773F12" w:rsidRPr="009D7C33" w14:paraId="633DF06D" w14:textId="77777777" w:rsidTr="007B5564">
        <w:trPr>
          <w:trHeight w:val="300"/>
        </w:trPr>
        <w:tc>
          <w:tcPr>
            <w:tcW w:w="2835" w:type="dxa"/>
            <w:tcBorders>
              <w:top w:val="nil"/>
              <w:left w:val="nil"/>
              <w:bottom w:val="nil"/>
              <w:right w:val="nil"/>
            </w:tcBorders>
            <w:shd w:val="clear" w:color="auto" w:fill="auto"/>
            <w:vAlign w:val="center"/>
          </w:tcPr>
          <w:p w14:paraId="0B9CFFAA" w14:textId="77777777" w:rsidR="00773F12" w:rsidRPr="00C005EE" w:rsidRDefault="00773F12" w:rsidP="00ED1297">
            <w:pPr>
              <w:rPr>
                <w:rFonts w:ascii="Arial" w:hAnsi="Arial" w:cs="Arial"/>
                <w:b/>
                <w:bCs/>
                <w:sz w:val="20"/>
                <w:szCs w:val="20"/>
                <w:u w:val="single"/>
              </w:rPr>
            </w:pPr>
            <w:r w:rsidRPr="00C005EE">
              <w:rPr>
                <w:rFonts w:ascii="Arial" w:hAnsi="Arial" w:cs="Arial"/>
                <w:b/>
                <w:bCs/>
                <w:sz w:val="20"/>
                <w:szCs w:val="20"/>
                <w:u w:val="single"/>
              </w:rPr>
              <w:t>DENTIST</w:t>
            </w:r>
          </w:p>
        </w:tc>
        <w:tc>
          <w:tcPr>
            <w:tcW w:w="1123" w:type="dxa"/>
            <w:tcBorders>
              <w:top w:val="nil"/>
              <w:left w:val="nil"/>
              <w:bottom w:val="nil"/>
              <w:right w:val="nil"/>
            </w:tcBorders>
            <w:shd w:val="clear" w:color="000000" w:fill="E2EFDA"/>
            <w:vAlign w:val="center"/>
          </w:tcPr>
          <w:p w14:paraId="2108C3CC" w14:textId="77777777" w:rsidR="00773F12" w:rsidRPr="009D7C33" w:rsidRDefault="00773F12" w:rsidP="007B5564">
            <w:pPr>
              <w:jc w:val="center"/>
              <w:rPr>
                <w:rFonts w:cstheme="minorHAnsi"/>
                <w:b/>
                <w:bCs/>
              </w:rPr>
            </w:pPr>
          </w:p>
        </w:tc>
        <w:tc>
          <w:tcPr>
            <w:tcW w:w="1278" w:type="dxa"/>
            <w:tcBorders>
              <w:top w:val="nil"/>
              <w:left w:val="nil"/>
              <w:bottom w:val="nil"/>
              <w:right w:val="nil"/>
            </w:tcBorders>
            <w:shd w:val="clear" w:color="auto" w:fill="auto"/>
            <w:vAlign w:val="center"/>
          </w:tcPr>
          <w:p w14:paraId="684C34EF" w14:textId="77777777" w:rsidR="00773F12" w:rsidRPr="009D7C33" w:rsidRDefault="00773F12"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4E97AE22" w14:textId="77777777" w:rsidR="00773F12" w:rsidRPr="009D7C33" w:rsidRDefault="00773F12"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2C002B1D" w14:textId="77777777" w:rsidR="00773F12" w:rsidRPr="009D7C33" w:rsidRDefault="00773F12" w:rsidP="007B5564">
            <w:pPr>
              <w:jc w:val="center"/>
              <w:rPr>
                <w:rFonts w:cstheme="minorHAnsi"/>
                <w:color w:val="000000"/>
              </w:rPr>
            </w:pPr>
          </w:p>
        </w:tc>
        <w:tc>
          <w:tcPr>
            <w:tcW w:w="1416" w:type="dxa"/>
            <w:tcBorders>
              <w:top w:val="nil"/>
              <w:left w:val="nil"/>
              <w:bottom w:val="nil"/>
              <w:right w:val="nil"/>
            </w:tcBorders>
            <w:shd w:val="clear" w:color="000000" w:fill="E2EFDA"/>
            <w:vAlign w:val="center"/>
          </w:tcPr>
          <w:p w14:paraId="1D82CC6E" w14:textId="77777777" w:rsidR="00773F12" w:rsidRPr="009D7C33" w:rsidRDefault="00773F12" w:rsidP="007B5564">
            <w:pPr>
              <w:jc w:val="center"/>
              <w:rPr>
                <w:rFonts w:cstheme="minorHAnsi"/>
                <w:b/>
                <w:bCs/>
                <w:color w:val="000000"/>
              </w:rPr>
            </w:pPr>
          </w:p>
        </w:tc>
        <w:tc>
          <w:tcPr>
            <w:tcW w:w="1694" w:type="dxa"/>
            <w:tcBorders>
              <w:top w:val="nil"/>
              <w:left w:val="nil"/>
              <w:bottom w:val="nil"/>
              <w:right w:val="nil"/>
            </w:tcBorders>
            <w:shd w:val="clear" w:color="000000" w:fill="E2EFDA"/>
            <w:vAlign w:val="center"/>
          </w:tcPr>
          <w:p w14:paraId="3DE96A15" w14:textId="77777777" w:rsidR="00773F12" w:rsidRPr="009D7C33" w:rsidRDefault="00773F12" w:rsidP="007B5564">
            <w:pPr>
              <w:jc w:val="center"/>
              <w:rPr>
                <w:rFonts w:cstheme="minorHAnsi"/>
                <w:b/>
                <w:bCs/>
                <w:color w:val="000000"/>
              </w:rPr>
            </w:pPr>
          </w:p>
        </w:tc>
        <w:tc>
          <w:tcPr>
            <w:tcW w:w="1278" w:type="dxa"/>
            <w:tcBorders>
              <w:top w:val="nil"/>
              <w:left w:val="nil"/>
              <w:bottom w:val="nil"/>
              <w:right w:val="nil"/>
            </w:tcBorders>
            <w:shd w:val="clear" w:color="auto" w:fill="auto"/>
            <w:vAlign w:val="center"/>
          </w:tcPr>
          <w:p w14:paraId="3E978477" w14:textId="77777777" w:rsidR="00773F12" w:rsidRPr="009D7C33" w:rsidRDefault="00773F12"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55C1A517" w14:textId="77777777" w:rsidR="00773F12" w:rsidRPr="009D7C33" w:rsidRDefault="00773F12"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0E757B9" w14:textId="77777777" w:rsidR="00773F12" w:rsidRPr="009D7C33" w:rsidRDefault="00773F12"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461D0B0E" w14:textId="77777777" w:rsidR="00773F12" w:rsidRPr="009D7C33" w:rsidRDefault="00773F12" w:rsidP="007B5564">
            <w:pPr>
              <w:jc w:val="center"/>
              <w:rPr>
                <w:rFonts w:cstheme="minorHAnsi"/>
                <w:color w:val="000000"/>
              </w:rPr>
            </w:pPr>
          </w:p>
        </w:tc>
      </w:tr>
      <w:tr w:rsidR="00773F12" w:rsidRPr="00C005EE" w14:paraId="6465D00C" w14:textId="77777777" w:rsidTr="007B5564">
        <w:trPr>
          <w:trHeight w:val="300"/>
        </w:trPr>
        <w:tc>
          <w:tcPr>
            <w:tcW w:w="2835" w:type="dxa"/>
            <w:tcBorders>
              <w:top w:val="nil"/>
              <w:left w:val="nil"/>
              <w:bottom w:val="nil"/>
              <w:right w:val="nil"/>
            </w:tcBorders>
            <w:shd w:val="clear" w:color="auto" w:fill="auto"/>
            <w:vAlign w:val="center"/>
          </w:tcPr>
          <w:p w14:paraId="5A3D70D2" w14:textId="77777777" w:rsidR="00773F12" w:rsidRPr="00C005EE" w:rsidRDefault="00773F12" w:rsidP="007B5564">
            <w:pPr>
              <w:rPr>
                <w:rFonts w:ascii="Arial" w:hAnsi="Arial" w:cs="Arial"/>
                <w:sz w:val="20"/>
                <w:szCs w:val="20"/>
              </w:rPr>
            </w:pPr>
            <w:r w:rsidRPr="00C005EE">
              <w:rPr>
                <w:rFonts w:ascii="Arial" w:hAnsi="Arial" w:cs="Arial"/>
                <w:sz w:val="20"/>
                <w:szCs w:val="20"/>
              </w:rPr>
              <w:t>Dentist Level 1-2</w:t>
            </w:r>
          </w:p>
        </w:tc>
        <w:tc>
          <w:tcPr>
            <w:tcW w:w="1123" w:type="dxa"/>
            <w:tcBorders>
              <w:top w:val="nil"/>
              <w:left w:val="nil"/>
              <w:bottom w:val="nil"/>
              <w:right w:val="nil"/>
            </w:tcBorders>
            <w:shd w:val="clear" w:color="000000" w:fill="E2EFDA"/>
            <w:vAlign w:val="center"/>
          </w:tcPr>
          <w:p w14:paraId="021DFF5C" w14:textId="77777777" w:rsidR="00773F12" w:rsidRPr="00C005EE" w:rsidRDefault="00773F12" w:rsidP="007B5564">
            <w:pPr>
              <w:jc w:val="center"/>
              <w:rPr>
                <w:rFonts w:asciiTheme="minorHAnsi" w:hAnsiTheme="minorHAnsi" w:cstheme="minorHAnsi"/>
              </w:rPr>
            </w:pPr>
            <w:r w:rsidRPr="00C005EE">
              <w:rPr>
                <w:rFonts w:asciiTheme="minorHAnsi" w:hAnsiTheme="minorHAnsi" w:cstheme="minorHAnsi"/>
              </w:rPr>
              <w:t> </w:t>
            </w:r>
          </w:p>
        </w:tc>
        <w:tc>
          <w:tcPr>
            <w:tcW w:w="1278" w:type="dxa"/>
            <w:tcBorders>
              <w:top w:val="nil"/>
              <w:left w:val="nil"/>
              <w:bottom w:val="nil"/>
              <w:right w:val="nil"/>
            </w:tcBorders>
            <w:shd w:val="clear" w:color="auto" w:fill="auto"/>
            <w:vAlign w:val="center"/>
          </w:tcPr>
          <w:p w14:paraId="53DA2272" w14:textId="77777777" w:rsidR="00773F12" w:rsidRPr="00C005EE" w:rsidRDefault="00773F12"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726847D4" w14:textId="77777777" w:rsidR="00773F12" w:rsidRPr="00C005EE" w:rsidRDefault="00773F12"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5988DBF" w14:textId="77777777" w:rsidR="00773F12" w:rsidRPr="00C005EE" w:rsidRDefault="00773F12"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6882AA6E" w14:textId="77777777" w:rsidR="00773F12" w:rsidRPr="00C005EE" w:rsidRDefault="00773F12" w:rsidP="007B5564">
            <w:pPr>
              <w:jc w:val="center"/>
              <w:rPr>
                <w:rFonts w:asciiTheme="minorHAnsi" w:hAnsiTheme="minorHAnsi" w:cstheme="minorHAnsi"/>
                <w:color w:val="000000"/>
              </w:rPr>
            </w:pPr>
            <w:r w:rsidRPr="00C005EE">
              <w:rPr>
                <w:rFonts w:asciiTheme="minorHAnsi" w:hAnsiTheme="minorHAnsi" w:cstheme="minorHAnsi"/>
                <w:color w:val="000000"/>
              </w:rPr>
              <w:t> </w:t>
            </w:r>
          </w:p>
        </w:tc>
        <w:tc>
          <w:tcPr>
            <w:tcW w:w="1694" w:type="dxa"/>
            <w:tcBorders>
              <w:top w:val="nil"/>
              <w:left w:val="nil"/>
              <w:bottom w:val="nil"/>
              <w:right w:val="nil"/>
            </w:tcBorders>
            <w:shd w:val="clear" w:color="000000" w:fill="E2EFDA"/>
            <w:vAlign w:val="center"/>
          </w:tcPr>
          <w:p w14:paraId="77D13A30" w14:textId="77777777" w:rsidR="00773F12" w:rsidRPr="00C005EE" w:rsidRDefault="00773F12" w:rsidP="007B5564">
            <w:pPr>
              <w:jc w:val="center"/>
              <w:rPr>
                <w:rFonts w:asciiTheme="minorHAnsi" w:hAnsiTheme="minorHAnsi" w:cstheme="minorHAnsi"/>
                <w:color w:val="000000"/>
              </w:rPr>
            </w:pPr>
            <w:r w:rsidRPr="00C005EE">
              <w:rPr>
                <w:rFonts w:asciiTheme="minorHAnsi" w:hAnsiTheme="minorHAnsi" w:cstheme="minorHAnsi"/>
                <w:color w:val="000000"/>
              </w:rPr>
              <w:t> </w:t>
            </w:r>
          </w:p>
        </w:tc>
        <w:tc>
          <w:tcPr>
            <w:tcW w:w="1278" w:type="dxa"/>
            <w:tcBorders>
              <w:top w:val="nil"/>
              <w:left w:val="nil"/>
              <w:bottom w:val="nil"/>
              <w:right w:val="nil"/>
            </w:tcBorders>
            <w:shd w:val="clear" w:color="auto" w:fill="auto"/>
            <w:vAlign w:val="center"/>
          </w:tcPr>
          <w:p w14:paraId="30B249C9" w14:textId="77777777" w:rsidR="00773F12" w:rsidRPr="00C005EE" w:rsidRDefault="00773F12"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42C571B8" w14:textId="77777777" w:rsidR="00773F12" w:rsidRPr="00C005EE" w:rsidRDefault="00773F12"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BA8878C" w14:textId="77777777" w:rsidR="00773F12" w:rsidRPr="00C005EE" w:rsidRDefault="00773F12"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B64C851" w14:textId="77777777" w:rsidR="00773F12" w:rsidRPr="00C005EE" w:rsidRDefault="00773F12" w:rsidP="007B5564">
            <w:pPr>
              <w:jc w:val="center"/>
              <w:rPr>
                <w:rFonts w:asciiTheme="minorHAnsi" w:hAnsiTheme="minorHAnsi" w:cstheme="minorHAnsi"/>
                <w:color w:val="000000"/>
                <w:sz w:val="22"/>
                <w:szCs w:val="22"/>
              </w:rPr>
            </w:pPr>
          </w:p>
        </w:tc>
      </w:tr>
      <w:tr w:rsidR="00773F12" w:rsidRPr="00C005EE" w14:paraId="20B1783D" w14:textId="77777777" w:rsidTr="007B5564">
        <w:trPr>
          <w:trHeight w:val="300"/>
        </w:trPr>
        <w:tc>
          <w:tcPr>
            <w:tcW w:w="2835" w:type="dxa"/>
            <w:tcBorders>
              <w:top w:val="nil"/>
              <w:left w:val="nil"/>
              <w:bottom w:val="nil"/>
              <w:right w:val="nil"/>
            </w:tcBorders>
            <w:shd w:val="clear" w:color="auto" w:fill="auto"/>
            <w:vAlign w:val="center"/>
          </w:tcPr>
          <w:p w14:paraId="30EB49AE" w14:textId="77777777" w:rsidR="00773F12" w:rsidRPr="00C005EE" w:rsidRDefault="00773F12" w:rsidP="00ED1297">
            <w:pPr>
              <w:jc w:val="right"/>
              <w:rPr>
                <w:rFonts w:ascii="Arial" w:hAnsi="Arial" w:cs="Arial"/>
                <w:sz w:val="20"/>
                <w:szCs w:val="20"/>
              </w:rPr>
            </w:pPr>
            <w:r w:rsidRPr="00C005EE">
              <w:rPr>
                <w:rFonts w:ascii="Arial" w:hAnsi="Arial" w:cs="Arial"/>
                <w:sz w:val="20"/>
                <w:szCs w:val="20"/>
              </w:rPr>
              <w:t>1.1</w:t>
            </w:r>
          </w:p>
        </w:tc>
        <w:tc>
          <w:tcPr>
            <w:tcW w:w="1123" w:type="dxa"/>
            <w:tcBorders>
              <w:top w:val="nil"/>
              <w:left w:val="nil"/>
              <w:bottom w:val="nil"/>
              <w:right w:val="nil"/>
            </w:tcBorders>
            <w:shd w:val="clear" w:color="000000" w:fill="E2EFDA"/>
            <w:vAlign w:val="center"/>
          </w:tcPr>
          <w:p w14:paraId="4D767293" w14:textId="77777777" w:rsidR="00773F12" w:rsidRPr="009B0470" w:rsidRDefault="00773F12" w:rsidP="007B5564">
            <w:pPr>
              <w:jc w:val="center"/>
              <w:rPr>
                <w:rFonts w:asciiTheme="minorHAnsi" w:hAnsiTheme="minorHAnsi" w:cstheme="minorHAnsi"/>
                <w:sz w:val="22"/>
                <w:szCs w:val="22"/>
              </w:rPr>
            </w:pPr>
            <w:r w:rsidRPr="009B0470">
              <w:rPr>
                <w:rFonts w:asciiTheme="minorHAnsi" w:hAnsiTheme="minorHAnsi" w:cstheme="minorHAnsi"/>
                <w:sz w:val="22"/>
                <w:szCs w:val="22"/>
              </w:rPr>
              <w:t>$83,751</w:t>
            </w:r>
          </w:p>
        </w:tc>
        <w:tc>
          <w:tcPr>
            <w:tcW w:w="1278" w:type="dxa"/>
            <w:tcBorders>
              <w:top w:val="nil"/>
              <w:left w:val="nil"/>
              <w:bottom w:val="nil"/>
              <w:right w:val="nil"/>
            </w:tcBorders>
            <w:shd w:val="clear" w:color="auto" w:fill="auto"/>
            <w:vAlign w:val="center"/>
          </w:tcPr>
          <w:p w14:paraId="54164D7D"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$85,501</w:t>
            </w:r>
          </w:p>
        </w:tc>
        <w:tc>
          <w:tcPr>
            <w:tcW w:w="1278" w:type="dxa"/>
            <w:tcBorders>
              <w:top w:val="nil"/>
              <w:left w:val="nil"/>
              <w:bottom w:val="nil"/>
              <w:right w:val="nil"/>
            </w:tcBorders>
            <w:shd w:val="clear" w:color="auto" w:fill="auto"/>
            <w:vAlign w:val="center"/>
          </w:tcPr>
          <w:p w14:paraId="76A79750"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$86,356</w:t>
            </w:r>
          </w:p>
        </w:tc>
        <w:tc>
          <w:tcPr>
            <w:tcW w:w="1278" w:type="dxa"/>
            <w:tcBorders>
              <w:top w:val="nil"/>
              <w:left w:val="nil"/>
              <w:bottom w:val="nil"/>
              <w:right w:val="nil"/>
            </w:tcBorders>
            <w:shd w:val="clear" w:color="auto" w:fill="auto"/>
            <w:vAlign w:val="center"/>
          </w:tcPr>
          <w:p w14:paraId="1664CF47"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$88,106</w:t>
            </w:r>
          </w:p>
        </w:tc>
        <w:tc>
          <w:tcPr>
            <w:tcW w:w="1416" w:type="dxa"/>
            <w:tcBorders>
              <w:top w:val="nil"/>
              <w:left w:val="nil"/>
              <w:bottom w:val="nil"/>
              <w:right w:val="nil"/>
            </w:tcBorders>
            <w:shd w:val="clear" w:color="000000" w:fill="E2EFDA"/>
            <w:vAlign w:val="center"/>
          </w:tcPr>
          <w:p w14:paraId="347089F8"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1.1</w:t>
            </w:r>
          </w:p>
        </w:tc>
        <w:tc>
          <w:tcPr>
            <w:tcW w:w="1694" w:type="dxa"/>
            <w:tcBorders>
              <w:top w:val="nil"/>
              <w:left w:val="nil"/>
              <w:bottom w:val="nil"/>
              <w:right w:val="nil"/>
            </w:tcBorders>
            <w:shd w:val="clear" w:color="000000" w:fill="E2EFDA"/>
            <w:vAlign w:val="center"/>
          </w:tcPr>
          <w:p w14:paraId="5C69CB41"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$88,106</w:t>
            </w:r>
          </w:p>
        </w:tc>
        <w:tc>
          <w:tcPr>
            <w:tcW w:w="1278" w:type="dxa"/>
            <w:tcBorders>
              <w:top w:val="nil"/>
              <w:left w:val="nil"/>
              <w:bottom w:val="nil"/>
              <w:right w:val="nil"/>
            </w:tcBorders>
            <w:shd w:val="clear" w:color="auto" w:fill="auto"/>
            <w:vAlign w:val="center"/>
          </w:tcPr>
          <w:p w14:paraId="61A7667C"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$89,428</w:t>
            </w:r>
          </w:p>
        </w:tc>
        <w:tc>
          <w:tcPr>
            <w:tcW w:w="1278" w:type="dxa"/>
            <w:tcBorders>
              <w:top w:val="nil"/>
              <w:left w:val="nil"/>
              <w:bottom w:val="nil"/>
              <w:right w:val="nil"/>
            </w:tcBorders>
            <w:shd w:val="clear" w:color="auto" w:fill="auto"/>
            <w:vAlign w:val="center"/>
          </w:tcPr>
          <w:p w14:paraId="6E139622"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$91,822</w:t>
            </w:r>
          </w:p>
        </w:tc>
        <w:tc>
          <w:tcPr>
            <w:tcW w:w="1278" w:type="dxa"/>
            <w:tcBorders>
              <w:top w:val="nil"/>
              <w:left w:val="nil"/>
              <w:bottom w:val="nil"/>
              <w:right w:val="nil"/>
            </w:tcBorders>
            <w:shd w:val="clear" w:color="auto" w:fill="auto"/>
            <w:vAlign w:val="center"/>
          </w:tcPr>
          <w:p w14:paraId="0073968F"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$92,740</w:t>
            </w:r>
          </w:p>
        </w:tc>
        <w:tc>
          <w:tcPr>
            <w:tcW w:w="1278" w:type="dxa"/>
            <w:tcBorders>
              <w:top w:val="nil"/>
              <w:left w:val="nil"/>
              <w:bottom w:val="nil"/>
              <w:right w:val="nil"/>
            </w:tcBorders>
            <w:shd w:val="clear" w:color="auto" w:fill="auto"/>
            <w:vAlign w:val="center"/>
          </w:tcPr>
          <w:p w14:paraId="6D639755"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$94,667</w:t>
            </w:r>
          </w:p>
        </w:tc>
      </w:tr>
      <w:tr w:rsidR="00773F12" w:rsidRPr="00C005EE" w14:paraId="3BCD9D62" w14:textId="77777777" w:rsidTr="007B5564">
        <w:trPr>
          <w:trHeight w:val="300"/>
        </w:trPr>
        <w:tc>
          <w:tcPr>
            <w:tcW w:w="2835" w:type="dxa"/>
            <w:tcBorders>
              <w:top w:val="nil"/>
              <w:left w:val="nil"/>
              <w:bottom w:val="nil"/>
              <w:right w:val="nil"/>
            </w:tcBorders>
            <w:shd w:val="clear" w:color="auto" w:fill="auto"/>
            <w:vAlign w:val="center"/>
          </w:tcPr>
          <w:p w14:paraId="535E91CD" w14:textId="77777777" w:rsidR="00773F12" w:rsidRPr="00C005EE" w:rsidRDefault="00773F12" w:rsidP="00ED1297">
            <w:pPr>
              <w:jc w:val="right"/>
              <w:rPr>
                <w:rFonts w:ascii="Arial" w:hAnsi="Arial" w:cs="Arial"/>
                <w:sz w:val="20"/>
                <w:szCs w:val="20"/>
              </w:rPr>
            </w:pPr>
            <w:r w:rsidRPr="00C005EE">
              <w:rPr>
                <w:rFonts w:ascii="Arial" w:hAnsi="Arial" w:cs="Arial"/>
                <w:sz w:val="20"/>
                <w:szCs w:val="20"/>
              </w:rPr>
              <w:t>1.2</w:t>
            </w:r>
          </w:p>
        </w:tc>
        <w:tc>
          <w:tcPr>
            <w:tcW w:w="1123" w:type="dxa"/>
            <w:tcBorders>
              <w:top w:val="nil"/>
              <w:left w:val="nil"/>
              <w:bottom w:val="nil"/>
              <w:right w:val="nil"/>
            </w:tcBorders>
            <w:shd w:val="clear" w:color="000000" w:fill="E2EFDA"/>
            <w:vAlign w:val="center"/>
          </w:tcPr>
          <w:p w14:paraId="6E0C56E9" w14:textId="77777777" w:rsidR="00773F12" w:rsidRPr="009B0470" w:rsidRDefault="00773F12" w:rsidP="007B5564">
            <w:pPr>
              <w:jc w:val="center"/>
              <w:rPr>
                <w:rFonts w:asciiTheme="minorHAnsi" w:hAnsiTheme="minorHAnsi" w:cstheme="minorHAnsi"/>
                <w:sz w:val="22"/>
                <w:szCs w:val="22"/>
              </w:rPr>
            </w:pPr>
            <w:r w:rsidRPr="009B0470">
              <w:rPr>
                <w:rFonts w:asciiTheme="minorHAnsi" w:hAnsiTheme="minorHAnsi" w:cstheme="minorHAnsi"/>
                <w:sz w:val="22"/>
                <w:szCs w:val="22"/>
              </w:rPr>
              <w:t>$91,315</w:t>
            </w:r>
          </w:p>
        </w:tc>
        <w:tc>
          <w:tcPr>
            <w:tcW w:w="1278" w:type="dxa"/>
            <w:tcBorders>
              <w:top w:val="nil"/>
              <w:left w:val="nil"/>
              <w:bottom w:val="nil"/>
              <w:right w:val="nil"/>
            </w:tcBorders>
            <w:shd w:val="clear" w:color="auto" w:fill="auto"/>
            <w:vAlign w:val="center"/>
          </w:tcPr>
          <w:p w14:paraId="6A6F28FF"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$93,065</w:t>
            </w:r>
          </w:p>
        </w:tc>
        <w:tc>
          <w:tcPr>
            <w:tcW w:w="1278" w:type="dxa"/>
            <w:tcBorders>
              <w:top w:val="nil"/>
              <w:left w:val="nil"/>
              <w:bottom w:val="nil"/>
              <w:right w:val="nil"/>
            </w:tcBorders>
            <w:shd w:val="clear" w:color="auto" w:fill="auto"/>
            <w:vAlign w:val="center"/>
          </w:tcPr>
          <w:p w14:paraId="45849E52"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$93,996</w:t>
            </w:r>
          </w:p>
        </w:tc>
        <w:tc>
          <w:tcPr>
            <w:tcW w:w="1278" w:type="dxa"/>
            <w:tcBorders>
              <w:top w:val="nil"/>
              <w:left w:val="nil"/>
              <w:bottom w:val="nil"/>
              <w:right w:val="nil"/>
            </w:tcBorders>
            <w:shd w:val="clear" w:color="auto" w:fill="auto"/>
            <w:vAlign w:val="center"/>
          </w:tcPr>
          <w:p w14:paraId="0BBA87E9"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$95,746</w:t>
            </w:r>
          </w:p>
        </w:tc>
        <w:tc>
          <w:tcPr>
            <w:tcW w:w="1416" w:type="dxa"/>
            <w:tcBorders>
              <w:top w:val="nil"/>
              <w:left w:val="nil"/>
              <w:bottom w:val="nil"/>
              <w:right w:val="nil"/>
            </w:tcBorders>
            <w:shd w:val="clear" w:color="000000" w:fill="E2EFDA"/>
            <w:vAlign w:val="center"/>
          </w:tcPr>
          <w:p w14:paraId="0DFC9A23"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1.2</w:t>
            </w:r>
          </w:p>
        </w:tc>
        <w:tc>
          <w:tcPr>
            <w:tcW w:w="1694" w:type="dxa"/>
            <w:tcBorders>
              <w:top w:val="nil"/>
              <w:left w:val="nil"/>
              <w:bottom w:val="nil"/>
              <w:right w:val="nil"/>
            </w:tcBorders>
            <w:shd w:val="clear" w:color="000000" w:fill="E2EFDA"/>
            <w:vAlign w:val="center"/>
          </w:tcPr>
          <w:p w14:paraId="2EB1F5CD"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$95,746</w:t>
            </w:r>
          </w:p>
        </w:tc>
        <w:tc>
          <w:tcPr>
            <w:tcW w:w="1278" w:type="dxa"/>
            <w:tcBorders>
              <w:top w:val="nil"/>
              <w:left w:val="nil"/>
              <w:bottom w:val="nil"/>
              <w:right w:val="nil"/>
            </w:tcBorders>
            <w:shd w:val="clear" w:color="auto" w:fill="auto"/>
            <w:vAlign w:val="center"/>
          </w:tcPr>
          <w:p w14:paraId="7C2F7F14"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$97,182</w:t>
            </w:r>
          </w:p>
        </w:tc>
        <w:tc>
          <w:tcPr>
            <w:tcW w:w="1278" w:type="dxa"/>
            <w:tcBorders>
              <w:top w:val="nil"/>
              <w:left w:val="nil"/>
              <w:bottom w:val="nil"/>
              <w:right w:val="nil"/>
            </w:tcBorders>
            <w:shd w:val="clear" w:color="auto" w:fill="auto"/>
            <w:vAlign w:val="center"/>
          </w:tcPr>
          <w:p w14:paraId="452B18A7"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$99,654</w:t>
            </w:r>
          </w:p>
        </w:tc>
        <w:tc>
          <w:tcPr>
            <w:tcW w:w="1278" w:type="dxa"/>
            <w:tcBorders>
              <w:top w:val="nil"/>
              <w:left w:val="nil"/>
              <w:bottom w:val="nil"/>
              <w:right w:val="nil"/>
            </w:tcBorders>
            <w:shd w:val="clear" w:color="auto" w:fill="auto"/>
            <w:vAlign w:val="center"/>
          </w:tcPr>
          <w:p w14:paraId="215D9836"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$100,650</w:t>
            </w:r>
          </w:p>
        </w:tc>
        <w:tc>
          <w:tcPr>
            <w:tcW w:w="1278" w:type="dxa"/>
            <w:tcBorders>
              <w:top w:val="nil"/>
              <w:left w:val="nil"/>
              <w:bottom w:val="nil"/>
              <w:right w:val="nil"/>
            </w:tcBorders>
            <w:shd w:val="clear" w:color="auto" w:fill="auto"/>
            <w:vAlign w:val="center"/>
          </w:tcPr>
          <w:p w14:paraId="1EA5056B"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$102,657</w:t>
            </w:r>
          </w:p>
        </w:tc>
      </w:tr>
      <w:tr w:rsidR="00773F12" w:rsidRPr="00C005EE" w14:paraId="6603C5C1" w14:textId="77777777" w:rsidTr="007B5564">
        <w:trPr>
          <w:trHeight w:val="300"/>
        </w:trPr>
        <w:tc>
          <w:tcPr>
            <w:tcW w:w="2835" w:type="dxa"/>
            <w:tcBorders>
              <w:top w:val="nil"/>
              <w:left w:val="nil"/>
              <w:right w:val="nil"/>
            </w:tcBorders>
            <w:shd w:val="clear" w:color="auto" w:fill="auto"/>
            <w:vAlign w:val="center"/>
          </w:tcPr>
          <w:p w14:paraId="5A1B8554" w14:textId="77777777" w:rsidR="00773F12" w:rsidRPr="00C005EE" w:rsidRDefault="00773F12" w:rsidP="00ED1297">
            <w:pPr>
              <w:jc w:val="right"/>
              <w:rPr>
                <w:rFonts w:ascii="Arial" w:hAnsi="Arial" w:cs="Arial"/>
                <w:sz w:val="20"/>
                <w:szCs w:val="20"/>
              </w:rPr>
            </w:pPr>
            <w:r w:rsidRPr="00C005EE">
              <w:rPr>
                <w:rFonts w:ascii="Arial" w:hAnsi="Arial" w:cs="Arial"/>
                <w:sz w:val="20"/>
                <w:szCs w:val="20"/>
              </w:rPr>
              <w:t>1.3</w:t>
            </w:r>
          </w:p>
        </w:tc>
        <w:tc>
          <w:tcPr>
            <w:tcW w:w="1123" w:type="dxa"/>
            <w:tcBorders>
              <w:top w:val="nil"/>
              <w:left w:val="nil"/>
              <w:right w:val="nil"/>
            </w:tcBorders>
            <w:shd w:val="clear" w:color="000000" w:fill="E2EFDA"/>
            <w:vAlign w:val="center"/>
          </w:tcPr>
          <w:p w14:paraId="6CD6C15A" w14:textId="77777777" w:rsidR="00773F12" w:rsidRPr="009B0470" w:rsidRDefault="00773F12" w:rsidP="007B5564">
            <w:pPr>
              <w:jc w:val="center"/>
              <w:rPr>
                <w:rFonts w:asciiTheme="minorHAnsi" w:hAnsiTheme="minorHAnsi" w:cstheme="minorHAnsi"/>
                <w:sz w:val="22"/>
                <w:szCs w:val="22"/>
              </w:rPr>
            </w:pPr>
            <w:r w:rsidRPr="009B0470">
              <w:rPr>
                <w:rFonts w:asciiTheme="minorHAnsi" w:hAnsiTheme="minorHAnsi" w:cstheme="minorHAnsi"/>
                <w:sz w:val="22"/>
                <w:szCs w:val="22"/>
              </w:rPr>
              <w:t>$96,569</w:t>
            </w:r>
          </w:p>
        </w:tc>
        <w:tc>
          <w:tcPr>
            <w:tcW w:w="1278" w:type="dxa"/>
            <w:tcBorders>
              <w:top w:val="nil"/>
              <w:left w:val="nil"/>
              <w:right w:val="nil"/>
            </w:tcBorders>
            <w:shd w:val="clear" w:color="auto" w:fill="auto"/>
            <w:vAlign w:val="center"/>
          </w:tcPr>
          <w:p w14:paraId="05C491BC"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$98,319</w:t>
            </w:r>
          </w:p>
        </w:tc>
        <w:tc>
          <w:tcPr>
            <w:tcW w:w="1278" w:type="dxa"/>
            <w:tcBorders>
              <w:top w:val="nil"/>
              <w:left w:val="nil"/>
              <w:right w:val="nil"/>
            </w:tcBorders>
            <w:shd w:val="clear" w:color="auto" w:fill="auto"/>
            <w:vAlign w:val="center"/>
          </w:tcPr>
          <w:p w14:paraId="61178C79"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$99,302</w:t>
            </w:r>
          </w:p>
        </w:tc>
        <w:tc>
          <w:tcPr>
            <w:tcW w:w="1278" w:type="dxa"/>
            <w:tcBorders>
              <w:top w:val="nil"/>
              <w:left w:val="nil"/>
              <w:right w:val="nil"/>
            </w:tcBorders>
            <w:shd w:val="clear" w:color="auto" w:fill="auto"/>
            <w:vAlign w:val="center"/>
          </w:tcPr>
          <w:p w14:paraId="5F74DA1E"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$101,052</w:t>
            </w:r>
          </w:p>
        </w:tc>
        <w:tc>
          <w:tcPr>
            <w:tcW w:w="1416" w:type="dxa"/>
            <w:tcBorders>
              <w:top w:val="nil"/>
              <w:left w:val="nil"/>
              <w:right w:val="nil"/>
            </w:tcBorders>
            <w:shd w:val="clear" w:color="000000" w:fill="E2EFDA"/>
            <w:vAlign w:val="center"/>
          </w:tcPr>
          <w:p w14:paraId="20E09AC6"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1.3</w:t>
            </w:r>
          </w:p>
        </w:tc>
        <w:tc>
          <w:tcPr>
            <w:tcW w:w="1694" w:type="dxa"/>
            <w:tcBorders>
              <w:top w:val="nil"/>
              <w:left w:val="nil"/>
              <w:right w:val="nil"/>
            </w:tcBorders>
            <w:shd w:val="clear" w:color="000000" w:fill="E2EFDA"/>
            <w:vAlign w:val="center"/>
          </w:tcPr>
          <w:p w14:paraId="639E6AA8"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$101,052</w:t>
            </w:r>
          </w:p>
        </w:tc>
        <w:tc>
          <w:tcPr>
            <w:tcW w:w="1278" w:type="dxa"/>
            <w:tcBorders>
              <w:top w:val="nil"/>
              <w:left w:val="nil"/>
              <w:right w:val="nil"/>
            </w:tcBorders>
            <w:shd w:val="clear" w:color="auto" w:fill="auto"/>
            <w:vAlign w:val="center"/>
          </w:tcPr>
          <w:p w14:paraId="4F6E88DF"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$102,568</w:t>
            </w:r>
          </w:p>
        </w:tc>
        <w:tc>
          <w:tcPr>
            <w:tcW w:w="1278" w:type="dxa"/>
            <w:tcBorders>
              <w:top w:val="nil"/>
              <w:left w:val="nil"/>
              <w:right w:val="nil"/>
            </w:tcBorders>
            <w:shd w:val="clear" w:color="auto" w:fill="auto"/>
            <w:vAlign w:val="center"/>
          </w:tcPr>
          <w:p w14:paraId="5E85A4AF"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$105,094</w:t>
            </w:r>
          </w:p>
        </w:tc>
        <w:tc>
          <w:tcPr>
            <w:tcW w:w="1278" w:type="dxa"/>
            <w:tcBorders>
              <w:top w:val="nil"/>
              <w:left w:val="nil"/>
              <w:right w:val="nil"/>
            </w:tcBorders>
            <w:shd w:val="clear" w:color="auto" w:fill="auto"/>
            <w:vAlign w:val="center"/>
          </w:tcPr>
          <w:p w14:paraId="480BA6F7"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$106,145</w:t>
            </w:r>
          </w:p>
        </w:tc>
        <w:tc>
          <w:tcPr>
            <w:tcW w:w="1278" w:type="dxa"/>
            <w:tcBorders>
              <w:top w:val="nil"/>
              <w:left w:val="nil"/>
              <w:right w:val="nil"/>
            </w:tcBorders>
            <w:shd w:val="clear" w:color="auto" w:fill="auto"/>
            <w:vAlign w:val="center"/>
          </w:tcPr>
          <w:p w14:paraId="02111FF6"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$108,206</w:t>
            </w:r>
          </w:p>
        </w:tc>
      </w:tr>
      <w:tr w:rsidR="00773F12" w:rsidRPr="00C005EE" w14:paraId="767F5C66" w14:textId="77777777" w:rsidTr="007B5564">
        <w:trPr>
          <w:trHeight w:val="300"/>
        </w:trPr>
        <w:tc>
          <w:tcPr>
            <w:tcW w:w="2835" w:type="dxa"/>
            <w:tcBorders>
              <w:top w:val="nil"/>
              <w:left w:val="nil"/>
              <w:bottom w:val="single" w:sz="4" w:space="0" w:color="auto"/>
              <w:right w:val="nil"/>
            </w:tcBorders>
            <w:shd w:val="clear" w:color="auto" w:fill="auto"/>
            <w:vAlign w:val="center"/>
          </w:tcPr>
          <w:p w14:paraId="39C66F75" w14:textId="77777777" w:rsidR="00773F12" w:rsidRPr="00C005EE" w:rsidRDefault="00773F12" w:rsidP="00ED1297">
            <w:pPr>
              <w:jc w:val="right"/>
              <w:rPr>
                <w:rFonts w:ascii="Arial" w:hAnsi="Arial" w:cs="Arial"/>
                <w:sz w:val="20"/>
                <w:szCs w:val="20"/>
              </w:rPr>
            </w:pPr>
            <w:r w:rsidRPr="00C005EE">
              <w:rPr>
                <w:rFonts w:ascii="Arial" w:hAnsi="Arial" w:cs="Arial"/>
                <w:color w:val="00B0F0"/>
                <w:sz w:val="20"/>
                <w:szCs w:val="20"/>
              </w:rPr>
              <w:t>Qualifications/salary barrier</w:t>
            </w:r>
            <w:r w:rsidRPr="00C005EE">
              <w:rPr>
                <w:rFonts w:ascii="Arial" w:hAnsi="Arial" w:cs="Arial"/>
                <w:sz w:val="20"/>
                <w:szCs w:val="20"/>
              </w:rPr>
              <w:t xml:space="preserve"> 1.4</w:t>
            </w:r>
          </w:p>
        </w:tc>
        <w:tc>
          <w:tcPr>
            <w:tcW w:w="1123" w:type="dxa"/>
            <w:tcBorders>
              <w:top w:val="nil"/>
              <w:left w:val="nil"/>
              <w:bottom w:val="single" w:sz="4" w:space="0" w:color="auto"/>
              <w:right w:val="nil"/>
            </w:tcBorders>
            <w:shd w:val="clear" w:color="000000" w:fill="E2EFDA"/>
            <w:vAlign w:val="center"/>
          </w:tcPr>
          <w:p w14:paraId="0CAEAD08" w14:textId="77777777" w:rsidR="00773F12" w:rsidRPr="009B0470" w:rsidRDefault="00773F12" w:rsidP="007B5564">
            <w:pPr>
              <w:jc w:val="center"/>
              <w:rPr>
                <w:rFonts w:asciiTheme="minorHAnsi" w:hAnsiTheme="minorHAnsi" w:cstheme="minorHAnsi"/>
                <w:sz w:val="22"/>
                <w:szCs w:val="22"/>
              </w:rPr>
            </w:pPr>
            <w:r w:rsidRPr="009B0470">
              <w:rPr>
                <w:rFonts w:asciiTheme="minorHAnsi" w:hAnsiTheme="minorHAnsi" w:cstheme="minorHAnsi"/>
                <w:sz w:val="22"/>
                <w:szCs w:val="22"/>
              </w:rPr>
              <w:t>$101,699</w:t>
            </w:r>
          </w:p>
        </w:tc>
        <w:tc>
          <w:tcPr>
            <w:tcW w:w="1278" w:type="dxa"/>
            <w:tcBorders>
              <w:top w:val="nil"/>
              <w:left w:val="nil"/>
              <w:bottom w:val="single" w:sz="4" w:space="0" w:color="auto"/>
              <w:right w:val="nil"/>
            </w:tcBorders>
            <w:shd w:val="clear" w:color="auto" w:fill="auto"/>
            <w:vAlign w:val="center"/>
          </w:tcPr>
          <w:p w14:paraId="2430B0FF"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$103,449</w:t>
            </w:r>
          </w:p>
        </w:tc>
        <w:tc>
          <w:tcPr>
            <w:tcW w:w="1278" w:type="dxa"/>
            <w:tcBorders>
              <w:top w:val="nil"/>
              <w:left w:val="nil"/>
              <w:bottom w:val="single" w:sz="4" w:space="0" w:color="auto"/>
              <w:right w:val="nil"/>
            </w:tcBorders>
            <w:shd w:val="clear" w:color="auto" w:fill="auto"/>
            <w:vAlign w:val="center"/>
          </w:tcPr>
          <w:p w14:paraId="7B02FD1A"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$104,483</w:t>
            </w:r>
          </w:p>
        </w:tc>
        <w:tc>
          <w:tcPr>
            <w:tcW w:w="1278" w:type="dxa"/>
            <w:tcBorders>
              <w:top w:val="nil"/>
              <w:left w:val="nil"/>
              <w:bottom w:val="single" w:sz="4" w:space="0" w:color="auto"/>
              <w:right w:val="nil"/>
            </w:tcBorders>
            <w:shd w:val="clear" w:color="auto" w:fill="auto"/>
            <w:vAlign w:val="center"/>
          </w:tcPr>
          <w:p w14:paraId="3CB4BFD0"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$106,233</w:t>
            </w:r>
          </w:p>
        </w:tc>
        <w:tc>
          <w:tcPr>
            <w:tcW w:w="1416" w:type="dxa"/>
            <w:tcBorders>
              <w:top w:val="nil"/>
              <w:left w:val="nil"/>
              <w:bottom w:val="single" w:sz="4" w:space="0" w:color="auto"/>
              <w:right w:val="nil"/>
            </w:tcBorders>
            <w:shd w:val="clear" w:color="000000" w:fill="E2EFDA"/>
            <w:vAlign w:val="center"/>
          </w:tcPr>
          <w:p w14:paraId="7D2F61A8"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1.4</w:t>
            </w:r>
          </w:p>
        </w:tc>
        <w:tc>
          <w:tcPr>
            <w:tcW w:w="1694" w:type="dxa"/>
            <w:tcBorders>
              <w:top w:val="nil"/>
              <w:left w:val="nil"/>
              <w:bottom w:val="single" w:sz="4" w:space="0" w:color="auto"/>
              <w:right w:val="nil"/>
            </w:tcBorders>
            <w:shd w:val="clear" w:color="000000" w:fill="E2EFDA"/>
            <w:vAlign w:val="center"/>
          </w:tcPr>
          <w:p w14:paraId="1DC254BB"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$106,233</w:t>
            </w:r>
          </w:p>
        </w:tc>
        <w:tc>
          <w:tcPr>
            <w:tcW w:w="1278" w:type="dxa"/>
            <w:tcBorders>
              <w:top w:val="nil"/>
              <w:left w:val="nil"/>
              <w:bottom w:val="single" w:sz="4" w:space="0" w:color="auto"/>
              <w:right w:val="nil"/>
            </w:tcBorders>
            <w:shd w:val="clear" w:color="auto" w:fill="auto"/>
            <w:vAlign w:val="center"/>
          </w:tcPr>
          <w:p w14:paraId="43395696"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$107,827</w:t>
            </w:r>
          </w:p>
        </w:tc>
        <w:tc>
          <w:tcPr>
            <w:tcW w:w="1278" w:type="dxa"/>
            <w:tcBorders>
              <w:top w:val="nil"/>
              <w:left w:val="nil"/>
              <w:bottom w:val="single" w:sz="4" w:space="0" w:color="auto"/>
              <w:right w:val="nil"/>
            </w:tcBorders>
            <w:shd w:val="clear" w:color="auto" w:fill="auto"/>
            <w:vAlign w:val="center"/>
          </w:tcPr>
          <w:p w14:paraId="09BB8B5E"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$110,405</w:t>
            </w:r>
          </w:p>
        </w:tc>
        <w:tc>
          <w:tcPr>
            <w:tcW w:w="1278" w:type="dxa"/>
            <w:tcBorders>
              <w:top w:val="nil"/>
              <w:left w:val="nil"/>
              <w:bottom w:val="single" w:sz="4" w:space="0" w:color="auto"/>
              <w:right w:val="nil"/>
            </w:tcBorders>
            <w:shd w:val="clear" w:color="auto" w:fill="auto"/>
            <w:vAlign w:val="center"/>
          </w:tcPr>
          <w:p w14:paraId="7ADE4493"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$111,509</w:t>
            </w:r>
          </w:p>
        </w:tc>
        <w:tc>
          <w:tcPr>
            <w:tcW w:w="1278" w:type="dxa"/>
            <w:tcBorders>
              <w:top w:val="nil"/>
              <w:left w:val="nil"/>
              <w:bottom w:val="single" w:sz="4" w:space="0" w:color="auto"/>
              <w:right w:val="nil"/>
            </w:tcBorders>
            <w:shd w:val="clear" w:color="auto" w:fill="auto"/>
            <w:vAlign w:val="center"/>
          </w:tcPr>
          <w:p w14:paraId="3BF9BAC8"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$113,624</w:t>
            </w:r>
          </w:p>
        </w:tc>
      </w:tr>
      <w:tr w:rsidR="00773F12" w:rsidRPr="00C005EE" w14:paraId="7773E0A7" w14:textId="77777777" w:rsidTr="007B5564">
        <w:trPr>
          <w:trHeight w:val="300"/>
        </w:trPr>
        <w:tc>
          <w:tcPr>
            <w:tcW w:w="2835" w:type="dxa"/>
            <w:tcBorders>
              <w:top w:val="single" w:sz="4" w:space="0" w:color="auto"/>
              <w:left w:val="nil"/>
              <w:bottom w:val="nil"/>
              <w:right w:val="nil"/>
            </w:tcBorders>
            <w:shd w:val="clear" w:color="auto" w:fill="auto"/>
            <w:vAlign w:val="center"/>
          </w:tcPr>
          <w:p w14:paraId="0F08BBC7" w14:textId="77777777" w:rsidR="00773F12" w:rsidRPr="00C005EE" w:rsidRDefault="00773F12" w:rsidP="00ED1297">
            <w:pPr>
              <w:jc w:val="right"/>
              <w:rPr>
                <w:rFonts w:ascii="Arial" w:hAnsi="Arial" w:cs="Arial"/>
                <w:sz w:val="20"/>
                <w:szCs w:val="20"/>
              </w:rPr>
            </w:pPr>
            <w:r w:rsidRPr="00C005EE">
              <w:rPr>
                <w:rFonts w:ascii="Arial" w:hAnsi="Arial" w:cs="Arial"/>
                <w:sz w:val="20"/>
                <w:szCs w:val="20"/>
              </w:rPr>
              <w:t>2.1</w:t>
            </w:r>
          </w:p>
        </w:tc>
        <w:tc>
          <w:tcPr>
            <w:tcW w:w="1123" w:type="dxa"/>
            <w:tcBorders>
              <w:top w:val="single" w:sz="4" w:space="0" w:color="auto"/>
              <w:left w:val="nil"/>
              <w:bottom w:val="nil"/>
              <w:right w:val="nil"/>
            </w:tcBorders>
            <w:shd w:val="clear" w:color="000000" w:fill="E2EFDA"/>
            <w:vAlign w:val="center"/>
          </w:tcPr>
          <w:p w14:paraId="5D188B8C" w14:textId="77777777" w:rsidR="00773F12" w:rsidRPr="009B0470" w:rsidRDefault="00773F12" w:rsidP="007B5564">
            <w:pPr>
              <w:jc w:val="center"/>
              <w:rPr>
                <w:rFonts w:asciiTheme="minorHAnsi" w:hAnsiTheme="minorHAnsi" w:cstheme="minorHAnsi"/>
                <w:sz w:val="22"/>
                <w:szCs w:val="22"/>
              </w:rPr>
            </w:pPr>
            <w:r w:rsidRPr="009B0470">
              <w:rPr>
                <w:rFonts w:asciiTheme="minorHAnsi" w:hAnsiTheme="minorHAnsi" w:cstheme="minorHAnsi"/>
                <w:sz w:val="22"/>
                <w:szCs w:val="22"/>
              </w:rPr>
              <w:t>$114,928</w:t>
            </w:r>
          </w:p>
        </w:tc>
        <w:tc>
          <w:tcPr>
            <w:tcW w:w="1278" w:type="dxa"/>
            <w:tcBorders>
              <w:top w:val="single" w:sz="4" w:space="0" w:color="auto"/>
              <w:left w:val="nil"/>
              <w:bottom w:val="nil"/>
              <w:right w:val="nil"/>
            </w:tcBorders>
            <w:shd w:val="clear" w:color="auto" w:fill="auto"/>
            <w:vAlign w:val="center"/>
          </w:tcPr>
          <w:p w14:paraId="11AE53ED"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$116,678</w:t>
            </w:r>
          </w:p>
        </w:tc>
        <w:tc>
          <w:tcPr>
            <w:tcW w:w="1278" w:type="dxa"/>
            <w:tcBorders>
              <w:top w:val="single" w:sz="4" w:space="0" w:color="auto"/>
              <w:left w:val="nil"/>
              <w:bottom w:val="nil"/>
              <w:right w:val="nil"/>
            </w:tcBorders>
            <w:shd w:val="clear" w:color="auto" w:fill="auto"/>
            <w:vAlign w:val="center"/>
          </w:tcPr>
          <w:p w14:paraId="67D66B4F"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$117,845</w:t>
            </w:r>
          </w:p>
        </w:tc>
        <w:tc>
          <w:tcPr>
            <w:tcW w:w="1278" w:type="dxa"/>
            <w:tcBorders>
              <w:top w:val="single" w:sz="4" w:space="0" w:color="auto"/>
              <w:left w:val="nil"/>
              <w:bottom w:val="nil"/>
              <w:right w:val="nil"/>
            </w:tcBorders>
            <w:shd w:val="clear" w:color="auto" w:fill="auto"/>
            <w:vAlign w:val="center"/>
          </w:tcPr>
          <w:p w14:paraId="27DFA917"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$119,595</w:t>
            </w:r>
          </w:p>
        </w:tc>
        <w:tc>
          <w:tcPr>
            <w:tcW w:w="1416" w:type="dxa"/>
            <w:tcBorders>
              <w:top w:val="single" w:sz="4" w:space="0" w:color="auto"/>
              <w:left w:val="nil"/>
              <w:bottom w:val="nil"/>
              <w:right w:val="nil"/>
            </w:tcBorders>
            <w:shd w:val="clear" w:color="000000" w:fill="E2EFDA"/>
            <w:vAlign w:val="center"/>
          </w:tcPr>
          <w:p w14:paraId="4A66A6B4"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2.1</w:t>
            </w:r>
          </w:p>
        </w:tc>
        <w:tc>
          <w:tcPr>
            <w:tcW w:w="1694" w:type="dxa"/>
            <w:tcBorders>
              <w:top w:val="single" w:sz="4" w:space="0" w:color="auto"/>
              <w:left w:val="nil"/>
              <w:bottom w:val="nil"/>
              <w:right w:val="nil"/>
            </w:tcBorders>
            <w:shd w:val="clear" w:color="000000" w:fill="E2EFDA"/>
            <w:vAlign w:val="center"/>
          </w:tcPr>
          <w:p w14:paraId="5F162EF1"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$119,595</w:t>
            </w:r>
          </w:p>
        </w:tc>
        <w:tc>
          <w:tcPr>
            <w:tcW w:w="1278" w:type="dxa"/>
            <w:tcBorders>
              <w:top w:val="single" w:sz="4" w:space="0" w:color="auto"/>
              <w:left w:val="nil"/>
              <w:bottom w:val="nil"/>
              <w:right w:val="nil"/>
            </w:tcBorders>
            <w:shd w:val="clear" w:color="auto" w:fill="auto"/>
            <w:vAlign w:val="center"/>
          </w:tcPr>
          <w:p w14:paraId="7113AE70"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$121,389</w:t>
            </w:r>
          </w:p>
        </w:tc>
        <w:tc>
          <w:tcPr>
            <w:tcW w:w="1278" w:type="dxa"/>
            <w:tcBorders>
              <w:top w:val="single" w:sz="4" w:space="0" w:color="auto"/>
              <w:left w:val="nil"/>
              <w:bottom w:val="nil"/>
              <w:right w:val="nil"/>
            </w:tcBorders>
            <w:shd w:val="clear" w:color="auto" w:fill="auto"/>
            <w:vAlign w:val="center"/>
          </w:tcPr>
          <w:p w14:paraId="1B17E531"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$124,103</w:t>
            </w:r>
          </w:p>
        </w:tc>
        <w:tc>
          <w:tcPr>
            <w:tcW w:w="1278" w:type="dxa"/>
            <w:tcBorders>
              <w:top w:val="single" w:sz="4" w:space="0" w:color="auto"/>
              <w:left w:val="nil"/>
              <w:bottom w:val="nil"/>
              <w:right w:val="nil"/>
            </w:tcBorders>
            <w:shd w:val="clear" w:color="auto" w:fill="auto"/>
            <w:vAlign w:val="center"/>
          </w:tcPr>
          <w:p w14:paraId="7EC04EDB"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$125,344</w:t>
            </w:r>
          </w:p>
        </w:tc>
        <w:tc>
          <w:tcPr>
            <w:tcW w:w="1278" w:type="dxa"/>
            <w:tcBorders>
              <w:top w:val="single" w:sz="4" w:space="0" w:color="auto"/>
              <w:left w:val="nil"/>
              <w:bottom w:val="nil"/>
              <w:right w:val="nil"/>
            </w:tcBorders>
            <w:shd w:val="clear" w:color="auto" w:fill="auto"/>
            <w:vAlign w:val="center"/>
          </w:tcPr>
          <w:p w14:paraId="329E2165"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$127,597</w:t>
            </w:r>
          </w:p>
        </w:tc>
      </w:tr>
      <w:tr w:rsidR="00773F12" w:rsidRPr="00C005EE" w14:paraId="5CD82BA8" w14:textId="77777777" w:rsidTr="007B5564">
        <w:trPr>
          <w:trHeight w:val="300"/>
        </w:trPr>
        <w:tc>
          <w:tcPr>
            <w:tcW w:w="2835" w:type="dxa"/>
            <w:tcBorders>
              <w:top w:val="nil"/>
              <w:left w:val="nil"/>
              <w:bottom w:val="nil"/>
              <w:right w:val="nil"/>
            </w:tcBorders>
            <w:shd w:val="clear" w:color="auto" w:fill="auto"/>
            <w:vAlign w:val="center"/>
          </w:tcPr>
          <w:p w14:paraId="337E5304" w14:textId="77777777" w:rsidR="00773F12" w:rsidRPr="00C005EE" w:rsidRDefault="00773F12" w:rsidP="00ED1297">
            <w:pPr>
              <w:jc w:val="right"/>
              <w:rPr>
                <w:rFonts w:ascii="Arial" w:hAnsi="Arial" w:cs="Arial"/>
                <w:sz w:val="20"/>
                <w:szCs w:val="20"/>
              </w:rPr>
            </w:pPr>
            <w:r w:rsidRPr="00C005EE">
              <w:rPr>
                <w:rFonts w:ascii="Arial" w:hAnsi="Arial" w:cs="Arial"/>
                <w:sz w:val="20"/>
                <w:szCs w:val="20"/>
              </w:rPr>
              <w:t>2.2</w:t>
            </w:r>
          </w:p>
        </w:tc>
        <w:tc>
          <w:tcPr>
            <w:tcW w:w="1123" w:type="dxa"/>
            <w:tcBorders>
              <w:top w:val="nil"/>
              <w:left w:val="nil"/>
              <w:bottom w:val="nil"/>
              <w:right w:val="nil"/>
            </w:tcBorders>
            <w:shd w:val="clear" w:color="000000" w:fill="E2EFDA"/>
            <w:vAlign w:val="center"/>
          </w:tcPr>
          <w:p w14:paraId="10438D1C" w14:textId="77777777" w:rsidR="00773F12" w:rsidRPr="009B0470" w:rsidRDefault="00773F12" w:rsidP="007B5564">
            <w:pPr>
              <w:jc w:val="center"/>
              <w:rPr>
                <w:rFonts w:asciiTheme="minorHAnsi" w:hAnsiTheme="minorHAnsi" w:cstheme="minorHAnsi"/>
                <w:sz w:val="22"/>
                <w:szCs w:val="22"/>
              </w:rPr>
            </w:pPr>
            <w:r w:rsidRPr="009B0470">
              <w:rPr>
                <w:rFonts w:asciiTheme="minorHAnsi" w:hAnsiTheme="minorHAnsi" w:cstheme="minorHAnsi"/>
                <w:sz w:val="22"/>
                <w:szCs w:val="22"/>
              </w:rPr>
              <w:t>$123,710</w:t>
            </w:r>
          </w:p>
        </w:tc>
        <w:tc>
          <w:tcPr>
            <w:tcW w:w="1278" w:type="dxa"/>
            <w:tcBorders>
              <w:top w:val="nil"/>
              <w:left w:val="nil"/>
              <w:bottom w:val="nil"/>
              <w:right w:val="nil"/>
            </w:tcBorders>
            <w:shd w:val="clear" w:color="auto" w:fill="auto"/>
            <w:vAlign w:val="center"/>
          </w:tcPr>
          <w:p w14:paraId="0A8917AF"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$125,460</w:t>
            </w:r>
          </w:p>
        </w:tc>
        <w:tc>
          <w:tcPr>
            <w:tcW w:w="1278" w:type="dxa"/>
            <w:tcBorders>
              <w:top w:val="nil"/>
              <w:left w:val="nil"/>
              <w:bottom w:val="nil"/>
              <w:right w:val="nil"/>
            </w:tcBorders>
            <w:shd w:val="clear" w:color="auto" w:fill="auto"/>
            <w:vAlign w:val="center"/>
          </w:tcPr>
          <w:p w14:paraId="485E4401"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$126,715</w:t>
            </w:r>
          </w:p>
        </w:tc>
        <w:tc>
          <w:tcPr>
            <w:tcW w:w="1278" w:type="dxa"/>
            <w:tcBorders>
              <w:top w:val="nil"/>
              <w:left w:val="nil"/>
              <w:bottom w:val="nil"/>
              <w:right w:val="nil"/>
            </w:tcBorders>
            <w:shd w:val="clear" w:color="auto" w:fill="auto"/>
            <w:vAlign w:val="center"/>
          </w:tcPr>
          <w:p w14:paraId="6363B360"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$128,465</w:t>
            </w:r>
          </w:p>
        </w:tc>
        <w:tc>
          <w:tcPr>
            <w:tcW w:w="1416" w:type="dxa"/>
            <w:tcBorders>
              <w:top w:val="nil"/>
              <w:left w:val="nil"/>
              <w:bottom w:val="nil"/>
              <w:right w:val="nil"/>
            </w:tcBorders>
            <w:shd w:val="clear" w:color="000000" w:fill="E2EFDA"/>
            <w:vAlign w:val="center"/>
          </w:tcPr>
          <w:p w14:paraId="02E561FD"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2.2</w:t>
            </w:r>
          </w:p>
        </w:tc>
        <w:tc>
          <w:tcPr>
            <w:tcW w:w="1694" w:type="dxa"/>
            <w:tcBorders>
              <w:top w:val="nil"/>
              <w:left w:val="nil"/>
              <w:bottom w:val="nil"/>
              <w:right w:val="nil"/>
            </w:tcBorders>
            <w:shd w:val="clear" w:color="000000" w:fill="E2EFDA"/>
            <w:vAlign w:val="center"/>
          </w:tcPr>
          <w:p w14:paraId="34ECE0E8"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$128,465</w:t>
            </w:r>
          </w:p>
        </w:tc>
        <w:tc>
          <w:tcPr>
            <w:tcW w:w="1278" w:type="dxa"/>
            <w:tcBorders>
              <w:top w:val="nil"/>
              <w:left w:val="nil"/>
              <w:bottom w:val="nil"/>
              <w:right w:val="nil"/>
            </w:tcBorders>
            <w:shd w:val="clear" w:color="auto" w:fill="auto"/>
            <w:vAlign w:val="center"/>
          </w:tcPr>
          <w:p w14:paraId="7E7CEE62"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$130,392</w:t>
            </w:r>
          </w:p>
        </w:tc>
        <w:tc>
          <w:tcPr>
            <w:tcW w:w="1278" w:type="dxa"/>
            <w:tcBorders>
              <w:top w:val="nil"/>
              <w:left w:val="nil"/>
              <w:bottom w:val="nil"/>
              <w:right w:val="nil"/>
            </w:tcBorders>
            <w:shd w:val="clear" w:color="auto" w:fill="auto"/>
            <w:vAlign w:val="center"/>
          </w:tcPr>
          <w:p w14:paraId="19D22F19"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$133,195</w:t>
            </w:r>
          </w:p>
        </w:tc>
        <w:tc>
          <w:tcPr>
            <w:tcW w:w="1278" w:type="dxa"/>
            <w:tcBorders>
              <w:top w:val="nil"/>
              <w:left w:val="nil"/>
              <w:bottom w:val="nil"/>
              <w:right w:val="nil"/>
            </w:tcBorders>
            <w:shd w:val="clear" w:color="auto" w:fill="auto"/>
            <w:vAlign w:val="center"/>
          </w:tcPr>
          <w:p w14:paraId="2F65918C"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$134,527</w:t>
            </w:r>
          </w:p>
        </w:tc>
        <w:tc>
          <w:tcPr>
            <w:tcW w:w="1278" w:type="dxa"/>
            <w:tcBorders>
              <w:top w:val="nil"/>
              <w:left w:val="nil"/>
              <w:bottom w:val="nil"/>
              <w:right w:val="nil"/>
            </w:tcBorders>
            <w:shd w:val="clear" w:color="auto" w:fill="auto"/>
            <w:vAlign w:val="center"/>
          </w:tcPr>
          <w:p w14:paraId="668D7BED"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$136,873</w:t>
            </w:r>
          </w:p>
        </w:tc>
      </w:tr>
      <w:tr w:rsidR="00773F12" w:rsidRPr="00C005EE" w14:paraId="4CFC1F25" w14:textId="77777777" w:rsidTr="007B5564">
        <w:trPr>
          <w:trHeight w:val="300"/>
        </w:trPr>
        <w:tc>
          <w:tcPr>
            <w:tcW w:w="2835" w:type="dxa"/>
            <w:tcBorders>
              <w:top w:val="nil"/>
              <w:left w:val="nil"/>
              <w:bottom w:val="nil"/>
              <w:right w:val="nil"/>
            </w:tcBorders>
            <w:shd w:val="clear" w:color="auto" w:fill="auto"/>
            <w:vAlign w:val="center"/>
          </w:tcPr>
          <w:p w14:paraId="6C0FAFD5" w14:textId="77777777" w:rsidR="00773F12" w:rsidRPr="00C005EE" w:rsidRDefault="00773F12" w:rsidP="00ED1297">
            <w:pPr>
              <w:jc w:val="right"/>
              <w:rPr>
                <w:rFonts w:ascii="Arial" w:hAnsi="Arial" w:cs="Arial"/>
                <w:sz w:val="20"/>
                <w:szCs w:val="20"/>
              </w:rPr>
            </w:pPr>
            <w:r w:rsidRPr="00C005EE">
              <w:rPr>
                <w:rFonts w:ascii="Arial" w:hAnsi="Arial" w:cs="Arial"/>
                <w:sz w:val="20"/>
                <w:szCs w:val="20"/>
              </w:rPr>
              <w:t>2.3</w:t>
            </w:r>
          </w:p>
        </w:tc>
        <w:tc>
          <w:tcPr>
            <w:tcW w:w="1123" w:type="dxa"/>
            <w:tcBorders>
              <w:top w:val="nil"/>
              <w:left w:val="nil"/>
              <w:bottom w:val="nil"/>
              <w:right w:val="nil"/>
            </w:tcBorders>
            <w:shd w:val="clear" w:color="000000" w:fill="E2EFDA"/>
            <w:vAlign w:val="center"/>
          </w:tcPr>
          <w:p w14:paraId="30D97C7C" w14:textId="77777777" w:rsidR="00773F12" w:rsidRPr="009B0470" w:rsidRDefault="00773F12" w:rsidP="007B5564">
            <w:pPr>
              <w:jc w:val="center"/>
              <w:rPr>
                <w:rFonts w:asciiTheme="minorHAnsi" w:hAnsiTheme="minorHAnsi" w:cstheme="minorHAnsi"/>
                <w:sz w:val="22"/>
                <w:szCs w:val="22"/>
              </w:rPr>
            </w:pPr>
            <w:r w:rsidRPr="009B0470">
              <w:rPr>
                <w:rFonts w:asciiTheme="minorHAnsi" w:hAnsiTheme="minorHAnsi" w:cstheme="minorHAnsi"/>
                <w:sz w:val="22"/>
                <w:szCs w:val="22"/>
              </w:rPr>
              <w:t>$142,352</w:t>
            </w:r>
          </w:p>
        </w:tc>
        <w:tc>
          <w:tcPr>
            <w:tcW w:w="1278" w:type="dxa"/>
            <w:tcBorders>
              <w:top w:val="nil"/>
              <w:left w:val="nil"/>
              <w:bottom w:val="nil"/>
              <w:right w:val="nil"/>
            </w:tcBorders>
            <w:shd w:val="clear" w:color="auto" w:fill="auto"/>
            <w:vAlign w:val="center"/>
          </w:tcPr>
          <w:p w14:paraId="22896F80"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$144,102</w:t>
            </w:r>
          </w:p>
        </w:tc>
        <w:tc>
          <w:tcPr>
            <w:tcW w:w="1278" w:type="dxa"/>
            <w:tcBorders>
              <w:top w:val="nil"/>
              <w:left w:val="nil"/>
              <w:bottom w:val="nil"/>
              <w:right w:val="nil"/>
            </w:tcBorders>
            <w:shd w:val="clear" w:color="auto" w:fill="auto"/>
            <w:vAlign w:val="center"/>
          </w:tcPr>
          <w:p w14:paraId="0D873BCC"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$145,543</w:t>
            </w:r>
          </w:p>
        </w:tc>
        <w:tc>
          <w:tcPr>
            <w:tcW w:w="1278" w:type="dxa"/>
            <w:tcBorders>
              <w:top w:val="nil"/>
              <w:left w:val="nil"/>
              <w:bottom w:val="nil"/>
              <w:right w:val="nil"/>
            </w:tcBorders>
            <w:shd w:val="clear" w:color="auto" w:fill="auto"/>
            <w:vAlign w:val="center"/>
          </w:tcPr>
          <w:p w14:paraId="180DC0BA"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$147,293</w:t>
            </w:r>
          </w:p>
        </w:tc>
        <w:tc>
          <w:tcPr>
            <w:tcW w:w="1416" w:type="dxa"/>
            <w:tcBorders>
              <w:top w:val="nil"/>
              <w:left w:val="nil"/>
              <w:bottom w:val="nil"/>
              <w:right w:val="nil"/>
            </w:tcBorders>
            <w:shd w:val="clear" w:color="000000" w:fill="E2EFDA"/>
            <w:vAlign w:val="center"/>
          </w:tcPr>
          <w:p w14:paraId="62A75B36"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2.3</w:t>
            </w:r>
          </w:p>
        </w:tc>
        <w:tc>
          <w:tcPr>
            <w:tcW w:w="1694" w:type="dxa"/>
            <w:tcBorders>
              <w:top w:val="nil"/>
              <w:left w:val="nil"/>
              <w:bottom w:val="nil"/>
              <w:right w:val="nil"/>
            </w:tcBorders>
            <w:shd w:val="clear" w:color="000000" w:fill="E2EFDA"/>
            <w:vAlign w:val="center"/>
          </w:tcPr>
          <w:p w14:paraId="496316EF"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$147,293</w:t>
            </w:r>
          </w:p>
        </w:tc>
        <w:tc>
          <w:tcPr>
            <w:tcW w:w="1278" w:type="dxa"/>
            <w:tcBorders>
              <w:top w:val="nil"/>
              <w:left w:val="nil"/>
              <w:bottom w:val="nil"/>
              <w:right w:val="nil"/>
            </w:tcBorders>
            <w:shd w:val="clear" w:color="auto" w:fill="auto"/>
            <w:vAlign w:val="center"/>
          </w:tcPr>
          <w:p w14:paraId="7973B360"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$149,502</w:t>
            </w:r>
          </w:p>
        </w:tc>
        <w:tc>
          <w:tcPr>
            <w:tcW w:w="1278" w:type="dxa"/>
            <w:tcBorders>
              <w:top w:val="nil"/>
              <w:left w:val="nil"/>
              <w:bottom w:val="nil"/>
              <w:right w:val="nil"/>
            </w:tcBorders>
            <w:shd w:val="clear" w:color="auto" w:fill="auto"/>
            <w:vAlign w:val="center"/>
          </w:tcPr>
          <w:p w14:paraId="66B560EF"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$152,497</w:t>
            </w:r>
          </w:p>
        </w:tc>
        <w:tc>
          <w:tcPr>
            <w:tcW w:w="1278" w:type="dxa"/>
            <w:tcBorders>
              <w:top w:val="nil"/>
              <w:left w:val="nil"/>
              <w:bottom w:val="nil"/>
              <w:right w:val="nil"/>
            </w:tcBorders>
            <w:shd w:val="clear" w:color="auto" w:fill="auto"/>
            <w:vAlign w:val="center"/>
          </w:tcPr>
          <w:p w14:paraId="5754A2CA"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$154,022</w:t>
            </w:r>
          </w:p>
        </w:tc>
        <w:tc>
          <w:tcPr>
            <w:tcW w:w="1278" w:type="dxa"/>
            <w:tcBorders>
              <w:top w:val="nil"/>
              <w:left w:val="nil"/>
              <w:bottom w:val="nil"/>
              <w:right w:val="nil"/>
            </w:tcBorders>
            <w:shd w:val="clear" w:color="auto" w:fill="auto"/>
            <w:vAlign w:val="center"/>
          </w:tcPr>
          <w:p w14:paraId="64F603C9"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$156,563</w:t>
            </w:r>
          </w:p>
        </w:tc>
      </w:tr>
      <w:tr w:rsidR="00773F12" w:rsidRPr="00C005EE" w14:paraId="5E231AC6" w14:textId="77777777" w:rsidTr="007B5564">
        <w:trPr>
          <w:trHeight w:val="300"/>
        </w:trPr>
        <w:tc>
          <w:tcPr>
            <w:tcW w:w="2835" w:type="dxa"/>
            <w:tcBorders>
              <w:top w:val="nil"/>
              <w:left w:val="nil"/>
              <w:bottom w:val="nil"/>
              <w:right w:val="nil"/>
            </w:tcBorders>
            <w:shd w:val="clear" w:color="auto" w:fill="auto"/>
            <w:vAlign w:val="center"/>
          </w:tcPr>
          <w:p w14:paraId="7F43A235" w14:textId="77777777" w:rsidR="00773F12" w:rsidRPr="00C005EE" w:rsidRDefault="00773F12" w:rsidP="00ED1297">
            <w:pPr>
              <w:jc w:val="right"/>
              <w:rPr>
                <w:rFonts w:ascii="Arial" w:hAnsi="Arial" w:cs="Arial"/>
                <w:sz w:val="20"/>
                <w:szCs w:val="20"/>
              </w:rPr>
            </w:pPr>
            <w:r w:rsidRPr="00C005EE">
              <w:rPr>
                <w:rFonts w:ascii="Arial" w:hAnsi="Arial" w:cs="Arial"/>
                <w:sz w:val="20"/>
                <w:szCs w:val="20"/>
              </w:rPr>
              <w:t>2.4</w:t>
            </w:r>
          </w:p>
        </w:tc>
        <w:tc>
          <w:tcPr>
            <w:tcW w:w="1123" w:type="dxa"/>
            <w:tcBorders>
              <w:top w:val="nil"/>
              <w:left w:val="nil"/>
              <w:bottom w:val="nil"/>
              <w:right w:val="nil"/>
            </w:tcBorders>
            <w:shd w:val="clear" w:color="000000" w:fill="E2EFDA"/>
            <w:vAlign w:val="center"/>
          </w:tcPr>
          <w:p w14:paraId="60B2CE4D" w14:textId="77777777" w:rsidR="00773F12" w:rsidRPr="009B0470" w:rsidRDefault="00773F12" w:rsidP="007B5564">
            <w:pPr>
              <w:jc w:val="center"/>
              <w:rPr>
                <w:rFonts w:asciiTheme="minorHAnsi" w:hAnsiTheme="minorHAnsi" w:cstheme="minorHAnsi"/>
                <w:sz w:val="22"/>
                <w:szCs w:val="22"/>
              </w:rPr>
            </w:pPr>
            <w:r w:rsidRPr="009B0470">
              <w:rPr>
                <w:rFonts w:asciiTheme="minorHAnsi" w:hAnsiTheme="minorHAnsi" w:cstheme="minorHAnsi"/>
                <w:sz w:val="22"/>
                <w:szCs w:val="22"/>
              </w:rPr>
              <w:t>$152,377</w:t>
            </w:r>
          </w:p>
        </w:tc>
        <w:tc>
          <w:tcPr>
            <w:tcW w:w="1278" w:type="dxa"/>
            <w:tcBorders>
              <w:top w:val="nil"/>
              <w:left w:val="nil"/>
              <w:bottom w:val="nil"/>
              <w:right w:val="nil"/>
            </w:tcBorders>
            <w:shd w:val="clear" w:color="auto" w:fill="auto"/>
            <w:vAlign w:val="center"/>
          </w:tcPr>
          <w:p w14:paraId="46A15456"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$154,127</w:t>
            </w:r>
          </w:p>
        </w:tc>
        <w:tc>
          <w:tcPr>
            <w:tcW w:w="1278" w:type="dxa"/>
            <w:tcBorders>
              <w:top w:val="nil"/>
              <w:left w:val="nil"/>
              <w:bottom w:val="nil"/>
              <w:right w:val="nil"/>
            </w:tcBorders>
            <w:shd w:val="clear" w:color="auto" w:fill="auto"/>
            <w:vAlign w:val="center"/>
          </w:tcPr>
          <w:p w14:paraId="362D4474"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$155,668</w:t>
            </w:r>
          </w:p>
        </w:tc>
        <w:tc>
          <w:tcPr>
            <w:tcW w:w="1278" w:type="dxa"/>
            <w:tcBorders>
              <w:top w:val="nil"/>
              <w:left w:val="nil"/>
              <w:bottom w:val="nil"/>
              <w:right w:val="nil"/>
            </w:tcBorders>
            <w:shd w:val="clear" w:color="auto" w:fill="auto"/>
            <w:vAlign w:val="center"/>
          </w:tcPr>
          <w:p w14:paraId="01A7EE7C"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$157,418</w:t>
            </w:r>
          </w:p>
        </w:tc>
        <w:tc>
          <w:tcPr>
            <w:tcW w:w="1416" w:type="dxa"/>
            <w:tcBorders>
              <w:top w:val="nil"/>
              <w:left w:val="nil"/>
              <w:bottom w:val="nil"/>
              <w:right w:val="nil"/>
            </w:tcBorders>
            <w:shd w:val="clear" w:color="000000" w:fill="E2EFDA"/>
            <w:vAlign w:val="center"/>
          </w:tcPr>
          <w:p w14:paraId="2274C472"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2.4</w:t>
            </w:r>
          </w:p>
        </w:tc>
        <w:tc>
          <w:tcPr>
            <w:tcW w:w="1694" w:type="dxa"/>
            <w:tcBorders>
              <w:top w:val="nil"/>
              <w:left w:val="nil"/>
              <w:bottom w:val="nil"/>
              <w:right w:val="nil"/>
            </w:tcBorders>
            <w:shd w:val="clear" w:color="000000" w:fill="E2EFDA"/>
            <w:vAlign w:val="center"/>
          </w:tcPr>
          <w:p w14:paraId="74A10222"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$157,418</w:t>
            </w:r>
          </w:p>
        </w:tc>
        <w:tc>
          <w:tcPr>
            <w:tcW w:w="1278" w:type="dxa"/>
            <w:tcBorders>
              <w:top w:val="nil"/>
              <w:left w:val="nil"/>
              <w:bottom w:val="nil"/>
              <w:right w:val="nil"/>
            </w:tcBorders>
            <w:shd w:val="clear" w:color="auto" w:fill="auto"/>
            <w:vAlign w:val="center"/>
          </w:tcPr>
          <w:p w14:paraId="5FDBCAF2"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$159,780</w:t>
            </w:r>
          </w:p>
        </w:tc>
        <w:tc>
          <w:tcPr>
            <w:tcW w:w="1278" w:type="dxa"/>
            <w:tcBorders>
              <w:top w:val="nil"/>
              <w:left w:val="nil"/>
              <w:bottom w:val="nil"/>
              <w:right w:val="nil"/>
            </w:tcBorders>
            <w:shd w:val="clear" w:color="auto" w:fill="auto"/>
            <w:vAlign w:val="center"/>
          </w:tcPr>
          <w:p w14:paraId="0E05A06D"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$162,877</w:t>
            </w:r>
          </w:p>
        </w:tc>
        <w:tc>
          <w:tcPr>
            <w:tcW w:w="1278" w:type="dxa"/>
            <w:tcBorders>
              <w:top w:val="nil"/>
              <w:left w:val="nil"/>
              <w:bottom w:val="nil"/>
              <w:right w:val="nil"/>
            </w:tcBorders>
            <w:shd w:val="clear" w:color="auto" w:fill="auto"/>
            <w:vAlign w:val="center"/>
          </w:tcPr>
          <w:p w14:paraId="08E82867"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$164,506</w:t>
            </w:r>
          </w:p>
        </w:tc>
        <w:tc>
          <w:tcPr>
            <w:tcW w:w="1278" w:type="dxa"/>
            <w:tcBorders>
              <w:top w:val="nil"/>
              <w:left w:val="nil"/>
              <w:bottom w:val="nil"/>
              <w:right w:val="nil"/>
            </w:tcBorders>
            <w:shd w:val="clear" w:color="auto" w:fill="auto"/>
            <w:vAlign w:val="center"/>
          </w:tcPr>
          <w:p w14:paraId="4D62B0BD"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$167,151</w:t>
            </w:r>
          </w:p>
        </w:tc>
      </w:tr>
      <w:tr w:rsidR="00773F12" w:rsidRPr="00C005EE" w14:paraId="416D76B4" w14:textId="77777777" w:rsidTr="007B5564">
        <w:trPr>
          <w:trHeight w:val="300"/>
        </w:trPr>
        <w:tc>
          <w:tcPr>
            <w:tcW w:w="2835" w:type="dxa"/>
            <w:tcBorders>
              <w:top w:val="nil"/>
              <w:left w:val="nil"/>
              <w:bottom w:val="nil"/>
              <w:right w:val="nil"/>
            </w:tcBorders>
            <w:shd w:val="clear" w:color="auto" w:fill="auto"/>
            <w:vAlign w:val="center"/>
          </w:tcPr>
          <w:p w14:paraId="03C70F26" w14:textId="77777777" w:rsidR="00773F12" w:rsidRPr="00C005EE" w:rsidRDefault="00773F12" w:rsidP="007B5564">
            <w:pPr>
              <w:jc w:val="center"/>
              <w:rPr>
                <w:rFonts w:ascii="Arial" w:hAnsi="Arial" w:cs="Arial"/>
                <w:sz w:val="20"/>
                <w:szCs w:val="20"/>
              </w:rPr>
            </w:pPr>
          </w:p>
        </w:tc>
        <w:tc>
          <w:tcPr>
            <w:tcW w:w="1123" w:type="dxa"/>
            <w:tcBorders>
              <w:top w:val="nil"/>
              <w:left w:val="nil"/>
              <w:bottom w:val="nil"/>
              <w:right w:val="nil"/>
            </w:tcBorders>
            <w:shd w:val="clear" w:color="000000" w:fill="E2EFDA"/>
            <w:vAlign w:val="center"/>
          </w:tcPr>
          <w:p w14:paraId="069CE9E4" w14:textId="77777777" w:rsidR="00773F12" w:rsidRPr="009B0470" w:rsidRDefault="00773F12" w:rsidP="007B5564">
            <w:pPr>
              <w:jc w:val="center"/>
              <w:rPr>
                <w:rFonts w:asciiTheme="minorHAnsi" w:hAnsiTheme="minorHAnsi" w:cstheme="minorHAnsi"/>
                <w:sz w:val="22"/>
                <w:szCs w:val="22"/>
              </w:rPr>
            </w:pPr>
            <w:r w:rsidRPr="009B0470">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4CC59570" w14:textId="77777777" w:rsidR="00773F12" w:rsidRPr="009B0470" w:rsidRDefault="00773F12"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302B9B6" w14:textId="77777777" w:rsidR="00773F12" w:rsidRPr="009B0470" w:rsidRDefault="00773F12"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A9B54A8" w14:textId="77777777" w:rsidR="00773F12" w:rsidRPr="009B0470" w:rsidRDefault="00773F12"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240B8D32"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 </w:t>
            </w:r>
          </w:p>
        </w:tc>
        <w:tc>
          <w:tcPr>
            <w:tcW w:w="1694" w:type="dxa"/>
            <w:tcBorders>
              <w:top w:val="nil"/>
              <w:left w:val="nil"/>
              <w:bottom w:val="nil"/>
              <w:right w:val="nil"/>
            </w:tcBorders>
            <w:shd w:val="clear" w:color="000000" w:fill="E2EFDA"/>
            <w:vAlign w:val="center"/>
          </w:tcPr>
          <w:p w14:paraId="6A347AAC"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7A530B92" w14:textId="77777777" w:rsidR="00773F12" w:rsidRPr="009B0470" w:rsidRDefault="00773F12"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EEFE03D" w14:textId="77777777" w:rsidR="00773F12" w:rsidRPr="009B0470" w:rsidRDefault="00773F12"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37A7C45" w14:textId="77777777" w:rsidR="00773F12" w:rsidRPr="009B0470" w:rsidRDefault="00773F12"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CFE436C" w14:textId="77777777" w:rsidR="00773F12" w:rsidRPr="009B0470" w:rsidRDefault="00773F12" w:rsidP="007B5564">
            <w:pPr>
              <w:jc w:val="center"/>
              <w:rPr>
                <w:rFonts w:asciiTheme="minorHAnsi" w:hAnsiTheme="minorHAnsi" w:cstheme="minorHAnsi"/>
                <w:color w:val="000000"/>
                <w:sz w:val="22"/>
                <w:szCs w:val="22"/>
              </w:rPr>
            </w:pPr>
          </w:p>
        </w:tc>
      </w:tr>
      <w:tr w:rsidR="00773F12" w:rsidRPr="00C005EE" w14:paraId="3140538E" w14:textId="77777777" w:rsidTr="007B5564">
        <w:trPr>
          <w:trHeight w:val="300"/>
        </w:trPr>
        <w:tc>
          <w:tcPr>
            <w:tcW w:w="2835" w:type="dxa"/>
            <w:tcBorders>
              <w:top w:val="nil"/>
              <w:left w:val="nil"/>
              <w:bottom w:val="nil"/>
              <w:right w:val="nil"/>
            </w:tcBorders>
            <w:shd w:val="clear" w:color="auto" w:fill="auto"/>
            <w:vAlign w:val="center"/>
          </w:tcPr>
          <w:p w14:paraId="1F6FA398" w14:textId="77777777" w:rsidR="00773F12" w:rsidRPr="00C005EE" w:rsidRDefault="00773F12" w:rsidP="007B5564">
            <w:pPr>
              <w:rPr>
                <w:rFonts w:ascii="Arial" w:hAnsi="Arial" w:cs="Arial"/>
                <w:sz w:val="20"/>
                <w:szCs w:val="20"/>
              </w:rPr>
            </w:pPr>
            <w:r w:rsidRPr="00C005EE">
              <w:rPr>
                <w:rFonts w:ascii="Arial" w:hAnsi="Arial" w:cs="Arial"/>
                <w:sz w:val="20"/>
                <w:szCs w:val="20"/>
              </w:rPr>
              <w:t>Dentist Level 3</w:t>
            </w:r>
          </w:p>
        </w:tc>
        <w:tc>
          <w:tcPr>
            <w:tcW w:w="1123" w:type="dxa"/>
            <w:tcBorders>
              <w:top w:val="nil"/>
              <w:left w:val="nil"/>
              <w:bottom w:val="nil"/>
              <w:right w:val="nil"/>
            </w:tcBorders>
            <w:shd w:val="clear" w:color="000000" w:fill="E2EFDA"/>
            <w:vAlign w:val="center"/>
          </w:tcPr>
          <w:p w14:paraId="18E3CDA5" w14:textId="77777777" w:rsidR="00773F12" w:rsidRPr="009B0470" w:rsidRDefault="00773F12" w:rsidP="007B5564">
            <w:pPr>
              <w:jc w:val="center"/>
              <w:rPr>
                <w:rFonts w:asciiTheme="minorHAnsi" w:hAnsiTheme="minorHAnsi" w:cstheme="minorHAnsi"/>
                <w:sz w:val="22"/>
                <w:szCs w:val="22"/>
              </w:rPr>
            </w:pPr>
            <w:r w:rsidRPr="009B0470">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7654FB18" w14:textId="77777777" w:rsidR="00773F12" w:rsidRPr="009B0470" w:rsidRDefault="00773F12"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531C4DA" w14:textId="77777777" w:rsidR="00773F12" w:rsidRPr="009B0470" w:rsidRDefault="00773F12"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1599FDC" w14:textId="77777777" w:rsidR="00773F12" w:rsidRPr="009B0470" w:rsidRDefault="00773F12"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76568B64"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 </w:t>
            </w:r>
          </w:p>
        </w:tc>
        <w:tc>
          <w:tcPr>
            <w:tcW w:w="1694" w:type="dxa"/>
            <w:tcBorders>
              <w:top w:val="nil"/>
              <w:left w:val="nil"/>
              <w:bottom w:val="nil"/>
              <w:right w:val="nil"/>
            </w:tcBorders>
            <w:shd w:val="clear" w:color="000000" w:fill="E2EFDA"/>
            <w:vAlign w:val="center"/>
          </w:tcPr>
          <w:p w14:paraId="712E7EAD"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1FBE9CB9" w14:textId="77777777" w:rsidR="00773F12" w:rsidRPr="009B0470" w:rsidRDefault="00773F12"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E8F3202" w14:textId="77777777" w:rsidR="00773F12" w:rsidRPr="009B0470" w:rsidRDefault="00773F12"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67E578A" w14:textId="77777777" w:rsidR="00773F12" w:rsidRPr="009B0470" w:rsidRDefault="00773F12"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7F0F052" w14:textId="77777777" w:rsidR="00773F12" w:rsidRPr="009B0470" w:rsidRDefault="00773F12" w:rsidP="007B5564">
            <w:pPr>
              <w:jc w:val="center"/>
              <w:rPr>
                <w:rFonts w:asciiTheme="minorHAnsi" w:hAnsiTheme="minorHAnsi" w:cstheme="minorHAnsi"/>
                <w:color w:val="000000"/>
                <w:sz w:val="22"/>
                <w:szCs w:val="22"/>
              </w:rPr>
            </w:pPr>
          </w:p>
        </w:tc>
      </w:tr>
      <w:tr w:rsidR="00773F12" w:rsidRPr="00C005EE" w14:paraId="6092C969" w14:textId="77777777" w:rsidTr="007B5564">
        <w:trPr>
          <w:trHeight w:val="300"/>
        </w:trPr>
        <w:tc>
          <w:tcPr>
            <w:tcW w:w="2835" w:type="dxa"/>
            <w:tcBorders>
              <w:top w:val="nil"/>
              <w:left w:val="nil"/>
              <w:bottom w:val="nil"/>
              <w:right w:val="nil"/>
            </w:tcBorders>
            <w:shd w:val="clear" w:color="auto" w:fill="auto"/>
            <w:vAlign w:val="center"/>
          </w:tcPr>
          <w:p w14:paraId="0BD2394B" w14:textId="77777777" w:rsidR="00773F12" w:rsidRPr="00C005EE" w:rsidRDefault="00773F12" w:rsidP="007B5564">
            <w:pPr>
              <w:jc w:val="right"/>
              <w:rPr>
                <w:rFonts w:ascii="Arial" w:hAnsi="Arial" w:cs="Arial"/>
                <w:sz w:val="20"/>
                <w:szCs w:val="20"/>
              </w:rPr>
            </w:pPr>
            <w:r w:rsidRPr="00C005EE">
              <w:rPr>
                <w:rFonts w:ascii="Arial" w:hAnsi="Arial" w:cs="Arial"/>
                <w:sz w:val="20"/>
                <w:szCs w:val="20"/>
              </w:rPr>
              <w:t>3.1</w:t>
            </w:r>
          </w:p>
        </w:tc>
        <w:tc>
          <w:tcPr>
            <w:tcW w:w="1123" w:type="dxa"/>
            <w:tcBorders>
              <w:top w:val="nil"/>
              <w:left w:val="nil"/>
              <w:bottom w:val="nil"/>
              <w:right w:val="nil"/>
            </w:tcBorders>
            <w:shd w:val="clear" w:color="000000" w:fill="E2EFDA"/>
            <w:vAlign w:val="center"/>
          </w:tcPr>
          <w:p w14:paraId="1AECA965" w14:textId="77777777" w:rsidR="00773F12" w:rsidRPr="009B0470" w:rsidRDefault="00773F12" w:rsidP="007B5564">
            <w:pPr>
              <w:jc w:val="center"/>
              <w:rPr>
                <w:rFonts w:asciiTheme="minorHAnsi" w:hAnsiTheme="minorHAnsi" w:cstheme="minorHAnsi"/>
                <w:sz w:val="22"/>
                <w:szCs w:val="22"/>
              </w:rPr>
            </w:pPr>
            <w:r w:rsidRPr="009B0470">
              <w:rPr>
                <w:rFonts w:asciiTheme="minorHAnsi" w:hAnsiTheme="minorHAnsi" w:cstheme="minorHAnsi"/>
                <w:sz w:val="22"/>
                <w:szCs w:val="22"/>
              </w:rPr>
              <w:t>$157,959</w:t>
            </w:r>
          </w:p>
        </w:tc>
        <w:tc>
          <w:tcPr>
            <w:tcW w:w="1278" w:type="dxa"/>
            <w:tcBorders>
              <w:top w:val="nil"/>
              <w:left w:val="nil"/>
              <w:bottom w:val="nil"/>
              <w:right w:val="nil"/>
            </w:tcBorders>
            <w:shd w:val="clear" w:color="auto" w:fill="auto"/>
            <w:vAlign w:val="center"/>
          </w:tcPr>
          <w:p w14:paraId="042B558C"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$159,709</w:t>
            </w:r>
          </w:p>
        </w:tc>
        <w:tc>
          <w:tcPr>
            <w:tcW w:w="1278" w:type="dxa"/>
            <w:tcBorders>
              <w:top w:val="nil"/>
              <w:left w:val="nil"/>
              <w:bottom w:val="nil"/>
              <w:right w:val="nil"/>
            </w:tcBorders>
            <w:shd w:val="clear" w:color="auto" w:fill="auto"/>
            <w:vAlign w:val="center"/>
          </w:tcPr>
          <w:p w14:paraId="0D7D84C6"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$161,306</w:t>
            </w:r>
          </w:p>
        </w:tc>
        <w:tc>
          <w:tcPr>
            <w:tcW w:w="1278" w:type="dxa"/>
            <w:tcBorders>
              <w:top w:val="nil"/>
              <w:left w:val="nil"/>
              <w:bottom w:val="nil"/>
              <w:right w:val="nil"/>
            </w:tcBorders>
            <w:shd w:val="clear" w:color="auto" w:fill="auto"/>
            <w:vAlign w:val="center"/>
          </w:tcPr>
          <w:p w14:paraId="235B5A27"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$163,056</w:t>
            </w:r>
          </w:p>
        </w:tc>
        <w:tc>
          <w:tcPr>
            <w:tcW w:w="1416" w:type="dxa"/>
            <w:tcBorders>
              <w:top w:val="nil"/>
              <w:left w:val="nil"/>
              <w:bottom w:val="nil"/>
              <w:right w:val="nil"/>
            </w:tcBorders>
            <w:shd w:val="clear" w:color="000000" w:fill="E2EFDA"/>
            <w:vAlign w:val="center"/>
          </w:tcPr>
          <w:p w14:paraId="029E42D1"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3.1</w:t>
            </w:r>
          </w:p>
        </w:tc>
        <w:tc>
          <w:tcPr>
            <w:tcW w:w="1694" w:type="dxa"/>
            <w:tcBorders>
              <w:top w:val="nil"/>
              <w:left w:val="nil"/>
              <w:bottom w:val="nil"/>
              <w:right w:val="nil"/>
            </w:tcBorders>
            <w:shd w:val="clear" w:color="000000" w:fill="E2EFDA"/>
            <w:vAlign w:val="center"/>
          </w:tcPr>
          <w:p w14:paraId="0C760BB1"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$163,056</w:t>
            </w:r>
          </w:p>
        </w:tc>
        <w:tc>
          <w:tcPr>
            <w:tcW w:w="1278" w:type="dxa"/>
            <w:tcBorders>
              <w:top w:val="nil"/>
              <w:left w:val="nil"/>
              <w:bottom w:val="nil"/>
              <w:right w:val="nil"/>
            </w:tcBorders>
            <w:shd w:val="clear" w:color="auto" w:fill="auto"/>
            <w:vAlign w:val="center"/>
          </w:tcPr>
          <w:p w14:paraId="27AB4EE2"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$165,502</w:t>
            </w:r>
          </w:p>
        </w:tc>
        <w:tc>
          <w:tcPr>
            <w:tcW w:w="1278" w:type="dxa"/>
            <w:tcBorders>
              <w:top w:val="nil"/>
              <w:left w:val="nil"/>
              <w:bottom w:val="nil"/>
              <w:right w:val="nil"/>
            </w:tcBorders>
            <w:shd w:val="clear" w:color="auto" w:fill="auto"/>
            <w:vAlign w:val="center"/>
          </w:tcPr>
          <w:p w14:paraId="71FE0CCE"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$168,657</w:t>
            </w:r>
          </w:p>
        </w:tc>
        <w:tc>
          <w:tcPr>
            <w:tcW w:w="1278" w:type="dxa"/>
            <w:tcBorders>
              <w:top w:val="nil"/>
              <w:left w:val="nil"/>
              <w:bottom w:val="nil"/>
              <w:right w:val="nil"/>
            </w:tcBorders>
            <w:shd w:val="clear" w:color="auto" w:fill="auto"/>
            <w:vAlign w:val="center"/>
          </w:tcPr>
          <w:p w14:paraId="3A3E2E30"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$170,344</w:t>
            </w:r>
          </w:p>
        </w:tc>
        <w:tc>
          <w:tcPr>
            <w:tcW w:w="1278" w:type="dxa"/>
            <w:tcBorders>
              <w:top w:val="nil"/>
              <w:left w:val="nil"/>
              <w:bottom w:val="nil"/>
              <w:right w:val="nil"/>
            </w:tcBorders>
            <w:shd w:val="clear" w:color="auto" w:fill="auto"/>
            <w:vAlign w:val="center"/>
          </w:tcPr>
          <w:p w14:paraId="7E7EC685"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$173,047</w:t>
            </w:r>
          </w:p>
        </w:tc>
      </w:tr>
      <w:tr w:rsidR="00773F12" w:rsidRPr="00C005EE" w14:paraId="059BA35A" w14:textId="77777777" w:rsidTr="007B5564">
        <w:trPr>
          <w:trHeight w:val="300"/>
        </w:trPr>
        <w:tc>
          <w:tcPr>
            <w:tcW w:w="2835" w:type="dxa"/>
            <w:tcBorders>
              <w:top w:val="nil"/>
              <w:left w:val="nil"/>
              <w:bottom w:val="nil"/>
              <w:right w:val="nil"/>
            </w:tcBorders>
            <w:shd w:val="clear" w:color="auto" w:fill="auto"/>
            <w:vAlign w:val="center"/>
          </w:tcPr>
          <w:p w14:paraId="7A45ACF7" w14:textId="77777777" w:rsidR="00773F12" w:rsidRPr="00C005EE" w:rsidRDefault="00773F12" w:rsidP="007B5564">
            <w:pPr>
              <w:jc w:val="center"/>
              <w:rPr>
                <w:rFonts w:ascii="Arial" w:hAnsi="Arial" w:cs="Arial"/>
                <w:sz w:val="20"/>
                <w:szCs w:val="20"/>
              </w:rPr>
            </w:pPr>
          </w:p>
        </w:tc>
        <w:tc>
          <w:tcPr>
            <w:tcW w:w="1123" w:type="dxa"/>
            <w:tcBorders>
              <w:top w:val="nil"/>
              <w:left w:val="nil"/>
              <w:bottom w:val="nil"/>
              <w:right w:val="nil"/>
            </w:tcBorders>
            <w:shd w:val="clear" w:color="000000" w:fill="E2EFDA"/>
            <w:vAlign w:val="center"/>
          </w:tcPr>
          <w:p w14:paraId="5E09682E" w14:textId="77777777" w:rsidR="00773F12" w:rsidRPr="009B0470" w:rsidRDefault="00773F12" w:rsidP="007B5564">
            <w:pPr>
              <w:jc w:val="center"/>
              <w:rPr>
                <w:rFonts w:asciiTheme="minorHAnsi" w:hAnsiTheme="minorHAnsi" w:cstheme="minorHAnsi"/>
                <w:sz w:val="22"/>
                <w:szCs w:val="22"/>
              </w:rPr>
            </w:pPr>
            <w:r w:rsidRPr="009B0470">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29EE8EA5" w14:textId="77777777" w:rsidR="00773F12" w:rsidRPr="009B0470" w:rsidRDefault="00773F12"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FE312ED" w14:textId="77777777" w:rsidR="00773F12" w:rsidRPr="009B0470" w:rsidRDefault="00773F12"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559F6C7" w14:textId="77777777" w:rsidR="00773F12" w:rsidRPr="009B0470" w:rsidRDefault="00773F12"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675CDA40"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 </w:t>
            </w:r>
          </w:p>
        </w:tc>
        <w:tc>
          <w:tcPr>
            <w:tcW w:w="1694" w:type="dxa"/>
            <w:tcBorders>
              <w:top w:val="nil"/>
              <w:left w:val="nil"/>
              <w:bottom w:val="nil"/>
              <w:right w:val="nil"/>
            </w:tcBorders>
            <w:shd w:val="clear" w:color="000000" w:fill="E2EFDA"/>
            <w:vAlign w:val="center"/>
          </w:tcPr>
          <w:p w14:paraId="702DBEA9"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25F84B70" w14:textId="77777777" w:rsidR="00773F12" w:rsidRPr="009B0470" w:rsidRDefault="00773F12"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172CCD9" w14:textId="77777777" w:rsidR="00773F12" w:rsidRPr="009B0470" w:rsidRDefault="00773F12"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C296D68" w14:textId="77777777" w:rsidR="00773F12" w:rsidRPr="009B0470" w:rsidRDefault="00773F12"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C57210D" w14:textId="77777777" w:rsidR="00773F12" w:rsidRPr="009B0470" w:rsidRDefault="00773F12" w:rsidP="007B5564">
            <w:pPr>
              <w:jc w:val="center"/>
              <w:rPr>
                <w:rFonts w:asciiTheme="minorHAnsi" w:hAnsiTheme="minorHAnsi" w:cstheme="minorHAnsi"/>
                <w:color w:val="000000"/>
                <w:sz w:val="22"/>
                <w:szCs w:val="22"/>
              </w:rPr>
            </w:pPr>
          </w:p>
        </w:tc>
      </w:tr>
      <w:tr w:rsidR="00773F12" w:rsidRPr="00C005EE" w14:paraId="15F9A311" w14:textId="77777777" w:rsidTr="007B5564">
        <w:trPr>
          <w:trHeight w:val="300"/>
        </w:trPr>
        <w:tc>
          <w:tcPr>
            <w:tcW w:w="2835" w:type="dxa"/>
            <w:tcBorders>
              <w:top w:val="nil"/>
              <w:left w:val="nil"/>
              <w:bottom w:val="nil"/>
              <w:right w:val="nil"/>
            </w:tcBorders>
            <w:shd w:val="clear" w:color="auto" w:fill="auto"/>
            <w:vAlign w:val="center"/>
          </w:tcPr>
          <w:p w14:paraId="3ED66CF1" w14:textId="77777777" w:rsidR="00773F12" w:rsidRPr="00C005EE" w:rsidRDefault="00773F12" w:rsidP="007B5564">
            <w:pPr>
              <w:rPr>
                <w:rFonts w:ascii="Arial" w:hAnsi="Arial" w:cs="Arial"/>
                <w:sz w:val="20"/>
                <w:szCs w:val="20"/>
              </w:rPr>
            </w:pPr>
            <w:r w:rsidRPr="00C005EE">
              <w:rPr>
                <w:rFonts w:ascii="Arial" w:hAnsi="Arial" w:cs="Arial"/>
                <w:sz w:val="20"/>
                <w:szCs w:val="20"/>
              </w:rPr>
              <w:t>Dentist Level 4</w:t>
            </w:r>
          </w:p>
        </w:tc>
        <w:tc>
          <w:tcPr>
            <w:tcW w:w="1123" w:type="dxa"/>
            <w:tcBorders>
              <w:top w:val="nil"/>
              <w:left w:val="nil"/>
              <w:bottom w:val="nil"/>
              <w:right w:val="nil"/>
            </w:tcBorders>
            <w:shd w:val="clear" w:color="000000" w:fill="E2EFDA"/>
            <w:vAlign w:val="center"/>
          </w:tcPr>
          <w:p w14:paraId="431E2AB3" w14:textId="77777777" w:rsidR="00773F12" w:rsidRPr="009B0470" w:rsidRDefault="00773F12" w:rsidP="007B5564">
            <w:pPr>
              <w:jc w:val="center"/>
              <w:rPr>
                <w:rFonts w:asciiTheme="minorHAnsi" w:hAnsiTheme="minorHAnsi" w:cstheme="minorHAnsi"/>
                <w:sz w:val="22"/>
                <w:szCs w:val="22"/>
              </w:rPr>
            </w:pPr>
            <w:r w:rsidRPr="009B0470">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7758E400" w14:textId="77777777" w:rsidR="00773F12" w:rsidRPr="009B0470" w:rsidRDefault="00773F12"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82FBF13" w14:textId="77777777" w:rsidR="00773F12" w:rsidRPr="009B0470" w:rsidRDefault="00773F12"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AC2051B" w14:textId="77777777" w:rsidR="00773F12" w:rsidRPr="009B0470" w:rsidRDefault="00773F12"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104AC869"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 </w:t>
            </w:r>
          </w:p>
        </w:tc>
        <w:tc>
          <w:tcPr>
            <w:tcW w:w="1694" w:type="dxa"/>
            <w:tcBorders>
              <w:top w:val="nil"/>
              <w:left w:val="nil"/>
              <w:bottom w:val="nil"/>
              <w:right w:val="nil"/>
            </w:tcBorders>
            <w:shd w:val="clear" w:color="000000" w:fill="E2EFDA"/>
            <w:vAlign w:val="center"/>
          </w:tcPr>
          <w:p w14:paraId="1FF71154"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64608B4C" w14:textId="77777777" w:rsidR="00773F12" w:rsidRPr="009B0470" w:rsidRDefault="00773F12"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6CCBCE5" w14:textId="77777777" w:rsidR="00773F12" w:rsidRPr="009B0470" w:rsidRDefault="00773F12"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77798AC" w14:textId="77777777" w:rsidR="00773F12" w:rsidRPr="009B0470" w:rsidRDefault="00773F12"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228E583" w14:textId="77777777" w:rsidR="00773F12" w:rsidRPr="009B0470" w:rsidRDefault="00773F12" w:rsidP="007B5564">
            <w:pPr>
              <w:jc w:val="center"/>
              <w:rPr>
                <w:rFonts w:asciiTheme="minorHAnsi" w:hAnsiTheme="minorHAnsi" w:cstheme="minorHAnsi"/>
                <w:color w:val="000000"/>
                <w:sz w:val="22"/>
                <w:szCs w:val="22"/>
              </w:rPr>
            </w:pPr>
          </w:p>
        </w:tc>
      </w:tr>
      <w:tr w:rsidR="00773F12" w:rsidRPr="00C005EE" w14:paraId="0761DF67" w14:textId="77777777" w:rsidTr="007B5564">
        <w:trPr>
          <w:trHeight w:val="300"/>
        </w:trPr>
        <w:tc>
          <w:tcPr>
            <w:tcW w:w="2835" w:type="dxa"/>
            <w:tcBorders>
              <w:top w:val="nil"/>
              <w:left w:val="nil"/>
              <w:bottom w:val="nil"/>
              <w:right w:val="nil"/>
            </w:tcBorders>
            <w:shd w:val="clear" w:color="auto" w:fill="auto"/>
            <w:vAlign w:val="center"/>
          </w:tcPr>
          <w:p w14:paraId="24F179CD" w14:textId="77777777" w:rsidR="00773F12" w:rsidRPr="00C005EE" w:rsidRDefault="00773F12" w:rsidP="007B5564">
            <w:pPr>
              <w:jc w:val="right"/>
              <w:rPr>
                <w:rFonts w:ascii="Arial" w:hAnsi="Arial" w:cs="Arial"/>
                <w:sz w:val="20"/>
                <w:szCs w:val="20"/>
              </w:rPr>
            </w:pPr>
            <w:r w:rsidRPr="00C005EE">
              <w:rPr>
                <w:rFonts w:ascii="Arial" w:hAnsi="Arial" w:cs="Arial"/>
                <w:sz w:val="20"/>
                <w:szCs w:val="20"/>
              </w:rPr>
              <w:t>4.1</w:t>
            </w:r>
          </w:p>
        </w:tc>
        <w:tc>
          <w:tcPr>
            <w:tcW w:w="1123" w:type="dxa"/>
            <w:tcBorders>
              <w:top w:val="nil"/>
              <w:left w:val="nil"/>
              <w:bottom w:val="nil"/>
              <w:right w:val="nil"/>
            </w:tcBorders>
            <w:shd w:val="clear" w:color="000000" w:fill="E2EFDA"/>
            <w:vAlign w:val="center"/>
          </w:tcPr>
          <w:p w14:paraId="5EDA70E8" w14:textId="77777777" w:rsidR="00773F12" w:rsidRPr="009B0470" w:rsidRDefault="00773F12" w:rsidP="007B5564">
            <w:pPr>
              <w:jc w:val="center"/>
              <w:rPr>
                <w:rFonts w:asciiTheme="minorHAnsi" w:hAnsiTheme="minorHAnsi" w:cstheme="minorHAnsi"/>
                <w:sz w:val="22"/>
                <w:szCs w:val="22"/>
              </w:rPr>
            </w:pPr>
            <w:r w:rsidRPr="009B0470">
              <w:rPr>
                <w:rFonts w:asciiTheme="minorHAnsi" w:hAnsiTheme="minorHAnsi" w:cstheme="minorHAnsi"/>
                <w:sz w:val="22"/>
                <w:szCs w:val="22"/>
              </w:rPr>
              <w:t>$168,761</w:t>
            </w:r>
          </w:p>
        </w:tc>
        <w:tc>
          <w:tcPr>
            <w:tcW w:w="1278" w:type="dxa"/>
            <w:tcBorders>
              <w:top w:val="nil"/>
              <w:left w:val="nil"/>
              <w:bottom w:val="nil"/>
              <w:right w:val="nil"/>
            </w:tcBorders>
            <w:shd w:val="clear" w:color="auto" w:fill="auto"/>
            <w:vAlign w:val="center"/>
          </w:tcPr>
          <w:p w14:paraId="7D2A6066"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$170,511</w:t>
            </w:r>
          </w:p>
        </w:tc>
        <w:tc>
          <w:tcPr>
            <w:tcW w:w="1278" w:type="dxa"/>
            <w:tcBorders>
              <w:top w:val="nil"/>
              <w:left w:val="nil"/>
              <w:bottom w:val="nil"/>
              <w:right w:val="nil"/>
            </w:tcBorders>
            <w:shd w:val="clear" w:color="auto" w:fill="auto"/>
            <w:vAlign w:val="center"/>
          </w:tcPr>
          <w:p w14:paraId="5DC12D60"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$172,216</w:t>
            </w:r>
          </w:p>
        </w:tc>
        <w:tc>
          <w:tcPr>
            <w:tcW w:w="1278" w:type="dxa"/>
            <w:tcBorders>
              <w:top w:val="nil"/>
              <w:left w:val="nil"/>
              <w:bottom w:val="nil"/>
              <w:right w:val="nil"/>
            </w:tcBorders>
            <w:shd w:val="clear" w:color="auto" w:fill="auto"/>
            <w:vAlign w:val="center"/>
          </w:tcPr>
          <w:p w14:paraId="56F6B3AF"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$173,966</w:t>
            </w:r>
          </w:p>
        </w:tc>
        <w:tc>
          <w:tcPr>
            <w:tcW w:w="1416" w:type="dxa"/>
            <w:tcBorders>
              <w:top w:val="nil"/>
              <w:left w:val="nil"/>
              <w:bottom w:val="nil"/>
              <w:right w:val="nil"/>
            </w:tcBorders>
            <w:shd w:val="clear" w:color="000000" w:fill="E2EFDA"/>
            <w:vAlign w:val="center"/>
          </w:tcPr>
          <w:p w14:paraId="51582B6C"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4.1</w:t>
            </w:r>
          </w:p>
        </w:tc>
        <w:tc>
          <w:tcPr>
            <w:tcW w:w="1694" w:type="dxa"/>
            <w:tcBorders>
              <w:top w:val="nil"/>
              <w:left w:val="nil"/>
              <w:bottom w:val="nil"/>
              <w:right w:val="nil"/>
            </w:tcBorders>
            <w:shd w:val="clear" w:color="000000" w:fill="E2EFDA"/>
            <w:vAlign w:val="center"/>
          </w:tcPr>
          <w:p w14:paraId="3E86A8D3"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$173,966</w:t>
            </w:r>
          </w:p>
        </w:tc>
        <w:tc>
          <w:tcPr>
            <w:tcW w:w="1278" w:type="dxa"/>
            <w:tcBorders>
              <w:top w:val="nil"/>
              <w:left w:val="nil"/>
              <w:bottom w:val="nil"/>
              <w:right w:val="nil"/>
            </w:tcBorders>
            <w:shd w:val="clear" w:color="auto" w:fill="auto"/>
            <w:vAlign w:val="center"/>
          </w:tcPr>
          <w:p w14:paraId="4F077148"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$176,576</w:t>
            </w:r>
          </w:p>
        </w:tc>
        <w:tc>
          <w:tcPr>
            <w:tcW w:w="1278" w:type="dxa"/>
            <w:tcBorders>
              <w:top w:val="nil"/>
              <w:left w:val="nil"/>
              <w:bottom w:val="nil"/>
              <w:right w:val="nil"/>
            </w:tcBorders>
            <w:shd w:val="clear" w:color="auto" w:fill="auto"/>
            <w:vAlign w:val="center"/>
          </w:tcPr>
          <w:p w14:paraId="6B91ADB2"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$179,841</w:t>
            </w:r>
          </w:p>
        </w:tc>
        <w:tc>
          <w:tcPr>
            <w:tcW w:w="1278" w:type="dxa"/>
            <w:tcBorders>
              <w:top w:val="nil"/>
              <w:left w:val="nil"/>
              <w:bottom w:val="nil"/>
              <w:right w:val="nil"/>
            </w:tcBorders>
            <w:shd w:val="clear" w:color="auto" w:fill="auto"/>
            <w:vAlign w:val="center"/>
          </w:tcPr>
          <w:p w14:paraId="4EC17E00"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$181,640</w:t>
            </w:r>
          </w:p>
        </w:tc>
        <w:tc>
          <w:tcPr>
            <w:tcW w:w="1278" w:type="dxa"/>
            <w:tcBorders>
              <w:top w:val="nil"/>
              <w:left w:val="nil"/>
              <w:bottom w:val="nil"/>
              <w:right w:val="nil"/>
            </w:tcBorders>
            <w:shd w:val="clear" w:color="auto" w:fill="auto"/>
            <w:vAlign w:val="center"/>
          </w:tcPr>
          <w:p w14:paraId="700B950C" w14:textId="77777777" w:rsidR="00773F12" w:rsidRPr="009B0470" w:rsidRDefault="00773F12" w:rsidP="007B5564">
            <w:pPr>
              <w:jc w:val="center"/>
              <w:rPr>
                <w:rFonts w:asciiTheme="minorHAnsi" w:hAnsiTheme="minorHAnsi" w:cstheme="minorHAnsi"/>
                <w:color w:val="000000"/>
                <w:sz w:val="22"/>
                <w:szCs w:val="22"/>
              </w:rPr>
            </w:pPr>
            <w:r w:rsidRPr="009B0470">
              <w:rPr>
                <w:rFonts w:asciiTheme="minorHAnsi" w:hAnsiTheme="minorHAnsi" w:cstheme="minorHAnsi"/>
                <w:color w:val="000000"/>
                <w:sz w:val="22"/>
                <w:szCs w:val="22"/>
              </w:rPr>
              <w:t>$184,456</w:t>
            </w:r>
          </w:p>
        </w:tc>
      </w:tr>
      <w:tr w:rsidR="00773F12" w:rsidRPr="00C005EE" w14:paraId="2BC1F353" w14:textId="77777777" w:rsidTr="007B5564">
        <w:trPr>
          <w:trHeight w:val="300"/>
        </w:trPr>
        <w:tc>
          <w:tcPr>
            <w:tcW w:w="2835" w:type="dxa"/>
            <w:tcBorders>
              <w:top w:val="nil"/>
              <w:left w:val="nil"/>
              <w:bottom w:val="nil"/>
              <w:right w:val="nil"/>
            </w:tcBorders>
            <w:shd w:val="clear" w:color="auto" w:fill="auto"/>
            <w:vAlign w:val="center"/>
          </w:tcPr>
          <w:p w14:paraId="50C43793" w14:textId="77777777" w:rsidR="00773F12" w:rsidRPr="00C005EE" w:rsidRDefault="00773F12" w:rsidP="007B5564">
            <w:pPr>
              <w:jc w:val="center"/>
              <w:rPr>
                <w:rFonts w:ascii="Arial" w:hAnsi="Arial" w:cs="Arial"/>
                <w:sz w:val="20"/>
                <w:szCs w:val="20"/>
              </w:rPr>
            </w:pPr>
          </w:p>
        </w:tc>
        <w:tc>
          <w:tcPr>
            <w:tcW w:w="1123" w:type="dxa"/>
            <w:tcBorders>
              <w:top w:val="nil"/>
              <w:left w:val="nil"/>
              <w:bottom w:val="nil"/>
              <w:right w:val="nil"/>
            </w:tcBorders>
            <w:shd w:val="clear" w:color="000000" w:fill="E2EFDA"/>
            <w:vAlign w:val="center"/>
          </w:tcPr>
          <w:p w14:paraId="1294F558" w14:textId="77777777" w:rsidR="00773F12" w:rsidRPr="00C005EE" w:rsidRDefault="00773F12" w:rsidP="007B5564">
            <w:pPr>
              <w:jc w:val="center"/>
              <w:rPr>
                <w:rFonts w:cstheme="minorHAnsi"/>
                <w:b/>
                <w:bCs/>
              </w:rPr>
            </w:pPr>
          </w:p>
        </w:tc>
        <w:tc>
          <w:tcPr>
            <w:tcW w:w="1278" w:type="dxa"/>
            <w:tcBorders>
              <w:top w:val="nil"/>
              <w:left w:val="nil"/>
              <w:bottom w:val="nil"/>
              <w:right w:val="nil"/>
            </w:tcBorders>
            <w:shd w:val="clear" w:color="auto" w:fill="auto"/>
            <w:vAlign w:val="center"/>
          </w:tcPr>
          <w:p w14:paraId="7794FCDE" w14:textId="77777777" w:rsidR="00773F12" w:rsidRPr="00C005EE" w:rsidRDefault="00773F12"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29B5D0ED" w14:textId="77777777" w:rsidR="00773F12" w:rsidRPr="00C005EE" w:rsidRDefault="00773F12"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3F1CECBD" w14:textId="77777777" w:rsidR="00773F12" w:rsidRPr="00C005EE" w:rsidRDefault="00773F12" w:rsidP="007B5564">
            <w:pPr>
              <w:jc w:val="center"/>
              <w:rPr>
                <w:rFonts w:cstheme="minorHAnsi"/>
                <w:color w:val="000000"/>
              </w:rPr>
            </w:pPr>
          </w:p>
        </w:tc>
        <w:tc>
          <w:tcPr>
            <w:tcW w:w="1416" w:type="dxa"/>
            <w:tcBorders>
              <w:top w:val="nil"/>
              <w:left w:val="nil"/>
              <w:bottom w:val="nil"/>
              <w:right w:val="nil"/>
            </w:tcBorders>
            <w:shd w:val="clear" w:color="000000" w:fill="E2EFDA"/>
            <w:vAlign w:val="center"/>
          </w:tcPr>
          <w:p w14:paraId="53B2E3ED" w14:textId="77777777" w:rsidR="00773F12" w:rsidRPr="00C005EE" w:rsidRDefault="00773F12" w:rsidP="007B5564">
            <w:pPr>
              <w:jc w:val="center"/>
              <w:rPr>
                <w:rFonts w:cstheme="minorHAnsi"/>
                <w:b/>
                <w:bCs/>
                <w:color w:val="000000"/>
              </w:rPr>
            </w:pPr>
          </w:p>
        </w:tc>
        <w:tc>
          <w:tcPr>
            <w:tcW w:w="1694" w:type="dxa"/>
            <w:tcBorders>
              <w:top w:val="nil"/>
              <w:left w:val="nil"/>
              <w:bottom w:val="nil"/>
              <w:right w:val="nil"/>
            </w:tcBorders>
            <w:shd w:val="clear" w:color="000000" w:fill="E2EFDA"/>
            <w:vAlign w:val="center"/>
          </w:tcPr>
          <w:p w14:paraId="10DEF010" w14:textId="77777777" w:rsidR="00773F12" w:rsidRPr="00C005EE" w:rsidRDefault="00773F12" w:rsidP="007B5564">
            <w:pPr>
              <w:jc w:val="center"/>
              <w:rPr>
                <w:rFonts w:cstheme="minorHAnsi"/>
                <w:b/>
                <w:bCs/>
                <w:color w:val="000000"/>
              </w:rPr>
            </w:pPr>
          </w:p>
        </w:tc>
        <w:tc>
          <w:tcPr>
            <w:tcW w:w="1278" w:type="dxa"/>
            <w:tcBorders>
              <w:top w:val="nil"/>
              <w:left w:val="nil"/>
              <w:bottom w:val="nil"/>
              <w:right w:val="nil"/>
            </w:tcBorders>
            <w:shd w:val="clear" w:color="auto" w:fill="auto"/>
            <w:vAlign w:val="center"/>
          </w:tcPr>
          <w:p w14:paraId="53AC5E0B" w14:textId="77777777" w:rsidR="00773F12" w:rsidRPr="00C005EE" w:rsidRDefault="00773F12"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16A0A9BC" w14:textId="77777777" w:rsidR="00773F12" w:rsidRPr="00C005EE" w:rsidRDefault="00773F12"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2C9C4DB1" w14:textId="77777777" w:rsidR="00773F12" w:rsidRPr="00C005EE" w:rsidRDefault="00773F12"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35D4237" w14:textId="77777777" w:rsidR="00773F12" w:rsidRPr="00C005EE" w:rsidRDefault="00773F12" w:rsidP="007B5564">
            <w:pPr>
              <w:jc w:val="center"/>
              <w:rPr>
                <w:rFonts w:cstheme="minorHAnsi"/>
                <w:color w:val="000000"/>
              </w:rPr>
            </w:pPr>
          </w:p>
        </w:tc>
      </w:tr>
    </w:tbl>
    <w:p w14:paraId="22ECCAD8" w14:textId="77777777" w:rsidR="00773F12" w:rsidRDefault="00773F12" w:rsidP="0003254D"/>
    <w:p w14:paraId="51A79807" w14:textId="77777777" w:rsidR="00773F12" w:rsidRDefault="00773F12" w:rsidP="0003254D"/>
    <w:p w14:paraId="216FF691" w14:textId="77777777" w:rsidR="00773F12" w:rsidRDefault="00773F12" w:rsidP="0003254D"/>
    <w:p w14:paraId="08C4AAF2" w14:textId="77777777" w:rsidR="00773F12" w:rsidRDefault="00773F12" w:rsidP="0003254D"/>
    <w:p w14:paraId="286FDA8A" w14:textId="77777777" w:rsidR="00773F12" w:rsidRDefault="00773F12" w:rsidP="0003254D"/>
    <w:p w14:paraId="6787F5A6" w14:textId="77777777" w:rsidR="00773F12" w:rsidRDefault="00773F12" w:rsidP="0003254D"/>
    <w:p w14:paraId="07F7759D" w14:textId="77777777" w:rsidR="00773F12" w:rsidRPr="0047659E" w:rsidRDefault="00773F12" w:rsidP="0003254D"/>
    <w:tbl>
      <w:tblPr>
        <w:tblW w:w="16012" w:type="dxa"/>
        <w:tblLook w:val="04A0" w:firstRow="1" w:lastRow="0" w:firstColumn="1" w:lastColumn="0" w:noHBand="0" w:noVBand="1"/>
      </w:tblPr>
      <w:tblGrid>
        <w:gridCol w:w="2835"/>
        <w:gridCol w:w="1123"/>
        <w:gridCol w:w="1278"/>
        <w:gridCol w:w="1278"/>
        <w:gridCol w:w="1278"/>
        <w:gridCol w:w="1416"/>
        <w:gridCol w:w="1694"/>
        <w:gridCol w:w="1278"/>
        <w:gridCol w:w="1278"/>
        <w:gridCol w:w="1278"/>
        <w:gridCol w:w="1278"/>
      </w:tblGrid>
      <w:tr w:rsidR="00350B26" w:rsidRPr="009D7C33" w14:paraId="355D0C58" w14:textId="77777777" w:rsidTr="007B5564">
        <w:trPr>
          <w:trHeight w:val="615"/>
        </w:trPr>
        <w:tc>
          <w:tcPr>
            <w:tcW w:w="2835" w:type="dxa"/>
            <w:tcBorders>
              <w:top w:val="nil"/>
              <w:left w:val="nil"/>
              <w:bottom w:val="nil"/>
              <w:right w:val="nil"/>
            </w:tcBorders>
            <w:shd w:val="clear" w:color="auto" w:fill="auto"/>
            <w:noWrap/>
            <w:vAlign w:val="bottom"/>
            <w:hideMark/>
          </w:tcPr>
          <w:p w14:paraId="5E44F81E" w14:textId="77777777" w:rsidR="00350B26" w:rsidRPr="009D7C33" w:rsidRDefault="00350B26" w:rsidP="007B5564"/>
        </w:tc>
        <w:tc>
          <w:tcPr>
            <w:tcW w:w="1123" w:type="dxa"/>
            <w:tcBorders>
              <w:top w:val="nil"/>
              <w:left w:val="nil"/>
              <w:bottom w:val="nil"/>
              <w:right w:val="nil"/>
            </w:tcBorders>
            <w:shd w:val="clear" w:color="000000" w:fill="E2EFDA"/>
            <w:noWrap/>
            <w:vAlign w:val="bottom"/>
            <w:hideMark/>
          </w:tcPr>
          <w:p w14:paraId="16EF917C" w14:textId="77777777" w:rsidR="00350B26" w:rsidRPr="009D7C33" w:rsidRDefault="00350B26"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noWrap/>
            <w:vAlign w:val="bottom"/>
            <w:hideMark/>
          </w:tcPr>
          <w:p w14:paraId="7FACFBD0" w14:textId="77777777" w:rsidR="00350B26" w:rsidRPr="009D7C33" w:rsidRDefault="00350B26" w:rsidP="007B5564">
            <w:pP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noWrap/>
            <w:vAlign w:val="bottom"/>
            <w:hideMark/>
          </w:tcPr>
          <w:p w14:paraId="2A455C7D" w14:textId="77777777" w:rsidR="00350B26" w:rsidRPr="009D7C33" w:rsidRDefault="00350B26" w:rsidP="007B5564">
            <w:pPr>
              <w:jc w:val="center"/>
              <w:rPr>
                <w:rFonts w:asciiTheme="minorHAnsi" w:hAnsiTheme="minorHAnsi" w:cstheme="minorHAnsi"/>
                <w:sz w:val="22"/>
                <w:szCs w:val="22"/>
              </w:rPr>
            </w:pPr>
          </w:p>
        </w:tc>
        <w:tc>
          <w:tcPr>
            <w:tcW w:w="1278" w:type="dxa"/>
            <w:tcBorders>
              <w:top w:val="nil"/>
              <w:left w:val="nil"/>
              <w:bottom w:val="nil"/>
              <w:right w:val="nil"/>
            </w:tcBorders>
            <w:shd w:val="clear" w:color="auto" w:fill="auto"/>
            <w:noWrap/>
            <w:vAlign w:val="bottom"/>
            <w:hideMark/>
          </w:tcPr>
          <w:p w14:paraId="41FA000D" w14:textId="77777777" w:rsidR="00350B26" w:rsidRPr="009D7C33" w:rsidRDefault="00350B26" w:rsidP="007B5564">
            <w:pPr>
              <w:jc w:val="center"/>
              <w:rPr>
                <w:rFonts w:asciiTheme="minorHAnsi" w:hAnsiTheme="minorHAnsi" w:cstheme="minorHAnsi"/>
                <w:sz w:val="22"/>
                <w:szCs w:val="22"/>
              </w:rPr>
            </w:pPr>
          </w:p>
        </w:tc>
        <w:tc>
          <w:tcPr>
            <w:tcW w:w="3110" w:type="dxa"/>
            <w:gridSpan w:val="2"/>
            <w:tcBorders>
              <w:top w:val="nil"/>
              <w:left w:val="nil"/>
              <w:bottom w:val="nil"/>
              <w:right w:val="nil"/>
            </w:tcBorders>
            <w:shd w:val="clear" w:color="000000" w:fill="E2EFDA"/>
            <w:vAlign w:val="bottom"/>
            <w:hideMark/>
          </w:tcPr>
          <w:p w14:paraId="2EE0C7FE" w14:textId="77777777" w:rsidR="00350B26" w:rsidRPr="009D7C33" w:rsidRDefault="00350B26"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New classification upon EA commencement</w:t>
            </w:r>
          </w:p>
        </w:tc>
        <w:tc>
          <w:tcPr>
            <w:tcW w:w="1278" w:type="dxa"/>
            <w:tcBorders>
              <w:top w:val="nil"/>
              <w:left w:val="nil"/>
              <w:bottom w:val="nil"/>
              <w:right w:val="nil"/>
            </w:tcBorders>
            <w:shd w:val="clear" w:color="auto" w:fill="auto"/>
            <w:noWrap/>
            <w:vAlign w:val="bottom"/>
            <w:hideMark/>
          </w:tcPr>
          <w:p w14:paraId="006529E1" w14:textId="77777777" w:rsidR="00350B26" w:rsidRPr="009D7C33" w:rsidRDefault="00350B26" w:rsidP="007B5564">
            <w:pPr>
              <w:jc w:val="center"/>
              <w:rPr>
                <w:rFonts w:asciiTheme="minorHAnsi" w:hAnsiTheme="minorHAnsi" w:cstheme="minorHAnsi"/>
                <w:b/>
                <w:bCs/>
                <w:color w:val="000000"/>
                <w:sz w:val="22"/>
                <w:szCs w:val="22"/>
              </w:rPr>
            </w:pPr>
          </w:p>
        </w:tc>
        <w:tc>
          <w:tcPr>
            <w:tcW w:w="1278" w:type="dxa"/>
            <w:tcBorders>
              <w:top w:val="nil"/>
              <w:left w:val="nil"/>
              <w:bottom w:val="nil"/>
              <w:right w:val="nil"/>
            </w:tcBorders>
            <w:shd w:val="clear" w:color="auto" w:fill="auto"/>
            <w:noWrap/>
            <w:vAlign w:val="bottom"/>
            <w:hideMark/>
          </w:tcPr>
          <w:p w14:paraId="44043E9B" w14:textId="77777777" w:rsidR="00350B26" w:rsidRPr="009D7C33" w:rsidRDefault="00350B26"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1500</w:t>
            </w:r>
          </w:p>
        </w:tc>
        <w:tc>
          <w:tcPr>
            <w:tcW w:w="1278" w:type="dxa"/>
            <w:tcBorders>
              <w:top w:val="nil"/>
              <w:left w:val="nil"/>
              <w:bottom w:val="nil"/>
              <w:right w:val="nil"/>
            </w:tcBorders>
            <w:shd w:val="clear" w:color="auto" w:fill="auto"/>
            <w:noWrap/>
            <w:vAlign w:val="bottom"/>
            <w:hideMark/>
          </w:tcPr>
          <w:p w14:paraId="71E29E0B" w14:textId="77777777" w:rsidR="00350B26" w:rsidRPr="009D7C33" w:rsidRDefault="00350B26" w:rsidP="007B5564">
            <w:pPr>
              <w:jc w:val="center"/>
              <w:rPr>
                <w:rFonts w:asciiTheme="minorHAnsi" w:hAnsiTheme="minorHAnsi" w:cstheme="minorHAnsi"/>
                <w:color w:val="FFFFFF"/>
                <w:sz w:val="22"/>
                <w:szCs w:val="22"/>
              </w:rPr>
            </w:pPr>
          </w:p>
        </w:tc>
        <w:tc>
          <w:tcPr>
            <w:tcW w:w="1276" w:type="dxa"/>
            <w:tcBorders>
              <w:top w:val="nil"/>
              <w:left w:val="nil"/>
              <w:bottom w:val="nil"/>
              <w:right w:val="nil"/>
            </w:tcBorders>
            <w:shd w:val="clear" w:color="auto" w:fill="auto"/>
            <w:noWrap/>
            <w:vAlign w:val="bottom"/>
            <w:hideMark/>
          </w:tcPr>
          <w:p w14:paraId="1DD5FD24" w14:textId="77777777" w:rsidR="00350B26" w:rsidRPr="009D7C33" w:rsidRDefault="00350B26"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1000</w:t>
            </w:r>
          </w:p>
        </w:tc>
      </w:tr>
      <w:tr w:rsidR="00350B26" w:rsidRPr="009D7C33" w14:paraId="06DD60F1" w14:textId="77777777" w:rsidTr="007B5564">
        <w:trPr>
          <w:trHeight w:val="1530"/>
        </w:trPr>
        <w:tc>
          <w:tcPr>
            <w:tcW w:w="2835" w:type="dxa"/>
            <w:tcBorders>
              <w:top w:val="nil"/>
              <w:left w:val="nil"/>
              <w:bottom w:val="nil"/>
              <w:right w:val="nil"/>
            </w:tcBorders>
            <w:shd w:val="clear" w:color="auto" w:fill="auto"/>
            <w:vAlign w:val="center"/>
            <w:hideMark/>
          </w:tcPr>
          <w:p w14:paraId="4DAF63A2" w14:textId="77777777" w:rsidR="00350B26" w:rsidRPr="009D7C33" w:rsidRDefault="00350B26" w:rsidP="007B5564">
            <w:pPr>
              <w:jc w:val="center"/>
              <w:rPr>
                <w:rFonts w:ascii="Arial" w:hAnsi="Arial" w:cs="Arial"/>
                <w:b/>
                <w:bCs/>
                <w:sz w:val="20"/>
                <w:szCs w:val="20"/>
              </w:rPr>
            </w:pPr>
            <w:r w:rsidRPr="009D7C33">
              <w:rPr>
                <w:rFonts w:ascii="Arial" w:hAnsi="Arial" w:cs="Arial"/>
                <w:b/>
                <w:bCs/>
                <w:sz w:val="20"/>
                <w:szCs w:val="20"/>
              </w:rPr>
              <w:t>CLASSIFICATION</w:t>
            </w:r>
          </w:p>
        </w:tc>
        <w:tc>
          <w:tcPr>
            <w:tcW w:w="1123" w:type="dxa"/>
            <w:tcBorders>
              <w:top w:val="nil"/>
              <w:left w:val="nil"/>
              <w:bottom w:val="nil"/>
              <w:right w:val="nil"/>
            </w:tcBorders>
            <w:shd w:val="clear" w:color="000000" w:fill="E2EFDA"/>
            <w:vAlign w:val="center"/>
            <w:hideMark/>
          </w:tcPr>
          <w:p w14:paraId="5C8E2B9F" w14:textId="77777777" w:rsidR="00350B26" w:rsidRPr="009D7C33" w:rsidRDefault="00350B26" w:rsidP="007B5564">
            <w:pPr>
              <w:jc w:val="center"/>
              <w:rPr>
                <w:rFonts w:asciiTheme="minorHAnsi" w:hAnsiTheme="minorHAnsi" w:cstheme="minorHAnsi"/>
                <w:b/>
                <w:bCs/>
                <w:sz w:val="22"/>
                <w:szCs w:val="22"/>
              </w:rPr>
            </w:pPr>
            <w:r w:rsidRPr="009D7C33">
              <w:rPr>
                <w:rFonts w:asciiTheme="minorHAnsi" w:hAnsiTheme="minorHAnsi" w:cstheme="minorHAnsi"/>
                <w:b/>
                <w:bCs/>
                <w:sz w:val="22"/>
                <w:szCs w:val="22"/>
              </w:rPr>
              <w:t>Pay Rates as at  9.6.22</w:t>
            </w:r>
          </w:p>
        </w:tc>
        <w:tc>
          <w:tcPr>
            <w:tcW w:w="1278" w:type="dxa"/>
            <w:tcBorders>
              <w:top w:val="nil"/>
              <w:left w:val="nil"/>
              <w:bottom w:val="nil"/>
              <w:right w:val="nil"/>
            </w:tcBorders>
            <w:shd w:val="clear" w:color="auto" w:fill="auto"/>
            <w:vAlign w:val="center"/>
            <w:hideMark/>
          </w:tcPr>
          <w:p w14:paraId="552C5092" w14:textId="77777777" w:rsidR="00350B26" w:rsidRPr="009D7C33" w:rsidRDefault="00350B26"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05/01/2023</w:t>
            </w:r>
          </w:p>
        </w:tc>
        <w:tc>
          <w:tcPr>
            <w:tcW w:w="1278" w:type="dxa"/>
            <w:tcBorders>
              <w:top w:val="nil"/>
              <w:left w:val="nil"/>
              <w:bottom w:val="nil"/>
              <w:right w:val="nil"/>
            </w:tcBorders>
            <w:shd w:val="clear" w:color="auto" w:fill="auto"/>
            <w:vAlign w:val="center"/>
            <w:hideMark/>
          </w:tcPr>
          <w:p w14:paraId="201BDAC4" w14:textId="77777777" w:rsidR="00350B26" w:rsidRPr="009D7C33" w:rsidRDefault="00350B26"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08/06/2023</w:t>
            </w:r>
          </w:p>
        </w:tc>
        <w:tc>
          <w:tcPr>
            <w:tcW w:w="1278" w:type="dxa"/>
            <w:tcBorders>
              <w:top w:val="nil"/>
              <w:left w:val="nil"/>
              <w:bottom w:val="nil"/>
              <w:right w:val="nil"/>
            </w:tcBorders>
            <w:shd w:val="clear" w:color="auto" w:fill="auto"/>
            <w:vAlign w:val="center"/>
            <w:hideMark/>
          </w:tcPr>
          <w:p w14:paraId="67A44FFE" w14:textId="77777777" w:rsidR="00350B26" w:rsidRPr="009D7C33" w:rsidRDefault="00350B26"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07/12/2023</w:t>
            </w:r>
          </w:p>
        </w:tc>
        <w:tc>
          <w:tcPr>
            <w:tcW w:w="1416" w:type="dxa"/>
            <w:tcBorders>
              <w:top w:val="nil"/>
              <w:left w:val="nil"/>
              <w:bottom w:val="nil"/>
              <w:right w:val="nil"/>
            </w:tcBorders>
            <w:shd w:val="clear" w:color="000000" w:fill="E2EFDA"/>
            <w:vAlign w:val="center"/>
            <w:hideMark/>
          </w:tcPr>
          <w:p w14:paraId="259DA55B" w14:textId="77777777" w:rsidR="00350B26" w:rsidRPr="009D7C33" w:rsidRDefault="00350B26"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Classification</w:t>
            </w:r>
          </w:p>
        </w:tc>
        <w:tc>
          <w:tcPr>
            <w:tcW w:w="1694" w:type="dxa"/>
            <w:tcBorders>
              <w:top w:val="nil"/>
              <w:left w:val="nil"/>
              <w:bottom w:val="nil"/>
              <w:right w:val="nil"/>
            </w:tcBorders>
            <w:shd w:val="clear" w:color="000000" w:fill="E2EFDA"/>
            <w:vAlign w:val="center"/>
            <w:hideMark/>
          </w:tcPr>
          <w:p w14:paraId="2BDD64FC" w14:textId="77777777" w:rsidR="00350B26" w:rsidRPr="009D7C33" w:rsidRDefault="00350B26"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Pay rate from operation of this agreement if prior to 06/06/2024</w:t>
            </w:r>
          </w:p>
        </w:tc>
        <w:tc>
          <w:tcPr>
            <w:tcW w:w="1278" w:type="dxa"/>
            <w:tcBorders>
              <w:top w:val="nil"/>
              <w:left w:val="nil"/>
              <w:bottom w:val="nil"/>
              <w:right w:val="nil"/>
            </w:tcBorders>
            <w:shd w:val="clear" w:color="auto" w:fill="auto"/>
            <w:vAlign w:val="center"/>
            <w:hideMark/>
          </w:tcPr>
          <w:p w14:paraId="6777D19D" w14:textId="77777777" w:rsidR="00350B26" w:rsidRPr="009D7C33" w:rsidRDefault="00350B26"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1.50% from 06/06/2024</w:t>
            </w:r>
          </w:p>
        </w:tc>
        <w:tc>
          <w:tcPr>
            <w:tcW w:w="1278" w:type="dxa"/>
            <w:tcBorders>
              <w:top w:val="nil"/>
              <w:left w:val="nil"/>
              <w:bottom w:val="nil"/>
              <w:right w:val="nil"/>
            </w:tcBorders>
            <w:shd w:val="clear" w:color="auto" w:fill="auto"/>
            <w:vAlign w:val="center"/>
            <w:hideMark/>
          </w:tcPr>
          <w:p w14:paraId="7AB16B78" w14:textId="77777777" w:rsidR="00350B26" w:rsidRPr="009D7C33" w:rsidRDefault="00350B26"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$1,500 from 05/12/2024</w:t>
            </w:r>
          </w:p>
        </w:tc>
        <w:tc>
          <w:tcPr>
            <w:tcW w:w="1278" w:type="dxa"/>
            <w:tcBorders>
              <w:top w:val="nil"/>
              <w:left w:val="nil"/>
              <w:bottom w:val="nil"/>
              <w:right w:val="nil"/>
            </w:tcBorders>
            <w:shd w:val="clear" w:color="auto" w:fill="auto"/>
            <w:vAlign w:val="center"/>
            <w:hideMark/>
          </w:tcPr>
          <w:p w14:paraId="0374C8F8" w14:textId="77777777" w:rsidR="00350B26" w:rsidRPr="009D7C33" w:rsidRDefault="00350B26"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05/06/2025</w:t>
            </w:r>
          </w:p>
        </w:tc>
        <w:tc>
          <w:tcPr>
            <w:tcW w:w="1276" w:type="dxa"/>
            <w:tcBorders>
              <w:top w:val="nil"/>
              <w:left w:val="nil"/>
              <w:bottom w:val="nil"/>
              <w:right w:val="nil"/>
            </w:tcBorders>
            <w:shd w:val="clear" w:color="auto" w:fill="auto"/>
            <w:vAlign w:val="center"/>
            <w:hideMark/>
          </w:tcPr>
          <w:p w14:paraId="324E74A3" w14:textId="77777777" w:rsidR="00350B26" w:rsidRPr="009D7C33" w:rsidRDefault="00350B26"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$1,000 from 04/12/2025</w:t>
            </w:r>
          </w:p>
        </w:tc>
      </w:tr>
      <w:tr w:rsidR="00350B26" w:rsidRPr="009D7C33" w14:paraId="2356EADF" w14:textId="77777777" w:rsidTr="007B5564">
        <w:trPr>
          <w:trHeight w:val="300"/>
        </w:trPr>
        <w:tc>
          <w:tcPr>
            <w:tcW w:w="2835" w:type="dxa"/>
            <w:tcBorders>
              <w:top w:val="nil"/>
              <w:left w:val="nil"/>
              <w:bottom w:val="nil"/>
              <w:right w:val="nil"/>
            </w:tcBorders>
            <w:shd w:val="clear" w:color="auto" w:fill="auto"/>
            <w:noWrap/>
            <w:vAlign w:val="bottom"/>
            <w:hideMark/>
          </w:tcPr>
          <w:p w14:paraId="75DCBB37" w14:textId="77777777" w:rsidR="00350B26" w:rsidRPr="009D7C33" w:rsidRDefault="00350B26" w:rsidP="007B5564">
            <w:pPr>
              <w:rPr>
                <w:rFonts w:ascii="Arial" w:hAnsi="Arial" w:cs="Arial"/>
                <w:b/>
                <w:bCs/>
                <w:sz w:val="20"/>
                <w:szCs w:val="20"/>
                <w:u w:val="single"/>
              </w:rPr>
            </w:pPr>
            <w:r w:rsidRPr="009D7C33">
              <w:rPr>
                <w:rFonts w:ascii="Arial" w:hAnsi="Arial" w:cs="Arial"/>
                <w:b/>
                <w:bCs/>
                <w:sz w:val="20"/>
                <w:szCs w:val="20"/>
                <w:u w:val="single"/>
              </w:rPr>
              <w:t>HEALTH PROFESSIONAL</w:t>
            </w:r>
          </w:p>
        </w:tc>
        <w:tc>
          <w:tcPr>
            <w:tcW w:w="1123" w:type="dxa"/>
            <w:tcBorders>
              <w:top w:val="nil"/>
              <w:left w:val="nil"/>
              <w:bottom w:val="nil"/>
              <w:right w:val="nil"/>
            </w:tcBorders>
            <w:shd w:val="clear" w:color="000000" w:fill="E2EFDA"/>
            <w:noWrap/>
            <w:vAlign w:val="bottom"/>
            <w:hideMark/>
          </w:tcPr>
          <w:p w14:paraId="300719A1" w14:textId="77777777" w:rsidR="00350B26" w:rsidRPr="009D7C33" w:rsidRDefault="00350B26" w:rsidP="007B5564">
            <w:pPr>
              <w:rPr>
                <w:rFonts w:asciiTheme="minorHAnsi" w:hAnsiTheme="minorHAnsi" w:cstheme="minorHAnsi"/>
                <w:sz w:val="22"/>
                <w:szCs w:val="22"/>
              </w:rPr>
            </w:pPr>
            <w:r w:rsidRPr="009D7C33">
              <w:rPr>
                <w:rFonts w:asciiTheme="minorHAnsi" w:hAnsiTheme="minorHAnsi" w:cstheme="minorHAnsi"/>
                <w:sz w:val="22"/>
                <w:szCs w:val="22"/>
              </w:rPr>
              <w:t> </w:t>
            </w:r>
          </w:p>
        </w:tc>
        <w:tc>
          <w:tcPr>
            <w:tcW w:w="1278" w:type="dxa"/>
            <w:tcBorders>
              <w:top w:val="nil"/>
              <w:left w:val="nil"/>
              <w:bottom w:val="nil"/>
              <w:right w:val="nil"/>
            </w:tcBorders>
            <w:shd w:val="clear" w:color="auto" w:fill="auto"/>
            <w:noWrap/>
            <w:vAlign w:val="bottom"/>
            <w:hideMark/>
          </w:tcPr>
          <w:p w14:paraId="1B6EF7A7" w14:textId="77777777" w:rsidR="00350B26" w:rsidRPr="009D7C33" w:rsidRDefault="00350B26" w:rsidP="007B5564">
            <w:pPr>
              <w:rPr>
                <w:rFonts w:asciiTheme="minorHAnsi" w:hAnsiTheme="minorHAnsi" w:cstheme="minorHAnsi"/>
                <w:sz w:val="22"/>
                <w:szCs w:val="22"/>
              </w:rPr>
            </w:pPr>
          </w:p>
        </w:tc>
        <w:tc>
          <w:tcPr>
            <w:tcW w:w="1278" w:type="dxa"/>
            <w:tcBorders>
              <w:top w:val="nil"/>
              <w:left w:val="nil"/>
              <w:bottom w:val="nil"/>
              <w:right w:val="nil"/>
            </w:tcBorders>
            <w:shd w:val="clear" w:color="auto" w:fill="auto"/>
            <w:noWrap/>
            <w:vAlign w:val="bottom"/>
            <w:hideMark/>
          </w:tcPr>
          <w:p w14:paraId="0B1F840F" w14:textId="77777777" w:rsidR="00350B26" w:rsidRPr="009D7C33" w:rsidRDefault="00350B26" w:rsidP="007B5564">
            <w:pPr>
              <w:rPr>
                <w:rFonts w:asciiTheme="minorHAnsi" w:hAnsiTheme="minorHAnsi" w:cstheme="minorHAnsi"/>
                <w:sz w:val="22"/>
                <w:szCs w:val="22"/>
              </w:rPr>
            </w:pPr>
          </w:p>
        </w:tc>
        <w:tc>
          <w:tcPr>
            <w:tcW w:w="1278" w:type="dxa"/>
            <w:tcBorders>
              <w:top w:val="nil"/>
              <w:left w:val="nil"/>
              <w:bottom w:val="nil"/>
              <w:right w:val="nil"/>
            </w:tcBorders>
            <w:shd w:val="clear" w:color="auto" w:fill="auto"/>
            <w:noWrap/>
            <w:vAlign w:val="bottom"/>
            <w:hideMark/>
          </w:tcPr>
          <w:p w14:paraId="5319E460" w14:textId="77777777" w:rsidR="00350B26" w:rsidRPr="009D7C33" w:rsidRDefault="00350B26" w:rsidP="007B5564">
            <w:pPr>
              <w:rPr>
                <w:rFonts w:asciiTheme="minorHAnsi" w:hAnsiTheme="minorHAnsi" w:cstheme="minorHAnsi"/>
                <w:sz w:val="22"/>
                <w:szCs w:val="22"/>
              </w:rPr>
            </w:pPr>
          </w:p>
        </w:tc>
        <w:tc>
          <w:tcPr>
            <w:tcW w:w="1416" w:type="dxa"/>
            <w:tcBorders>
              <w:top w:val="nil"/>
              <w:left w:val="nil"/>
              <w:bottom w:val="nil"/>
              <w:right w:val="nil"/>
            </w:tcBorders>
            <w:shd w:val="clear" w:color="000000" w:fill="E2EFDA"/>
            <w:noWrap/>
            <w:vAlign w:val="bottom"/>
            <w:hideMark/>
          </w:tcPr>
          <w:p w14:paraId="235B282B" w14:textId="77777777" w:rsidR="00350B26" w:rsidRPr="009D7C33" w:rsidRDefault="00350B26"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694" w:type="dxa"/>
            <w:tcBorders>
              <w:top w:val="nil"/>
              <w:left w:val="nil"/>
              <w:bottom w:val="nil"/>
              <w:right w:val="nil"/>
            </w:tcBorders>
            <w:shd w:val="clear" w:color="000000" w:fill="E2EFDA"/>
            <w:noWrap/>
            <w:vAlign w:val="bottom"/>
            <w:hideMark/>
          </w:tcPr>
          <w:p w14:paraId="7B20C5AC" w14:textId="77777777" w:rsidR="00350B26" w:rsidRPr="009D7C33" w:rsidRDefault="00350B26"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noWrap/>
            <w:vAlign w:val="bottom"/>
            <w:hideMark/>
          </w:tcPr>
          <w:p w14:paraId="334C3F56" w14:textId="77777777" w:rsidR="00350B26" w:rsidRPr="009D7C33" w:rsidRDefault="00350B26" w:rsidP="007B5564">
            <w:pP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noWrap/>
            <w:vAlign w:val="bottom"/>
            <w:hideMark/>
          </w:tcPr>
          <w:p w14:paraId="0F2696CB" w14:textId="77777777" w:rsidR="00350B26" w:rsidRPr="009D7C33" w:rsidRDefault="00350B26" w:rsidP="007B5564">
            <w:pPr>
              <w:rPr>
                <w:rFonts w:asciiTheme="minorHAnsi" w:hAnsiTheme="minorHAnsi" w:cstheme="minorHAnsi"/>
                <w:sz w:val="22"/>
                <w:szCs w:val="22"/>
              </w:rPr>
            </w:pPr>
          </w:p>
        </w:tc>
        <w:tc>
          <w:tcPr>
            <w:tcW w:w="1278" w:type="dxa"/>
            <w:tcBorders>
              <w:top w:val="nil"/>
              <w:left w:val="nil"/>
              <w:bottom w:val="nil"/>
              <w:right w:val="nil"/>
            </w:tcBorders>
            <w:shd w:val="clear" w:color="auto" w:fill="auto"/>
            <w:noWrap/>
            <w:vAlign w:val="bottom"/>
            <w:hideMark/>
          </w:tcPr>
          <w:p w14:paraId="5673A756" w14:textId="77777777" w:rsidR="00350B26" w:rsidRPr="009D7C33" w:rsidRDefault="00350B26" w:rsidP="007B5564">
            <w:pPr>
              <w:rPr>
                <w:rFonts w:asciiTheme="minorHAnsi" w:hAnsiTheme="minorHAnsi" w:cstheme="minorHAnsi"/>
                <w:sz w:val="22"/>
                <w:szCs w:val="22"/>
              </w:rPr>
            </w:pPr>
          </w:p>
        </w:tc>
        <w:tc>
          <w:tcPr>
            <w:tcW w:w="1276" w:type="dxa"/>
            <w:tcBorders>
              <w:top w:val="nil"/>
              <w:left w:val="nil"/>
              <w:bottom w:val="nil"/>
              <w:right w:val="nil"/>
            </w:tcBorders>
            <w:shd w:val="clear" w:color="auto" w:fill="auto"/>
            <w:noWrap/>
            <w:vAlign w:val="bottom"/>
            <w:hideMark/>
          </w:tcPr>
          <w:p w14:paraId="2DE773EC" w14:textId="77777777" w:rsidR="00350B26" w:rsidRPr="009D7C33" w:rsidRDefault="00350B26" w:rsidP="007B5564">
            <w:pPr>
              <w:rPr>
                <w:rFonts w:asciiTheme="minorHAnsi" w:hAnsiTheme="minorHAnsi" w:cstheme="minorHAnsi"/>
                <w:sz w:val="22"/>
                <w:szCs w:val="22"/>
              </w:rPr>
            </w:pPr>
          </w:p>
        </w:tc>
      </w:tr>
      <w:tr w:rsidR="00350B26" w:rsidRPr="009D7C33" w14:paraId="1D950CD8" w14:textId="77777777" w:rsidTr="009B0470">
        <w:trPr>
          <w:trHeight w:val="300"/>
        </w:trPr>
        <w:tc>
          <w:tcPr>
            <w:tcW w:w="2835" w:type="dxa"/>
            <w:tcBorders>
              <w:top w:val="nil"/>
              <w:left w:val="nil"/>
              <w:right w:val="nil"/>
            </w:tcBorders>
            <w:shd w:val="clear" w:color="auto" w:fill="auto"/>
            <w:noWrap/>
            <w:vAlign w:val="bottom"/>
            <w:hideMark/>
          </w:tcPr>
          <w:p w14:paraId="587D2116" w14:textId="77777777" w:rsidR="00350B26" w:rsidRPr="009D7C33" w:rsidRDefault="00350B26" w:rsidP="007B5564">
            <w:pPr>
              <w:rPr>
                <w:rFonts w:ascii="Arial" w:hAnsi="Arial" w:cs="Arial"/>
                <w:sz w:val="20"/>
                <w:szCs w:val="20"/>
              </w:rPr>
            </w:pPr>
          </w:p>
        </w:tc>
        <w:tc>
          <w:tcPr>
            <w:tcW w:w="1123" w:type="dxa"/>
            <w:tcBorders>
              <w:top w:val="nil"/>
              <w:left w:val="nil"/>
              <w:right w:val="nil"/>
            </w:tcBorders>
            <w:shd w:val="clear" w:color="000000" w:fill="E2EFDA"/>
            <w:noWrap/>
            <w:vAlign w:val="bottom"/>
            <w:hideMark/>
          </w:tcPr>
          <w:p w14:paraId="536B2C0C" w14:textId="77777777" w:rsidR="00350B26" w:rsidRPr="009D7C33" w:rsidRDefault="00350B26"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278" w:type="dxa"/>
            <w:tcBorders>
              <w:top w:val="nil"/>
              <w:left w:val="nil"/>
              <w:right w:val="nil"/>
            </w:tcBorders>
            <w:shd w:val="clear" w:color="auto" w:fill="auto"/>
            <w:noWrap/>
            <w:vAlign w:val="bottom"/>
            <w:hideMark/>
          </w:tcPr>
          <w:p w14:paraId="5185A725" w14:textId="77777777" w:rsidR="00350B26" w:rsidRPr="009D7C33" w:rsidRDefault="00350B26" w:rsidP="007B5564">
            <w:pPr>
              <w:rPr>
                <w:rFonts w:asciiTheme="minorHAnsi" w:hAnsiTheme="minorHAnsi" w:cstheme="minorHAnsi"/>
                <w:color w:val="000000"/>
                <w:sz w:val="22"/>
                <w:szCs w:val="22"/>
              </w:rPr>
            </w:pPr>
          </w:p>
        </w:tc>
        <w:tc>
          <w:tcPr>
            <w:tcW w:w="1278" w:type="dxa"/>
            <w:tcBorders>
              <w:top w:val="nil"/>
              <w:left w:val="nil"/>
              <w:right w:val="nil"/>
            </w:tcBorders>
            <w:shd w:val="clear" w:color="auto" w:fill="auto"/>
            <w:noWrap/>
            <w:vAlign w:val="bottom"/>
            <w:hideMark/>
          </w:tcPr>
          <w:p w14:paraId="0F6A07AB" w14:textId="77777777" w:rsidR="00350B26" w:rsidRPr="009D7C33" w:rsidRDefault="00350B26" w:rsidP="007B5564">
            <w:pPr>
              <w:rPr>
                <w:rFonts w:asciiTheme="minorHAnsi" w:hAnsiTheme="minorHAnsi" w:cstheme="minorHAnsi"/>
                <w:sz w:val="22"/>
                <w:szCs w:val="22"/>
              </w:rPr>
            </w:pPr>
          </w:p>
        </w:tc>
        <w:tc>
          <w:tcPr>
            <w:tcW w:w="1278" w:type="dxa"/>
            <w:tcBorders>
              <w:top w:val="nil"/>
              <w:left w:val="nil"/>
              <w:right w:val="nil"/>
            </w:tcBorders>
            <w:shd w:val="clear" w:color="auto" w:fill="auto"/>
            <w:noWrap/>
            <w:vAlign w:val="bottom"/>
            <w:hideMark/>
          </w:tcPr>
          <w:p w14:paraId="71B4DAB3" w14:textId="77777777" w:rsidR="00350B26" w:rsidRPr="009D7C33" w:rsidRDefault="00350B26" w:rsidP="007B5564">
            <w:pPr>
              <w:rPr>
                <w:rFonts w:asciiTheme="minorHAnsi" w:hAnsiTheme="minorHAnsi" w:cstheme="minorHAnsi"/>
                <w:sz w:val="22"/>
                <w:szCs w:val="22"/>
              </w:rPr>
            </w:pPr>
          </w:p>
        </w:tc>
        <w:tc>
          <w:tcPr>
            <w:tcW w:w="1416" w:type="dxa"/>
            <w:tcBorders>
              <w:top w:val="nil"/>
              <w:left w:val="nil"/>
              <w:right w:val="nil"/>
            </w:tcBorders>
            <w:shd w:val="clear" w:color="000000" w:fill="E2EFDA"/>
            <w:noWrap/>
            <w:vAlign w:val="bottom"/>
            <w:hideMark/>
          </w:tcPr>
          <w:p w14:paraId="4236EBFB" w14:textId="77777777" w:rsidR="00350B26" w:rsidRPr="009D7C33" w:rsidRDefault="00350B26" w:rsidP="007B5564">
            <w:pPr>
              <w:jc w:val="right"/>
              <w:rPr>
                <w:rFonts w:asciiTheme="minorHAnsi" w:hAnsiTheme="minorHAnsi" w:cstheme="minorHAnsi"/>
                <w:color w:val="FF0000"/>
                <w:sz w:val="22"/>
                <w:szCs w:val="22"/>
              </w:rPr>
            </w:pPr>
            <w:r w:rsidRPr="009D7C33">
              <w:rPr>
                <w:rFonts w:asciiTheme="minorHAnsi" w:hAnsiTheme="minorHAnsi" w:cstheme="minorHAnsi"/>
                <w:color w:val="FF0000"/>
                <w:sz w:val="22"/>
                <w:szCs w:val="22"/>
              </w:rPr>
              <w:t> </w:t>
            </w:r>
          </w:p>
        </w:tc>
        <w:tc>
          <w:tcPr>
            <w:tcW w:w="1694" w:type="dxa"/>
            <w:tcBorders>
              <w:top w:val="nil"/>
              <w:left w:val="nil"/>
              <w:right w:val="nil"/>
            </w:tcBorders>
            <w:shd w:val="clear" w:color="000000" w:fill="E2EFDA"/>
            <w:noWrap/>
            <w:vAlign w:val="bottom"/>
            <w:hideMark/>
          </w:tcPr>
          <w:p w14:paraId="5007C5D6" w14:textId="77777777" w:rsidR="00350B26" w:rsidRPr="009D7C33" w:rsidRDefault="00350B26" w:rsidP="007B5564">
            <w:pPr>
              <w:jc w:val="right"/>
              <w:rPr>
                <w:rFonts w:asciiTheme="minorHAnsi" w:hAnsiTheme="minorHAnsi" w:cstheme="minorHAnsi"/>
                <w:color w:val="FF0000"/>
                <w:sz w:val="22"/>
                <w:szCs w:val="22"/>
              </w:rPr>
            </w:pPr>
            <w:r w:rsidRPr="009D7C33">
              <w:rPr>
                <w:rFonts w:asciiTheme="minorHAnsi" w:hAnsiTheme="minorHAnsi" w:cstheme="minorHAnsi"/>
                <w:color w:val="FF0000"/>
                <w:sz w:val="22"/>
                <w:szCs w:val="22"/>
              </w:rPr>
              <w:t> </w:t>
            </w:r>
          </w:p>
        </w:tc>
        <w:tc>
          <w:tcPr>
            <w:tcW w:w="1278" w:type="dxa"/>
            <w:tcBorders>
              <w:top w:val="nil"/>
              <w:left w:val="nil"/>
              <w:right w:val="nil"/>
            </w:tcBorders>
            <w:shd w:val="clear" w:color="auto" w:fill="auto"/>
            <w:noWrap/>
            <w:vAlign w:val="bottom"/>
            <w:hideMark/>
          </w:tcPr>
          <w:p w14:paraId="553D91C9" w14:textId="77777777" w:rsidR="00350B26" w:rsidRPr="009D7C33" w:rsidRDefault="00350B26" w:rsidP="007B5564">
            <w:pPr>
              <w:jc w:val="right"/>
              <w:rPr>
                <w:rFonts w:asciiTheme="minorHAnsi" w:hAnsiTheme="minorHAnsi" w:cstheme="minorHAnsi"/>
                <w:color w:val="FF0000"/>
                <w:sz w:val="22"/>
                <w:szCs w:val="22"/>
              </w:rPr>
            </w:pPr>
          </w:p>
        </w:tc>
        <w:tc>
          <w:tcPr>
            <w:tcW w:w="1278" w:type="dxa"/>
            <w:tcBorders>
              <w:top w:val="nil"/>
              <w:left w:val="nil"/>
              <w:right w:val="nil"/>
            </w:tcBorders>
            <w:shd w:val="clear" w:color="auto" w:fill="auto"/>
            <w:noWrap/>
            <w:vAlign w:val="bottom"/>
            <w:hideMark/>
          </w:tcPr>
          <w:p w14:paraId="360EAD34" w14:textId="77777777" w:rsidR="00350B26" w:rsidRPr="009D7C33" w:rsidRDefault="00350B26" w:rsidP="007B5564">
            <w:pPr>
              <w:rPr>
                <w:rFonts w:asciiTheme="minorHAnsi" w:hAnsiTheme="minorHAnsi" w:cstheme="minorHAnsi"/>
                <w:sz w:val="22"/>
                <w:szCs w:val="22"/>
              </w:rPr>
            </w:pPr>
          </w:p>
        </w:tc>
        <w:tc>
          <w:tcPr>
            <w:tcW w:w="1278" w:type="dxa"/>
            <w:tcBorders>
              <w:top w:val="nil"/>
              <w:left w:val="nil"/>
              <w:right w:val="nil"/>
            </w:tcBorders>
            <w:shd w:val="clear" w:color="auto" w:fill="auto"/>
            <w:noWrap/>
            <w:vAlign w:val="bottom"/>
            <w:hideMark/>
          </w:tcPr>
          <w:p w14:paraId="6C176DEB" w14:textId="77777777" w:rsidR="00350B26" w:rsidRPr="009D7C33" w:rsidRDefault="00350B26" w:rsidP="007B5564">
            <w:pPr>
              <w:rPr>
                <w:rFonts w:asciiTheme="minorHAnsi" w:hAnsiTheme="minorHAnsi" w:cstheme="minorHAnsi"/>
                <w:sz w:val="22"/>
                <w:szCs w:val="22"/>
              </w:rPr>
            </w:pPr>
          </w:p>
        </w:tc>
        <w:tc>
          <w:tcPr>
            <w:tcW w:w="1276" w:type="dxa"/>
            <w:tcBorders>
              <w:top w:val="nil"/>
              <w:left w:val="nil"/>
              <w:right w:val="nil"/>
            </w:tcBorders>
            <w:shd w:val="clear" w:color="auto" w:fill="auto"/>
            <w:noWrap/>
            <w:vAlign w:val="bottom"/>
            <w:hideMark/>
          </w:tcPr>
          <w:p w14:paraId="59E0BBE4" w14:textId="77777777" w:rsidR="00350B26" w:rsidRPr="009D7C33" w:rsidRDefault="00350B26" w:rsidP="007B5564">
            <w:pPr>
              <w:rPr>
                <w:rFonts w:asciiTheme="minorHAnsi" w:hAnsiTheme="minorHAnsi" w:cstheme="minorHAnsi"/>
                <w:sz w:val="22"/>
                <w:szCs w:val="22"/>
              </w:rPr>
            </w:pPr>
          </w:p>
        </w:tc>
      </w:tr>
      <w:tr w:rsidR="00350B26" w:rsidRPr="009D7C33" w14:paraId="3A6D059E" w14:textId="77777777" w:rsidTr="009B0470">
        <w:trPr>
          <w:trHeight w:val="300"/>
        </w:trPr>
        <w:tc>
          <w:tcPr>
            <w:tcW w:w="2835" w:type="dxa"/>
            <w:tcBorders>
              <w:top w:val="nil"/>
              <w:left w:val="nil"/>
              <w:bottom w:val="single" w:sz="6" w:space="0" w:color="AEAAAA" w:themeColor="background2" w:themeShade="BF"/>
              <w:right w:val="nil"/>
            </w:tcBorders>
            <w:shd w:val="clear" w:color="auto" w:fill="auto"/>
            <w:vAlign w:val="bottom"/>
            <w:hideMark/>
          </w:tcPr>
          <w:p w14:paraId="7A1A8D56" w14:textId="77777777" w:rsidR="00350B26" w:rsidRPr="009D7C33" w:rsidRDefault="00350B26" w:rsidP="007B5564">
            <w:pPr>
              <w:rPr>
                <w:rFonts w:ascii="Arial" w:hAnsi="Arial" w:cs="Arial"/>
                <w:sz w:val="20"/>
                <w:szCs w:val="20"/>
              </w:rPr>
            </w:pPr>
            <w:r w:rsidRPr="009D7C33">
              <w:rPr>
                <w:rFonts w:ascii="Arial" w:hAnsi="Arial" w:cs="Arial"/>
                <w:sz w:val="20"/>
                <w:szCs w:val="20"/>
              </w:rPr>
              <w:t>Health Professional Level 1</w:t>
            </w:r>
          </w:p>
        </w:tc>
        <w:tc>
          <w:tcPr>
            <w:tcW w:w="1123" w:type="dxa"/>
            <w:tcBorders>
              <w:top w:val="nil"/>
              <w:left w:val="nil"/>
              <w:bottom w:val="single" w:sz="6" w:space="0" w:color="AEAAAA" w:themeColor="background2" w:themeShade="BF"/>
              <w:right w:val="nil"/>
            </w:tcBorders>
            <w:shd w:val="clear" w:color="000000" w:fill="E2EFDA"/>
            <w:noWrap/>
            <w:vAlign w:val="bottom"/>
            <w:hideMark/>
          </w:tcPr>
          <w:p w14:paraId="67AD1865" w14:textId="77777777" w:rsidR="00350B26" w:rsidRPr="009D7C33" w:rsidRDefault="00350B26" w:rsidP="007B5564">
            <w:pPr>
              <w:rPr>
                <w:rFonts w:asciiTheme="minorHAnsi" w:hAnsiTheme="minorHAnsi" w:cstheme="minorHAnsi"/>
                <w:sz w:val="22"/>
                <w:szCs w:val="22"/>
              </w:rPr>
            </w:pPr>
            <w:r w:rsidRPr="009D7C33">
              <w:rPr>
                <w:rFonts w:asciiTheme="minorHAnsi" w:hAnsiTheme="minorHAnsi" w:cstheme="minorHAnsi"/>
                <w:sz w:val="22"/>
                <w:szCs w:val="22"/>
              </w:rPr>
              <w:t> </w:t>
            </w:r>
          </w:p>
        </w:tc>
        <w:tc>
          <w:tcPr>
            <w:tcW w:w="1278" w:type="dxa"/>
            <w:tcBorders>
              <w:top w:val="nil"/>
              <w:left w:val="nil"/>
              <w:bottom w:val="single" w:sz="6" w:space="0" w:color="AEAAAA" w:themeColor="background2" w:themeShade="BF"/>
              <w:right w:val="nil"/>
            </w:tcBorders>
            <w:shd w:val="clear" w:color="auto" w:fill="auto"/>
            <w:noWrap/>
            <w:vAlign w:val="bottom"/>
            <w:hideMark/>
          </w:tcPr>
          <w:p w14:paraId="768DDA24" w14:textId="77777777" w:rsidR="00350B26" w:rsidRPr="009D7C33" w:rsidRDefault="00350B26" w:rsidP="007B5564">
            <w:pPr>
              <w:rPr>
                <w:rFonts w:asciiTheme="minorHAnsi" w:hAnsiTheme="minorHAnsi" w:cstheme="minorHAnsi"/>
                <w:sz w:val="22"/>
                <w:szCs w:val="22"/>
              </w:rPr>
            </w:pPr>
          </w:p>
        </w:tc>
        <w:tc>
          <w:tcPr>
            <w:tcW w:w="1278" w:type="dxa"/>
            <w:tcBorders>
              <w:top w:val="nil"/>
              <w:left w:val="nil"/>
              <w:bottom w:val="single" w:sz="6" w:space="0" w:color="AEAAAA" w:themeColor="background2" w:themeShade="BF"/>
              <w:right w:val="nil"/>
            </w:tcBorders>
            <w:shd w:val="clear" w:color="auto" w:fill="auto"/>
            <w:noWrap/>
            <w:vAlign w:val="bottom"/>
            <w:hideMark/>
          </w:tcPr>
          <w:p w14:paraId="3AF69628" w14:textId="77777777" w:rsidR="00350B26" w:rsidRPr="009D7C33" w:rsidRDefault="00350B26" w:rsidP="007B5564">
            <w:pPr>
              <w:rPr>
                <w:rFonts w:asciiTheme="minorHAnsi" w:hAnsiTheme="minorHAnsi" w:cstheme="minorHAnsi"/>
                <w:sz w:val="22"/>
                <w:szCs w:val="22"/>
              </w:rPr>
            </w:pPr>
          </w:p>
        </w:tc>
        <w:tc>
          <w:tcPr>
            <w:tcW w:w="1278" w:type="dxa"/>
            <w:tcBorders>
              <w:top w:val="nil"/>
              <w:left w:val="nil"/>
              <w:bottom w:val="single" w:sz="6" w:space="0" w:color="AEAAAA" w:themeColor="background2" w:themeShade="BF"/>
              <w:right w:val="nil"/>
            </w:tcBorders>
            <w:shd w:val="clear" w:color="auto" w:fill="auto"/>
            <w:noWrap/>
            <w:vAlign w:val="bottom"/>
            <w:hideMark/>
          </w:tcPr>
          <w:p w14:paraId="20EB58C5" w14:textId="77777777" w:rsidR="00350B26" w:rsidRPr="009D7C33" w:rsidRDefault="00350B26" w:rsidP="007B5564">
            <w:pPr>
              <w:rPr>
                <w:rFonts w:asciiTheme="minorHAnsi" w:hAnsiTheme="minorHAnsi" w:cstheme="minorHAnsi"/>
                <w:sz w:val="22"/>
                <w:szCs w:val="22"/>
              </w:rPr>
            </w:pPr>
          </w:p>
        </w:tc>
        <w:tc>
          <w:tcPr>
            <w:tcW w:w="1416" w:type="dxa"/>
            <w:tcBorders>
              <w:top w:val="nil"/>
              <w:left w:val="nil"/>
              <w:bottom w:val="single" w:sz="6" w:space="0" w:color="AEAAAA" w:themeColor="background2" w:themeShade="BF"/>
              <w:right w:val="nil"/>
            </w:tcBorders>
            <w:shd w:val="clear" w:color="000000" w:fill="E2EFDA"/>
            <w:noWrap/>
            <w:vAlign w:val="bottom"/>
            <w:hideMark/>
          </w:tcPr>
          <w:p w14:paraId="7FB9480B" w14:textId="77777777" w:rsidR="00350B26" w:rsidRPr="009D7C33" w:rsidRDefault="00350B26"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694" w:type="dxa"/>
            <w:tcBorders>
              <w:top w:val="nil"/>
              <w:left w:val="nil"/>
              <w:bottom w:val="single" w:sz="6" w:space="0" w:color="AEAAAA" w:themeColor="background2" w:themeShade="BF"/>
              <w:right w:val="nil"/>
            </w:tcBorders>
            <w:shd w:val="clear" w:color="000000" w:fill="E2EFDA"/>
            <w:noWrap/>
            <w:vAlign w:val="bottom"/>
            <w:hideMark/>
          </w:tcPr>
          <w:p w14:paraId="020DBCF8" w14:textId="77777777" w:rsidR="00350B26" w:rsidRPr="009D7C33" w:rsidRDefault="00350B26"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278" w:type="dxa"/>
            <w:tcBorders>
              <w:top w:val="nil"/>
              <w:left w:val="nil"/>
              <w:bottom w:val="single" w:sz="6" w:space="0" w:color="AEAAAA" w:themeColor="background2" w:themeShade="BF"/>
              <w:right w:val="nil"/>
            </w:tcBorders>
            <w:shd w:val="clear" w:color="auto" w:fill="auto"/>
            <w:noWrap/>
            <w:vAlign w:val="bottom"/>
            <w:hideMark/>
          </w:tcPr>
          <w:p w14:paraId="64172A04" w14:textId="77777777" w:rsidR="00350B26" w:rsidRPr="009D7C33" w:rsidRDefault="00350B26" w:rsidP="007B5564">
            <w:pP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noWrap/>
            <w:vAlign w:val="bottom"/>
            <w:hideMark/>
          </w:tcPr>
          <w:p w14:paraId="67B3D6EF" w14:textId="77777777" w:rsidR="00350B26" w:rsidRPr="009D7C33" w:rsidRDefault="00350B26" w:rsidP="007B5564">
            <w:pPr>
              <w:rPr>
                <w:rFonts w:asciiTheme="minorHAnsi" w:hAnsiTheme="minorHAnsi" w:cstheme="minorHAnsi"/>
                <w:sz w:val="22"/>
                <w:szCs w:val="22"/>
              </w:rPr>
            </w:pPr>
          </w:p>
        </w:tc>
        <w:tc>
          <w:tcPr>
            <w:tcW w:w="1278" w:type="dxa"/>
            <w:tcBorders>
              <w:top w:val="nil"/>
              <w:left w:val="nil"/>
              <w:bottom w:val="single" w:sz="6" w:space="0" w:color="AEAAAA" w:themeColor="background2" w:themeShade="BF"/>
              <w:right w:val="nil"/>
            </w:tcBorders>
            <w:shd w:val="clear" w:color="auto" w:fill="auto"/>
            <w:noWrap/>
            <w:vAlign w:val="bottom"/>
            <w:hideMark/>
          </w:tcPr>
          <w:p w14:paraId="79498CDA" w14:textId="77777777" w:rsidR="00350B26" w:rsidRPr="009D7C33" w:rsidRDefault="00350B26" w:rsidP="007B5564">
            <w:pPr>
              <w:rPr>
                <w:rFonts w:asciiTheme="minorHAnsi" w:hAnsiTheme="minorHAnsi" w:cstheme="minorHAnsi"/>
                <w:sz w:val="22"/>
                <w:szCs w:val="22"/>
              </w:rPr>
            </w:pPr>
          </w:p>
        </w:tc>
        <w:tc>
          <w:tcPr>
            <w:tcW w:w="1276" w:type="dxa"/>
            <w:tcBorders>
              <w:top w:val="nil"/>
              <w:left w:val="nil"/>
              <w:bottom w:val="single" w:sz="6" w:space="0" w:color="AEAAAA" w:themeColor="background2" w:themeShade="BF"/>
              <w:right w:val="nil"/>
            </w:tcBorders>
            <w:shd w:val="clear" w:color="auto" w:fill="auto"/>
            <w:noWrap/>
            <w:vAlign w:val="bottom"/>
            <w:hideMark/>
          </w:tcPr>
          <w:p w14:paraId="15AD74F8" w14:textId="77777777" w:rsidR="00350B26" w:rsidRPr="009D7C33" w:rsidRDefault="00350B26" w:rsidP="007B5564">
            <w:pPr>
              <w:rPr>
                <w:rFonts w:asciiTheme="minorHAnsi" w:hAnsiTheme="minorHAnsi" w:cstheme="minorHAnsi"/>
                <w:sz w:val="22"/>
                <w:szCs w:val="22"/>
              </w:rPr>
            </w:pPr>
          </w:p>
        </w:tc>
      </w:tr>
      <w:tr w:rsidR="00350B26" w:rsidRPr="009D7C33" w14:paraId="0C4D1A62" w14:textId="77777777" w:rsidTr="009B0470">
        <w:trPr>
          <w:trHeight w:val="300"/>
        </w:trPr>
        <w:tc>
          <w:tcPr>
            <w:tcW w:w="2835" w:type="dxa"/>
            <w:tcBorders>
              <w:top w:val="single" w:sz="6" w:space="0" w:color="AEAAAA" w:themeColor="background2" w:themeShade="BF"/>
              <w:left w:val="nil"/>
              <w:bottom w:val="nil"/>
              <w:right w:val="nil"/>
            </w:tcBorders>
            <w:shd w:val="clear" w:color="auto" w:fill="auto"/>
            <w:vAlign w:val="bottom"/>
            <w:hideMark/>
          </w:tcPr>
          <w:p w14:paraId="037D48BB" w14:textId="77777777" w:rsidR="00350B26" w:rsidRPr="009D7C33" w:rsidRDefault="00350B26" w:rsidP="007B5564">
            <w:pPr>
              <w:jc w:val="right"/>
              <w:rPr>
                <w:rFonts w:ascii="Arial" w:hAnsi="Arial" w:cs="Arial"/>
                <w:sz w:val="20"/>
                <w:szCs w:val="20"/>
              </w:rPr>
            </w:pPr>
            <w:r w:rsidRPr="009D7C33">
              <w:rPr>
                <w:rFonts w:ascii="Arial" w:hAnsi="Arial" w:cs="Arial"/>
                <w:sz w:val="20"/>
                <w:szCs w:val="20"/>
              </w:rPr>
              <w:t>(2 year qualification) 1.1</w:t>
            </w:r>
          </w:p>
        </w:tc>
        <w:tc>
          <w:tcPr>
            <w:tcW w:w="1123" w:type="dxa"/>
            <w:tcBorders>
              <w:top w:val="single" w:sz="6" w:space="0" w:color="AEAAAA" w:themeColor="background2" w:themeShade="BF"/>
              <w:left w:val="nil"/>
              <w:bottom w:val="nil"/>
              <w:right w:val="nil"/>
            </w:tcBorders>
            <w:shd w:val="clear" w:color="000000" w:fill="E2EFDA"/>
            <w:noWrap/>
            <w:vAlign w:val="bottom"/>
            <w:hideMark/>
          </w:tcPr>
          <w:p w14:paraId="785BE899" w14:textId="77777777" w:rsidR="00350B26" w:rsidRPr="009D7C33" w:rsidRDefault="00350B26" w:rsidP="007B5564">
            <w:pPr>
              <w:jc w:val="right"/>
              <w:rPr>
                <w:rFonts w:asciiTheme="minorHAnsi" w:hAnsiTheme="minorHAnsi" w:cstheme="minorHAnsi"/>
                <w:sz w:val="22"/>
                <w:szCs w:val="22"/>
              </w:rPr>
            </w:pPr>
            <w:r w:rsidRPr="009D7C33">
              <w:rPr>
                <w:rFonts w:asciiTheme="minorHAnsi" w:hAnsiTheme="minorHAnsi" w:cstheme="minorHAnsi"/>
                <w:sz w:val="22"/>
                <w:szCs w:val="22"/>
              </w:rPr>
              <w:t>$66,285</w:t>
            </w:r>
          </w:p>
        </w:tc>
        <w:tc>
          <w:tcPr>
            <w:tcW w:w="1278" w:type="dxa"/>
            <w:tcBorders>
              <w:top w:val="single" w:sz="6" w:space="0" w:color="AEAAAA" w:themeColor="background2" w:themeShade="BF"/>
              <w:left w:val="nil"/>
              <w:bottom w:val="nil"/>
              <w:right w:val="nil"/>
            </w:tcBorders>
            <w:shd w:val="clear" w:color="auto" w:fill="auto"/>
            <w:noWrap/>
            <w:vAlign w:val="center"/>
            <w:hideMark/>
          </w:tcPr>
          <w:p w14:paraId="78F73E66"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$68,035</w:t>
            </w:r>
          </w:p>
        </w:tc>
        <w:tc>
          <w:tcPr>
            <w:tcW w:w="1278" w:type="dxa"/>
            <w:tcBorders>
              <w:top w:val="single" w:sz="6" w:space="0" w:color="AEAAAA" w:themeColor="background2" w:themeShade="BF"/>
              <w:left w:val="nil"/>
              <w:bottom w:val="nil"/>
              <w:right w:val="nil"/>
            </w:tcBorders>
            <w:shd w:val="clear" w:color="auto" w:fill="auto"/>
            <w:noWrap/>
            <w:vAlign w:val="center"/>
            <w:hideMark/>
          </w:tcPr>
          <w:p w14:paraId="4021C2F8"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$68,715</w:t>
            </w:r>
          </w:p>
        </w:tc>
        <w:tc>
          <w:tcPr>
            <w:tcW w:w="1278" w:type="dxa"/>
            <w:tcBorders>
              <w:top w:val="single" w:sz="6" w:space="0" w:color="AEAAAA" w:themeColor="background2" w:themeShade="BF"/>
              <w:left w:val="nil"/>
              <w:bottom w:val="nil"/>
              <w:right w:val="nil"/>
            </w:tcBorders>
            <w:shd w:val="clear" w:color="auto" w:fill="auto"/>
            <w:noWrap/>
            <w:vAlign w:val="center"/>
            <w:hideMark/>
          </w:tcPr>
          <w:p w14:paraId="6A417DEE"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$70,465</w:t>
            </w:r>
          </w:p>
        </w:tc>
        <w:tc>
          <w:tcPr>
            <w:tcW w:w="1416" w:type="dxa"/>
            <w:vMerge w:val="restart"/>
            <w:tcBorders>
              <w:top w:val="single" w:sz="6" w:space="0" w:color="AEAAAA" w:themeColor="background2" w:themeShade="BF"/>
              <w:left w:val="nil"/>
              <w:bottom w:val="nil"/>
              <w:right w:val="nil"/>
            </w:tcBorders>
            <w:shd w:val="clear" w:color="000000" w:fill="E2EFDA"/>
            <w:noWrap/>
            <w:vAlign w:val="center"/>
            <w:hideMark/>
          </w:tcPr>
          <w:p w14:paraId="6D890B7E" w14:textId="77777777" w:rsidR="00350B26" w:rsidRPr="00342132" w:rsidRDefault="00350B26" w:rsidP="007B5564">
            <w:pPr>
              <w:jc w:val="center"/>
              <w:rPr>
                <w:rFonts w:asciiTheme="minorHAnsi" w:hAnsiTheme="minorHAnsi" w:cstheme="minorHAnsi"/>
                <w:sz w:val="22"/>
                <w:szCs w:val="22"/>
              </w:rPr>
            </w:pPr>
            <w:r w:rsidRPr="00342132">
              <w:rPr>
                <w:rFonts w:asciiTheme="minorHAnsi" w:hAnsiTheme="minorHAnsi" w:cstheme="minorHAnsi"/>
                <w:sz w:val="22"/>
                <w:szCs w:val="22"/>
              </w:rPr>
              <w:t>1.1</w:t>
            </w:r>
          </w:p>
        </w:tc>
        <w:tc>
          <w:tcPr>
            <w:tcW w:w="1694" w:type="dxa"/>
            <w:vMerge w:val="restart"/>
            <w:tcBorders>
              <w:top w:val="single" w:sz="6" w:space="0" w:color="AEAAAA" w:themeColor="background2" w:themeShade="BF"/>
              <w:left w:val="nil"/>
              <w:bottom w:val="nil"/>
              <w:right w:val="nil"/>
            </w:tcBorders>
            <w:shd w:val="clear" w:color="000000" w:fill="E2EFDA"/>
            <w:noWrap/>
            <w:vAlign w:val="center"/>
            <w:hideMark/>
          </w:tcPr>
          <w:p w14:paraId="3D8AE087"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$74,903</w:t>
            </w:r>
          </w:p>
        </w:tc>
        <w:tc>
          <w:tcPr>
            <w:tcW w:w="1278" w:type="dxa"/>
            <w:vMerge w:val="restart"/>
            <w:tcBorders>
              <w:top w:val="single" w:sz="6" w:space="0" w:color="AEAAAA" w:themeColor="background2" w:themeShade="BF"/>
              <w:left w:val="nil"/>
              <w:bottom w:val="nil"/>
              <w:right w:val="nil"/>
            </w:tcBorders>
            <w:shd w:val="clear" w:color="auto" w:fill="auto"/>
            <w:noWrap/>
            <w:vAlign w:val="center"/>
            <w:hideMark/>
          </w:tcPr>
          <w:p w14:paraId="13D46959"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$76,027</w:t>
            </w:r>
          </w:p>
        </w:tc>
        <w:tc>
          <w:tcPr>
            <w:tcW w:w="1278" w:type="dxa"/>
            <w:vMerge w:val="restart"/>
            <w:tcBorders>
              <w:top w:val="single" w:sz="6" w:space="0" w:color="AEAAAA" w:themeColor="background2" w:themeShade="BF"/>
              <w:left w:val="nil"/>
              <w:bottom w:val="nil"/>
              <w:right w:val="nil"/>
            </w:tcBorders>
            <w:shd w:val="clear" w:color="auto" w:fill="auto"/>
            <w:noWrap/>
            <w:vAlign w:val="center"/>
            <w:hideMark/>
          </w:tcPr>
          <w:p w14:paraId="56DA27B0"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$78,287</w:t>
            </w:r>
          </w:p>
        </w:tc>
        <w:tc>
          <w:tcPr>
            <w:tcW w:w="1278" w:type="dxa"/>
            <w:vMerge w:val="restart"/>
            <w:tcBorders>
              <w:top w:val="single" w:sz="6" w:space="0" w:color="AEAAAA" w:themeColor="background2" w:themeShade="BF"/>
              <w:left w:val="nil"/>
              <w:bottom w:val="nil"/>
              <w:right w:val="nil"/>
            </w:tcBorders>
            <w:shd w:val="clear" w:color="auto" w:fill="auto"/>
            <w:noWrap/>
            <w:vAlign w:val="center"/>
            <w:hideMark/>
          </w:tcPr>
          <w:p w14:paraId="0A317929"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$79,070</w:t>
            </w:r>
          </w:p>
        </w:tc>
        <w:tc>
          <w:tcPr>
            <w:tcW w:w="1276" w:type="dxa"/>
            <w:vMerge w:val="restart"/>
            <w:tcBorders>
              <w:top w:val="single" w:sz="6" w:space="0" w:color="AEAAAA" w:themeColor="background2" w:themeShade="BF"/>
              <w:left w:val="nil"/>
              <w:bottom w:val="nil"/>
              <w:right w:val="nil"/>
            </w:tcBorders>
            <w:shd w:val="clear" w:color="auto" w:fill="auto"/>
            <w:noWrap/>
            <w:vAlign w:val="center"/>
            <w:hideMark/>
          </w:tcPr>
          <w:p w14:paraId="2701D4CA"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$80,861</w:t>
            </w:r>
          </w:p>
        </w:tc>
      </w:tr>
      <w:tr w:rsidR="00350B26" w:rsidRPr="009D7C33" w14:paraId="6422EE11" w14:textId="77777777" w:rsidTr="009B0470">
        <w:trPr>
          <w:trHeight w:val="300"/>
        </w:trPr>
        <w:tc>
          <w:tcPr>
            <w:tcW w:w="2835" w:type="dxa"/>
            <w:tcBorders>
              <w:top w:val="nil"/>
              <w:left w:val="nil"/>
              <w:bottom w:val="single" w:sz="6" w:space="0" w:color="AEAAAA" w:themeColor="background2" w:themeShade="BF"/>
              <w:right w:val="nil"/>
            </w:tcBorders>
            <w:shd w:val="clear" w:color="auto" w:fill="auto"/>
            <w:vAlign w:val="bottom"/>
            <w:hideMark/>
          </w:tcPr>
          <w:p w14:paraId="04F9E2A5" w14:textId="77777777" w:rsidR="00350B26" w:rsidRPr="009D7C33" w:rsidRDefault="00350B26" w:rsidP="007B5564">
            <w:pPr>
              <w:jc w:val="right"/>
              <w:rPr>
                <w:rFonts w:ascii="Arial" w:hAnsi="Arial" w:cs="Arial"/>
                <w:sz w:val="20"/>
                <w:szCs w:val="20"/>
              </w:rPr>
            </w:pPr>
            <w:r w:rsidRPr="009D7C33">
              <w:rPr>
                <w:rFonts w:ascii="Arial" w:hAnsi="Arial" w:cs="Arial"/>
                <w:sz w:val="20"/>
                <w:szCs w:val="20"/>
              </w:rPr>
              <w:t>(3 year qualification) 1.2</w:t>
            </w:r>
          </w:p>
        </w:tc>
        <w:tc>
          <w:tcPr>
            <w:tcW w:w="1123" w:type="dxa"/>
            <w:tcBorders>
              <w:top w:val="nil"/>
              <w:left w:val="nil"/>
              <w:bottom w:val="single" w:sz="6" w:space="0" w:color="AEAAAA" w:themeColor="background2" w:themeShade="BF"/>
              <w:right w:val="nil"/>
            </w:tcBorders>
            <w:shd w:val="clear" w:color="000000" w:fill="E2EFDA"/>
            <w:noWrap/>
            <w:vAlign w:val="bottom"/>
            <w:hideMark/>
          </w:tcPr>
          <w:p w14:paraId="01787A89" w14:textId="77777777" w:rsidR="00350B26" w:rsidRPr="009D7C33" w:rsidRDefault="00350B26" w:rsidP="007B5564">
            <w:pPr>
              <w:jc w:val="right"/>
              <w:rPr>
                <w:rFonts w:asciiTheme="minorHAnsi" w:hAnsiTheme="minorHAnsi" w:cstheme="minorHAnsi"/>
                <w:sz w:val="22"/>
                <w:szCs w:val="22"/>
              </w:rPr>
            </w:pPr>
            <w:r w:rsidRPr="009D7C33">
              <w:rPr>
                <w:rFonts w:asciiTheme="minorHAnsi" w:hAnsiTheme="minorHAnsi" w:cstheme="minorHAnsi"/>
                <w:sz w:val="22"/>
                <w:szCs w:val="22"/>
              </w:rPr>
              <w:t>$70,679</w:t>
            </w:r>
          </w:p>
        </w:tc>
        <w:tc>
          <w:tcPr>
            <w:tcW w:w="1278" w:type="dxa"/>
            <w:tcBorders>
              <w:top w:val="nil"/>
              <w:left w:val="nil"/>
              <w:bottom w:val="single" w:sz="6" w:space="0" w:color="AEAAAA" w:themeColor="background2" w:themeShade="BF"/>
              <w:right w:val="nil"/>
            </w:tcBorders>
            <w:shd w:val="clear" w:color="auto" w:fill="auto"/>
            <w:noWrap/>
            <w:vAlign w:val="center"/>
            <w:hideMark/>
          </w:tcPr>
          <w:p w14:paraId="06017BCA"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$72,429</w:t>
            </w:r>
          </w:p>
        </w:tc>
        <w:tc>
          <w:tcPr>
            <w:tcW w:w="1278" w:type="dxa"/>
            <w:tcBorders>
              <w:top w:val="nil"/>
              <w:left w:val="nil"/>
              <w:bottom w:val="single" w:sz="6" w:space="0" w:color="AEAAAA" w:themeColor="background2" w:themeShade="BF"/>
              <w:right w:val="nil"/>
            </w:tcBorders>
            <w:shd w:val="clear" w:color="auto" w:fill="auto"/>
            <w:noWrap/>
            <w:vAlign w:val="center"/>
            <w:hideMark/>
          </w:tcPr>
          <w:p w14:paraId="01F6B9B2"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$73,153</w:t>
            </w:r>
          </w:p>
        </w:tc>
        <w:tc>
          <w:tcPr>
            <w:tcW w:w="1278" w:type="dxa"/>
            <w:tcBorders>
              <w:top w:val="nil"/>
              <w:left w:val="nil"/>
              <w:bottom w:val="single" w:sz="6" w:space="0" w:color="AEAAAA" w:themeColor="background2" w:themeShade="BF"/>
              <w:right w:val="nil"/>
            </w:tcBorders>
            <w:shd w:val="clear" w:color="auto" w:fill="auto"/>
            <w:noWrap/>
            <w:vAlign w:val="center"/>
            <w:hideMark/>
          </w:tcPr>
          <w:p w14:paraId="713EA14F"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$74,903</w:t>
            </w:r>
          </w:p>
        </w:tc>
        <w:tc>
          <w:tcPr>
            <w:tcW w:w="1416" w:type="dxa"/>
            <w:vMerge/>
            <w:tcBorders>
              <w:top w:val="nil"/>
              <w:left w:val="nil"/>
              <w:bottom w:val="single" w:sz="6" w:space="0" w:color="AEAAAA" w:themeColor="background2" w:themeShade="BF"/>
              <w:right w:val="nil"/>
            </w:tcBorders>
            <w:vAlign w:val="center"/>
            <w:hideMark/>
          </w:tcPr>
          <w:p w14:paraId="0ABF44C0" w14:textId="77777777" w:rsidR="00350B26" w:rsidRPr="00342132" w:rsidRDefault="00350B26" w:rsidP="007B5564">
            <w:pPr>
              <w:rPr>
                <w:rFonts w:asciiTheme="minorHAnsi" w:hAnsiTheme="minorHAnsi" w:cstheme="minorHAnsi"/>
                <w:sz w:val="22"/>
                <w:szCs w:val="22"/>
              </w:rPr>
            </w:pPr>
          </w:p>
        </w:tc>
        <w:tc>
          <w:tcPr>
            <w:tcW w:w="1694" w:type="dxa"/>
            <w:vMerge/>
            <w:tcBorders>
              <w:top w:val="nil"/>
              <w:left w:val="nil"/>
              <w:bottom w:val="single" w:sz="6" w:space="0" w:color="AEAAAA" w:themeColor="background2" w:themeShade="BF"/>
              <w:right w:val="nil"/>
            </w:tcBorders>
            <w:vAlign w:val="center"/>
            <w:hideMark/>
          </w:tcPr>
          <w:p w14:paraId="66BD21D6" w14:textId="77777777" w:rsidR="00350B26" w:rsidRPr="009D7C33" w:rsidRDefault="00350B26" w:rsidP="007B5564">
            <w:pPr>
              <w:rPr>
                <w:rFonts w:asciiTheme="minorHAnsi" w:hAnsiTheme="minorHAnsi" w:cstheme="minorHAnsi"/>
                <w:sz w:val="22"/>
                <w:szCs w:val="22"/>
              </w:rPr>
            </w:pPr>
          </w:p>
        </w:tc>
        <w:tc>
          <w:tcPr>
            <w:tcW w:w="1278" w:type="dxa"/>
            <w:vMerge/>
            <w:tcBorders>
              <w:top w:val="nil"/>
              <w:left w:val="nil"/>
              <w:bottom w:val="single" w:sz="6" w:space="0" w:color="AEAAAA" w:themeColor="background2" w:themeShade="BF"/>
              <w:right w:val="nil"/>
            </w:tcBorders>
            <w:vAlign w:val="center"/>
            <w:hideMark/>
          </w:tcPr>
          <w:p w14:paraId="00C7EF67" w14:textId="77777777" w:rsidR="00350B26" w:rsidRPr="009D7C33" w:rsidRDefault="00350B26" w:rsidP="007B5564">
            <w:pPr>
              <w:rPr>
                <w:rFonts w:asciiTheme="minorHAnsi" w:hAnsiTheme="minorHAnsi" w:cstheme="minorHAnsi"/>
                <w:sz w:val="22"/>
                <w:szCs w:val="22"/>
              </w:rPr>
            </w:pPr>
          </w:p>
        </w:tc>
        <w:tc>
          <w:tcPr>
            <w:tcW w:w="1278" w:type="dxa"/>
            <w:vMerge/>
            <w:tcBorders>
              <w:top w:val="nil"/>
              <w:left w:val="nil"/>
              <w:bottom w:val="single" w:sz="6" w:space="0" w:color="AEAAAA" w:themeColor="background2" w:themeShade="BF"/>
              <w:right w:val="nil"/>
            </w:tcBorders>
            <w:vAlign w:val="center"/>
            <w:hideMark/>
          </w:tcPr>
          <w:p w14:paraId="11380209" w14:textId="77777777" w:rsidR="00350B26" w:rsidRPr="009D7C33" w:rsidRDefault="00350B26" w:rsidP="007B5564">
            <w:pPr>
              <w:rPr>
                <w:rFonts w:asciiTheme="minorHAnsi" w:hAnsiTheme="minorHAnsi" w:cstheme="minorHAnsi"/>
                <w:sz w:val="22"/>
                <w:szCs w:val="22"/>
              </w:rPr>
            </w:pPr>
          </w:p>
        </w:tc>
        <w:tc>
          <w:tcPr>
            <w:tcW w:w="1278" w:type="dxa"/>
            <w:vMerge/>
            <w:tcBorders>
              <w:top w:val="nil"/>
              <w:left w:val="nil"/>
              <w:bottom w:val="single" w:sz="6" w:space="0" w:color="AEAAAA" w:themeColor="background2" w:themeShade="BF"/>
              <w:right w:val="nil"/>
            </w:tcBorders>
            <w:vAlign w:val="center"/>
            <w:hideMark/>
          </w:tcPr>
          <w:p w14:paraId="2CB2CEEA" w14:textId="77777777" w:rsidR="00350B26" w:rsidRPr="009D7C33" w:rsidRDefault="00350B26" w:rsidP="007B5564">
            <w:pPr>
              <w:rPr>
                <w:rFonts w:asciiTheme="minorHAnsi" w:hAnsiTheme="minorHAnsi" w:cstheme="minorHAnsi"/>
                <w:sz w:val="22"/>
                <w:szCs w:val="22"/>
              </w:rPr>
            </w:pPr>
          </w:p>
        </w:tc>
        <w:tc>
          <w:tcPr>
            <w:tcW w:w="1276" w:type="dxa"/>
            <w:vMerge/>
            <w:tcBorders>
              <w:top w:val="nil"/>
              <w:left w:val="nil"/>
              <w:bottom w:val="single" w:sz="6" w:space="0" w:color="AEAAAA" w:themeColor="background2" w:themeShade="BF"/>
              <w:right w:val="nil"/>
            </w:tcBorders>
            <w:vAlign w:val="center"/>
            <w:hideMark/>
          </w:tcPr>
          <w:p w14:paraId="62B8BC76" w14:textId="77777777" w:rsidR="00350B26" w:rsidRPr="009D7C33" w:rsidRDefault="00350B26" w:rsidP="007B5564">
            <w:pPr>
              <w:rPr>
                <w:rFonts w:asciiTheme="minorHAnsi" w:hAnsiTheme="minorHAnsi" w:cstheme="minorHAnsi"/>
                <w:sz w:val="22"/>
                <w:szCs w:val="22"/>
              </w:rPr>
            </w:pPr>
          </w:p>
        </w:tc>
      </w:tr>
      <w:tr w:rsidR="00350B26" w:rsidRPr="009D7C33" w14:paraId="2E21B808" w14:textId="77777777" w:rsidTr="009B0470">
        <w:trPr>
          <w:trHeight w:val="300"/>
        </w:trPr>
        <w:tc>
          <w:tcPr>
            <w:tcW w:w="2835" w:type="dxa"/>
            <w:tcBorders>
              <w:top w:val="single" w:sz="6" w:space="0" w:color="AEAAAA" w:themeColor="background2" w:themeShade="BF"/>
              <w:left w:val="nil"/>
              <w:bottom w:val="nil"/>
              <w:right w:val="nil"/>
            </w:tcBorders>
            <w:shd w:val="clear" w:color="auto" w:fill="auto"/>
            <w:vAlign w:val="bottom"/>
            <w:hideMark/>
          </w:tcPr>
          <w:p w14:paraId="2B13F99D" w14:textId="77777777" w:rsidR="00350B26" w:rsidRPr="009D7C33" w:rsidRDefault="00350B26" w:rsidP="007B5564">
            <w:pPr>
              <w:jc w:val="right"/>
              <w:rPr>
                <w:rFonts w:ascii="Arial" w:hAnsi="Arial" w:cs="Arial"/>
                <w:sz w:val="20"/>
                <w:szCs w:val="20"/>
              </w:rPr>
            </w:pPr>
            <w:r w:rsidRPr="009D7C33">
              <w:rPr>
                <w:rFonts w:ascii="Arial" w:hAnsi="Arial" w:cs="Arial"/>
                <w:sz w:val="20"/>
                <w:szCs w:val="20"/>
              </w:rPr>
              <w:t>(4 year qualification) 1.3</w:t>
            </w:r>
          </w:p>
        </w:tc>
        <w:tc>
          <w:tcPr>
            <w:tcW w:w="1123" w:type="dxa"/>
            <w:tcBorders>
              <w:top w:val="single" w:sz="6" w:space="0" w:color="AEAAAA" w:themeColor="background2" w:themeShade="BF"/>
              <w:left w:val="nil"/>
              <w:bottom w:val="nil"/>
              <w:right w:val="nil"/>
            </w:tcBorders>
            <w:shd w:val="clear" w:color="000000" w:fill="E2EFDA"/>
            <w:noWrap/>
            <w:vAlign w:val="bottom"/>
            <w:hideMark/>
          </w:tcPr>
          <w:p w14:paraId="385BC40B" w14:textId="77777777" w:rsidR="00350B26" w:rsidRPr="009D7C33" w:rsidRDefault="00350B26" w:rsidP="007B5564">
            <w:pPr>
              <w:jc w:val="right"/>
              <w:rPr>
                <w:rFonts w:asciiTheme="minorHAnsi" w:hAnsiTheme="minorHAnsi" w:cstheme="minorHAnsi"/>
                <w:sz w:val="22"/>
                <w:szCs w:val="22"/>
              </w:rPr>
            </w:pPr>
            <w:r w:rsidRPr="009D7C33">
              <w:rPr>
                <w:rFonts w:asciiTheme="minorHAnsi" w:hAnsiTheme="minorHAnsi" w:cstheme="minorHAnsi"/>
                <w:sz w:val="22"/>
                <w:szCs w:val="22"/>
              </w:rPr>
              <w:t>$75,227</w:t>
            </w:r>
          </w:p>
        </w:tc>
        <w:tc>
          <w:tcPr>
            <w:tcW w:w="1278" w:type="dxa"/>
            <w:tcBorders>
              <w:top w:val="single" w:sz="6" w:space="0" w:color="AEAAAA" w:themeColor="background2" w:themeShade="BF"/>
              <w:left w:val="nil"/>
              <w:bottom w:val="nil"/>
              <w:right w:val="nil"/>
            </w:tcBorders>
            <w:shd w:val="clear" w:color="auto" w:fill="auto"/>
            <w:noWrap/>
            <w:vAlign w:val="center"/>
            <w:hideMark/>
          </w:tcPr>
          <w:p w14:paraId="337CA2D4"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$76,977</w:t>
            </w:r>
          </w:p>
        </w:tc>
        <w:tc>
          <w:tcPr>
            <w:tcW w:w="1278" w:type="dxa"/>
            <w:tcBorders>
              <w:top w:val="single" w:sz="6" w:space="0" w:color="AEAAAA" w:themeColor="background2" w:themeShade="BF"/>
              <w:left w:val="nil"/>
              <w:bottom w:val="nil"/>
              <w:right w:val="nil"/>
            </w:tcBorders>
            <w:shd w:val="clear" w:color="auto" w:fill="auto"/>
            <w:noWrap/>
            <w:vAlign w:val="center"/>
            <w:hideMark/>
          </w:tcPr>
          <w:p w14:paraId="4F7F67C5"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$77,747</w:t>
            </w:r>
          </w:p>
        </w:tc>
        <w:tc>
          <w:tcPr>
            <w:tcW w:w="1278" w:type="dxa"/>
            <w:tcBorders>
              <w:top w:val="single" w:sz="6" w:space="0" w:color="AEAAAA" w:themeColor="background2" w:themeShade="BF"/>
              <w:left w:val="nil"/>
              <w:bottom w:val="nil"/>
              <w:right w:val="nil"/>
            </w:tcBorders>
            <w:shd w:val="clear" w:color="auto" w:fill="auto"/>
            <w:noWrap/>
            <w:vAlign w:val="center"/>
            <w:hideMark/>
          </w:tcPr>
          <w:p w14:paraId="65BCD8B7"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$79,497</w:t>
            </w:r>
          </w:p>
        </w:tc>
        <w:tc>
          <w:tcPr>
            <w:tcW w:w="1416" w:type="dxa"/>
            <w:tcBorders>
              <w:top w:val="single" w:sz="6" w:space="0" w:color="AEAAAA" w:themeColor="background2" w:themeShade="BF"/>
              <w:left w:val="nil"/>
              <w:bottom w:val="nil"/>
              <w:right w:val="nil"/>
            </w:tcBorders>
            <w:shd w:val="clear" w:color="000000" w:fill="E2EFDA"/>
            <w:noWrap/>
            <w:vAlign w:val="center"/>
            <w:hideMark/>
          </w:tcPr>
          <w:p w14:paraId="18D2D0C1" w14:textId="77777777" w:rsidR="00350B26" w:rsidRPr="00342132" w:rsidRDefault="00350B26" w:rsidP="007B5564">
            <w:pPr>
              <w:jc w:val="center"/>
              <w:rPr>
                <w:rFonts w:asciiTheme="minorHAnsi" w:hAnsiTheme="minorHAnsi" w:cstheme="minorHAnsi"/>
                <w:sz w:val="22"/>
                <w:szCs w:val="22"/>
              </w:rPr>
            </w:pPr>
            <w:r w:rsidRPr="00342132">
              <w:rPr>
                <w:rFonts w:asciiTheme="minorHAnsi" w:hAnsiTheme="minorHAnsi" w:cstheme="minorHAnsi"/>
                <w:sz w:val="22"/>
                <w:szCs w:val="22"/>
              </w:rPr>
              <w:t>1.2</w:t>
            </w:r>
          </w:p>
        </w:tc>
        <w:tc>
          <w:tcPr>
            <w:tcW w:w="1694" w:type="dxa"/>
            <w:tcBorders>
              <w:top w:val="single" w:sz="6" w:space="0" w:color="AEAAAA" w:themeColor="background2" w:themeShade="BF"/>
              <w:left w:val="nil"/>
              <w:bottom w:val="nil"/>
              <w:right w:val="nil"/>
            </w:tcBorders>
            <w:shd w:val="clear" w:color="000000" w:fill="E2EFDA"/>
            <w:noWrap/>
            <w:vAlign w:val="center"/>
            <w:hideMark/>
          </w:tcPr>
          <w:p w14:paraId="6A9F41A5"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$79,497</w:t>
            </w:r>
          </w:p>
        </w:tc>
        <w:tc>
          <w:tcPr>
            <w:tcW w:w="1278" w:type="dxa"/>
            <w:tcBorders>
              <w:top w:val="single" w:sz="6" w:space="0" w:color="AEAAAA" w:themeColor="background2" w:themeShade="BF"/>
              <w:left w:val="nil"/>
              <w:bottom w:val="nil"/>
              <w:right w:val="nil"/>
            </w:tcBorders>
            <w:shd w:val="clear" w:color="auto" w:fill="auto"/>
            <w:noWrap/>
            <w:vAlign w:val="center"/>
            <w:hideMark/>
          </w:tcPr>
          <w:p w14:paraId="7AA6465B"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$80,689</w:t>
            </w:r>
          </w:p>
        </w:tc>
        <w:tc>
          <w:tcPr>
            <w:tcW w:w="1278" w:type="dxa"/>
            <w:tcBorders>
              <w:top w:val="single" w:sz="6" w:space="0" w:color="AEAAAA" w:themeColor="background2" w:themeShade="BF"/>
              <w:left w:val="nil"/>
              <w:bottom w:val="nil"/>
              <w:right w:val="nil"/>
            </w:tcBorders>
            <w:shd w:val="clear" w:color="auto" w:fill="auto"/>
            <w:noWrap/>
            <w:vAlign w:val="center"/>
            <w:hideMark/>
          </w:tcPr>
          <w:p w14:paraId="57E61515"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$82,996</w:t>
            </w:r>
          </w:p>
        </w:tc>
        <w:tc>
          <w:tcPr>
            <w:tcW w:w="1278" w:type="dxa"/>
            <w:tcBorders>
              <w:top w:val="single" w:sz="6" w:space="0" w:color="AEAAAA" w:themeColor="background2" w:themeShade="BF"/>
              <w:left w:val="nil"/>
              <w:bottom w:val="nil"/>
              <w:right w:val="nil"/>
            </w:tcBorders>
            <w:shd w:val="clear" w:color="auto" w:fill="auto"/>
            <w:noWrap/>
            <w:vAlign w:val="center"/>
            <w:hideMark/>
          </w:tcPr>
          <w:p w14:paraId="30C3A291"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$83,826</w:t>
            </w:r>
          </w:p>
        </w:tc>
        <w:tc>
          <w:tcPr>
            <w:tcW w:w="1276" w:type="dxa"/>
            <w:tcBorders>
              <w:top w:val="single" w:sz="6" w:space="0" w:color="AEAAAA" w:themeColor="background2" w:themeShade="BF"/>
              <w:left w:val="nil"/>
              <w:bottom w:val="nil"/>
              <w:right w:val="nil"/>
            </w:tcBorders>
            <w:shd w:val="clear" w:color="auto" w:fill="auto"/>
            <w:noWrap/>
            <w:vAlign w:val="center"/>
            <w:hideMark/>
          </w:tcPr>
          <w:p w14:paraId="5C4069A5"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$85,664</w:t>
            </w:r>
          </w:p>
        </w:tc>
      </w:tr>
      <w:tr w:rsidR="00350B26" w:rsidRPr="009D7C33" w14:paraId="3BCD9C59" w14:textId="77777777" w:rsidTr="007B5564">
        <w:trPr>
          <w:trHeight w:val="300"/>
        </w:trPr>
        <w:tc>
          <w:tcPr>
            <w:tcW w:w="2835" w:type="dxa"/>
            <w:tcBorders>
              <w:top w:val="nil"/>
              <w:left w:val="nil"/>
              <w:bottom w:val="nil"/>
              <w:right w:val="nil"/>
            </w:tcBorders>
            <w:shd w:val="clear" w:color="auto" w:fill="auto"/>
            <w:vAlign w:val="bottom"/>
            <w:hideMark/>
          </w:tcPr>
          <w:p w14:paraId="5E9DE39F" w14:textId="77777777" w:rsidR="00350B26" w:rsidRPr="009D7C33" w:rsidRDefault="00350B26" w:rsidP="007B5564">
            <w:pPr>
              <w:jc w:val="right"/>
              <w:rPr>
                <w:rFonts w:ascii="Arial" w:hAnsi="Arial" w:cs="Arial"/>
                <w:sz w:val="20"/>
                <w:szCs w:val="20"/>
              </w:rPr>
            </w:pPr>
            <w:r w:rsidRPr="009D7C33">
              <w:rPr>
                <w:rFonts w:ascii="Arial" w:hAnsi="Arial" w:cs="Arial"/>
                <w:sz w:val="20"/>
                <w:szCs w:val="20"/>
              </w:rPr>
              <w:t>(5 year qualification) 1.4</w:t>
            </w:r>
          </w:p>
        </w:tc>
        <w:tc>
          <w:tcPr>
            <w:tcW w:w="1123" w:type="dxa"/>
            <w:tcBorders>
              <w:top w:val="nil"/>
              <w:left w:val="nil"/>
              <w:bottom w:val="nil"/>
              <w:right w:val="nil"/>
            </w:tcBorders>
            <w:shd w:val="clear" w:color="000000" w:fill="E2EFDA"/>
            <w:noWrap/>
            <w:vAlign w:val="bottom"/>
            <w:hideMark/>
          </w:tcPr>
          <w:p w14:paraId="6A3226FF" w14:textId="77777777" w:rsidR="00350B26" w:rsidRPr="009D7C33" w:rsidRDefault="00350B26" w:rsidP="007B5564">
            <w:pPr>
              <w:jc w:val="right"/>
              <w:rPr>
                <w:rFonts w:asciiTheme="minorHAnsi" w:hAnsiTheme="minorHAnsi" w:cstheme="minorHAnsi"/>
                <w:sz w:val="22"/>
                <w:szCs w:val="22"/>
              </w:rPr>
            </w:pPr>
            <w:r w:rsidRPr="009D7C33">
              <w:rPr>
                <w:rFonts w:asciiTheme="minorHAnsi" w:hAnsiTheme="minorHAnsi" w:cstheme="minorHAnsi"/>
                <w:sz w:val="22"/>
                <w:szCs w:val="22"/>
              </w:rPr>
              <w:t>$80,303</w:t>
            </w:r>
          </w:p>
        </w:tc>
        <w:tc>
          <w:tcPr>
            <w:tcW w:w="1278" w:type="dxa"/>
            <w:tcBorders>
              <w:top w:val="nil"/>
              <w:left w:val="nil"/>
              <w:bottom w:val="nil"/>
              <w:right w:val="nil"/>
            </w:tcBorders>
            <w:shd w:val="clear" w:color="auto" w:fill="auto"/>
            <w:noWrap/>
            <w:vAlign w:val="center"/>
            <w:hideMark/>
          </w:tcPr>
          <w:p w14:paraId="210EF57B"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$82,053</w:t>
            </w:r>
          </w:p>
        </w:tc>
        <w:tc>
          <w:tcPr>
            <w:tcW w:w="1278" w:type="dxa"/>
            <w:tcBorders>
              <w:top w:val="nil"/>
              <w:left w:val="nil"/>
              <w:bottom w:val="nil"/>
              <w:right w:val="nil"/>
            </w:tcBorders>
            <w:shd w:val="clear" w:color="auto" w:fill="auto"/>
            <w:noWrap/>
            <w:vAlign w:val="center"/>
            <w:hideMark/>
          </w:tcPr>
          <w:p w14:paraId="55EC384A"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$82,874</w:t>
            </w:r>
          </w:p>
        </w:tc>
        <w:tc>
          <w:tcPr>
            <w:tcW w:w="1278" w:type="dxa"/>
            <w:tcBorders>
              <w:top w:val="nil"/>
              <w:left w:val="nil"/>
              <w:bottom w:val="nil"/>
              <w:right w:val="nil"/>
            </w:tcBorders>
            <w:shd w:val="clear" w:color="auto" w:fill="auto"/>
            <w:noWrap/>
            <w:vAlign w:val="center"/>
            <w:hideMark/>
          </w:tcPr>
          <w:p w14:paraId="62384918"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$84,624</w:t>
            </w:r>
          </w:p>
        </w:tc>
        <w:tc>
          <w:tcPr>
            <w:tcW w:w="1416" w:type="dxa"/>
            <w:tcBorders>
              <w:top w:val="nil"/>
              <w:left w:val="nil"/>
              <w:bottom w:val="nil"/>
              <w:right w:val="nil"/>
            </w:tcBorders>
            <w:shd w:val="clear" w:color="000000" w:fill="E2EFDA"/>
            <w:noWrap/>
            <w:vAlign w:val="center"/>
            <w:hideMark/>
          </w:tcPr>
          <w:p w14:paraId="2459123C" w14:textId="77777777" w:rsidR="00350B26" w:rsidRPr="00342132" w:rsidRDefault="00350B26" w:rsidP="007B5564">
            <w:pPr>
              <w:jc w:val="center"/>
              <w:rPr>
                <w:rFonts w:asciiTheme="minorHAnsi" w:hAnsiTheme="minorHAnsi" w:cstheme="minorHAnsi"/>
                <w:sz w:val="22"/>
                <w:szCs w:val="22"/>
              </w:rPr>
            </w:pPr>
            <w:r w:rsidRPr="00342132">
              <w:rPr>
                <w:rFonts w:asciiTheme="minorHAnsi" w:hAnsiTheme="minorHAnsi" w:cstheme="minorHAnsi"/>
                <w:sz w:val="22"/>
                <w:szCs w:val="22"/>
              </w:rPr>
              <w:t>1.3</w:t>
            </w:r>
          </w:p>
        </w:tc>
        <w:tc>
          <w:tcPr>
            <w:tcW w:w="1694" w:type="dxa"/>
            <w:tcBorders>
              <w:top w:val="nil"/>
              <w:left w:val="nil"/>
              <w:bottom w:val="nil"/>
              <w:right w:val="nil"/>
            </w:tcBorders>
            <w:shd w:val="clear" w:color="000000" w:fill="E2EFDA"/>
            <w:noWrap/>
            <w:vAlign w:val="center"/>
            <w:hideMark/>
          </w:tcPr>
          <w:p w14:paraId="081D4C96"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$84,624</w:t>
            </w:r>
          </w:p>
        </w:tc>
        <w:tc>
          <w:tcPr>
            <w:tcW w:w="1278" w:type="dxa"/>
            <w:tcBorders>
              <w:top w:val="nil"/>
              <w:left w:val="nil"/>
              <w:bottom w:val="nil"/>
              <w:right w:val="nil"/>
            </w:tcBorders>
            <w:shd w:val="clear" w:color="auto" w:fill="auto"/>
            <w:noWrap/>
            <w:vAlign w:val="center"/>
            <w:hideMark/>
          </w:tcPr>
          <w:p w14:paraId="670FC03A"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$85,893</w:t>
            </w:r>
          </w:p>
        </w:tc>
        <w:tc>
          <w:tcPr>
            <w:tcW w:w="1278" w:type="dxa"/>
            <w:tcBorders>
              <w:top w:val="nil"/>
              <w:left w:val="nil"/>
              <w:bottom w:val="nil"/>
              <w:right w:val="nil"/>
            </w:tcBorders>
            <w:shd w:val="clear" w:color="auto" w:fill="auto"/>
            <w:noWrap/>
            <w:vAlign w:val="center"/>
            <w:hideMark/>
          </w:tcPr>
          <w:p w14:paraId="624E5194"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$88,252</w:t>
            </w:r>
          </w:p>
        </w:tc>
        <w:tc>
          <w:tcPr>
            <w:tcW w:w="1278" w:type="dxa"/>
            <w:tcBorders>
              <w:top w:val="nil"/>
              <w:left w:val="nil"/>
              <w:bottom w:val="nil"/>
              <w:right w:val="nil"/>
            </w:tcBorders>
            <w:shd w:val="clear" w:color="auto" w:fill="auto"/>
            <w:noWrap/>
            <w:vAlign w:val="center"/>
            <w:hideMark/>
          </w:tcPr>
          <w:p w14:paraId="719C72CE"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$89,134</w:t>
            </w:r>
          </w:p>
        </w:tc>
        <w:tc>
          <w:tcPr>
            <w:tcW w:w="1276" w:type="dxa"/>
            <w:tcBorders>
              <w:top w:val="nil"/>
              <w:left w:val="nil"/>
              <w:bottom w:val="nil"/>
              <w:right w:val="nil"/>
            </w:tcBorders>
            <w:shd w:val="clear" w:color="auto" w:fill="auto"/>
            <w:noWrap/>
            <w:vAlign w:val="center"/>
            <w:hideMark/>
          </w:tcPr>
          <w:p w14:paraId="19ED3316"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$91,026</w:t>
            </w:r>
          </w:p>
        </w:tc>
      </w:tr>
      <w:tr w:rsidR="00350B26" w:rsidRPr="009D7C33" w14:paraId="270824C9" w14:textId="77777777" w:rsidTr="007B5564">
        <w:trPr>
          <w:trHeight w:val="300"/>
        </w:trPr>
        <w:tc>
          <w:tcPr>
            <w:tcW w:w="2835" w:type="dxa"/>
            <w:tcBorders>
              <w:top w:val="nil"/>
              <w:left w:val="nil"/>
              <w:bottom w:val="nil"/>
              <w:right w:val="nil"/>
            </w:tcBorders>
            <w:shd w:val="clear" w:color="auto" w:fill="auto"/>
            <w:vAlign w:val="bottom"/>
            <w:hideMark/>
          </w:tcPr>
          <w:p w14:paraId="59F3D580" w14:textId="77777777" w:rsidR="00350B26" w:rsidRPr="009D7C33" w:rsidRDefault="00350B26" w:rsidP="007B5564">
            <w:pPr>
              <w:jc w:val="right"/>
              <w:rPr>
                <w:rFonts w:ascii="Arial" w:hAnsi="Arial" w:cs="Arial"/>
                <w:sz w:val="20"/>
                <w:szCs w:val="20"/>
              </w:rPr>
            </w:pPr>
            <w:r w:rsidRPr="009D7C33">
              <w:rPr>
                <w:rFonts w:ascii="Arial" w:hAnsi="Arial" w:cs="Arial"/>
                <w:sz w:val="20"/>
                <w:szCs w:val="20"/>
              </w:rPr>
              <w:t>(6 or more year qualification) 1.5</w:t>
            </w:r>
          </w:p>
        </w:tc>
        <w:tc>
          <w:tcPr>
            <w:tcW w:w="1123" w:type="dxa"/>
            <w:tcBorders>
              <w:top w:val="nil"/>
              <w:left w:val="nil"/>
              <w:bottom w:val="nil"/>
              <w:right w:val="nil"/>
            </w:tcBorders>
            <w:shd w:val="clear" w:color="000000" w:fill="E2EFDA"/>
            <w:noWrap/>
            <w:vAlign w:val="bottom"/>
            <w:hideMark/>
          </w:tcPr>
          <w:p w14:paraId="7A52812A" w14:textId="77777777" w:rsidR="00350B26" w:rsidRPr="009D7C33" w:rsidRDefault="00350B26" w:rsidP="007B5564">
            <w:pPr>
              <w:jc w:val="right"/>
              <w:rPr>
                <w:rFonts w:asciiTheme="minorHAnsi" w:hAnsiTheme="minorHAnsi" w:cstheme="minorHAnsi"/>
                <w:sz w:val="22"/>
                <w:szCs w:val="22"/>
              </w:rPr>
            </w:pPr>
            <w:r w:rsidRPr="009D7C33">
              <w:rPr>
                <w:rFonts w:asciiTheme="minorHAnsi" w:hAnsiTheme="minorHAnsi" w:cstheme="minorHAnsi"/>
                <w:sz w:val="22"/>
                <w:szCs w:val="22"/>
              </w:rPr>
              <w:t>$84,452</w:t>
            </w:r>
          </w:p>
        </w:tc>
        <w:tc>
          <w:tcPr>
            <w:tcW w:w="1278" w:type="dxa"/>
            <w:tcBorders>
              <w:top w:val="nil"/>
              <w:left w:val="nil"/>
              <w:bottom w:val="nil"/>
              <w:right w:val="nil"/>
            </w:tcBorders>
            <w:shd w:val="clear" w:color="auto" w:fill="auto"/>
            <w:noWrap/>
            <w:vAlign w:val="center"/>
            <w:hideMark/>
          </w:tcPr>
          <w:p w14:paraId="4A321727"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$86,202</w:t>
            </w:r>
          </w:p>
        </w:tc>
        <w:tc>
          <w:tcPr>
            <w:tcW w:w="1278" w:type="dxa"/>
            <w:tcBorders>
              <w:top w:val="nil"/>
              <w:left w:val="nil"/>
              <w:bottom w:val="nil"/>
              <w:right w:val="nil"/>
            </w:tcBorders>
            <w:shd w:val="clear" w:color="auto" w:fill="auto"/>
            <w:noWrap/>
            <w:vAlign w:val="center"/>
            <w:hideMark/>
          </w:tcPr>
          <w:p w14:paraId="7EAF0669"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$87,064</w:t>
            </w:r>
          </w:p>
        </w:tc>
        <w:tc>
          <w:tcPr>
            <w:tcW w:w="1278" w:type="dxa"/>
            <w:tcBorders>
              <w:top w:val="nil"/>
              <w:left w:val="nil"/>
              <w:bottom w:val="nil"/>
              <w:right w:val="nil"/>
            </w:tcBorders>
            <w:shd w:val="clear" w:color="auto" w:fill="auto"/>
            <w:noWrap/>
            <w:vAlign w:val="center"/>
            <w:hideMark/>
          </w:tcPr>
          <w:p w14:paraId="1B95E2C8"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$88,814</w:t>
            </w:r>
          </w:p>
        </w:tc>
        <w:tc>
          <w:tcPr>
            <w:tcW w:w="1416" w:type="dxa"/>
            <w:tcBorders>
              <w:top w:val="nil"/>
              <w:left w:val="nil"/>
              <w:bottom w:val="nil"/>
              <w:right w:val="nil"/>
            </w:tcBorders>
            <w:shd w:val="clear" w:color="000000" w:fill="E2EFDA"/>
            <w:noWrap/>
            <w:vAlign w:val="center"/>
            <w:hideMark/>
          </w:tcPr>
          <w:p w14:paraId="6029D737" w14:textId="77777777" w:rsidR="00350B26" w:rsidRPr="00342132" w:rsidRDefault="00350B26" w:rsidP="007B5564">
            <w:pPr>
              <w:jc w:val="center"/>
              <w:rPr>
                <w:rFonts w:asciiTheme="minorHAnsi" w:hAnsiTheme="minorHAnsi" w:cstheme="minorHAnsi"/>
                <w:sz w:val="22"/>
                <w:szCs w:val="22"/>
              </w:rPr>
            </w:pPr>
            <w:r w:rsidRPr="00342132">
              <w:rPr>
                <w:rFonts w:asciiTheme="minorHAnsi" w:hAnsiTheme="minorHAnsi" w:cstheme="minorHAnsi"/>
                <w:sz w:val="22"/>
                <w:szCs w:val="22"/>
              </w:rPr>
              <w:t>1.4</w:t>
            </w:r>
          </w:p>
        </w:tc>
        <w:tc>
          <w:tcPr>
            <w:tcW w:w="1694" w:type="dxa"/>
            <w:tcBorders>
              <w:top w:val="nil"/>
              <w:left w:val="nil"/>
              <w:bottom w:val="nil"/>
              <w:right w:val="nil"/>
            </w:tcBorders>
            <w:shd w:val="clear" w:color="000000" w:fill="E2EFDA"/>
            <w:noWrap/>
            <w:vAlign w:val="center"/>
            <w:hideMark/>
          </w:tcPr>
          <w:p w14:paraId="40323A8A"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$88,814</w:t>
            </w:r>
          </w:p>
        </w:tc>
        <w:tc>
          <w:tcPr>
            <w:tcW w:w="1278" w:type="dxa"/>
            <w:tcBorders>
              <w:top w:val="nil"/>
              <w:left w:val="nil"/>
              <w:bottom w:val="nil"/>
              <w:right w:val="nil"/>
            </w:tcBorders>
            <w:shd w:val="clear" w:color="auto" w:fill="auto"/>
            <w:noWrap/>
            <w:vAlign w:val="center"/>
            <w:hideMark/>
          </w:tcPr>
          <w:p w14:paraId="61FC86A3"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$90,146</w:t>
            </w:r>
          </w:p>
        </w:tc>
        <w:tc>
          <w:tcPr>
            <w:tcW w:w="1278" w:type="dxa"/>
            <w:tcBorders>
              <w:top w:val="nil"/>
              <w:left w:val="nil"/>
              <w:bottom w:val="nil"/>
              <w:right w:val="nil"/>
            </w:tcBorders>
            <w:shd w:val="clear" w:color="auto" w:fill="auto"/>
            <w:noWrap/>
            <w:vAlign w:val="center"/>
            <w:hideMark/>
          </w:tcPr>
          <w:p w14:paraId="2FC6187F"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$92,548</w:t>
            </w:r>
          </w:p>
        </w:tc>
        <w:tc>
          <w:tcPr>
            <w:tcW w:w="1278" w:type="dxa"/>
            <w:tcBorders>
              <w:top w:val="nil"/>
              <w:left w:val="nil"/>
              <w:bottom w:val="nil"/>
              <w:right w:val="nil"/>
            </w:tcBorders>
            <w:shd w:val="clear" w:color="auto" w:fill="auto"/>
            <w:noWrap/>
            <w:vAlign w:val="center"/>
            <w:hideMark/>
          </w:tcPr>
          <w:p w14:paraId="5DA68E96"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$93,473</w:t>
            </w:r>
          </w:p>
        </w:tc>
        <w:tc>
          <w:tcPr>
            <w:tcW w:w="1276" w:type="dxa"/>
            <w:tcBorders>
              <w:top w:val="nil"/>
              <w:left w:val="nil"/>
              <w:bottom w:val="nil"/>
              <w:right w:val="nil"/>
            </w:tcBorders>
            <w:shd w:val="clear" w:color="auto" w:fill="auto"/>
            <w:noWrap/>
            <w:vAlign w:val="center"/>
            <w:hideMark/>
          </w:tcPr>
          <w:p w14:paraId="59B8F126"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$95,408</w:t>
            </w:r>
          </w:p>
        </w:tc>
      </w:tr>
      <w:tr w:rsidR="00350B26" w:rsidRPr="009D7C33" w14:paraId="3B034CC4" w14:textId="77777777" w:rsidTr="007B5564">
        <w:trPr>
          <w:trHeight w:val="300"/>
        </w:trPr>
        <w:tc>
          <w:tcPr>
            <w:tcW w:w="2835" w:type="dxa"/>
            <w:tcBorders>
              <w:top w:val="nil"/>
              <w:left w:val="nil"/>
              <w:bottom w:val="nil"/>
              <w:right w:val="nil"/>
            </w:tcBorders>
            <w:shd w:val="clear" w:color="auto" w:fill="auto"/>
            <w:vAlign w:val="bottom"/>
            <w:hideMark/>
          </w:tcPr>
          <w:p w14:paraId="7E77EEA9" w14:textId="77777777" w:rsidR="00350B26" w:rsidRPr="009D7C33" w:rsidRDefault="00350B26" w:rsidP="007B5564">
            <w:pPr>
              <w:jc w:val="right"/>
              <w:rPr>
                <w:rFonts w:ascii="Arial" w:hAnsi="Arial" w:cs="Arial"/>
                <w:sz w:val="20"/>
                <w:szCs w:val="20"/>
              </w:rPr>
            </w:pPr>
            <w:r w:rsidRPr="009D7C33">
              <w:rPr>
                <w:rFonts w:ascii="Arial" w:hAnsi="Arial" w:cs="Arial"/>
                <w:color w:val="FF0000"/>
                <w:sz w:val="20"/>
                <w:szCs w:val="20"/>
              </w:rPr>
              <w:t>DSR more than 12 months</w:t>
            </w:r>
            <w:r w:rsidRPr="009D7C33">
              <w:rPr>
                <w:rFonts w:ascii="Arial" w:hAnsi="Arial" w:cs="Arial"/>
                <w:sz w:val="20"/>
                <w:szCs w:val="20"/>
              </w:rPr>
              <w:t xml:space="preserve"> 1.6</w:t>
            </w:r>
          </w:p>
        </w:tc>
        <w:tc>
          <w:tcPr>
            <w:tcW w:w="1123" w:type="dxa"/>
            <w:tcBorders>
              <w:top w:val="nil"/>
              <w:left w:val="nil"/>
              <w:bottom w:val="nil"/>
              <w:right w:val="nil"/>
            </w:tcBorders>
            <w:shd w:val="clear" w:color="000000" w:fill="E2EFDA"/>
            <w:noWrap/>
            <w:vAlign w:val="bottom"/>
            <w:hideMark/>
          </w:tcPr>
          <w:p w14:paraId="5A0BB9B6" w14:textId="77777777" w:rsidR="00350B26" w:rsidRPr="009D7C33" w:rsidRDefault="00350B26" w:rsidP="007B5564">
            <w:pPr>
              <w:jc w:val="right"/>
              <w:rPr>
                <w:rFonts w:asciiTheme="minorHAnsi" w:hAnsiTheme="minorHAnsi" w:cstheme="minorHAnsi"/>
                <w:sz w:val="22"/>
                <w:szCs w:val="22"/>
              </w:rPr>
            </w:pPr>
            <w:r w:rsidRPr="009D7C33">
              <w:rPr>
                <w:rFonts w:asciiTheme="minorHAnsi" w:hAnsiTheme="minorHAnsi" w:cstheme="minorHAnsi"/>
                <w:sz w:val="22"/>
                <w:szCs w:val="22"/>
              </w:rPr>
              <w:t>$86,842</w:t>
            </w:r>
          </w:p>
        </w:tc>
        <w:tc>
          <w:tcPr>
            <w:tcW w:w="1278" w:type="dxa"/>
            <w:tcBorders>
              <w:top w:val="nil"/>
              <w:left w:val="nil"/>
              <w:bottom w:val="nil"/>
              <w:right w:val="nil"/>
            </w:tcBorders>
            <w:shd w:val="clear" w:color="auto" w:fill="auto"/>
            <w:noWrap/>
            <w:vAlign w:val="center"/>
            <w:hideMark/>
          </w:tcPr>
          <w:p w14:paraId="0EE05FC0"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$88,592</w:t>
            </w:r>
          </w:p>
        </w:tc>
        <w:tc>
          <w:tcPr>
            <w:tcW w:w="1278" w:type="dxa"/>
            <w:tcBorders>
              <w:top w:val="nil"/>
              <w:left w:val="nil"/>
              <w:bottom w:val="nil"/>
              <w:right w:val="nil"/>
            </w:tcBorders>
            <w:shd w:val="clear" w:color="auto" w:fill="auto"/>
            <w:noWrap/>
            <w:vAlign w:val="center"/>
            <w:hideMark/>
          </w:tcPr>
          <w:p w14:paraId="50C5FA0D"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$89,478</w:t>
            </w:r>
          </w:p>
        </w:tc>
        <w:tc>
          <w:tcPr>
            <w:tcW w:w="1278" w:type="dxa"/>
            <w:tcBorders>
              <w:top w:val="nil"/>
              <w:left w:val="nil"/>
              <w:bottom w:val="nil"/>
              <w:right w:val="nil"/>
            </w:tcBorders>
            <w:shd w:val="clear" w:color="auto" w:fill="auto"/>
            <w:noWrap/>
            <w:vAlign w:val="center"/>
            <w:hideMark/>
          </w:tcPr>
          <w:p w14:paraId="5616B27E"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$91,228</w:t>
            </w:r>
          </w:p>
        </w:tc>
        <w:tc>
          <w:tcPr>
            <w:tcW w:w="1416" w:type="dxa"/>
            <w:tcBorders>
              <w:top w:val="nil"/>
              <w:left w:val="nil"/>
              <w:bottom w:val="nil"/>
              <w:right w:val="nil"/>
            </w:tcBorders>
            <w:shd w:val="clear" w:color="000000" w:fill="E2EFDA"/>
            <w:noWrap/>
            <w:vAlign w:val="center"/>
            <w:hideMark/>
          </w:tcPr>
          <w:p w14:paraId="3FCA6996" w14:textId="77777777" w:rsidR="00350B26" w:rsidRPr="00342132" w:rsidRDefault="00350B26" w:rsidP="007B5564">
            <w:pPr>
              <w:jc w:val="center"/>
              <w:rPr>
                <w:rFonts w:asciiTheme="minorHAnsi" w:hAnsiTheme="minorHAnsi" w:cstheme="minorHAnsi"/>
                <w:sz w:val="22"/>
                <w:szCs w:val="22"/>
              </w:rPr>
            </w:pPr>
            <w:r w:rsidRPr="00342132">
              <w:rPr>
                <w:rFonts w:asciiTheme="minorHAnsi" w:hAnsiTheme="minorHAnsi" w:cstheme="minorHAnsi"/>
                <w:sz w:val="22"/>
                <w:szCs w:val="22"/>
              </w:rPr>
              <w:t>1.5</w:t>
            </w:r>
          </w:p>
        </w:tc>
        <w:tc>
          <w:tcPr>
            <w:tcW w:w="1694" w:type="dxa"/>
            <w:tcBorders>
              <w:top w:val="nil"/>
              <w:left w:val="nil"/>
              <w:bottom w:val="nil"/>
              <w:right w:val="nil"/>
            </w:tcBorders>
            <w:shd w:val="clear" w:color="000000" w:fill="E2EFDA"/>
            <w:noWrap/>
            <w:vAlign w:val="center"/>
            <w:hideMark/>
          </w:tcPr>
          <w:p w14:paraId="534162DA"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$91,228</w:t>
            </w:r>
          </w:p>
        </w:tc>
        <w:tc>
          <w:tcPr>
            <w:tcW w:w="1278" w:type="dxa"/>
            <w:tcBorders>
              <w:top w:val="nil"/>
              <w:left w:val="nil"/>
              <w:bottom w:val="nil"/>
              <w:right w:val="nil"/>
            </w:tcBorders>
            <w:shd w:val="clear" w:color="auto" w:fill="auto"/>
            <w:noWrap/>
            <w:vAlign w:val="center"/>
            <w:hideMark/>
          </w:tcPr>
          <w:p w14:paraId="0E7A2A5A"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$92,596</w:t>
            </w:r>
          </w:p>
        </w:tc>
        <w:tc>
          <w:tcPr>
            <w:tcW w:w="1278" w:type="dxa"/>
            <w:tcBorders>
              <w:top w:val="nil"/>
              <w:left w:val="nil"/>
              <w:bottom w:val="nil"/>
              <w:right w:val="nil"/>
            </w:tcBorders>
            <w:shd w:val="clear" w:color="auto" w:fill="auto"/>
            <w:noWrap/>
            <w:vAlign w:val="center"/>
            <w:hideMark/>
          </w:tcPr>
          <w:p w14:paraId="7FB77A69"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$95,022</w:t>
            </w:r>
          </w:p>
        </w:tc>
        <w:tc>
          <w:tcPr>
            <w:tcW w:w="1278" w:type="dxa"/>
            <w:tcBorders>
              <w:top w:val="nil"/>
              <w:left w:val="nil"/>
              <w:bottom w:val="nil"/>
              <w:right w:val="nil"/>
            </w:tcBorders>
            <w:shd w:val="clear" w:color="auto" w:fill="auto"/>
            <w:noWrap/>
            <w:vAlign w:val="center"/>
            <w:hideMark/>
          </w:tcPr>
          <w:p w14:paraId="3CE0056E"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$95,973</w:t>
            </w:r>
          </w:p>
        </w:tc>
        <w:tc>
          <w:tcPr>
            <w:tcW w:w="1276" w:type="dxa"/>
            <w:tcBorders>
              <w:top w:val="nil"/>
              <w:left w:val="nil"/>
              <w:bottom w:val="nil"/>
              <w:right w:val="nil"/>
            </w:tcBorders>
            <w:shd w:val="clear" w:color="auto" w:fill="auto"/>
            <w:noWrap/>
            <w:vAlign w:val="center"/>
            <w:hideMark/>
          </w:tcPr>
          <w:p w14:paraId="793D2D64"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$97,932</w:t>
            </w:r>
          </w:p>
        </w:tc>
      </w:tr>
      <w:tr w:rsidR="00350B26" w:rsidRPr="009D7C33" w14:paraId="18A3405D" w14:textId="77777777" w:rsidTr="007B5564">
        <w:trPr>
          <w:trHeight w:val="300"/>
        </w:trPr>
        <w:tc>
          <w:tcPr>
            <w:tcW w:w="2835" w:type="dxa"/>
            <w:tcBorders>
              <w:top w:val="nil"/>
              <w:left w:val="nil"/>
              <w:bottom w:val="nil"/>
              <w:right w:val="nil"/>
            </w:tcBorders>
            <w:shd w:val="clear" w:color="auto" w:fill="auto"/>
            <w:vAlign w:val="bottom"/>
            <w:hideMark/>
          </w:tcPr>
          <w:p w14:paraId="08A4C35D" w14:textId="77777777" w:rsidR="00350B26" w:rsidRPr="009D7C33" w:rsidRDefault="00350B26" w:rsidP="007B5564">
            <w:pPr>
              <w:jc w:val="center"/>
              <w:rPr>
                <w:rFonts w:ascii="Arial" w:hAnsi="Arial" w:cs="Arial"/>
                <w:sz w:val="20"/>
                <w:szCs w:val="20"/>
              </w:rPr>
            </w:pPr>
          </w:p>
        </w:tc>
        <w:tc>
          <w:tcPr>
            <w:tcW w:w="1123" w:type="dxa"/>
            <w:tcBorders>
              <w:top w:val="nil"/>
              <w:left w:val="nil"/>
              <w:bottom w:val="nil"/>
              <w:right w:val="nil"/>
            </w:tcBorders>
            <w:shd w:val="clear" w:color="000000" w:fill="E2EFDA"/>
            <w:noWrap/>
            <w:vAlign w:val="bottom"/>
            <w:hideMark/>
          </w:tcPr>
          <w:p w14:paraId="33E77731" w14:textId="77777777" w:rsidR="00350B26" w:rsidRPr="009D7C33" w:rsidRDefault="00350B26" w:rsidP="007B5564">
            <w:pPr>
              <w:rPr>
                <w:rFonts w:asciiTheme="minorHAnsi" w:hAnsiTheme="minorHAnsi" w:cstheme="minorHAnsi"/>
                <w:sz w:val="22"/>
                <w:szCs w:val="22"/>
              </w:rPr>
            </w:pPr>
            <w:r w:rsidRPr="009D7C33">
              <w:rPr>
                <w:rFonts w:asciiTheme="minorHAnsi" w:hAnsiTheme="minorHAnsi" w:cstheme="minorHAnsi"/>
                <w:sz w:val="22"/>
                <w:szCs w:val="22"/>
              </w:rPr>
              <w:t> </w:t>
            </w:r>
          </w:p>
        </w:tc>
        <w:tc>
          <w:tcPr>
            <w:tcW w:w="1278" w:type="dxa"/>
            <w:tcBorders>
              <w:top w:val="nil"/>
              <w:left w:val="nil"/>
              <w:bottom w:val="nil"/>
              <w:right w:val="nil"/>
            </w:tcBorders>
            <w:shd w:val="clear" w:color="auto" w:fill="auto"/>
            <w:noWrap/>
            <w:vAlign w:val="bottom"/>
            <w:hideMark/>
          </w:tcPr>
          <w:p w14:paraId="51D45350" w14:textId="77777777" w:rsidR="00350B26" w:rsidRPr="009D7C33" w:rsidRDefault="00350B26" w:rsidP="007B5564">
            <w:pPr>
              <w:rPr>
                <w:rFonts w:asciiTheme="minorHAnsi" w:hAnsiTheme="minorHAnsi" w:cstheme="minorHAnsi"/>
                <w:sz w:val="22"/>
                <w:szCs w:val="22"/>
              </w:rPr>
            </w:pPr>
          </w:p>
        </w:tc>
        <w:tc>
          <w:tcPr>
            <w:tcW w:w="1278" w:type="dxa"/>
            <w:tcBorders>
              <w:top w:val="nil"/>
              <w:left w:val="nil"/>
              <w:bottom w:val="nil"/>
              <w:right w:val="nil"/>
            </w:tcBorders>
            <w:shd w:val="clear" w:color="auto" w:fill="auto"/>
            <w:noWrap/>
            <w:vAlign w:val="bottom"/>
            <w:hideMark/>
          </w:tcPr>
          <w:p w14:paraId="598D0CF6" w14:textId="77777777" w:rsidR="00350B26" w:rsidRPr="009D7C33" w:rsidRDefault="00350B26" w:rsidP="007B5564">
            <w:pPr>
              <w:rPr>
                <w:rFonts w:asciiTheme="minorHAnsi" w:hAnsiTheme="minorHAnsi" w:cstheme="minorHAnsi"/>
                <w:sz w:val="22"/>
                <w:szCs w:val="22"/>
              </w:rPr>
            </w:pPr>
          </w:p>
        </w:tc>
        <w:tc>
          <w:tcPr>
            <w:tcW w:w="1278" w:type="dxa"/>
            <w:tcBorders>
              <w:top w:val="nil"/>
              <w:left w:val="nil"/>
              <w:bottom w:val="nil"/>
              <w:right w:val="nil"/>
            </w:tcBorders>
            <w:shd w:val="clear" w:color="auto" w:fill="auto"/>
            <w:noWrap/>
            <w:vAlign w:val="bottom"/>
            <w:hideMark/>
          </w:tcPr>
          <w:p w14:paraId="13371E99" w14:textId="77777777" w:rsidR="00350B26" w:rsidRPr="009D7C33" w:rsidRDefault="00350B26" w:rsidP="007B5564">
            <w:pPr>
              <w:rPr>
                <w:rFonts w:asciiTheme="minorHAnsi" w:hAnsiTheme="minorHAnsi" w:cstheme="minorHAnsi"/>
                <w:sz w:val="22"/>
                <w:szCs w:val="22"/>
              </w:rPr>
            </w:pPr>
          </w:p>
        </w:tc>
        <w:tc>
          <w:tcPr>
            <w:tcW w:w="1416" w:type="dxa"/>
            <w:tcBorders>
              <w:top w:val="nil"/>
              <w:left w:val="nil"/>
              <w:bottom w:val="nil"/>
              <w:right w:val="nil"/>
            </w:tcBorders>
            <w:shd w:val="clear" w:color="000000" w:fill="E2EFDA"/>
            <w:noWrap/>
            <w:vAlign w:val="bottom"/>
            <w:hideMark/>
          </w:tcPr>
          <w:p w14:paraId="449D9645" w14:textId="77777777" w:rsidR="00350B26" w:rsidRPr="00213487" w:rsidRDefault="00350B26" w:rsidP="007B5564">
            <w:pPr>
              <w:rPr>
                <w:rFonts w:asciiTheme="minorHAnsi" w:hAnsiTheme="minorHAnsi" w:cstheme="minorHAnsi"/>
                <w:color w:val="000000"/>
                <w:sz w:val="22"/>
                <w:szCs w:val="22"/>
              </w:rPr>
            </w:pPr>
            <w:r w:rsidRPr="00213487">
              <w:rPr>
                <w:rFonts w:asciiTheme="minorHAnsi" w:hAnsiTheme="minorHAnsi" w:cstheme="minorHAnsi"/>
                <w:color w:val="000000"/>
                <w:sz w:val="22"/>
                <w:szCs w:val="22"/>
              </w:rPr>
              <w:t> </w:t>
            </w:r>
          </w:p>
        </w:tc>
        <w:tc>
          <w:tcPr>
            <w:tcW w:w="1694" w:type="dxa"/>
            <w:tcBorders>
              <w:top w:val="nil"/>
              <w:left w:val="nil"/>
              <w:bottom w:val="nil"/>
              <w:right w:val="nil"/>
            </w:tcBorders>
            <w:shd w:val="clear" w:color="000000" w:fill="E2EFDA"/>
            <w:noWrap/>
            <w:vAlign w:val="bottom"/>
            <w:hideMark/>
          </w:tcPr>
          <w:p w14:paraId="6C9AA1DE" w14:textId="77777777" w:rsidR="00350B26" w:rsidRPr="009D7C33" w:rsidRDefault="00350B26"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noWrap/>
            <w:vAlign w:val="bottom"/>
            <w:hideMark/>
          </w:tcPr>
          <w:p w14:paraId="0340A276" w14:textId="77777777" w:rsidR="00350B26" w:rsidRPr="009D7C33" w:rsidRDefault="00350B26" w:rsidP="007B5564">
            <w:pP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noWrap/>
            <w:vAlign w:val="bottom"/>
            <w:hideMark/>
          </w:tcPr>
          <w:p w14:paraId="61A5300E" w14:textId="77777777" w:rsidR="00350B26" w:rsidRPr="009D7C33" w:rsidRDefault="00350B26" w:rsidP="007B5564">
            <w:pPr>
              <w:rPr>
                <w:rFonts w:asciiTheme="minorHAnsi" w:hAnsiTheme="minorHAnsi" w:cstheme="minorHAnsi"/>
                <w:sz w:val="22"/>
                <w:szCs w:val="22"/>
              </w:rPr>
            </w:pPr>
          </w:p>
        </w:tc>
        <w:tc>
          <w:tcPr>
            <w:tcW w:w="1278" w:type="dxa"/>
            <w:tcBorders>
              <w:top w:val="nil"/>
              <w:left w:val="nil"/>
              <w:bottom w:val="nil"/>
              <w:right w:val="nil"/>
            </w:tcBorders>
            <w:shd w:val="clear" w:color="auto" w:fill="auto"/>
            <w:noWrap/>
            <w:vAlign w:val="bottom"/>
            <w:hideMark/>
          </w:tcPr>
          <w:p w14:paraId="193162DB" w14:textId="77777777" w:rsidR="00350B26" w:rsidRPr="009D7C33" w:rsidRDefault="00350B26" w:rsidP="007B5564">
            <w:pPr>
              <w:rPr>
                <w:rFonts w:asciiTheme="minorHAnsi" w:hAnsiTheme="minorHAnsi" w:cstheme="minorHAnsi"/>
                <w:sz w:val="22"/>
                <w:szCs w:val="22"/>
              </w:rPr>
            </w:pPr>
          </w:p>
        </w:tc>
        <w:tc>
          <w:tcPr>
            <w:tcW w:w="1276" w:type="dxa"/>
            <w:tcBorders>
              <w:top w:val="nil"/>
              <w:left w:val="nil"/>
              <w:bottom w:val="nil"/>
              <w:right w:val="nil"/>
            </w:tcBorders>
            <w:shd w:val="clear" w:color="auto" w:fill="auto"/>
            <w:noWrap/>
            <w:vAlign w:val="bottom"/>
            <w:hideMark/>
          </w:tcPr>
          <w:p w14:paraId="16AA26E8" w14:textId="77777777" w:rsidR="00350B26" w:rsidRPr="009D7C33" w:rsidRDefault="00350B26" w:rsidP="007B5564">
            <w:pPr>
              <w:rPr>
                <w:rFonts w:asciiTheme="minorHAnsi" w:hAnsiTheme="minorHAnsi" w:cstheme="minorHAnsi"/>
                <w:sz w:val="22"/>
                <w:szCs w:val="22"/>
              </w:rPr>
            </w:pPr>
          </w:p>
        </w:tc>
      </w:tr>
      <w:tr w:rsidR="00350B26" w:rsidRPr="009D7C33" w14:paraId="4D908334" w14:textId="77777777" w:rsidTr="009B0470">
        <w:trPr>
          <w:trHeight w:val="300"/>
        </w:trPr>
        <w:tc>
          <w:tcPr>
            <w:tcW w:w="2835" w:type="dxa"/>
            <w:tcBorders>
              <w:top w:val="nil"/>
              <w:left w:val="nil"/>
              <w:right w:val="nil"/>
            </w:tcBorders>
            <w:shd w:val="clear" w:color="auto" w:fill="auto"/>
            <w:vAlign w:val="bottom"/>
            <w:hideMark/>
          </w:tcPr>
          <w:p w14:paraId="49E8FE76" w14:textId="77777777" w:rsidR="00350B26" w:rsidRPr="009D7C33" w:rsidRDefault="00350B26" w:rsidP="007B5564">
            <w:pPr>
              <w:rPr>
                <w:rFonts w:ascii="Arial" w:hAnsi="Arial" w:cs="Arial"/>
                <w:sz w:val="20"/>
                <w:szCs w:val="20"/>
              </w:rPr>
            </w:pPr>
          </w:p>
        </w:tc>
        <w:tc>
          <w:tcPr>
            <w:tcW w:w="1123" w:type="dxa"/>
            <w:tcBorders>
              <w:top w:val="nil"/>
              <w:left w:val="nil"/>
              <w:right w:val="nil"/>
            </w:tcBorders>
            <w:shd w:val="clear" w:color="000000" w:fill="E2EFDA"/>
            <w:noWrap/>
            <w:vAlign w:val="bottom"/>
            <w:hideMark/>
          </w:tcPr>
          <w:p w14:paraId="0A76C412" w14:textId="77777777" w:rsidR="00350B26" w:rsidRPr="009D7C33" w:rsidRDefault="00350B26" w:rsidP="007B5564">
            <w:pPr>
              <w:rPr>
                <w:rFonts w:asciiTheme="minorHAnsi" w:hAnsiTheme="minorHAnsi" w:cstheme="minorHAnsi"/>
                <w:sz w:val="22"/>
                <w:szCs w:val="22"/>
              </w:rPr>
            </w:pPr>
            <w:r w:rsidRPr="009D7C33">
              <w:rPr>
                <w:rFonts w:asciiTheme="minorHAnsi" w:hAnsiTheme="minorHAnsi" w:cstheme="minorHAnsi"/>
                <w:sz w:val="22"/>
                <w:szCs w:val="22"/>
              </w:rPr>
              <w:t> </w:t>
            </w:r>
          </w:p>
        </w:tc>
        <w:tc>
          <w:tcPr>
            <w:tcW w:w="1278" w:type="dxa"/>
            <w:tcBorders>
              <w:top w:val="nil"/>
              <w:left w:val="nil"/>
              <w:right w:val="nil"/>
            </w:tcBorders>
            <w:shd w:val="clear" w:color="auto" w:fill="auto"/>
            <w:noWrap/>
            <w:vAlign w:val="bottom"/>
            <w:hideMark/>
          </w:tcPr>
          <w:p w14:paraId="094C99CB" w14:textId="77777777" w:rsidR="00350B26" w:rsidRPr="009D7C33" w:rsidRDefault="00350B26" w:rsidP="007B5564">
            <w:pPr>
              <w:rPr>
                <w:rFonts w:asciiTheme="minorHAnsi" w:hAnsiTheme="minorHAnsi" w:cstheme="minorHAnsi"/>
                <w:sz w:val="22"/>
                <w:szCs w:val="22"/>
              </w:rPr>
            </w:pPr>
          </w:p>
        </w:tc>
        <w:tc>
          <w:tcPr>
            <w:tcW w:w="1278" w:type="dxa"/>
            <w:tcBorders>
              <w:top w:val="nil"/>
              <w:left w:val="nil"/>
              <w:right w:val="nil"/>
            </w:tcBorders>
            <w:shd w:val="clear" w:color="auto" w:fill="auto"/>
            <w:noWrap/>
            <w:vAlign w:val="bottom"/>
            <w:hideMark/>
          </w:tcPr>
          <w:p w14:paraId="5AB4BD83" w14:textId="77777777" w:rsidR="00350B26" w:rsidRPr="009D7C33" w:rsidRDefault="00350B26" w:rsidP="007B5564">
            <w:pPr>
              <w:rPr>
                <w:rFonts w:asciiTheme="minorHAnsi" w:hAnsiTheme="minorHAnsi" w:cstheme="minorHAnsi"/>
                <w:sz w:val="22"/>
                <w:szCs w:val="22"/>
              </w:rPr>
            </w:pPr>
          </w:p>
        </w:tc>
        <w:tc>
          <w:tcPr>
            <w:tcW w:w="1278" w:type="dxa"/>
            <w:tcBorders>
              <w:top w:val="nil"/>
              <w:left w:val="nil"/>
              <w:right w:val="nil"/>
            </w:tcBorders>
            <w:shd w:val="clear" w:color="auto" w:fill="auto"/>
            <w:noWrap/>
            <w:vAlign w:val="bottom"/>
            <w:hideMark/>
          </w:tcPr>
          <w:p w14:paraId="62D73057" w14:textId="77777777" w:rsidR="00350B26" w:rsidRPr="009D7C33" w:rsidRDefault="00350B26" w:rsidP="007B5564">
            <w:pPr>
              <w:rPr>
                <w:rFonts w:asciiTheme="minorHAnsi" w:hAnsiTheme="minorHAnsi" w:cstheme="minorHAnsi"/>
                <w:sz w:val="22"/>
                <w:szCs w:val="22"/>
              </w:rPr>
            </w:pPr>
          </w:p>
        </w:tc>
        <w:tc>
          <w:tcPr>
            <w:tcW w:w="1416" w:type="dxa"/>
            <w:tcBorders>
              <w:top w:val="nil"/>
              <w:left w:val="nil"/>
              <w:right w:val="nil"/>
            </w:tcBorders>
            <w:shd w:val="clear" w:color="000000" w:fill="E2EFDA"/>
            <w:noWrap/>
            <w:vAlign w:val="bottom"/>
            <w:hideMark/>
          </w:tcPr>
          <w:p w14:paraId="74666D11" w14:textId="77777777" w:rsidR="00350B26" w:rsidRPr="00213487" w:rsidRDefault="00350B26" w:rsidP="007B5564">
            <w:pPr>
              <w:rPr>
                <w:rFonts w:asciiTheme="minorHAnsi" w:hAnsiTheme="minorHAnsi" w:cstheme="minorHAnsi"/>
                <w:color w:val="000000"/>
                <w:sz w:val="22"/>
                <w:szCs w:val="22"/>
              </w:rPr>
            </w:pPr>
            <w:r w:rsidRPr="00213487">
              <w:rPr>
                <w:rFonts w:asciiTheme="minorHAnsi" w:hAnsiTheme="minorHAnsi" w:cstheme="minorHAnsi"/>
                <w:color w:val="000000"/>
                <w:sz w:val="22"/>
                <w:szCs w:val="22"/>
              </w:rPr>
              <w:t> </w:t>
            </w:r>
          </w:p>
        </w:tc>
        <w:tc>
          <w:tcPr>
            <w:tcW w:w="1694" w:type="dxa"/>
            <w:tcBorders>
              <w:top w:val="nil"/>
              <w:left w:val="nil"/>
              <w:right w:val="nil"/>
            </w:tcBorders>
            <w:shd w:val="clear" w:color="000000" w:fill="E2EFDA"/>
            <w:noWrap/>
            <w:vAlign w:val="bottom"/>
            <w:hideMark/>
          </w:tcPr>
          <w:p w14:paraId="187321DC" w14:textId="77777777" w:rsidR="00350B26" w:rsidRPr="009D7C33" w:rsidRDefault="00350B26"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278" w:type="dxa"/>
            <w:tcBorders>
              <w:top w:val="nil"/>
              <w:left w:val="nil"/>
              <w:right w:val="nil"/>
            </w:tcBorders>
            <w:shd w:val="clear" w:color="auto" w:fill="auto"/>
            <w:noWrap/>
            <w:vAlign w:val="bottom"/>
            <w:hideMark/>
          </w:tcPr>
          <w:p w14:paraId="13E6B1FE" w14:textId="77777777" w:rsidR="00350B26" w:rsidRPr="009D7C33" w:rsidRDefault="00350B26" w:rsidP="007B5564">
            <w:pPr>
              <w:rPr>
                <w:rFonts w:asciiTheme="minorHAnsi" w:hAnsiTheme="minorHAnsi" w:cstheme="minorHAnsi"/>
                <w:color w:val="000000"/>
                <w:sz w:val="22"/>
                <w:szCs w:val="22"/>
              </w:rPr>
            </w:pPr>
          </w:p>
        </w:tc>
        <w:tc>
          <w:tcPr>
            <w:tcW w:w="1278" w:type="dxa"/>
            <w:tcBorders>
              <w:top w:val="nil"/>
              <w:left w:val="nil"/>
              <w:right w:val="nil"/>
            </w:tcBorders>
            <w:shd w:val="clear" w:color="auto" w:fill="auto"/>
            <w:noWrap/>
            <w:vAlign w:val="bottom"/>
            <w:hideMark/>
          </w:tcPr>
          <w:p w14:paraId="1447122D" w14:textId="77777777" w:rsidR="00350B26" w:rsidRPr="009D7C33" w:rsidRDefault="00350B26" w:rsidP="007B5564">
            <w:pPr>
              <w:rPr>
                <w:rFonts w:asciiTheme="minorHAnsi" w:hAnsiTheme="minorHAnsi" w:cstheme="minorHAnsi"/>
                <w:sz w:val="22"/>
                <w:szCs w:val="22"/>
              </w:rPr>
            </w:pPr>
          </w:p>
        </w:tc>
        <w:tc>
          <w:tcPr>
            <w:tcW w:w="1278" w:type="dxa"/>
            <w:tcBorders>
              <w:top w:val="nil"/>
              <w:left w:val="nil"/>
              <w:right w:val="nil"/>
            </w:tcBorders>
            <w:shd w:val="clear" w:color="auto" w:fill="auto"/>
            <w:noWrap/>
            <w:vAlign w:val="bottom"/>
            <w:hideMark/>
          </w:tcPr>
          <w:p w14:paraId="059104F8" w14:textId="77777777" w:rsidR="00350B26" w:rsidRPr="009D7C33" w:rsidRDefault="00350B26" w:rsidP="007B5564">
            <w:pPr>
              <w:rPr>
                <w:rFonts w:asciiTheme="minorHAnsi" w:hAnsiTheme="minorHAnsi" w:cstheme="minorHAnsi"/>
                <w:sz w:val="22"/>
                <w:szCs w:val="22"/>
              </w:rPr>
            </w:pPr>
          </w:p>
        </w:tc>
        <w:tc>
          <w:tcPr>
            <w:tcW w:w="1276" w:type="dxa"/>
            <w:tcBorders>
              <w:top w:val="nil"/>
              <w:left w:val="nil"/>
              <w:right w:val="nil"/>
            </w:tcBorders>
            <w:shd w:val="clear" w:color="auto" w:fill="auto"/>
            <w:noWrap/>
            <w:vAlign w:val="bottom"/>
            <w:hideMark/>
          </w:tcPr>
          <w:p w14:paraId="27784F8C" w14:textId="77777777" w:rsidR="00350B26" w:rsidRPr="009D7C33" w:rsidRDefault="00350B26" w:rsidP="007B5564">
            <w:pPr>
              <w:rPr>
                <w:rFonts w:asciiTheme="minorHAnsi" w:hAnsiTheme="minorHAnsi" w:cstheme="minorHAnsi"/>
                <w:sz w:val="22"/>
                <w:szCs w:val="22"/>
              </w:rPr>
            </w:pPr>
          </w:p>
        </w:tc>
      </w:tr>
      <w:tr w:rsidR="00350B26" w:rsidRPr="009D7C33" w14:paraId="1BC82B2B" w14:textId="77777777" w:rsidTr="009B0470">
        <w:trPr>
          <w:trHeight w:val="300"/>
        </w:trPr>
        <w:tc>
          <w:tcPr>
            <w:tcW w:w="2835" w:type="dxa"/>
            <w:tcBorders>
              <w:top w:val="nil"/>
              <w:left w:val="nil"/>
              <w:bottom w:val="single" w:sz="6" w:space="0" w:color="AEAAAA" w:themeColor="background2" w:themeShade="BF"/>
              <w:right w:val="nil"/>
            </w:tcBorders>
            <w:shd w:val="clear" w:color="auto" w:fill="auto"/>
            <w:vAlign w:val="bottom"/>
            <w:hideMark/>
          </w:tcPr>
          <w:p w14:paraId="3C063776" w14:textId="77777777" w:rsidR="00350B26" w:rsidRPr="009D7C33" w:rsidRDefault="00350B26" w:rsidP="007B5564">
            <w:pPr>
              <w:rPr>
                <w:rFonts w:ascii="Arial" w:hAnsi="Arial" w:cs="Arial"/>
                <w:sz w:val="20"/>
                <w:szCs w:val="20"/>
              </w:rPr>
            </w:pPr>
            <w:r w:rsidRPr="009D7C33">
              <w:rPr>
                <w:rFonts w:ascii="Arial" w:hAnsi="Arial" w:cs="Arial"/>
                <w:sz w:val="20"/>
                <w:szCs w:val="20"/>
              </w:rPr>
              <w:t>Health Professional Level 2</w:t>
            </w:r>
          </w:p>
        </w:tc>
        <w:tc>
          <w:tcPr>
            <w:tcW w:w="1123" w:type="dxa"/>
            <w:tcBorders>
              <w:top w:val="nil"/>
              <w:left w:val="nil"/>
              <w:bottom w:val="single" w:sz="6" w:space="0" w:color="AEAAAA" w:themeColor="background2" w:themeShade="BF"/>
              <w:right w:val="nil"/>
            </w:tcBorders>
            <w:shd w:val="clear" w:color="000000" w:fill="E2EFDA"/>
            <w:noWrap/>
            <w:vAlign w:val="bottom"/>
            <w:hideMark/>
          </w:tcPr>
          <w:p w14:paraId="558A6DFA" w14:textId="77777777" w:rsidR="00350B26" w:rsidRPr="009D7C33" w:rsidRDefault="00350B26" w:rsidP="007B5564">
            <w:pPr>
              <w:rPr>
                <w:rFonts w:asciiTheme="minorHAnsi" w:hAnsiTheme="minorHAnsi" w:cstheme="minorHAnsi"/>
                <w:sz w:val="22"/>
                <w:szCs w:val="22"/>
              </w:rPr>
            </w:pPr>
            <w:r w:rsidRPr="009D7C33">
              <w:rPr>
                <w:rFonts w:asciiTheme="minorHAnsi" w:hAnsiTheme="minorHAnsi" w:cstheme="minorHAnsi"/>
                <w:sz w:val="22"/>
                <w:szCs w:val="22"/>
              </w:rPr>
              <w:t> </w:t>
            </w:r>
          </w:p>
        </w:tc>
        <w:tc>
          <w:tcPr>
            <w:tcW w:w="1278" w:type="dxa"/>
            <w:tcBorders>
              <w:top w:val="nil"/>
              <w:left w:val="nil"/>
              <w:bottom w:val="single" w:sz="6" w:space="0" w:color="AEAAAA" w:themeColor="background2" w:themeShade="BF"/>
              <w:right w:val="nil"/>
            </w:tcBorders>
            <w:shd w:val="clear" w:color="auto" w:fill="auto"/>
            <w:noWrap/>
            <w:vAlign w:val="bottom"/>
            <w:hideMark/>
          </w:tcPr>
          <w:p w14:paraId="3AA9EDEE" w14:textId="77777777" w:rsidR="00350B26" w:rsidRPr="009D7C33" w:rsidRDefault="00350B26" w:rsidP="007B5564">
            <w:pPr>
              <w:rPr>
                <w:rFonts w:asciiTheme="minorHAnsi" w:hAnsiTheme="minorHAnsi" w:cstheme="minorHAnsi"/>
                <w:sz w:val="22"/>
                <w:szCs w:val="22"/>
              </w:rPr>
            </w:pPr>
          </w:p>
        </w:tc>
        <w:tc>
          <w:tcPr>
            <w:tcW w:w="1278" w:type="dxa"/>
            <w:tcBorders>
              <w:top w:val="nil"/>
              <w:left w:val="nil"/>
              <w:bottom w:val="single" w:sz="6" w:space="0" w:color="AEAAAA" w:themeColor="background2" w:themeShade="BF"/>
              <w:right w:val="nil"/>
            </w:tcBorders>
            <w:shd w:val="clear" w:color="auto" w:fill="auto"/>
            <w:noWrap/>
            <w:vAlign w:val="bottom"/>
            <w:hideMark/>
          </w:tcPr>
          <w:p w14:paraId="2419A2B2" w14:textId="77777777" w:rsidR="00350B26" w:rsidRPr="009D7C33" w:rsidRDefault="00350B26" w:rsidP="007B5564">
            <w:pPr>
              <w:rPr>
                <w:rFonts w:asciiTheme="minorHAnsi" w:hAnsiTheme="minorHAnsi" w:cstheme="minorHAnsi"/>
                <w:sz w:val="22"/>
                <w:szCs w:val="22"/>
              </w:rPr>
            </w:pPr>
          </w:p>
        </w:tc>
        <w:tc>
          <w:tcPr>
            <w:tcW w:w="1278" w:type="dxa"/>
            <w:tcBorders>
              <w:top w:val="nil"/>
              <w:left w:val="nil"/>
              <w:bottom w:val="single" w:sz="6" w:space="0" w:color="AEAAAA" w:themeColor="background2" w:themeShade="BF"/>
              <w:right w:val="nil"/>
            </w:tcBorders>
            <w:shd w:val="clear" w:color="auto" w:fill="auto"/>
            <w:noWrap/>
            <w:vAlign w:val="bottom"/>
            <w:hideMark/>
          </w:tcPr>
          <w:p w14:paraId="06835B56" w14:textId="77777777" w:rsidR="00350B26" w:rsidRPr="009D7C33" w:rsidRDefault="00350B26" w:rsidP="007B5564">
            <w:pPr>
              <w:rPr>
                <w:rFonts w:asciiTheme="minorHAnsi" w:hAnsiTheme="minorHAnsi" w:cstheme="minorHAnsi"/>
                <w:sz w:val="22"/>
                <w:szCs w:val="22"/>
              </w:rPr>
            </w:pPr>
          </w:p>
        </w:tc>
        <w:tc>
          <w:tcPr>
            <w:tcW w:w="1416" w:type="dxa"/>
            <w:tcBorders>
              <w:top w:val="nil"/>
              <w:left w:val="nil"/>
              <w:bottom w:val="single" w:sz="6" w:space="0" w:color="AEAAAA" w:themeColor="background2" w:themeShade="BF"/>
              <w:right w:val="nil"/>
            </w:tcBorders>
            <w:shd w:val="clear" w:color="000000" w:fill="E2EFDA"/>
            <w:noWrap/>
            <w:vAlign w:val="bottom"/>
            <w:hideMark/>
          </w:tcPr>
          <w:p w14:paraId="7853AF75" w14:textId="77777777" w:rsidR="00350B26" w:rsidRPr="00213487" w:rsidRDefault="00350B26" w:rsidP="007B5564">
            <w:pPr>
              <w:rPr>
                <w:rFonts w:asciiTheme="minorHAnsi" w:hAnsiTheme="minorHAnsi" w:cstheme="minorHAnsi"/>
                <w:color w:val="000000"/>
                <w:sz w:val="22"/>
                <w:szCs w:val="22"/>
              </w:rPr>
            </w:pPr>
            <w:r w:rsidRPr="00213487">
              <w:rPr>
                <w:rFonts w:asciiTheme="minorHAnsi" w:hAnsiTheme="minorHAnsi" w:cstheme="minorHAnsi"/>
                <w:color w:val="000000"/>
                <w:sz w:val="22"/>
                <w:szCs w:val="22"/>
              </w:rPr>
              <w:t> </w:t>
            </w:r>
          </w:p>
        </w:tc>
        <w:tc>
          <w:tcPr>
            <w:tcW w:w="1694" w:type="dxa"/>
            <w:tcBorders>
              <w:top w:val="nil"/>
              <w:left w:val="nil"/>
              <w:bottom w:val="single" w:sz="6" w:space="0" w:color="AEAAAA" w:themeColor="background2" w:themeShade="BF"/>
              <w:right w:val="nil"/>
            </w:tcBorders>
            <w:shd w:val="clear" w:color="000000" w:fill="E2EFDA"/>
            <w:noWrap/>
            <w:vAlign w:val="bottom"/>
            <w:hideMark/>
          </w:tcPr>
          <w:p w14:paraId="3D7F04B4" w14:textId="77777777" w:rsidR="00350B26" w:rsidRPr="009D7C33" w:rsidRDefault="00350B26"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278" w:type="dxa"/>
            <w:tcBorders>
              <w:top w:val="nil"/>
              <w:left w:val="nil"/>
              <w:bottom w:val="single" w:sz="6" w:space="0" w:color="AEAAAA" w:themeColor="background2" w:themeShade="BF"/>
              <w:right w:val="nil"/>
            </w:tcBorders>
            <w:shd w:val="clear" w:color="auto" w:fill="auto"/>
            <w:noWrap/>
            <w:vAlign w:val="bottom"/>
            <w:hideMark/>
          </w:tcPr>
          <w:p w14:paraId="4CE44821" w14:textId="77777777" w:rsidR="00350B26" w:rsidRPr="009D7C33" w:rsidRDefault="00350B26" w:rsidP="007B5564">
            <w:pP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noWrap/>
            <w:vAlign w:val="bottom"/>
            <w:hideMark/>
          </w:tcPr>
          <w:p w14:paraId="6CAFF28D" w14:textId="77777777" w:rsidR="00350B26" w:rsidRPr="009D7C33" w:rsidRDefault="00350B26" w:rsidP="007B5564">
            <w:pPr>
              <w:rPr>
                <w:rFonts w:asciiTheme="minorHAnsi" w:hAnsiTheme="minorHAnsi" w:cstheme="minorHAnsi"/>
                <w:sz w:val="22"/>
                <w:szCs w:val="22"/>
              </w:rPr>
            </w:pPr>
          </w:p>
        </w:tc>
        <w:tc>
          <w:tcPr>
            <w:tcW w:w="1278" w:type="dxa"/>
            <w:tcBorders>
              <w:top w:val="nil"/>
              <w:left w:val="nil"/>
              <w:bottom w:val="single" w:sz="6" w:space="0" w:color="AEAAAA" w:themeColor="background2" w:themeShade="BF"/>
              <w:right w:val="nil"/>
            </w:tcBorders>
            <w:shd w:val="clear" w:color="auto" w:fill="auto"/>
            <w:noWrap/>
            <w:vAlign w:val="bottom"/>
            <w:hideMark/>
          </w:tcPr>
          <w:p w14:paraId="34F8FFE3" w14:textId="77777777" w:rsidR="00350B26" w:rsidRPr="009D7C33" w:rsidRDefault="00350B26" w:rsidP="007B5564">
            <w:pPr>
              <w:rPr>
                <w:rFonts w:asciiTheme="minorHAnsi" w:hAnsiTheme="minorHAnsi" w:cstheme="minorHAnsi"/>
                <w:sz w:val="22"/>
                <w:szCs w:val="22"/>
              </w:rPr>
            </w:pPr>
          </w:p>
        </w:tc>
        <w:tc>
          <w:tcPr>
            <w:tcW w:w="1276" w:type="dxa"/>
            <w:tcBorders>
              <w:top w:val="nil"/>
              <w:left w:val="nil"/>
              <w:bottom w:val="single" w:sz="6" w:space="0" w:color="AEAAAA" w:themeColor="background2" w:themeShade="BF"/>
              <w:right w:val="nil"/>
            </w:tcBorders>
            <w:shd w:val="clear" w:color="auto" w:fill="auto"/>
            <w:noWrap/>
            <w:vAlign w:val="bottom"/>
            <w:hideMark/>
          </w:tcPr>
          <w:p w14:paraId="4F7D7A43" w14:textId="77777777" w:rsidR="00350B26" w:rsidRPr="009D7C33" w:rsidRDefault="00350B26" w:rsidP="007B5564">
            <w:pPr>
              <w:rPr>
                <w:rFonts w:asciiTheme="minorHAnsi" w:hAnsiTheme="minorHAnsi" w:cstheme="minorHAnsi"/>
                <w:sz w:val="22"/>
                <w:szCs w:val="22"/>
              </w:rPr>
            </w:pPr>
          </w:p>
        </w:tc>
      </w:tr>
      <w:tr w:rsidR="00350B26" w:rsidRPr="009D7C33" w14:paraId="171355B9" w14:textId="77777777" w:rsidTr="009B0470">
        <w:trPr>
          <w:trHeight w:val="300"/>
        </w:trPr>
        <w:tc>
          <w:tcPr>
            <w:tcW w:w="2835" w:type="dxa"/>
            <w:tcBorders>
              <w:top w:val="single" w:sz="6" w:space="0" w:color="AEAAAA" w:themeColor="background2" w:themeShade="BF"/>
              <w:left w:val="nil"/>
              <w:bottom w:val="nil"/>
              <w:right w:val="nil"/>
            </w:tcBorders>
            <w:shd w:val="clear" w:color="auto" w:fill="auto"/>
            <w:vAlign w:val="bottom"/>
            <w:hideMark/>
          </w:tcPr>
          <w:p w14:paraId="692CC764" w14:textId="77777777" w:rsidR="00350B26" w:rsidRPr="009D7C33" w:rsidRDefault="00350B26" w:rsidP="007B5564">
            <w:pPr>
              <w:jc w:val="right"/>
              <w:rPr>
                <w:rFonts w:ascii="Arial" w:hAnsi="Arial" w:cs="Arial"/>
                <w:sz w:val="20"/>
                <w:szCs w:val="20"/>
              </w:rPr>
            </w:pPr>
            <w:r w:rsidRPr="009D7C33">
              <w:rPr>
                <w:rFonts w:ascii="Arial" w:hAnsi="Arial" w:cs="Arial"/>
                <w:sz w:val="20"/>
                <w:szCs w:val="20"/>
              </w:rPr>
              <w:t>2.1</w:t>
            </w:r>
          </w:p>
        </w:tc>
        <w:tc>
          <w:tcPr>
            <w:tcW w:w="1123" w:type="dxa"/>
            <w:tcBorders>
              <w:top w:val="single" w:sz="6" w:space="0" w:color="AEAAAA" w:themeColor="background2" w:themeShade="BF"/>
              <w:left w:val="nil"/>
              <w:bottom w:val="nil"/>
              <w:right w:val="nil"/>
            </w:tcBorders>
            <w:shd w:val="clear" w:color="000000" w:fill="E2EFDA"/>
            <w:noWrap/>
            <w:vAlign w:val="bottom"/>
            <w:hideMark/>
          </w:tcPr>
          <w:p w14:paraId="75EA3F10" w14:textId="77777777" w:rsidR="00350B26" w:rsidRPr="009D7C33" w:rsidRDefault="00350B26" w:rsidP="007B5564">
            <w:pPr>
              <w:jc w:val="right"/>
              <w:rPr>
                <w:rFonts w:asciiTheme="minorHAnsi" w:hAnsiTheme="minorHAnsi" w:cstheme="minorHAnsi"/>
                <w:sz w:val="22"/>
                <w:szCs w:val="22"/>
              </w:rPr>
            </w:pPr>
            <w:r w:rsidRPr="009D7C33">
              <w:rPr>
                <w:rFonts w:asciiTheme="minorHAnsi" w:hAnsiTheme="minorHAnsi" w:cstheme="minorHAnsi"/>
                <w:sz w:val="22"/>
                <w:szCs w:val="22"/>
              </w:rPr>
              <w:t>$70,679</w:t>
            </w:r>
          </w:p>
        </w:tc>
        <w:tc>
          <w:tcPr>
            <w:tcW w:w="1278" w:type="dxa"/>
            <w:tcBorders>
              <w:top w:val="single" w:sz="6" w:space="0" w:color="AEAAAA" w:themeColor="background2" w:themeShade="BF"/>
              <w:left w:val="nil"/>
              <w:bottom w:val="nil"/>
              <w:right w:val="nil"/>
            </w:tcBorders>
            <w:shd w:val="clear" w:color="auto" w:fill="auto"/>
            <w:noWrap/>
            <w:vAlign w:val="center"/>
            <w:hideMark/>
          </w:tcPr>
          <w:p w14:paraId="36822CB1"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$72,429</w:t>
            </w:r>
          </w:p>
        </w:tc>
        <w:tc>
          <w:tcPr>
            <w:tcW w:w="1278" w:type="dxa"/>
            <w:tcBorders>
              <w:top w:val="single" w:sz="6" w:space="0" w:color="AEAAAA" w:themeColor="background2" w:themeShade="BF"/>
              <w:left w:val="nil"/>
              <w:bottom w:val="nil"/>
              <w:right w:val="nil"/>
            </w:tcBorders>
            <w:shd w:val="clear" w:color="auto" w:fill="auto"/>
            <w:noWrap/>
            <w:vAlign w:val="center"/>
            <w:hideMark/>
          </w:tcPr>
          <w:p w14:paraId="3AF96116"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$73,153</w:t>
            </w:r>
          </w:p>
        </w:tc>
        <w:tc>
          <w:tcPr>
            <w:tcW w:w="1278" w:type="dxa"/>
            <w:tcBorders>
              <w:top w:val="single" w:sz="6" w:space="0" w:color="AEAAAA" w:themeColor="background2" w:themeShade="BF"/>
              <w:left w:val="nil"/>
              <w:bottom w:val="nil"/>
              <w:right w:val="nil"/>
            </w:tcBorders>
            <w:shd w:val="clear" w:color="auto" w:fill="auto"/>
            <w:noWrap/>
            <w:vAlign w:val="center"/>
            <w:hideMark/>
          </w:tcPr>
          <w:p w14:paraId="0C0E5A38"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$74,903</w:t>
            </w:r>
          </w:p>
        </w:tc>
        <w:tc>
          <w:tcPr>
            <w:tcW w:w="1416" w:type="dxa"/>
            <w:vMerge w:val="restart"/>
            <w:tcBorders>
              <w:top w:val="single" w:sz="6" w:space="0" w:color="AEAAAA" w:themeColor="background2" w:themeShade="BF"/>
              <w:left w:val="nil"/>
              <w:bottom w:val="nil"/>
              <w:right w:val="nil"/>
            </w:tcBorders>
            <w:shd w:val="clear" w:color="000000" w:fill="E2EFDA"/>
            <w:noWrap/>
            <w:vAlign w:val="center"/>
            <w:hideMark/>
          </w:tcPr>
          <w:p w14:paraId="1DA7C5ED" w14:textId="77777777" w:rsidR="00350B26" w:rsidRPr="00342132" w:rsidRDefault="00350B26" w:rsidP="007B5564">
            <w:pPr>
              <w:jc w:val="center"/>
              <w:rPr>
                <w:rFonts w:asciiTheme="minorHAnsi" w:hAnsiTheme="minorHAnsi" w:cstheme="minorHAnsi"/>
                <w:sz w:val="22"/>
                <w:szCs w:val="22"/>
              </w:rPr>
            </w:pPr>
            <w:r w:rsidRPr="00342132">
              <w:rPr>
                <w:rFonts w:asciiTheme="minorHAnsi" w:hAnsiTheme="minorHAnsi" w:cstheme="minorHAnsi"/>
                <w:sz w:val="22"/>
                <w:szCs w:val="22"/>
              </w:rPr>
              <w:t>2.1</w:t>
            </w:r>
          </w:p>
        </w:tc>
        <w:tc>
          <w:tcPr>
            <w:tcW w:w="1694" w:type="dxa"/>
            <w:vMerge w:val="restart"/>
            <w:tcBorders>
              <w:top w:val="single" w:sz="6" w:space="0" w:color="AEAAAA" w:themeColor="background2" w:themeShade="BF"/>
              <w:left w:val="nil"/>
              <w:bottom w:val="nil"/>
              <w:right w:val="nil"/>
            </w:tcBorders>
            <w:shd w:val="clear" w:color="000000" w:fill="E2EFDA"/>
            <w:noWrap/>
            <w:vAlign w:val="center"/>
            <w:hideMark/>
          </w:tcPr>
          <w:p w14:paraId="4860D5B0"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$84,624</w:t>
            </w:r>
          </w:p>
        </w:tc>
        <w:tc>
          <w:tcPr>
            <w:tcW w:w="1278" w:type="dxa"/>
            <w:vMerge w:val="restart"/>
            <w:tcBorders>
              <w:top w:val="single" w:sz="6" w:space="0" w:color="AEAAAA" w:themeColor="background2" w:themeShade="BF"/>
              <w:left w:val="nil"/>
              <w:bottom w:val="nil"/>
              <w:right w:val="nil"/>
            </w:tcBorders>
            <w:shd w:val="clear" w:color="auto" w:fill="auto"/>
            <w:noWrap/>
            <w:vAlign w:val="center"/>
            <w:hideMark/>
          </w:tcPr>
          <w:p w14:paraId="45F28A71"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$85,893</w:t>
            </w:r>
          </w:p>
        </w:tc>
        <w:tc>
          <w:tcPr>
            <w:tcW w:w="1278" w:type="dxa"/>
            <w:vMerge w:val="restart"/>
            <w:tcBorders>
              <w:top w:val="single" w:sz="6" w:space="0" w:color="AEAAAA" w:themeColor="background2" w:themeShade="BF"/>
              <w:left w:val="nil"/>
              <w:bottom w:val="nil"/>
              <w:right w:val="nil"/>
            </w:tcBorders>
            <w:shd w:val="clear" w:color="auto" w:fill="auto"/>
            <w:noWrap/>
            <w:vAlign w:val="center"/>
            <w:hideMark/>
          </w:tcPr>
          <w:p w14:paraId="04B5F229"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$88,252</w:t>
            </w:r>
          </w:p>
        </w:tc>
        <w:tc>
          <w:tcPr>
            <w:tcW w:w="1278" w:type="dxa"/>
            <w:vMerge w:val="restart"/>
            <w:tcBorders>
              <w:top w:val="single" w:sz="6" w:space="0" w:color="AEAAAA" w:themeColor="background2" w:themeShade="BF"/>
              <w:left w:val="nil"/>
              <w:bottom w:val="nil"/>
              <w:right w:val="nil"/>
            </w:tcBorders>
            <w:shd w:val="clear" w:color="auto" w:fill="auto"/>
            <w:noWrap/>
            <w:vAlign w:val="center"/>
            <w:hideMark/>
          </w:tcPr>
          <w:p w14:paraId="5317D1F4"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$89,134</w:t>
            </w:r>
          </w:p>
        </w:tc>
        <w:tc>
          <w:tcPr>
            <w:tcW w:w="1276" w:type="dxa"/>
            <w:vMerge w:val="restart"/>
            <w:tcBorders>
              <w:top w:val="single" w:sz="6" w:space="0" w:color="AEAAAA" w:themeColor="background2" w:themeShade="BF"/>
              <w:left w:val="nil"/>
              <w:bottom w:val="nil"/>
              <w:right w:val="nil"/>
            </w:tcBorders>
            <w:shd w:val="clear" w:color="auto" w:fill="auto"/>
            <w:noWrap/>
            <w:vAlign w:val="center"/>
            <w:hideMark/>
          </w:tcPr>
          <w:p w14:paraId="53DE6D48"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$91,026</w:t>
            </w:r>
          </w:p>
        </w:tc>
      </w:tr>
      <w:tr w:rsidR="00350B26" w:rsidRPr="009D7C33" w14:paraId="356DD5FC" w14:textId="77777777" w:rsidTr="007B5564">
        <w:trPr>
          <w:trHeight w:val="300"/>
        </w:trPr>
        <w:tc>
          <w:tcPr>
            <w:tcW w:w="2835" w:type="dxa"/>
            <w:tcBorders>
              <w:top w:val="nil"/>
              <w:left w:val="nil"/>
              <w:bottom w:val="nil"/>
              <w:right w:val="nil"/>
            </w:tcBorders>
            <w:shd w:val="clear" w:color="auto" w:fill="auto"/>
            <w:vAlign w:val="bottom"/>
            <w:hideMark/>
          </w:tcPr>
          <w:p w14:paraId="5BCC69A1" w14:textId="77777777" w:rsidR="00350B26" w:rsidRPr="009D7C33" w:rsidRDefault="00350B26" w:rsidP="007B5564">
            <w:pPr>
              <w:jc w:val="right"/>
              <w:rPr>
                <w:rFonts w:ascii="Arial" w:hAnsi="Arial" w:cs="Arial"/>
                <w:sz w:val="20"/>
                <w:szCs w:val="20"/>
              </w:rPr>
            </w:pPr>
            <w:r w:rsidRPr="009D7C33">
              <w:rPr>
                <w:rFonts w:ascii="Arial" w:hAnsi="Arial" w:cs="Arial"/>
                <w:sz w:val="20"/>
                <w:szCs w:val="20"/>
              </w:rPr>
              <w:t>2.2</w:t>
            </w:r>
          </w:p>
        </w:tc>
        <w:tc>
          <w:tcPr>
            <w:tcW w:w="1123" w:type="dxa"/>
            <w:tcBorders>
              <w:top w:val="nil"/>
              <w:left w:val="nil"/>
              <w:bottom w:val="nil"/>
              <w:right w:val="nil"/>
            </w:tcBorders>
            <w:shd w:val="clear" w:color="000000" w:fill="E2EFDA"/>
            <w:noWrap/>
            <w:vAlign w:val="bottom"/>
            <w:hideMark/>
          </w:tcPr>
          <w:p w14:paraId="4BFD3402" w14:textId="77777777" w:rsidR="00350B26" w:rsidRPr="009D7C33" w:rsidRDefault="00350B26" w:rsidP="007B5564">
            <w:pPr>
              <w:jc w:val="right"/>
              <w:rPr>
                <w:rFonts w:asciiTheme="minorHAnsi" w:hAnsiTheme="minorHAnsi" w:cstheme="minorHAnsi"/>
                <w:sz w:val="22"/>
                <w:szCs w:val="22"/>
              </w:rPr>
            </w:pPr>
            <w:r w:rsidRPr="009D7C33">
              <w:rPr>
                <w:rFonts w:asciiTheme="minorHAnsi" w:hAnsiTheme="minorHAnsi" w:cstheme="minorHAnsi"/>
                <w:sz w:val="22"/>
                <w:szCs w:val="22"/>
              </w:rPr>
              <w:t>$75,227</w:t>
            </w:r>
          </w:p>
        </w:tc>
        <w:tc>
          <w:tcPr>
            <w:tcW w:w="1278" w:type="dxa"/>
            <w:tcBorders>
              <w:top w:val="nil"/>
              <w:left w:val="nil"/>
              <w:bottom w:val="nil"/>
              <w:right w:val="nil"/>
            </w:tcBorders>
            <w:shd w:val="clear" w:color="auto" w:fill="auto"/>
            <w:noWrap/>
            <w:vAlign w:val="center"/>
            <w:hideMark/>
          </w:tcPr>
          <w:p w14:paraId="4BC1077E"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$76,977</w:t>
            </w:r>
          </w:p>
        </w:tc>
        <w:tc>
          <w:tcPr>
            <w:tcW w:w="1278" w:type="dxa"/>
            <w:tcBorders>
              <w:top w:val="nil"/>
              <w:left w:val="nil"/>
              <w:bottom w:val="nil"/>
              <w:right w:val="nil"/>
            </w:tcBorders>
            <w:shd w:val="clear" w:color="auto" w:fill="auto"/>
            <w:noWrap/>
            <w:vAlign w:val="center"/>
            <w:hideMark/>
          </w:tcPr>
          <w:p w14:paraId="474953A6"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$77,747</w:t>
            </w:r>
          </w:p>
        </w:tc>
        <w:tc>
          <w:tcPr>
            <w:tcW w:w="1278" w:type="dxa"/>
            <w:tcBorders>
              <w:top w:val="nil"/>
              <w:left w:val="nil"/>
              <w:bottom w:val="nil"/>
              <w:right w:val="nil"/>
            </w:tcBorders>
            <w:shd w:val="clear" w:color="auto" w:fill="auto"/>
            <w:noWrap/>
            <w:vAlign w:val="center"/>
            <w:hideMark/>
          </w:tcPr>
          <w:p w14:paraId="631AF034"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$79,497</w:t>
            </w:r>
          </w:p>
        </w:tc>
        <w:tc>
          <w:tcPr>
            <w:tcW w:w="1416" w:type="dxa"/>
            <w:vMerge/>
            <w:tcBorders>
              <w:top w:val="nil"/>
              <w:left w:val="nil"/>
              <w:bottom w:val="nil"/>
              <w:right w:val="nil"/>
            </w:tcBorders>
            <w:vAlign w:val="center"/>
            <w:hideMark/>
          </w:tcPr>
          <w:p w14:paraId="1B7DE01F" w14:textId="77777777" w:rsidR="00350B26" w:rsidRPr="00342132" w:rsidRDefault="00350B26" w:rsidP="007B5564">
            <w:pPr>
              <w:rPr>
                <w:rFonts w:asciiTheme="minorHAnsi" w:hAnsiTheme="minorHAnsi" w:cstheme="minorHAnsi"/>
                <w:sz w:val="22"/>
                <w:szCs w:val="22"/>
              </w:rPr>
            </w:pPr>
          </w:p>
        </w:tc>
        <w:tc>
          <w:tcPr>
            <w:tcW w:w="1694" w:type="dxa"/>
            <w:vMerge/>
            <w:tcBorders>
              <w:top w:val="nil"/>
              <w:left w:val="nil"/>
              <w:bottom w:val="nil"/>
              <w:right w:val="nil"/>
            </w:tcBorders>
            <w:vAlign w:val="center"/>
            <w:hideMark/>
          </w:tcPr>
          <w:p w14:paraId="470BC7F3" w14:textId="77777777" w:rsidR="00350B26" w:rsidRPr="009D7C33" w:rsidRDefault="00350B26" w:rsidP="007B5564">
            <w:pPr>
              <w:rPr>
                <w:rFonts w:asciiTheme="minorHAnsi" w:hAnsiTheme="minorHAnsi" w:cstheme="minorHAnsi"/>
                <w:sz w:val="22"/>
                <w:szCs w:val="22"/>
              </w:rPr>
            </w:pPr>
          </w:p>
        </w:tc>
        <w:tc>
          <w:tcPr>
            <w:tcW w:w="1278" w:type="dxa"/>
            <w:vMerge/>
            <w:tcBorders>
              <w:top w:val="nil"/>
              <w:left w:val="nil"/>
              <w:bottom w:val="nil"/>
              <w:right w:val="nil"/>
            </w:tcBorders>
            <w:vAlign w:val="center"/>
            <w:hideMark/>
          </w:tcPr>
          <w:p w14:paraId="2A028215" w14:textId="77777777" w:rsidR="00350B26" w:rsidRPr="009D7C33" w:rsidRDefault="00350B26" w:rsidP="007B5564">
            <w:pPr>
              <w:rPr>
                <w:rFonts w:asciiTheme="minorHAnsi" w:hAnsiTheme="minorHAnsi" w:cstheme="minorHAnsi"/>
                <w:sz w:val="22"/>
                <w:szCs w:val="22"/>
              </w:rPr>
            </w:pPr>
          </w:p>
        </w:tc>
        <w:tc>
          <w:tcPr>
            <w:tcW w:w="1278" w:type="dxa"/>
            <w:vMerge/>
            <w:tcBorders>
              <w:top w:val="nil"/>
              <w:left w:val="nil"/>
              <w:bottom w:val="nil"/>
              <w:right w:val="nil"/>
            </w:tcBorders>
            <w:vAlign w:val="center"/>
            <w:hideMark/>
          </w:tcPr>
          <w:p w14:paraId="3D451A13" w14:textId="77777777" w:rsidR="00350B26" w:rsidRPr="009D7C33" w:rsidRDefault="00350B26" w:rsidP="007B5564">
            <w:pPr>
              <w:rPr>
                <w:rFonts w:asciiTheme="minorHAnsi" w:hAnsiTheme="minorHAnsi" w:cstheme="minorHAnsi"/>
                <w:sz w:val="22"/>
                <w:szCs w:val="22"/>
              </w:rPr>
            </w:pPr>
          </w:p>
        </w:tc>
        <w:tc>
          <w:tcPr>
            <w:tcW w:w="1278" w:type="dxa"/>
            <w:vMerge/>
            <w:tcBorders>
              <w:top w:val="nil"/>
              <w:left w:val="nil"/>
              <w:bottom w:val="nil"/>
              <w:right w:val="nil"/>
            </w:tcBorders>
            <w:vAlign w:val="center"/>
            <w:hideMark/>
          </w:tcPr>
          <w:p w14:paraId="1F061875" w14:textId="77777777" w:rsidR="00350B26" w:rsidRPr="009D7C33" w:rsidRDefault="00350B26" w:rsidP="007B5564">
            <w:pPr>
              <w:rPr>
                <w:rFonts w:asciiTheme="minorHAnsi" w:hAnsiTheme="minorHAnsi" w:cstheme="minorHAnsi"/>
                <w:sz w:val="22"/>
                <w:szCs w:val="22"/>
              </w:rPr>
            </w:pPr>
          </w:p>
        </w:tc>
        <w:tc>
          <w:tcPr>
            <w:tcW w:w="1276" w:type="dxa"/>
            <w:vMerge/>
            <w:tcBorders>
              <w:top w:val="nil"/>
              <w:left w:val="nil"/>
              <w:bottom w:val="nil"/>
              <w:right w:val="nil"/>
            </w:tcBorders>
            <w:vAlign w:val="center"/>
            <w:hideMark/>
          </w:tcPr>
          <w:p w14:paraId="47E4F3E8" w14:textId="77777777" w:rsidR="00350B26" w:rsidRPr="009D7C33" w:rsidRDefault="00350B26" w:rsidP="007B5564">
            <w:pPr>
              <w:rPr>
                <w:rFonts w:asciiTheme="minorHAnsi" w:hAnsiTheme="minorHAnsi" w:cstheme="minorHAnsi"/>
                <w:sz w:val="22"/>
                <w:szCs w:val="22"/>
              </w:rPr>
            </w:pPr>
          </w:p>
        </w:tc>
      </w:tr>
      <w:tr w:rsidR="00350B26" w:rsidRPr="009D7C33" w14:paraId="7D90DBF5" w14:textId="77777777" w:rsidTr="009B0470">
        <w:trPr>
          <w:trHeight w:val="300"/>
        </w:trPr>
        <w:tc>
          <w:tcPr>
            <w:tcW w:w="2835" w:type="dxa"/>
            <w:tcBorders>
              <w:top w:val="nil"/>
              <w:left w:val="nil"/>
              <w:bottom w:val="single" w:sz="6" w:space="0" w:color="AEAAAA" w:themeColor="background2" w:themeShade="BF"/>
              <w:right w:val="nil"/>
            </w:tcBorders>
            <w:shd w:val="clear" w:color="auto" w:fill="auto"/>
            <w:vAlign w:val="bottom"/>
            <w:hideMark/>
          </w:tcPr>
          <w:p w14:paraId="51B7020E" w14:textId="77777777" w:rsidR="00350B26" w:rsidRPr="009D7C33" w:rsidRDefault="00350B26" w:rsidP="007B5564">
            <w:pPr>
              <w:jc w:val="right"/>
              <w:rPr>
                <w:rFonts w:ascii="Arial" w:hAnsi="Arial" w:cs="Arial"/>
                <w:sz w:val="20"/>
                <w:szCs w:val="20"/>
              </w:rPr>
            </w:pPr>
            <w:r w:rsidRPr="009D7C33">
              <w:rPr>
                <w:rFonts w:ascii="Arial" w:hAnsi="Arial" w:cs="Arial"/>
                <w:sz w:val="20"/>
                <w:szCs w:val="20"/>
              </w:rPr>
              <w:t>2.3</w:t>
            </w:r>
          </w:p>
        </w:tc>
        <w:tc>
          <w:tcPr>
            <w:tcW w:w="1123" w:type="dxa"/>
            <w:tcBorders>
              <w:top w:val="nil"/>
              <w:left w:val="nil"/>
              <w:bottom w:val="single" w:sz="6" w:space="0" w:color="AEAAAA" w:themeColor="background2" w:themeShade="BF"/>
              <w:right w:val="nil"/>
            </w:tcBorders>
            <w:shd w:val="clear" w:color="000000" w:fill="E2EFDA"/>
            <w:noWrap/>
            <w:vAlign w:val="bottom"/>
            <w:hideMark/>
          </w:tcPr>
          <w:p w14:paraId="74D6C74C" w14:textId="77777777" w:rsidR="00350B26" w:rsidRPr="009D7C33" w:rsidRDefault="00350B26" w:rsidP="007B5564">
            <w:pPr>
              <w:jc w:val="right"/>
              <w:rPr>
                <w:rFonts w:asciiTheme="minorHAnsi" w:hAnsiTheme="minorHAnsi" w:cstheme="minorHAnsi"/>
                <w:sz w:val="22"/>
                <w:szCs w:val="22"/>
              </w:rPr>
            </w:pPr>
            <w:r w:rsidRPr="009D7C33">
              <w:rPr>
                <w:rFonts w:asciiTheme="minorHAnsi" w:hAnsiTheme="minorHAnsi" w:cstheme="minorHAnsi"/>
                <w:sz w:val="22"/>
                <w:szCs w:val="22"/>
              </w:rPr>
              <w:t>$80,303</w:t>
            </w:r>
          </w:p>
        </w:tc>
        <w:tc>
          <w:tcPr>
            <w:tcW w:w="1278" w:type="dxa"/>
            <w:tcBorders>
              <w:top w:val="nil"/>
              <w:left w:val="nil"/>
              <w:bottom w:val="single" w:sz="6" w:space="0" w:color="AEAAAA" w:themeColor="background2" w:themeShade="BF"/>
              <w:right w:val="nil"/>
            </w:tcBorders>
            <w:shd w:val="clear" w:color="auto" w:fill="auto"/>
            <w:noWrap/>
            <w:vAlign w:val="center"/>
            <w:hideMark/>
          </w:tcPr>
          <w:p w14:paraId="6EA8A43F"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$82,053</w:t>
            </w:r>
          </w:p>
        </w:tc>
        <w:tc>
          <w:tcPr>
            <w:tcW w:w="1278" w:type="dxa"/>
            <w:tcBorders>
              <w:top w:val="nil"/>
              <w:left w:val="nil"/>
              <w:bottom w:val="single" w:sz="6" w:space="0" w:color="AEAAAA" w:themeColor="background2" w:themeShade="BF"/>
              <w:right w:val="nil"/>
            </w:tcBorders>
            <w:shd w:val="clear" w:color="auto" w:fill="auto"/>
            <w:noWrap/>
            <w:vAlign w:val="center"/>
            <w:hideMark/>
          </w:tcPr>
          <w:p w14:paraId="56B1E59E"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$82,874</w:t>
            </w:r>
          </w:p>
        </w:tc>
        <w:tc>
          <w:tcPr>
            <w:tcW w:w="1278" w:type="dxa"/>
            <w:tcBorders>
              <w:top w:val="nil"/>
              <w:left w:val="nil"/>
              <w:bottom w:val="single" w:sz="6" w:space="0" w:color="AEAAAA" w:themeColor="background2" w:themeShade="BF"/>
              <w:right w:val="nil"/>
            </w:tcBorders>
            <w:shd w:val="clear" w:color="auto" w:fill="auto"/>
            <w:noWrap/>
            <w:vAlign w:val="center"/>
            <w:hideMark/>
          </w:tcPr>
          <w:p w14:paraId="01C2CB6C"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$84,624</w:t>
            </w:r>
          </w:p>
        </w:tc>
        <w:tc>
          <w:tcPr>
            <w:tcW w:w="1416" w:type="dxa"/>
            <w:vMerge/>
            <w:tcBorders>
              <w:top w:val="nil"/>
              <w:left w:val="nil"/>
              <w:bottom w:val="single" w:sz="6" w:space="0" w:color="AEAAAA" w:themeColor="background2" w:themeShade="BF"/>
              <w:right w:val="nil"/>
            </w:tcBorders>
            <w:vAlign w:val="center"/>
            <w:hideMark/>
          </w:tcPr>
          <w:p w14:paraId="2902ACBA" w14:textId="77777777" w:rsidR="00350B26" w:rsidRPr="00342132" w:rsidRDefault="00350B26" w:rsidP="007B5564">
            <w:pPr>
              <w:rPr>
                <w:rFonts w:asciiTheme="minorHAnsi" w:hAnsiTheme="minorHAnsi" w:cstheme="minorHAnsi"/>
                <w:sz w:val="22"/>
                <w:szCs w:val="22"/>
              </w:rPr>
            </w:pPr>
          </w:p>
        </w:tc>
        <w:tc>
          <w:tcPr>
            <w:tcW w:w="1694" w:type="dxa"/>
            <w:vMerge/>
            <w:tcBorders>
              <w:top w:val="nil"/>
              <w:left w:val="nil"/>
              <w:bottom w:val="single" w:sz="6" w:space="0" w:color="AEAAAA" w:themeColor="background2" w:themeShade="BF"/>
              <w:right w:val="nil"/>
            </w:tcBorders>
            <w:vAlign w:val="center"/>
            <w:hideMark/>
          </w:tcPr>
          <w:p w14:paraId="66A921C7" w14:textId="77777777" w:rsidR="00350B26" w:rsidRPr="009D7C33" w:rsidRDefault="00350B26" w:rsidP="007B5564">
            <w:pPr>
              <w:rPr>
                <w:rFonts w:asciiTheme="minorHAnsi" w:hAnsiTheme="minorHAnsi" w:cstheme="minorHAnsi"/>
                <w:sz w:val="22"/>
                <w:szCs w:val="22"/>
              </w:rPr>
            </w:pPr>
          </w:p>
        </w:tc>
        <w:tc>
          <w:tcPr>
            <w:tcW w:w="1278" w:type="dxa"/>
            <w:vMerge/>
            <w:tcBorders>
              <w:top w:val="nil"/>
              <w:left w:val="nil"/>
              <w:bottom w:val="single" w:sz="6" w:space="0" w:color="AEAAAA" w:themeColor="background2" w:themeShade="BF"/>
              <w:right w:val="nil"/>
            </w:tcBorders>
            <w:vAlign w:val="center"/>
            <w:hideMark/>
          </w:tcPr>
          <w:p w14:paraId="0181C7B5" w14:textId="77777777" w:rsidR="00350B26" w:rsidRPr="009D7C33" w:rsidRDefault="00350B26" w:rsidP="007B5564">
            <w:pPr>
              <w:rPr>
                <w:rFonts w:asciiTheme="minorHAnsi" w:hAnsiTheme="minorHAnsi" w:cstheme="minorHAnsi"/>
                <w:sz w:val="22"/>
                <w:szCs w:val="22"/>
              </w:rPr>
            </w:pPr>
          </w:p>
        </w:tc>
        <w:tc>
          <w:tcPr>
            <w:tcW w:w="1278" w:type="dxa"/>
            <w:vMerge/>
            <w:tcBorders>
              <w:top w:val="nil"/>
              <w:left w:val="nil"/>
              <w:bottom w:val="single" w:sz="6" w:space="0" w:color="AEAAAA" w:themeColor="background2" w:themeShade="BF"/>
              <w:right w:val="nil"/>
            </w:tcBorders>
            <w:vAlign w:val="center"/>
            <w:hideMark/>
          </w:tcPr>
          <w:p w14:paraId="6AD71A42" w14:textId="77777777" w:rsidR="00350B26" w:rsidRPr="009D7C33" w:rsidRDefault="00350B26" w:rsidP="007B5564">
            <w:pPr>
              <w:rPr>
                <w:rFonts w:asciiTheme="minorHAnsi" w:hAnsiTheme="minorHAnsi" w:cstheme="minorHAnsi"/>
                <w:sz w:val="22"/>
                <w:szCs w:val="22"/>
              </w:rPr>
            </w:pPr>
          </w:p>
        </w:tc>
        <w:tc>
          <w:tcPr>
            <w:tcW w:w="1278" w:type="dxa"/>
            <w:vMerge/>
            <w:tcBorders>
              <w:top w:val="nil"/>
              <w:left w:val="nil"/>
              <w:bottom w:val="single" w:sz="6" w:space="0" w:color="AEAAAA" w:themeColor="background2" w:themeShade="BF"/>
              <w:right w:val="nil"/>
            </w:tcBorders>
            <w:vAlign w:val="center"/>
            <w:hideMark/>
          </w:tcPr>
          <w:p w14:paraId="591735F6" w14:textId="77777777" w:rsidR="00350B26" w:rsidRPr="009D7C33" w:rsidRDefault="00350B26" w:rsidP="007B5564">
            <w:pPr>
              <w:rPr>
                <w:rFonts w:asciiTheme="minorHAnsi" w:hAnsiTheme="minorHAnsi" w:cstheme="minorHAnsi"/>
                <w:sz w:val="22"/>
                <w:szCs w:val="22"/>
              </w:rPr>
            </w:pPr>
          </w:p>
        </w:tc>
        <w:tc>
          <w:tcPr>
            <w:tcW w:w="1276" w:type="dxa"/>
            <w:vMerge/>
            <w:tcBorders>
              <w:top w:val="nil"/>
              <w:left w:val="nil"/>
              <w:bottom w:val="single" w:sz="6" w:space="0" w:color="AEAAAA" w:themeColor="background2" w:themeShade="BF"/>
              <w:right w:val="nil"/>
            </w:tcBorders>
            <w:vAlign w:val="center"/>
            <w:hideMark/>
          </w:tcPr>
          <w:p w14:paraId="6A7DF79B" w14:textId="77777777" w:rsidR="00350B26" w:rsidRPr="009D7C33" w:rsidRDefault="00350B26" w:rsidP="007B5564">
            <w:pPr>
              <w:rPr>
                <w:rFonts w:asciiTheme="minorHAnsi" w:hAnsiTheme="minorHAnsi" w:cstheme="minorHAnsi"/>
                <w:sz w:val="22"/>
                <w:szCs w:val="22"/>
              </w:rPr>
            </w:pPr>
          </w:p>
        </w:tc>
      </w:tr>
      <w:tr w:rsidR="00350B26" w:rsidRPr="009D7C33" w14:paraId="7E77443B" w14:textId="77777777" w:rsidTr="009B0470">
        <w:trPr>
          <w:trHeight w:val="300"/>
        </w:trPr>
        <w:tc>
          <w:tcPr>
            <w:tcW w:w="2835" w:type="dxa"/>
            <w:tcBorders>
              <w:top w:val="single" w:sz="6" w:space="0" w:color="AEAAAA" w:themeColor="background2" w:themeShade="BF"/>
              <w:left w:val="nil"/>
              <w:bottom w:val="single" w:sz="6" w:space="0" w:color="AEAAAA" w:themeColor="background2" w:themeShade="BF"/>
              <w:right w:val="nil"/>
            </w:tcBorders>
            <w:shd w:val="clear" w:color="auto" w:fill="auto"/>
            <w:vAlign w:val="bottom"/>
            <w:hideMark/>
          </w:tcPr>
          <w:p w14:paraId="3953405D" w14:textId="77777777" w:rsidR="00350B26" w:rsidRPr="009D7C33" w:rsidRDefault="00350B26" w:rsidP="007B5564">
            <w:pPr>
              <w:jc w:val="right"/>
              <w:rPr>
                <w:rFonts w:ascii="Arial" w:hAnsi="Arial" w:cs="Arial"/>
                <w:sz w:val="20"/>
                <w:szCs w:val="20"/>
              </w:rPr>
            </w:pPr>
            <w:r w:rsidRPr="009D7C33">
              <w:rPr>
                <w:rFonts w:ascii="Arial" w:hAnsi="Arial" w:cs="Arial"/>
                <w:sz w:val="20"/>
                <w:szCs w:val="20"/>
              </w:rPr>
              <w:t>2.4</w:t>
            </w:r>
          </w:p>
        </w:tc>
        <w:tc>
          <w:tcPr>
            <w:tcW w:w="1123" w:type="dxa"/>
            <w:tcBorders>
              <w:top w:val="single" w:sz="6" w:space="0" w:color="AEAAAA" w:themeColor="background2" w:themeShade="BF"/>
              <w:left w:val="nil"/>
              <w:bottom w:val="single" w:sz="6" w:space="0" w:color="AEAAAA" w:themeColor="background2" w:themeShade="BF"/>
              <w:right w:val="nil"/>
            </w:tcBorders>
            <w:shd w:val="clear" w:color="000000" w:fill="E2EFDA"/>
            <w:noWrap/>
            <w:vAlign w:val="bottom"/>
            <w:hideMark/>
          </w:tcPr>
          <w:p w14:paraId="49D8FB16" w14:textId="77777777" w:rsidR="00350B26" w:rsidRPr="009D7C33" w:rsidRDefault="00350B26" w:rsidP="007B5564">
            <w:pPr>
              <w:jc w:val="right"/>
              <w:rPr>
                <w:rFonts w:asciiTheme="minorHAnsi" w:hAnsiTheme="minorHAnsi" w:cstheme="minorHAnsi"/>
                <w:sz w:val="22"/>
                <w:szCs w:val="22"/>
              </w:rPr>
            </w:pPr>
            <w:r w:rsidRPr="009D7C33">
              <w:rPr>
                <w:rFonts w:asciiTheme="minorHAnsi" w:hAnsiTheme="minorHAnsi" w:cstheme="minorHAnsi"/>
                <w:sz w:val="22"/>
                <w:szCs w:val="22"/>
              </w:rPr>
              <w:t>$84,452</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noWrap/>
            <w:vAlign w:val="center"/>
            <w:hideMark/>
          </w:tcPr>
          <w:p w14:paraId="242569E3"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$86,202</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noWrap/>
            <w:vAlign w:val="center"/>
            <w:hideMark/>
          </w:tcPr>
          <w:p w14:paraId="4A5BFCB6"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$87,064</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noWrap/>
            <w:vAlign w:val="center"/>
            <w:hideMark/>
          </w:tcPr>
          <w:p w14:paraId="45FAA463"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$88,814</w:t>
            </w:r>
          </w:p>
        </w:tc>
        <w:tc>
          <w:tcPr>
            <w:tcW w:w="1416" w:type="dxa"/>
            <w:tcBorders>
              <w:top w:val="single" w:sz="6" w:space="0" w:color="AEAAAA" w:themeColor="background2" w:themeShade="BF"/>
              <w:left w:val="nil"/>
              <w:bottom w:val="single" w:sz="6" w:space="0" w:color="AEAAAA" w:themeColor="background2" w:themeShade="BF"/>
              <w:right w:val="nil"/>
            </w:tcBorders>
            <w:shd w:val="clear" w:color="000000" w:fill="E2EFDA"/>
            <w:noWrap/>
            <w:vAlign w:val="center"/>
            <w:hideMark/>
          </w:tcPr>
          <w:p w14:paraId="3B8154BD" w14:textId="77777777" w:rsidR="00350B26" w:rsidRPr="00342132" w:rsidRDefault="00350B26" w:rsidP="007B5564">
            <w:pPr>
              <w:jc w:val="center"/>
              <w:rPr>
                <w:rFonts w:asciiTheme="minorHAnsi" w:hAnsiTheme="minorHAnsi" w:cstheme="minorHAnsi"/>
                <w:sz w:val="22"/>
                <w:szCs w:val="22"/>
              </w:rPr>
            </w:pPr>
            <w:r w:rsidRPr="00342132">
              <w:rPr>
                <w:rFonts w:asciiTheme="minorHAnsi" w:hAnsiTheme="minorHAnsi" w:cstheme="minorHAnsi"/>
                <w:sz w:val="22"/>
                <w:szCs w:val="22"/>
              </w:rPr>
              <w:t>2.2</w:t>
            </w:r>
          </w:p>
        </w:tc>
        <w:tc>
          <w:tcPr>
            <w:tcW w:w="1694" w:type="dxa"/>
            <w:tcBorders>
              <w:top w:val="single" w:sz="6" w:space="0" w:color="AEAAAA" w:themeColor="background2" w:themeShade="BF"/>
              <w:left w:val="nil"/>
              <w:bottom w:val="single" w:sz="6" w:space="0" w:color="AEAAAA" w:themeColor="background2" w:themeShade="BF"/>
              <w:right w:val="nil"/>
            </w:tcBorders>
            <w:shd w:val="clear" w:color="000000" w:fill="E2EFDA"/>
            <w:noWrap/>
            <w:vAlign w:val="center"/>
            <w:hideMark/>
          </w:tcPr>
          <w:p w14:paraId="6B9CAA47"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$88,847</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noWrap/>
            <w:vAlign w:val="center"/>
            <w:hideMark/>
          </w:tcPr>
          <w:p w14:paraId="743D5AE7"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$90,180</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noWrap/>
            <w:vAlign w:val="center"/>
            <w:hideMark/>
          </w:tcPr>
          <w:p w14:paraId="70D54C85"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$92,535</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noWrap/>
            <w:vAlign w:val="center"/>
            <w:hideMark/>
          </w:tcPr>
          <w:p w14:paraId="41E58D37"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$93,461</w:t>
            </w:r>
          </w:p>
        </w:tc>
        <w:tc>
          <w:tcPr>
            <w:tcW w:w="1276" w:type="dxa"/>
            <w:tcBorders>
              <w:top w:val="single" w:sz="6" w:space="0" w:color="AEAAAA" w:themeColor="background2" w:themeShade="BF"/>
              <w:left w:val="nil"/>
              <w:bottom w:val="single" w:sz="6" w:space="0" w:color="AEAAAA" w:themeColor="background2" w:themeShade="BF"/>
              <w:right w:val="nil"/>
            </w:tcBorders>
            <w:shd w:val="clear" w:color="auto" w:fill="auto"/>
            <w:noWrap/>
            <w:vAlign w:val="center"/>
            <w:hideMark/>
          </w:tcPr>
          <w:p w14:paraId="1E675D69"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$95,395</w:t>
            </w:r>
          </w:p>
        </w:tc>
      </w:tr>
      <w:tr w:rsidR="00350B26" w:rsidRPr="009D7C33" w14:paraId="25693C67" w14:textId="77777777" w:rsidTr="009B0470">
        <w:trPr>
          <w:trHeight w:val="300"/>
        </w:trPr>
        <w:tc>
          <w:tcPr>
            <w:tcW w:w="2835" w:type="dxa"/>
            <w:tcBorders>
              <w:top w:val="single" w:sz="6" w:space="0" w:color="AEAAAA" w:themeColor="background2" w:themeShade="BF"/>
              <w:left w:val="nil"/>
              <w:bottom w:val="single" w:sz="6" w:space="0" w:color="AEAAAA" w:themeColor="background2" w:themeShade="BF"/>
              <w:right w:val="nil"/>
            </w:tcBorders>
            <w:shd w:val="clear" w:color="auto" w:fill="auto"/>
            <w:vAlign w:val="bottom"/>
            <w:hideMark/>
          </w:tcPr>
          <w:p w14:paraId="40818963" w14:textId="77777777" w:rsidR="00350B26" w:rsidRPr="009D7C33" w:rsidRDefault="00350B26" w:rsidP="007B5564">
            <w:pPr>
              <w:jc w:val="right"/>
              <w:rPr>
                <w:rFonts w:ascii="Arial" w:hAnsi="Arial" w:cs="Arial"/>
                <w:sz w:val="20"/>
                <w:szCs w:val="20"/>
              </w:rPr>
            </w:pPr>
            <w:r w:rsidRPr="009D7C33">
              <w:rPr>
                <w:rFonts w:ascii="Arial" w:hAnsi="Arial" w:cs="Arial"/>
                <w:sz w:val="20"/>
                <w:szCs w:val="20"/>
              </w:rPr>
              <w:t>2.5</w:t>
            </w:r>
          </w:p>
        </w:tc>
        <w:tc>
          <w:tcPr>
            <w:tcW w:w="1123" w:type="dxa"/>
            <w:tcBorders>
              <w:top w:val="single" w:sz="6" w:space="0" w:color="AEAAAA" w:themeColor="background2" w:themeShade="BF"/>
              <w:left w:val="nil"/>
              <w:bottom w:val="single" w:sz="6" w:space="0" w:color="AEAAAA" w:themeColor="background2" w:themeShade="BF"/>
              <w:right w:val="nil"/>
            </w:tcBorders>
            <w:shd w:val="clear" w:color="000000" w:fill="E2EFDA"/>
            <w:noWrap/>
            <w:vAlign w:val="center"/>
            <w:hideMark/>
          </w:tcPr>
          <w:p w14:paraId="448081D7" w14:textId="77777777" w:rsidR="00350B26" w:rsidRPr="009D7C33" w:rsidRDefault="00350B26" w:rsidP="007B5564">
            <w:pPr>
              <w:jc w:val="right"/>
              <w:rPr>
                <w:rFonts w:asciiTheme="minorHAnsi" w:hAnsiTheme="minorHAnsi" w:cstheme="minorHAnsi"/>
                <w:sz w:val="22"/>
                <w:szCs w:val="22"/>
              </w:rPr>
            </w:pPr>
            <w:r w:rsidRPr="009D7C33">
              <w:rPr>
                <w:rFonts w:asciiTheme="minorHAnsi" w:hAnsiTheme="minorHAnsi" w:cstheme="minorHAnsi"/>
                <w:sz w:val="22"/>
                <w:szCs w:val="22"/>
              </w:rPr>
              <w:t>$86,842</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noWrap/>
            <w:vAlign w:val="center"/>
            <w:hideMark/>
          </w:tcPr>
          <w:p w14:paraId="1101FE02"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$88,592</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noWrap/>
            <w:vAlign w:val="center"/>
            <w:hideMark/>
          </w:tcPr>
          <w:p w14:paraId="147A5198"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$89,478</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noWrap/>
            <w:vAlign w:val="center"/>
            <w:hideMark/>
          </w:tcPr>
          <w:p w14:paraId="3398F6E8"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$91,228</w:t>
            </w:r>
          </w:p>
        </w:tc>
        <w:tc>
          <w:tcPr>
            <w:tcW w:w="1416" w:type="dxa"/>
            <w:tcBorders>
              <w:top w:val="single" w:sz="6" w:space="0" w:color="AEAAAA" w:themeColor="background2" w:themeShade="BF"/>
              <w:left w:val="nil"/>
              <w:bottom w:val="single" w:sz="6" w:space="0" w:color="AEAAAA" w:themeColor="background2" w:themeShade="BF"/>
              <w:right w:val="nil"/>
            </w:tcBorders>
            <w:shd w:val="clear" w:color="000000" w:fill="E2EFDA"/>
            <w:noWrap/>
            <w:vAlign w:val="center"/>
            <w:hideMark/>
          </w:tcPr>
          <w:p w14:paraId="0E44EF16" w14:textId="77777777" w:rsidR="00350B26" w:rsidRPr="00342132" w:rsidRDefault="00350B26" w:rsidP="007B5564">
            <w:pPr>
              <w:jc w:val="center"/>
              <w:rPr>
                <w:rFonts w:asciiTheme="minorHAnsi" w:hAnsiTheme="minorHAnsi" w:cstheme="minorHAnsi"/>
                <w:sz w:val="22"/>
                <w:szCs w:val="22"/>
              </w:rPr>
            </w:pPr>
            <w:r w:rsidRPr="00342132">
              <w:rPr>
                <w:rFonts w:asciiTheme="minorHAnsi" w:hAnsiTheme="minorHAnsi" w:cstheme="minorHAnsi"/>
                <w:sz w:val="22"/>
                <w:szCs w:val="22"/>
              </w:rPr>
              <w:t>2.3</w:t>
            </w:r>
          </w:p>
        </w:tc>
        <w:tc>
          <w:tcPr>
            <w:tcW w:w="1694" w:type="dxa"/>
            <w:tcBorders>
              <w:top w:val="single" w:sz="6" w:space="0" w:color="AEAAAA" w:themeColor="background2" w:themeShade="BF"/>
              <w:left w:val="nil"/>
              <w:bottom w:val="single" w:sz="6" w:space="0" w:color="AEAAAA" w:themeColor="background2" w:themeShade="BF"/>
              <w:right w:val="nil"/>
            </w:tcBorders>
            <w:shd w:val="clear" w:color="000000" w:fill="E2EFDA"/>
            <w:noWrap/>
            <w:vAlign w:val="center"/>
            <w:hideMark/>
          </w:tcPr>
          <w:p w14:paraId="0594D971"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$93,070</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noWrap/>
            <w:vAlign w:val="center"/>
            <w:hideMark/>
          </w:tcPr>
          <w:p w14:paraId="3A666B3D"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$94,466</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noWrap/>
            <w:vAlign w:val="center"/>
            <w:hideMark/>
          </w:tcPr>
          <w:p w14:paraId="062CDCEE"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$96,861</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noWrap/>
            <w:vAlign w:val="center"/>
            <w:hideMark/>
          </w:tcPr>
          <w:p w14:paraId="02243ACE"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$97,830</w:t>
            </w:r>
          </w:p>
        </w:tc>
        <w:tc>
          <w:tcPr>
            <w:tcW w:w="1276" w:type="dxa"/>
            <w:tcBorders>
              <w:top w:val="single" w:sz="6" w:space="0" w:color="AEAAAA" w:themeColor="background2" w:themeShade="BF"/>
              <w:left w:val="nil"/>
              <w:bottom w:val="single" w:sz="6" w:space="0" w:color="AEAAAA" w:themeColor="background2" w:themeShade="BF"/>
              <w:right w:val="nil"/>
            </w:tcBorders>
            <w:shd w:val="clear" w:color="auto" w:fill="auto"/>
            <w:noWrap/>
            <w:vAlign w:val="center"/>
            <w:hideMark/>
          </w:tcPr>
          <w:p w14:paraId="42F0A7FC"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$99,808</w:t>
            </w:r>
          </w:p>
        </w:tc>
      </w:tr>
      <w:tr w:rsidR="00350B26" w:rsidRPr="009D7C33" w14:paraId="23A609C9" w14:textId="77777777" w:rsidTr="009B0470">
        <w:trPr>
          <w:trHeight w:val="300"/>
        </w:trPr>
        <w:tc>
          <w:tcPr>
            <w:tcW w:w="2835" w:type="dxa"/>
            <w:tcBorders>
              <w:top w:val="single" w:sz="6" w:space="0" w:color="AEAAAA" w:themeColor="background2" w:themeShade="BF"/>
              <w:left w:val="nil"/>
              <w:bottom w:val="nil"/>
              <w:right w:val="nil"/>
            </w:tcBorders>
            <w:shd w:val="clear" w:color="auto" w:fill="auto"/>
            <w:vAlign w:val="bottom"/>
            <w:hideMark/>
          </w:tcPr>
          <w:p w14:paraId="513EFB55" w14:textId="77777777" w:rsidR="00350B26" w:rsidRPr="009D7C33" w:rsidRDefault="00350B26" w:rsidP="007B5564">
            <w:pPr>
              <w:jc w:val="right"/>
              <w:rPr>
                <w:rFonts w:ascii="Arial" w:hAnsi="Arial" w:cs="Arial"/>
                <w:sz w:val="20"/>
                <w:szCs w:val="20"/>
              </w:rPr>
            </w:pPr>
            <w:r w:rsidRPr="009D7C33">
              <w:rPr>
                <w:rFonts w:ascii="Arial" w:hAnsi="Arial" w:cs="Arial"/>
                <w:sz w:val="20"/>
                <w:szCs w:val="20"/>
              </w:rPr>
              <w:t>2.6</w:t>
            </w:r>
          </w:p>
        </w:tc>
        <w:tc>
          <w:tcPr>
            <w:tcW w:w="1123" w:type="dxa"/>
            <w:tcBorders>
              <w:top w:val="single" w:sz="6" w:space="0" w:color="AEAAAA" w:themeColor="background2" w:themeShade="BF"/>
              <w:left w:val="nil"/>
              <w:bottom w:val="nil"/>
              <w:right w:val="nil"/>
            </w:tcBorders>
            <w:shd w:val="clear" w:color="000000" w:fill="E2EFDA"/>
            <w:noWrap/>
            <w:vAlign w:val="bottom"/>
            <w:hideMark/>
          </w:tcPr>
          <w:p w14:paraId="783CC364" w14:textId="77777777" w:rsidR="00350B26" w:rsidRPr="009D7C33" w:rsidRDefault="00350B26" w:rsidP="007B5564">
            <w:pPr>
              <w:jc w:val="right"/>
              <w:rPr>
                <w:rFonts w:asciiTheme="minorHAnsi" w:hAnsiTheme="minorHAnsi" w:cstheme="minorHAnsi"/>
                <w:sz w:val="22"/>
                <w:szCs w:val="22"/>
              </w:rPr>
            </w:pPr>
            <w:r w:rsidRPr="009D7C33">
              <w:rPr>
                <w:rFonts w:asciiTheme="minorHAnsi" w:hAnsiTheme="minorHAnsi" w:cstheme="minorHAnsi"/>
                <w:sz w:val="22"/>
                <w:szCs w:val="22"/>
              </w:rPr>
              <w:t>$89,340</w:t>
            </w:r>
          </w:p>
        </w:tc>
        <w:tc>
          <w:tcPr>
            <w:tcW w:w="1278" w:type="dxa"/>
            <w:tcBorders>
              <w:top w:val="single" w:sz="6" w:space="0" w:color="AEAAAA" w:themeColor="background2" w:themeShade="BF"/>
              <w:left w:val="nil"/>
              <w:bottom w:val="nil"/>
              <w:right w:val="nil"/>
            </w:tcBorders>
            <w:shd w:val="clear" w:color="auto" w:fill="auto"/>
            <w:noWrap/>
            <w:vAlign w:val="center"/>
            <w:hideMark/>
          </w:tcPr>
          <w:p w14:paraId="4E20D986"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$91,090</w:t>
            </w:r>
          </w:p>
        </w:tc>
        <w:tc>
          <w:tcPr>
            <w:tcW w:w="1278" w:type="dxa"/>
            <w:tcBorders>
              <w:top w:val="single" w:sz="6" w:space="0" w:color="AEAAAA" w:themeColor="background2" w:themeShade="BF"/>
              <w:left w:val="nil"/>
              <w:bottom w:val="nil"/>
              <w:right w:val="nil"/>
            </w:tcBorders>
            <w:shd w:val="clear" w:color="auto" w:fill="auto"/>
            <w:noWrap/>
            <w:vAlign w:val="center"/>
            <w:hideMark/>
          </w:tcPr>
          <w:p w14:paraId="5D45CFCE"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$92,001</w:t>
            </w:r>
          </w:p>
        </w:tc>
        <w:tc>
          <w:tcPr>
            <w:tcW w:w="1278" w:type="dxa"/>
            <w:tcBorders>
              <w:top w:val="single" w:sz="6" w:space="0" w:color="AEAAAA" w:themeColor="background2" w:themeShade="BF"/>
              <w:left w:val="nil"/>
              <w:bottom w:val="nil"/>
              <w:right w:val="nil"/>
            </w:tcBorders>
            <w:shd w:val="clear" w:color="auto" w:fill="auto"/>
            <w:noWrap/>
            <w:vAlign w:val="center"/>
            <w:hideMark/>
          </w:tcPr>
          <w:p w14:paraId="5A4201C7"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$93,751</w:t>
            </w:r>
          </w:p>
        </w:tc>
        <w:tc>
          <w:tcPr>
            <w:tcW w:w="1416" w:type="dxa"/>
            <w:vMerge w:val="restart"/>
            <w:tcBorders>
              <w:top w:val="single" w:sz="6" w:space="0" w:color="AEAAAA" w:themeColor="background2" w:themeShade="BF"/>
              <w:left w:val="nil"/>
              <w:bottom w:val="nil"/>
              <w:right w:val="nil"/>
            </w:tcBorders>
            <w:shd w:val="clear" w:color="000000" w:fill="E2EFDA"/>
            <w:noWrap/>
            <w:vAlign w:val="center"/>
            <w:hideMark/>
          </w:tcPr>
          <w:p w14:paraId="314B175F" w14:textId="77777777" w:rsidR="00350B26" w:rsidRPr="00342132" w:rsidRDefault="00350B26" w:rsidP="007B5564">
            <w:pPr>
              <w:jc w:val="center"/>
              <w:rPr>
                <w:rFonts w:asciiTheme="minorHAnsi" w:hAnsiTheme="minorHAnsi" w:cstheme="minorHAnsi"/>
                <w:sz w:val="22"/>
                <w:szCs w:val="22"/>
              </w:rPr>
            </w:pPr>
            <w:r w:rsidRPr="00342132">
              <w:rPr>
                <w:rFonts w:asciiTheme="minorHAnsi" w:hAnsiTheme="minorHAnsi" w:cstheme="minorHAnsi"/>
                <w:sz w:val="22"/>
                <w:szCs w:val="22"/>
              </w:rPr>
              <w:t>2.4</w:t>
            </w:r>
          </w:p>
        </w:tc>
        <w:tc>
          <w:tcPr>
            <w:tcW w:w="1694" w:type="dxa"/>
            <w:vMerge w:val="restart"/>
            <w:tcBorders>
              <w:top w:val="single" w:sz="6" w:space="0" w:color="AEAAAA" w:themeColor="background2" w:themeShade="BF"/>
              <w:left w:val="nil"/>
              <w:bottom w:val="nil"/>
              <w:right w:val="nil"/>
            </w:tcBorders>
            <w:shd w:val="clear" w:color="000000" w:fill="E2EFDA"/>
            <w:noWrap/>
            <w:vAlign w:val="center"/>
            <w:hideMark/>
          </w:tcPr>
          <w:p w14:paraId="28CC5674"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$97,293</w:t>
            </w:r>
          </w:p>
        </w:tc>
        <w:tc>
          <w:tcPr>
            <w:tcW w:w="1278" w:type="dxa"/>
            <w:vMerge w:val="restart"/>
            <w:tcBorders>
              <w:top w:val="single" w:sz="6" w:space="0" w:color="AEAAAA" w:themeColor="background2" w:themeShade="BF"/>
              <w:left w:val="nil"/>
              <w:bottom w:val="nil"/>
              <w:right w:val="nil"/>
            </w:tcBorders>
            <w:shd w:val="clear" w:color="auto" w:fill="auto"/>
            <w:noWrap/>
            <w:vAlign w:val="center"/>
            <w:hideMark/>
          </w:tcPr>
          <w:p w14:paraId="421D69CC"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$98,752</w:t>
            </w:r>
          </w:p>
        </w:tc>
        <w:tc>
          <w:tcPr>
            <w:tcW w:w="1278" w:type="dxa"/>
            <w:vMerge w:val="restart"/>
            <w:tcBorders>
              <w:top w:val="single" w:sz="6" w:space="0" w:color="AEAAAA" w:themeColor="background2" w:themeShade="BF"/>
              <w:left w:val="nil"/>
              <w:bottom w:val="nil"/>
              <w:right w:val="nil"/>
            </w:tcBorders>
            <w:shd w:val="clear" w:color="auto" w:fill="auto"/>
            <w:noWrap/>
            <w:vAlign w:val="center"/>
            <w:hideMark/>
          </w:tcPr>
          <w:p w14:paraId="7D707FC9"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$101,188</w:t>
            </w:r>
          </w:p>
        </w:tc>
        <w:tc>
          <w:tcPr>
            <w:tcW w:w="1278" w:type="dxa"/>
            <w:vMerge w:val="restart"/>
            <w:tcBorders>
              <w:top w:val="single" w:sz="6" w:space="0" w:color="AEAAAA" w:themeColor="background2" w:themeShade="BF"/>
              <w:left w:val="nil"/>
              <w:bottom w:val="nil"/>
              <w:right w:val="nil"/>
            </w:tcBorders>
            <w:shd w:val="clear" w:color="auto" w:fill="auto"/>
            <w:noWrap/>
            <w:vAlign w:val="center"/>
            <w:hideMark/>
          </w:tcPr>
          <w:p w14:paraId="5FE34990"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$102,200</w:t>
            </w:r>
          </w:p>
        </w:tc>
        <w:tc>
          <w:tcPr>
            <w:tcW w:w="1276" w:type="dxa"/>
            <w:vMerge w:val="restart"/>
            <w:tcBorders>
              <w:top w:val="single" w:sz="6" w:space="0" w:color="AEAAAA" w:themeColor="background2" w:themeShade="BF"/>
              <w:left w:val="nil"/>
              <w:bottom w:val="nil"/>
              <w:right w:val="nil"/>
            </w:tcBorders>
            <w:shd w:val="clear" w:color="auto" w:fill="auto"/>
            <w:noWrap/>
            <w:vAlign w:val="center"/>
            <w:hideMark/>
          </w:tcPr>
          <w:p w14:paraId="2D8A09C8"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$104,222</w:t>
            </w:r>
          </w:p>
        </w:tc>
      </w:tr>
      <w:tr w:rsidR="00350B26" w:rsidRPr="009D7C33" w14:paraId="75C96648" w14:textId="77777777" w:rsidTr="009B0470">
        <w:trPr>
          <w:trHeight w:val="300"/>
        </w:trPr>
        <w:tc>
          <w:tcPr>
            <w:tcW w:w="2835" w:type="dxa"/>
            <w:tcBorders>
              <w:top w:val="nil"/>
              <w:left w:val="nil"/>
              <w:bottom w:val="single" w:sz="6" w:space="0" w:color="AEAAAA" w:themeColor="background2" w:themeShade="BF"/>
              <w:right w:val="nil"/>
            </w:tcBorders>
            <w:shd w:val="clear" w:color="auto" w:fill="auto"/>
            <w:vAlign w:val="bottom"/>
            <w:hideMark/>
          </w:tcPr>
          <w:p w14:paraId="33D22C7A" w14:textId="77777777" w:rsidR="00350B26" w:rsidRPr="009D7C33" w:rsidRDefault="00350B26" w:rsidP="007B5564">
            <w:pPr>
              <w:jc w:val="right"/>
              <w:rPr>
                <w:rFonts w:ascii="Arial" w:hAnsi="Arial" w:cs="Arial"/>
                <w:sz w:val="20"/>
                <w:szCs w:val="20"/>
              </w:rPr>
            </w:pPr>
            <w:r w:rsidRPr="009D7C33">
              <w:rPr>
                <w:rFonts w:ascii="Arial" w:hAnsi="Arial" w:cs="Arial"/>
                <w:sz w:val="20"/>
                <w:szCs w:val="20"/>
              </w:rPr>
              <w:t>2.7</w:t>
            </w:r>
          </w:p>
        </w:tc>
        <w:tc>
          <w:tcPr>
            <w:tcW w:w="1123" w:type="dxa"/>
            <w:tcBorders>
              <w:top w:val="nil"/>
              <w:left w:val="nil"/>
              <w:bottom w:val="single" w:sz="6" w:space="0" w:color="AEAAAA" w:themeColor="background2" w:themeShade="BF"/>
              <w:right w:val="nil"/>
            </w:tcBorders>
            <w:shd w:val="clear" w:color="000000" w:fill="E2EFDA"/>
            <w:noWrap/>
            <w:vAlign w:val="bottom"/>
            <w:hideMark/>
          </w:tcPr>
          <w:p w14:paraId="21011099" w14:textId="77777777" w:rsidR="00350B26" w:rsidRPr="009D7C33" w:rsidRDefault="00350B26" w:rsidP="007B5564">
            <w:pPr>
              <w:jc w:val="right"/>
              <w:rPr>
                <w:rFonts w:asciiTheme="minorHAnsi" w:hAnsiTheme="minorHAnsi" w:cstheme="minorHAnsi"/>
                <w:sz w:val="22"/>
                <w:szCs w:val="22"/>
              </w:rPr>
            </w:pPr>
            <w:r w:rsidRPr="009D7C33">
              <w:rPr>
                <w:rFonts w:asciiTheme="minorHAnsi" w:hAnsiTheme="minorHAnsi" w:cstheme="minorHAnsi"/>
                <w:sz w:val="22"/>
                <w:szCs w:val="22"/>
              </w:rPr>
              <w:t>$91,680</w:t>
            </w:r>
          </w:p>
        </w:tc>
        <w:tc>
          <w:tcPr>
            <w:tcW w:w="1278" w:type="dxa"/>
            <w:tcBorders>
              <w:top w:val="nil"/>
              <w:left w:val="nil"/>
              <w:bottom w:val="single" w:sz="6" w:space="0" w:color="AEAAAA" w:themeColor="background2" w:themeShade="BF"/>
              <w:right w:val="nil"/>
            </w:tcBorders>
            <w:shd w:val="clear" w:color="auto" w:fill="auto"/>
            <w:noWrap/>
            <w:vAlign w:val="center"/>
            <w:hideMark/>
          </w:tcPr>
          <w:p w14:paraId="40E693FA"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$93,430</w:t>
            </w:r>
          </w:p>
        </w:tc>
        <w:tc>
          <w:tcPr>
            <w:tcW w:w="1278" w:type="dxa"/>
            <w:tcBorders>
              <w:top w:val="nil"/>
              <w:left w:val="nil"/>
              <w:bottom w:val="single" w:sz="6" w:space="0" w:color="AEAAAA" w:themeColor="background2" w:themeShade="BF"/>
              <w:right w:val="nil"/>
            </w:tcBorders>
            <w:shd w:val="clear" w:color="auto" w:fill="auto"/>
            <w:noWrap/>
            <w:vAlign w:val="center"/>
            <w:hideMark/>
          </w:tcPr>
          <w:p w14:paraId="68C7A1DA"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$94,364</w:t>
            </w:r>
          </w:p>
        </w:tc>
        <w:tc>
          <w:tcPr>
            <w:tcW w:w="1278" w:type="dxa"/>
            <w:tcBorders>
              <w:top w:val="nil"/>
              <w:left w:val="nil"/>
              <w:bottom w:val="single" w:sz="6" w:space="0" w:color="AEAAAA" w:themeColor="background2" w:themeShade="BF"/>
              <w:right w:val="nil"/>
            </w:tcBorders>
            <w:shd w:val="clear" w:color="auto" w:fill="auto"/>
            <w:noWrap/>
            <w:vAlign w:val="center"/>
            <w:hideMark/>
          </w:tcPr>
          <w:p w14:paraId="4D9925B3"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$96,114</w:t>
            </w:r>
          </w:p>
        </w:tc>
        <w:tc>
          <w:tcPr>
            <w:tcW w:w="1416" w:type="dxa"/>
            <w:vMerge/>
            <w:tcBorders>
              <w:top w:val="nil"/>
              <w:left w:val="nil"/>
              <w:bottom w:val="single" w:sz="6" w:space="0" w:color="AEAAAA" w:themeColor="background2" w:themeShade="BF"/>
              <w:right w:val="nil"/>
            </w:tcBorders>
            <w:vAlign w:val="center"/>
            <w:hideMark/>
          </w:tcPr>
          <w:p w14:paraId="07482763" w14:textId="77777777" w:rsidR="00350B26" w:rsidRPr="00342132" w:rsidRDefault="00350B26" w:rsidP="007B5564">
            <w:pPr>
              <w:rPr>
                <w:rFonts w:asciiTheme="minorHAnsi" w:hAnsiTheme="minorHAnsi" w:cstheme="minorHAnsi"/>
                <w:sz w:val="22"/>
                <w:szCs w:val="22"/>
              </w:rPr>
            </w:pPr>
          </w:p>
        </w:tc>
        <w:tc>
          <w:tcPr>
            <w:tcW w:w="1694" w:type="dxa"/>
            <w:vMerge/>
            <w:tcBorders>
              <w:top w:val="nil"/>
              <w:left w:val="nil"/>
              <w:bottom w:val="single" w:sz="6" w:space="0" w:color="AEAAAA" w:themeColor="background2" w:themeShade="BF"/>
              <w:right w:val="nil"/>
            </w:tcBorders>
            <w:vAlign w:val="center"/>
            <w:hideMark/>
          </w:tcPr>
          <w:p w14:paraId="761BAEE5" w14:textId="77777777" w:rsidR="00350B26" w:rsidRPr="009D7C33" w:rsidRDefault="00350B26" w:rsidP="007B5564">
            <w:pPr>
              <w:rPr>
                <w:rFonts w:asciiTheme="minorHAnsi" w:hAnsiTheme="minorHAnsi" w:cstheme="minorHAnsi"/>
                <w:sz w:val="22"/>
                <w:szCs w:val="22"/>
              </w:rPr>
            </w:pPr>
          </w:p>
        </w:tc>
        <w:tc>
          <w:tcPr>
            <w:tcW w:w="1278" w:type="dxa"/>
            <w:vMerge/>
            <w:tcBorders>
              <w:top w:val="nil"/>
              <w:left w:val="nil"/>
              <w:bottom w:val="single" w:sz="6" w:space="0" w:color="AEAAAA" w:themeColor="background2" w:themeShade="BF"/>
              <w:right w:val="nil"/>
            </w:tcBorders>
            <w:vAlign w:val="center"/>
            <w:hideMark/>
          </w:tcPr>
          <w:p w14:paraId="1F116E4C" w14:textId="77777777" w:rsidR="00350B26" w:rsidRPr="009D7C33" w:rsidRDefault="00350B26" w:rsidP="007B5564">
            <w:pPr>
              <w:rPr>
                <w:rFonts w:asciiTheme="minorHAnsi" w:hAnsiTheme="minorHAnsi" w:cstheme="minorHAnsi"/>
                <w:sz w:val="22"/>
                <w:szCs w:val="22"/>
              </w:rPr>
            </w:pPr>
          </w:p>
        </w:tc>
        <w:tc>
          <w:tcPr>
            <w:tcW w:w="1278" w:type="dxa"/>
            <w:vMerge/>
            <w:tcBorders>
              <w:top w:val="nil"/>
              <w:left w:val="nil"/>
              <w:bottom w:val="single" w:sz="6" w:space="0" w:color="AEAAAA" w:themeColor="background2" w:themeShade="BF"/>
              <w:right w:val="nil"/>
            </w:tcBorders>
            <w:vAlign w:val="center"/>
            <w:hideMark/>
          </w:tcPr>
          <w:p w14:paraId="7AC10AAF" w14:textId="77777777" w:rsidR="00350B26" w:rsidRPr="009D7C33" w:rsidRDefault="00350B26" w:rsidP="007B5564">
            <w:pPr>
              <w:rPr>
                <w:rFonts w:asciiTheme="minorHAnsi" w:hAnsiTheme="minorHAnsi" w:cstheme="minorHAnsi"/>
                <w:sz w:val="22"/>
                <w:szCs w:val="22"/>
              </w:rPr>
            </w:pPr>
          </w:p>
        </w:tc>
        <w:tc>
          <w:tcPr>
            <w:tcW w:w="1278" w:type="dxa"/>
            <w:vMerge/>
            <w:tcBorders>
              <w:top w:val="nil"/>
              <w:left w:val="nil"/>
              <w:bottom w:val="single" w:sz="6" w:space="0" w:color="AEAAAA" w:themeColor="background2" w:themeShade="BF"/>
              <w:right w:val="nil"/>
            </w:tcBorders>
            <w:vAlign w:val="center"/>
            <w:hideMark/>
          </w:tcPr>
          <w:p w14:paraId="5AC3DACD" w14:textId="77777777" w:rsidR="00350B26" w:rsidRPr="009D7C33" w:rsidRDefault="00350B26" w:rsidP="007B5564">
            <w:pPr>
              <w:rPr>
                <w:rFonts w:asciiTheme="minorHAnsi" w:hAnsiTheme="minorHAnsi" w:cstheme="minorHAnsi"/>
                <w:sz w:val="22"/>
                <w:szCs w:val="22"/>
              </w:rPr>
            </w:pPr>
          </w:p>
        </w:tc>
        <w:tc>
          <w:tcPr>
            <w:tcW w:w="1276" w:type="dxa"/>
            <w:vMerge/>
            <w:tcBorders>
              <w:top w:val="nil"/>
              <w:left w:val="nil"/>
              <w:bottom w:val="single" w:sz="6" w:space="0" w:color="AEAAAA" w:themeColor="background2" w:themeShade="BF"/>
              <w:right w:val="nil"/>
            </w:tcBorders>
            <w:vAlign w:val="center"/>
            <w:hideMark/>
          </w:tcPr>
          <w:p w14:paraId="26ADD4CC" w14:textId="77777777" w:rsidR="00350B26" w:rsidRPr="009D7C33" w:rsidRDefault="00350B26" w:rsidP="007B5564">
            <w:pPr>
              <w:rPr>
                <w:rFonts w:asciiTheme="minorHAnsi" w:hAnsiTheme="minorHAnsi" w:cstheme="minorHAnsi"/>
                <w:sz w:val="22"/>
                <w:szCs w:val="22"/>
              </w:rPr>
            </w:pPr>
          </w:p>
        </w:tc>
      </w:tr>
      <w:tr w:rsidR="00350B26" w:rsidRPr="009D7C33" w14:paraId="152CA260" w14:textId="77777777" w:rsidTr="009B0470">
        <w:trPr>
          <w:trHeight w:val="300"/>
        </w:trPr>
        <w:tc>
          <w:tcPr>
            <w:tcW w:w="2835" w:type="dxa"/>
            <w:tcBorders>
              <w:top w:val="single" w:sz="6" w:space="0" w:color="AEAAAA" w:themeColor="background2" w:themeShade="BF"/>
              <w:left w:val="nil"/>
              <w:bottom w:val="nil"/>
              <w:right w:val="nil"/>
            </w:tcBorders>
            <w:shd w:val="clear" w:color="auto" w:fill="auto"/>
            <w:vAlign w:val="bottom"/>
            <w:hideMark/>
          </w:tcPr>
          <w:p w14:paraId="4A65BFA2" w14:textId="77777777" w:rsidR="00350B26" w:rsidRPr="009D7C33" w:rsidRDefault="00350B26" w:rsidP="007B5564">
            <w:pPr>
              <w:jc w:val="right"/>
              <w:rPr>
                <w:rFonts w:ascii="Arial" w:hAnsi="Arial" w:cs="Arial"/>
                <w:sz w:val="20"/>
                <w:szCs w:val="20"/>
              </w:rPr>
            </w:pPr>
            <w:r w:rsidRPr="009D7C33">
              <w:rPr>
                <w:rFonts w:ascii="Arial" w:hAnsi="Arial" w:cs="Arial"/>
                <w:sz w:val="20"/>
                <w:szCs w:val="20"/>
              </w:rPr>
              <w:t>2.8</w:t>
            </w:r>
          </w:p>
        </w:tc>
        <w:tc>
          <w:tcPr>
            <w:tcW w:w="1123" w:type="dxa"/>
            <w:tcBorders>
              <w:top w:val="single" w:sz="6" w:space="0" w:color="AEAAAA" w:themeColor="background2" w:themeShade="BF"/>
              <w:left w:val="nil"/>
              <w:bottom w:val="nil"/>
              <w:right w:val="nil"/>
            </w:tcBorders>
            <w:shd w:val="clear" w:color="000000" w:fill="E2EFDA"/>
            <w:noWrap/>
            <w:vAlign w:val="bottom"/>
            <w:hideMark/>
          </w:tcPr>
          <w:p w14:paraId="3C757DD9" w14:textId="77777777" w:rsidR="00350B26" w:rsidRPr="009D7C33" w:rsidRDefault="00350B26" w:rsidP="007B5564">
            <w:pPr>
              <w:jc w:val="right"/>
              <w:rPr>
                <w:rFonts w:asciiTheme="minorHAnsi" w:hAnsiTheme="minorHAnsi" w:cstheme="minorHAnsi"/>
                <w:sz w:val="22"/>
                <w:szCs w:val="22"/>
              </w:rPr>
            </w:pPr>
            <w:r w:rsidRPr="009D7C33">
              <w:rPr>
                <w:rFonts w:asciiTheme="minorHAnsi" w:hAnsiTheme="minorHAnsi" w:cstheme="minorHAnsi"/>
                <w:sz w:val="22"/>
                <w:szCs w:val="22"/>
              </w:rPr>
              <w:t>$94,189</w:t>
            </w:r>
          </w:p>
        </w:tc>
        <w:tc>
          <w:tcPr>
            <w:tcW w:w="1278" w:type="dxa"/>
            <w:tcBorders>
              <w:top w:val="single" w:sz="6" w:space="0" w:color="AEAAAA" w:themeColor="background2" w:themeShade="BF"/>
              <w:left w:val="nil"/>
              <w:bottom w:val="nil"/>
              <w:right w:val="nil"/>
            </w:tcBorders>
            <w:shd w:val="clear" w:color="auto" w:fill="auto"/>
            <w:noWrap/>
            <w:vAlign w:val="center"/>
            <w:hideMark/>
          </w:tcPr>
          <w:p w14:paraId="0269B910"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$95,939</w:t>
            </w:r>
          </w:p>
        </w:tc>
        <w:tc>
          <w:tcPr>
            <w:tcW w:w="1278" w:type="dxa"/>
            <w:tcBorders>
              <w:top w:val="single" w:sz="6" w:space="0" w:color="AEAAAA" w:themeColor="background2" w:themeShade="BF"/>
              <w:left w:val="nil"/>
              <w:bottom w:val="nil"/>
              <w:right w:val="nil"/>
            </w:tcBorders>
            <w:shd w:val="clear" w:color="auto" w:fill="auto"/>
            <w:noWrap/>
            <w:vAlign w:val="center"/>
            <w:hideMark/>
          </w:tcPr>
          <w:p w14:paraId="2CED5C60"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$96,898</w:t>
            </w:r>
          </w:p>
        </w:tc>
        <w:tc>
          <w:tcPr>
            <w:tcW w:w="1278" w:type="dxa"/>
            <w:tcBorders>
              <w:top w:val="single" w:sz="6" w:space="0" w:color="AEAAAA" w:themeColor="background2" w:themeShade="BF"/>
              <w:left w:val="nil"/>
              <w:bottom w:val="nil"/>
              <w:right w:val="nil"/>
            </w:tcBorders>
            <w:shd w:val="clear" w:color="auto" w:fill="auto"/>
            <w:noWrap/>
            <w:vAlign w:val="center"/>
            <w:hideMark/>
          </w:tcPr>
          <w:p w14:paraId="28FDA63F"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$98,648</w:t>
            </w:r>
          </w:p>
        </w:tc>
        <w:tc>
          <w:tcPr>
            <w:tcW w:w="1416" w:type="dxa"/>
            <w:vMerge w:val="restart"/>
            <w:tcBorders>
              <w:top w:val="single" w:sz="6" w:space="0" w:color="AEAAAA" w:themeColor="background2" w:themeShade="BF"/>
              <w:left w:val="nil"/>
              <w:bottom w:val="nil"/>
              <w:right w:val="nil"/>
            </w:tcBorders>
            <w:shd w:val="clear" w:color="000000" w:fill="E2EFDA"/>
            <w:noWrap/>
            <w:vAlign w:val="center"/>
            <w:hideMark/>
          </w:tcPr>
          <w:p w14:paraId="25DF816D" w14:textId="77777777" w:rsidR="00350B26" w:rsidRPr="00342132" w:rsidRDefault="00350B26" w:rsidP="007B5564">
            <w:pPr>
              <w:jc w:val="center"/>
              <w:rPr>
                <w:rFonts w:asciiTheme="minorHAnsi" w:hAnsiTheme="minorHAnsi" w:cstheme="minorHAnsi"/>
                <w:sz w:val="22"/>
                <w:szCs w:val="22"/>
              </w:rPr>
            </w:pPr>
            <w:r w:rsidRPr="00342132">
              <w:rPr>
                <w:rFonts w:asciiTheme="minorHAnsi" w:hAnsiTheme="minorHAnsi" w:cstheme="minorHAnsi"/>
                <w:sz w:val="22"/>
                <w:szCs w:val="22"/>
              </w:rPr>
              <w:t>2.5</w:t>
            </w:r>
          </w:p>
        </w:tc>
        <w:tc>
          <w:tcPr>
            <w:tcW w:w="1694" w:type="dxa"/>
            <w:vMerge w:val="restart"/>
            <w:tcBorders>
              <w:top w:val="single" w:sz="6" w:space="0" w:color="AEAAAA" w:themeColor="background2" w:themeShade="BF"/>
              <w:left w:val="nil"/>
              <w:bottom w:val="nil"/>
              <w:right w:val="nil"/>
            </w:tcBorders>
            <w:shd w:val="clear" w:color="000000" w:fill="E2EFDA"/>
            <w:noWrap/>
            <w:vAlign w:val="center"/>
            <w:hideMark/>
          </w:tcPr>
          <w:p w14:paraId="0A74F177"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$101,516</w:t>
            </w:r>
          </w:p>
        </w:tc>
        <w:tc>
          <w:tcPr>
            <w:tcW w:w="1278" w:type="dxa"/>
            <w:vMerge w:val="restart"/>
            <w:tcBorders>
              <w:top w:val="single" w:sz="6" w:space="0" w:color="AEAAAA" w:themeColor="background2" w:themeShade="BF"/>
              <w:left w:val="nil"/>
              <w:bottom w:val="nil"/>
              <w:right w:val="nil"/>
            </w:tcBorders>
            <w:shd w:val="clear" w:color="auto" w:fill="auto"/>
            <w:noWrap/>
            <w:vAlign w:val="center"/>
            <w:hideMark/>
          </w:tcPr>
          <w:p w14:paraId="436024EB"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$103,039</w:t>
            </w:r>
          </w:p>
        </w:tc>
        <w:tc>
          <w:tcPr>
            <w:tcW w:w="1278" w:type="dxa"/>
            <w:vMerge w:val="restart"/>
            <w:tcBorders>
              <w:top w:val="single" w:sz="6" w:space="0" w:color="AEAAAA" w:themeColor="background2" w:themeShade="BF"/>
              <w:left w:val="nil"/>
              <w:bottom w:val="nil"/>
              <w:right w:val="nil"/>
            </w:tcBorders>
            <w:shd w:val="clear" w:color="auto" w:fill="auto"/>
            <w:noWrap/>
            <w:vAlign w:val="center"/>
            <w:hideMark/>
          </w:tcPr>
          <w:p w14:paraId="5A75182C"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$105,569</w:t>
            </w:r>
          </w:p>
        </w:tc>
        <w:tc>
          <w:tcPr>
            <w:tcW w:w="1278" w:type="dxa"/>
            <w:vMerge w:val="restart"/>
            <w:tcBorders>
              <w:top w:val="single" w:sz="6" w:space="0" w:color="AEAAAA" w:themeColor="background2" w:themeShade="BF"/>
              <w:left w:val="nil"/>
              <w:bottom w:val="nil"/>
              <w:right w:val="nil"/>
            </w:tcBorders>
            <w:shd w:val="clear" w:color="auto" w:fill="auto"/>
            <w:noWrap/>
            <w:vAlign w:val="center"/>
            <w:hideMark/>
          </w:tcPr>
          <w:p w14:paraId="592D30CA"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$106,625</w:t>
            </w:r>
          </w:p>
        </w:tc>
        <w:tc>
          <w:tcPr>
            <w:tcW w:w="1276" w:type="dxa"/>
            <w:vMerge w:val="restart"/>
            <w:tcBorders>
              <w:top w:val="single" w:sz="6" w:space="0" w:color="AEAAAA" w:themeColor="background2" w:themeShade="BF"/>
              <w:left w:val="nil"/>
              <w:bottom w:val="nil"/>
              <w:right w:val="nil"/>
            </w:tcBorders>
            <w:shd w:val="clear" w:color="auto" w:fill="auto"/>
            <w:noWrap/>
            <w:vAlign w:val="center"/>
            <w:hideMark/>
          </w:tcPr>
          <w:p w14:paraId="35B5A94C" w14:textId="77777777" w:rsidR="00350B26" w:rsidRPr="009D7C33" w:rsidRDefault="00350B26" w:rsidP="007B5564">
            <w:pPr>
              <w:jc w:val="center"/>
              <w:rPr>
                <w:rFonts w:asciiTheme="minorHAnsi" w:hAnsiTheme="minorHAnsi" w:cstheme="minorHAnsi"/>
                <w:sz w:val="22"/>
                <w:szCs w:val="22"/>
              </w:rPr>
            </w:pPr>
            <w:r w:rsidRPr="009D7C33">
              <w:rPr>
                <w:rFonts w:asciiTheme="minorHAnsi" w:hAnsiTheme="minorHAnsi" w:cstheme="minorHAnsi"/>
                <w:sz w:val="22"/>
                <w:szCs w:val="22"/>
              </w:rPr>
              <w:t>$108,691</w:t>
            </w:r>
          </w:p>
        </w:tc>
      </w:tr>
      <w:tr w:rsidR="00350B26" w:rsidRPr="009D7C33" w14:paraId="4A1E7C82" w14:textId="77777777" w:rsidTr="007B5564">
        <w:trPr>
          <w:trHeight w:val="300"/>
        </w:trPr>
        <w:tc>
          <w:tcPr>
            <w:tcW w:w="2835" w:type="dxa"/>
            <w:tcBorders>
              <w:top w:val="nil"/>
              <w:left w:val="nil"/>
              <w:bottom w:val="nil"/>
              <w:right w:val="nil"/>
            </w:tcBorders>
            <w:shd w:val="clear" w:color="auto" w:fill="auto"/>
            <w:vAlign w:val="bottom"/>
            <w:hideMark/>
          </w:tcPr>
          <w:p w14:paraId="6C5E0793" w14:textId="77777777" w:rsidR="00350B26" w:rsidRPr="009D7C33" w:rsidRDefault="00350B26" w:rsidP="007B5564">
            <w:pPr>
              <w:jc w:val="right"/>
              <w:rPr>
                <w:rFonts w:ascii="Arial" w:hAnsi="Arial" w:cs="Arial"/>
                <w:sz w:val="20"/>
                <w:szCs w:val="20"/>
              </w:rPr>
            </w:pPr>
            <w:r w:rsidRPr="009D7C33">
              <w:rPr>
                <w:rFonts w:ascii="Arial" w:hAnsi="Arial" w:cs="Arial"/>
                <w:sz w:val="20"/>
                <w:szCs w:val="20"/>
              </w:rPr>
              <w:t>2.9</w:t>
            </w:r>
          </w:p>
        </w:tc>
        <w:tc>
          <w:tcPr>
            <w:tcW w:w="1123" w:type="dxa"/>
            <w:tcBorders>
              <w:top w:val="nil"/>
              <w:left w:val="nil"/>
              <w:bottom w:val="nil"/>
              <w:right w:val="nil"/>
            </w:tcBorders>
            <w:shd w:val="clear" w:color="000000" w:fill="E2EFDA"/>
            <w:noWrap/>
            <w:vAlign w:val="bottom"/>
            <w:hideMark/>
          </w:tcPr>
          <w:p w14:paraId="6E559646" w14:textId="77777777" w:rsidR="00350B26" w:rsidRPr="009B0470" w:rsidRDefault="00350B26" w:rsidP="007B5564">
            <w:pPr>
              <w:jc w:val="right"/>
              <w:rPr>
                <w:rFonts w:ascii="Calibri" w:hAnsi="Calibri" w:cs="Calibri"/>
                <w:sz w:val="22"/>
                <w:szCs w:val="22"/>
              </w:rPr>
            </w:pPr>
            <w:r w:rsidRPr="009B0470">
              <w:rPr>
                <w:rFonts w:ascii="Calibri" w:hAnsi="Calibri" w:cs="Calibri"/>
                <w:sz w:val="22"/>
                <w:szCs w:val="22"/>
              </w:rPr>
              <w:t>$97,028</w:t>
            </w:r>
          </w:p>
        </w:tc>
        <w:tc>
          <w:tcPr>
            <w:tcW w:w="1278" w:type="dxa"/>
            <w:tcBorders>
              <w:top w:val="nil"/>
              <w:left w:val="nil"/>
              <w:bottom w:val="nil"/>
              <w:right w:val="nil"/>
            </w:tcBorders>
            <w:shd w:val="clear" w:color="auto" w:fill="auto"/>
            <w:noWrap/>
            <w:vAlign w:val="center"/>
            <w:hideMark/>
          </w:tcPr>
          <w:p w14:paraId="6472EFA4" w14:textId="77777777" w:rsidR="00350B26" w:rsidRPr="009B0470" w:rsidRDefault="00350B26" w:rsidP="007B5564">
            <w:pPr>
              <w:jc w:val="center"/>
              <w:rPr>
                <w:rFonts w:ascii="Calibri" w:hAnsi="Calibri" w:cs="Calibri"/>
                <w:sz w:val="22"/>
                <w:szCs w:val="22"/>
              </w:rPr>
            </w:pPr>
            <w:r w:rsidRPr="009B0470">
              <w:rPr>
                <w:rFonts w:ascii="Calibri" w:hAnsi="Calibri" w:cs="Calibri"/>
                <w:sz w:val="22"/>
                <w:szCs w:val="22"/>
              </w:rPr>
              <w:t>$98,778</w:t>
            </w:r>
          </w:p>
        </w:tc>
        <w:tc>
          <w:tcPr>
            <w:tcW w:w="1278" w:type="dxa"/>
            <w:tcBorders>
              <w:top w:val="nil"/>
              <w:left w:val="nil"/>
              <w:bottom w:val="nil"/>
              <w:right w:val="nil"/>
            </w:tcBorders>
            <w:shd w:val="clear" w:color="auto" w:fill="auto"/>
            <w:noWrap/>
            <w:vAlign w:val="center"/>
            <w:hideMark/>
          </w:tcPr>
          <w:p w14:paraId="28605C4B" w14:textId="77777777" w:rsidR="00350B26" w:rsidRPr="009B0470" w:rsidRDefault="00350B26" w:rsidP="007B5564">
            <w:pPr>
              <w:jc w:val="center"/>
              <w:rPr>
                <w:rFonts w:ascii="Calibri" w:hAnsi="Calibri" w:cs="Calibri"/>
                <w:sz w:val="22"/>
                <w:szCs w:val="22"/>
              </w:rPr>
            </w:pPr>
            <w:r w:rsidRPr="009B0470">
              <w:rPr>
                <w:rFonts w:ascii="Calibri" w:hAnsi="Calibri" w:cs="Calibri"/>
                <w:sz w:val="22"/>
                <w:szCs w:val="22"/>
              </w:rPr>
              <w:t>$99,766</w:t>
            </w:r>
          </w:p>
        </w:tc>
        <w:tc>
          <w:tcPr>
            <w:tcW w:w="1278" w:type="dxa"/>
            <w:tcBorders>
              <w:top w:val="nil"/>
              <w:left w:val="nil"/>
              <w:bottom w:val="nil"/>
              <w:right w:val="nil"/>
            </w:tcBorders>
            <w:shd w:val="clear" w:color="auto" w:fill="auto"/>
            <w:noWrap/>
            <w:vAlign w:val="center"/>
            <w:hideMark/>
          </w:tcPr>
          <w:p w14:paraId="13C16A70" w14:textId="77777777" w:rsidR="00350B26" w:rsidRPr="009B0470" w:rsidRDefault="00350B26" w:rsidP="007B5564">
            <w:pPr>
              <w:jc w:val="center"/>
              <w:rPr>
                <w:rFonts w:ascii="Calibri" w:hAnsi="Calibri" w:cs="Calibri"/>
                <w:sz w:val="22"/>
                <w:szCs w:val="22"/>
              </w:rPr>
            </w:pPr>
            <w:r w:rsidRPr="009B0470">
              <w:rPr>
                <w:rFonts w:ascii="Calibri" w:hAnsi="Calibri" w:cs="Calibri"/>
                <w:sz w:val="22"/>
                <w:szCs w:val="22"/>
              </w:rPr>
              <w:t>$101,516</w:t>
            </w:r>
          </w:p>
        </w:tc>
        <w:tc>
          <w:tcPr>
            <w:tcW w:w="1416" w:type="dxa"/>
            <w:vMerge/>
            <w:tcBorders>
              <w:top w:val="nil"/>
              <w:left w:val="nil"/>
              <w:bottom w:val="nil"/>
              <w:right w:val="nil"/>
            </w:tcBorders>
            <w:vAlign w:val="center"/>
            <w:hideMark/>
          </w:tcPr>
          <w:p w14:paraId="7E1CFF35" w14:textId="77777777" w:rsidR="00350B26" w:rsidRPr="009D7C33" w:rsidRDefault="00350B26" w:rsidP="007B5564">
            <w:pPr>
              <w:rPr>
                <w:rFonts w:ascii="Calibri" w:hAnsi="Calibri" w:cs="Calibri"/>
                <w:b/>
                <w:bCs/>
              </w:rPr>
            </w:pPr>
          </w:p>
        </w:tc>
        <w:tc>
          <w:tcPr>
            <w:tcW w:w="1694" w:type="dxa"/>
            <w:vMerge/>
            <w:tcBorders>
              <w:top w:val="nil"/>
              <w:left w:val="nil"/>
              <w:bottom w:val="nil"/>
              <w:right w:val="nil"/>
            </w:tcBorders>
            <w:vAlign w:val="center"/>
            <w:hideMark/>
          </w:tcPr>
          <w:p w14:paraId="3977A11F" w14:textId="77777777" w:rsidR="00350B26" w:rsidRPr="009D7C33" w:rsidRDefault="00350B26" w:rsidP="007B5564">
            <w:pPr>
              <w:rPr>
                <w:rFonts w:ascii="Calibri" w:hAnsi="Calibri" w:cs="Calibri"/>
              </w:rPr>
            </w:pPr>
          </w:p>
        </w:tc>
        <w:tc>
          <w:tcPr>
            <w:tcW w:w="1278" w:type="dxa"/>
            <w:vMerge/>
            <w:tcBorders>
              <w:top w:val="nil"/>
              <w:left w:val="nil"/>
              <w:bottom w:val="nil"/>
              <w:right w:val="nil"/>
            </w:tcBorders>
            <w:vAlign w:val="center"/>
            <w:hideMark/>
          </w:tcPr>
          <w:p w14:paraId="3D6CE852" w14:textId="77777777" w:rsidR="00350B26" w:rsidRPr="009D7C33" w:rsidRDefault="00350B26" w:rsidP="007B5564">
            <w:pPr>
              <w:rPr>
                <w:rFonts w:ascii="Calibri" w:hAnsi="Calibri" w:cs="Calibri"/>
              </w:rPr>
            </w:pPr>
          </w:p>
        </w:tc>
        <w:tc>
          <w:tcPr>
            <w:tcW w:w="1278" w:type="dxa"/>
            <w:vMerge/>
            <w:tcBorders>
              <w:top w:val="nil"/>
              <w:left w:val="nil"/>
              <w:bottom w:val="nil"/>
              <w:right w:val="nil"/>
            </w:tcBorders>
            <w:vAlign w:val="center"/>
            <w:hideMark/>
          </w:tcPr>
          <w:p w14:paraId="16196543" w14:textId="77777777" w:rsidR="00350B26" w:rsidRPr="009D7C33" w:rsidRDefault="00350B26" w:rsidP="007B5564">
            <w:pPr>
              <w:rPr>
                <w:rFonts w:ascii="Calibri" w:hAnsi="Calibri" w:cs="Calibri"/>
              </w:rPr>
            </w:pPr>
          </w:p>
        </w:tc>
        <w:tc>
          <w:tcPr>
            <w:tcW w:w="1278" w:type="dxa"/>
            <w:vMerge/>
            <w:tcBorders>
              <w:top w:val="nil"/>
              <w:left w:val="nil"/>
              <w:bottom w:val="nil"/>
              <w:right w:val="nil"/>
            </w:tcBorders>
            <w:vAlign w:val="center"/>
            <w:hideMark/>
          </w:tcPr>
          <w:p w14:paraId="674E7C27" w14:textId="77777777" w:rsidR="00350B26" w:rsidRPr="009D7C33" w:rsidRDefault="00350B26" w:rsidP="007B5564">
            <w:pPr>
              <w:rPr>
                <w:rFonts w:ascii="Calibri" w:hAnsi="Calibri" w:cs="Calibri"/>
              </w:rPr>
            </w:pPr>
          </w:p>
        </w:tc>
        <w:tc>
          <w:tcPr>
            <w:tcW w:w="1276" w:type="dxa"/>
            <w:vMerge/>
            <w:tcBorders>
              <w:top w:val="nil"/>
              <w:left w:val="nil"/>
              <w:bottom w:val="nil"/>
              <w:right w:val="nil"/>
            </w:tcBorders>
            <w:vAlign w:val="center"/>
            <w:hideMark/>
          </w:tcPr>
          <w:p w14:paraId="48FDC294" w14:textId="77777777" w:rsidR="00350B26" w:rsidRPr="009D7C33" w:rsidRDefault="00350B26" w:rsidP="007B5564">
            <w:pPr>
              <w:rPr>
                <w:rFonts w:ascii="Calibri" w:hAnsi="Calibri" w:cs="Calibri"/>
              </w:rPr>
            </w:pPr>
          </w:p>
        </w:tc>
      </w:tr>
    </w:tbl>
    <w:p w14:paraId="1303D9A2" w14:textId="77777777" w:rsidR="00E153FD" w:rsidRPr="0047659E" w:rsidRDefault="00E153FD" w:rsidP="00E153FD">
      <w:pPr>
        <w:pStyle w:val="BodyText"/>
        <w:spacing w:before="4"/>
        <w:rPr>
          <w:rFonts w:ascii="Arial" w:hAnsi="Arial" w:cs="Arial"/>
          <w:b/>
        </w:rPr>
      </w:pPr>
    </w:p>
    <w:p w14:paraId="7F403BAD" w14:textId="77777777" w:rsidR="007F38CF" w:rsidRPr="0047659E" w:rsidRDefault="007F38CF" w:rsidP="007F38CF">
      <w:pPr>
        <w:rPr>
          <w:rFonts w:ascii="Arial" w:hAnsi="Arial" w:cs="Arial"/>
          <w:sz w:val="20"/>
          <w:szCs w:val="20"/>
        </w:rPr>
      </w:pPr>
    </w:p>
    <w:p w14:paraId="19E322EF" w14:textId="77777777" w:rsidR="002128BA" w:rsidRDefault="002128BA" w:rsidP="002128BA">
      <w:pPr>
        <w:rPr>
          <w:rFonts w:ascii="Arial" w:hAnsi="Arial" w:cs="Arial"/>
          <w:sz w:val="20"/>
          <w:szCs w:val="20"/>
        </w:rPr>
      </w:pPr>
    </w:p>
    <w:p w14:paraId="266E4526" w14:textId="77777777" w:rsidR="00B3216F" w:rsidRPr="0047659E" w:rsidRDefault="00B3216F" w:rsidP="002128BA">
      <w:pPr>
        <w:rPr>
          <w:sz w:val="6"/>
          <w:szCs w:val="6"/>
        </w:rPr>
      </w:pPr>
    </w:p>
    <w:p w14:paraId="09854F71" w14:textId="48EDBA7C" w:rsidR="002128BA" w:rsidRPr="00B3216F" w:rsidRDefault="00B3216F" w:rsidP="002128BA">
      <w:pPr>
        <w:rPr>
          <w:rFonts w:asciiTheme="minorHAnsi" w:hAnsiTheme="minorHAnsi" w:cstheme="minorHAnsi"/>
        </w:rPr>
      </w:pPr>
      <w:r>
        <w:rPr>
          <w:rFonts w:asciiTheme="minorHAnsi" w:hAnsiTheme="minorHAnsi" w:cstheme="minorHAnsi"/>
        </w:rPr>
        <w:t>Note: DSR means Discipline Specific Requirements</w:t>
      </w:r>
    </w:p>
    <w:tbl>
      <w:tblPr>
        <w:tblW w:w="16012" w:type="dxa"/>
        <w:tblLook w:val="04A0" w:firstRow="1" w:lastRow="0" w:firstColumn="1" w:lastColumn="0" w:noHBand="0" w:noVBand="1"/>
      </w:tblPr>
      <w:tblGrid>
        <w:gridCol w:w="2835"/>
        <w:gridCol w:w="1123"/>
        <w:gridCol w:w="1278"/>
        <w:gridCol w:w="1278"/>
        <w:gridCol w:w="1278"/>
        <w:gridCol w:w="1416"/>
        <w:gridCol w:w="1692"/>
        <w:gridCol w:w="1278"/>
        <w:gridCol w:w="1278"/>
        <w:gridCol w:w="1278"/>
        <w:gridCol w:w="1278"/>
      </w:tblGrid>
      <w:tr w:rsidR="00F12303" w:rsidRPr="009D7C33" w14:paraId="04BC2455" w14:textId="77777777" w:rsidTr="007B5564">
        <w:trPr>
          <w:trHeight w:val="615"/>
        </w:trPr>
        <w:tc>
          <w:tcPr>
            <w:tcW w:w="2835" w:type="dxa"/>
            <w:tcBorders>
              <w:top w:val="nil"/>
              <w:left w:val="nil"/>
              <w:bottom w:val="nil"/>
              <w:right w:val="nil"/>
            </w:tcBorders>
            <w:shd w:val="clear" w:color="auto" w:fill="auto"/>
            <w:noWrap/>
            <w:vAlign w:val="bottom"/>
            <w:hideMark/>
          </w:tcPr>
          <w:p w14:paraId="402DD468" w14:textId="77777777" w:rsidR="00F12303" w:rsidRPr="009D7C33" w:rsidRDefault="00F12303" w:rsidP="007B5564"/>
        </w:tc>
        <w:tc>
          <w:tcPr>
            <w:tcW w:w="1123" w:type="dxa"/>
            <w:tcBorders>
              <w:top w:val="nil"/>
              <w:left w:val="nil"/>
              <w:bottom w:val="nil"/>
              <w:right w:val="nil"/>
            </w:tcBorders>
            <w:shd w:val="clear" w:color="000000" w:fill="E2EFDA"/>
            <w:noWrap/>
            <w:vAlign w:val="bottom"/>
            <w:hideMark/>
          </w:tcPr>
          <w:p w14:paraId="393A769E" w14:textId="77777777" w:rsidR="00F12303" w:rsidRPr="009D7C33" w:rsidRDefault="00F12303"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noWrap/>
            <w:vAlign w:val="bottom"/>
            <w:hideMark/>
          </w:tcPr>
          <w:p w14:paraId="12E56743" w14:textId="77777777" w:rsidR="00F12303" w:rsidRPr="009D7C33" w:rsidRDefault="00F12303" w:rsidP="007B5564">
            <w:pP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noWrap/>
            <w:vAlign w:val="bottom"/>
            <w:hideMark/>
          </w:tcPr>
          <w:p w14:paraId="05B74358" w14:textId="77777777" w:rsidR="00F12303" w:rsidRPr="009D7C33" w:rsidRDefault="00F12303" w:rsidP="007B5564">
            <w:pPr>
              <w:jc w:val="center"/>
              <w:rPr>
                <w:rFonts w:asciiTheme="minorHAnsi" w:hAnsiTheme="minorHAnsi" w:cstheme="minorHAnsi"/>
                <w:sz w:val="22"/>
                <w:szCs w:val="22"/>
              </w:rPr>
            </w:pPr>
          </w:p>
        </w:tc>
        <w:tc>
          <w:tcPr>
            <w:tcW w:w="1278" w:type="dxa"/>
            <w:tcBorders>
              <w:top w:val="nil"/>
              <w:left w:val="nil"/>
              <w:bottom w:val="nil"/>
              <w:right w:val="nil"/>
            </w:tcBorders>
            <w:shd w:val="clear" w:color="auto" w:fill="auto"/>
            <w:noWrap/>
            <w:vAlign w:val="bottom"/>
            <w:hideMark/>
          </w:tcPr>
          <w:p w14:paraId="629F3DD1" w14:textId="77777777" w:rsidR="00F12303" w:rsidRPr="009D7C33" w:rsidRDefault="00F12303" w:rsidP="007B5564">
            <w:pPr>
              <w:jc w:val="center"/>
              <w:rPr>
                <w:rFonts w:asciiTheme="minorHAnsi" w:hAnsiTheme="minorHAnsi" w:cstheme="minorHAnsi"/>
                <w:sz w:val="22"/>
                <w:szCs w:val="22"/>
              </w:rPr>
            </w:pPr>
          </w:p>
        </w:tc>
        <w:tc>
          <w:tcPr>
            <w:tcW w:w="3108" w:type="dxa"/>
            <w:gridSpan w:val="2"/>
            <w:tcBorders>
              <w:top w:val="nil"/>
              <w:left w:val="nil"/>
              <w:bottom w:val="nil"/>
              <w:right w:val="nil"/>
            </w:tcBorders>
            <w:shd w:val="clear" w:color="000000" w:fill="E2EFDA"/>
            <w:vAlign w:val="bottom"/>
            <w:hideMark/>
          </w:tcPr>
          <w:p w14:paraId="12135345"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New classification upon EA commencement</w:t>
            </w:r>
          </w:p>
        </w:tc>
        <w:tc>
          <w:tcPr>
            <w:tcW w:w="1278" w:type="dxa"/>
            <w:tcBorders>
              <w:top w:val="nil"/>
              <w:left w:val="nil"/>
              <w:bottom w:val="nil"/>
              <w:right w:val="nil"/>
            </w:tcBorders>
            <w:shd w:val="clear" w:color="auto" w:fill="auto"/>
            <w:noWrap/>
            <w:vAlign w:val="bottom"/>
            <w:hideMark/>
          </w:tcPr>
          <w:p w14:paraId="0A6E3777" w14:textId="77777777" w:rsidR="00F12303" w:rsidRPr="009D7C33" w:rsidRDefault="00F12303" w:rsidP="007B5564">
            <w:pPr>
              <w:jc w:val="center"/>
              <w:rPr>
                <w:rFonts w:asciiTheme="minorHAnsi" w:hAnsiTheme="minorHAnsi" w:cstheme="minorHAnsi"/>
                <w:b/>
                <w:bCs/>
                <w:color w:val="000000"/>
                <w:sz w:val="22"/>
                <w:szCs w:val="22"/>
              </w:rPr>
            </w:pPr>
          </w:p>
        </w:tc>
        <w:tc>
          <w:tcPr>
            <w:tcW w:w="1278" w:type="dxa"/>
            <w:tcBorders>
              <w:top w:val="nil"/>
              <w:left w:val="nil"/>
              <w:bottom w:val="nil"/>
              <w:right w:val="nil"/>
            </w:tcBorders>
            <w:shd w:val="clear" w:color="auto" w:fill="auto"/>
            <w:noWrap/>
            <w:vAlign w:val="bottom"/>
            <w:hideMark/>
          </w:tcPr>
          <w:p w14:paraId="415288F4"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1500</w:t>
            </w:r>
          </w:p>
        </w:tc>
        <w:tc>
          <w:tcPr>
            <w:tcW w:w="1278" w:type="dxa"/>
            <w:tcBorders>
              <w:top w:val="nil"/>
              <w:left w:val="nil"/>
              <w:bottom w:val="nil"/>
              <w:right w:val="nil"/>
            </w:tcBorders>
            <w:shd w:val="clear" w:color="auto" w:fill="auto"/>
            <w:noWrap/>
            <w:vAlign w:val="bottom"/>
            <w:hideMark/>
          </w:tcPr>
          <w:p w14:paraId="165CBF60" w14:textId="77777777" w:rsidR="00F12303" w:rsidRPr="009D7C33" w:rsidRDefault="00F12303" w:rsidP="007B5564">
            <w:pPr>
              <w:jc w:val="center"/>
              <w:rPr>
                <w:rFonts w:asciiTheme="minorHAnsi" w:hAnsiTheme="minorHAnsi" w:cstheme="minorHAnsi"/>
                <w:color w:val="FFFFFF"/>
                <w:sz w:val="22"/>
                <w:szCs w:val="22"/>
              </w:rPr>
            </w:pPr>
          </w:p>
        </w:tc>
        <w:tc>
          <w:tcPr>
            <w:tcW w:w="1278" w:type="dxa"/>
            <w:tcBorders>
              <w:top w:val="nil"/>
              <w:left w:val="nil"/>
              <w:bottom w:val="nil"/>
              <w:right w:val="nil"/>
            </w:tcBorders>
            <w:shd w:val="clear" w:color="auto" w:fill="auto"/>
            <w:noWrap/>
            <w:vAlign w:val="bottom"/>
            <w:hideMark/>
          </w:tcPr>
          <w:p w14:paraId="7F268B54"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1000</w:t>
            </w:r>
          </w:p>
        </w:tc>
      </w:tr>
      <w:tr w:rsidR="00F12303" w:rsidRPr="009D7C33" w14:paraId="330C53C5" w14:textId="77777777" w:rsidTr="007B5564">
        <w:trPr>
          <w:trHeight w:val="1530"/>
        </w:trPr>
        <w:tc>
          <w:tcPr>
            <w:tcW w:w="2835" w:type="dxa"/>
            <w:tcBorders>
              <w:top w:val="nil"/>
              <w:left w:val="nil"/>
              <w:bottom w:val="nil"/>
              <w:right w:val="nil"/>
            </w:tcBorders>
            <w:shd w:val="clear" w:color="auto" w:fill="auto"/>
            <w:vAlign w:val="center"/>
            <w:hideMark/>
          </w:tcPr>
          <w:p w14:paraId="40CA8C72" w14:textId="77777777" w:rsidR="00F12303" w:rsidRPr="009D7C33" w:rsidRDefault="00F12303" w:rsidP="007B5564">
            <w:pPr>
              <w:jc w:val="center"/>
              <w:rPr>
                <w:rFonts w:ascii="Arial" w:hAnsi="Arial" w:cs="Arial"/>
                <w:b/>
                <w:bCs/>
                <w:sz w:val="20"/>
                <w:szCs w:val="20"/>
              </w:rPr>
            </w:pPr>
            <w:r w:rsidRPr="009D7C33">
              <w:rPr>
                <w:rFonts w:ascii="Arial" w:hAnsi="Arial" w:cs="Arial"/>
                <w:b/>
                <w:bCs/>
                <w:sz w:val="20"/>
                <w:szCs w:val="20"/>
              </w:rPr>
              <w:t>CLASSIFICATION</w:t>
            </w:r>
          </w:p>
        </w:tc>
        <w:tc>
          <w:tcPr>
            <w:tcW w:w="1123" w:type="dxa"/>
            <w:tcBorders>
              <w:top w:val="nil"/>
              <w:left w:val="nil"/>
              <w:bottom w:val="nil"/>
              <w:right w:val="nil"/>
            </w:tcBorders>
            <w:shd w:val="clear" w:color="000000" w:fill="E2EFDA"/>
            <w:vAlign w:val="center"/>
            <w:hideMark/>
          </w:tcPr>
          <w:p w14:paraId="357ADAC4" w14:textId="77777777" w:rsidR="00F12303" w:rsidRPr="009D7C33" w:rsidRDefault="00F12303" w:rsidP="007B5564">
            <w:pPr>
              <w:jc w:val="center"/>
              <w:rPr>
                <w:rFonts w:asciiTheme="minorHAnsi" w:hAnsiTheme="minorHAnsi" w:cstheme="minorHAnsi"/>
                <w:b/>
                <w:bCs/>
                <w:sz w:val="22"/>
                <w:szCs w:val="22"/>
              </w:rPr>
            </w:pPr>
            <w:r w:rsidRPr="009D7C33">
              <w:rPr>
                <w:rFonts w:asciiTheme="minorHAnsi" w:hAnsiTheme="minorHAnsi" w:cstheme="minorHAnsi"/>
                <w:b/>
                <w:bCs/>
                <w:sz w:val="22"/>
                <w:szCs w:val="22"/>
              </w:rPr>
              <w:t>Pay Rates as at  9.6.22</w:t>
            </w:r>
          </w:p>
        </w:tc>
        <w:tc>
          <w:tcPr>
            <w:tcW w:w="1278" w:type="dxa"/>
            <w:tcBorders>
              <w:top w:val="nil"/>
              <w:left w:val="nil"/>
              <w:bottom w:val="nil"/>
              <w:right w:val="nil"/>
            </w:tcBorders>
            <w:shd w:val="clear" w:color="auto" w:fill="auto"/>
            <w:vAlign w:val="center"/>
            <w:hideMark/>
          </w:tcPr>
          <w:p w14:paraId="45275384"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05/01/2023</w:t>
            </w:r>
          </w:p>
        </w:tc>
        <w:tc>
          <w:tcPr>
            <w:tcW w:w="1278" w:type="dxa"/>
            <w:tcBorders>
              <w:top w:val="nil"/>
              <w:left w:val="nil"/>
              <w:bottom w:val="nil"/>
              <w:right w:val="nil"/>
            </w:tcBorders>
            <w:shd w:val="clear" w:color="auto" w:fill="auto"/>
            <w:vAlign w:val="center"/>
            <w:hideMark/>
          </w:tcPr>
          <w:p w14:paraId="10BBBF48"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08/06/2023</w:t>
            </w:r>
          </w:p>
        </w:tc>
        <w:tc>
          <w:tcPr>
            <w:tcW w:w="1278" w:type="dxa"/>
            <w:tcBorders>
              <w:top w:val="nil"/>
              <w:left w:val="nil"/>
              <w:bottom w:val="nil"/>
              <w:right w:val="nil"/>
            </w:tcBorders>
            <w:shd w:val="clear" w:color="auto" w:fill="auto"/>
            <w:vAlign w:val="center"/>
            <w:hideMark/>
          </w:tcPr>
          <w:p w14:paraId="0DA5D5D9"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07/12/2023</w:t>
            </w:r>
          </w:p>
        </w:tc>
        <w:tc>
          <w:tcPr>
            <w:tcW w:w="1416" w:type="dxa"/>
            <w:tcBorders>
              <w:top w:val="nil"/>
              <w:left w:val="nil"/>
              <w:bottom w:val="nil"/>
              <w:right w:val="nil"/>
            </w:tcBorders>
            <w:shd w:val="clear" w:color="000000" w:fill="E2EFDA"/>
            <w:vAlign w:val="center"/>
            <w:hideMark/>
          </w:tcPr>
          <w:p w14:paraId="2E098B26"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Classification</w:t>
            </w:r>
          </w:p>
        </w:tc>
        <w:tc>
          <w:tcPr>
            <w:tcW w:w="1692" w:type="dxa"/>
            <w:tcBorders>
              <w:top w:val="nil"/>
              <w:left w:val="nil"/>
              <w:bottom w:val="nil"/>
              <w:right w:val="nil"/>
            </w:tcBorders>
            <w:shd w:val="clear" w:color="000000" w:fill="E2EFDA"/>
            <w:vAlign w:val="center"/>
            <w:hideMark/>
          </w:tcPr>
          <w:p w14:paraId="3F2BF5D0"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Pay rate from operation of this agreement if prior to 06/06/2024</w:t>
            </w:r>
          </w:p>
        </w:tc>
        <w:tc>
          <w:tcPr>
            <w:tcW w:w="1278" w:type="dxa"/>
            <w:tcBorders>
              <w:top w:val="nil"/>
              <w:left w:val="nil"/>
              <w:bottom w:val="nil"/>
              <w:right w:val="nil"/>
            </w:tcBorders>
            <w:shd w:val="clear" w:color="auto" w:fill="auto"/>
            <w:vAlign w:val="center"/>
            <w:hideMark/>
          </w:tcPr>
          <w:p w14:paraId="14821192"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1.50% from 06/06/2024</w:t>
            </w:r>
          </w:p>
        </w:tc>
        <w:tc>
          <w:tcPr>
            <w:tcW w:w="1278" w:type="dxa"/>
            <w:tcBorders>
              <w:top w:val="nil"/>
              <w:left w:val="nil"/>
              <w:bottom w:val="nil"/>
              <w:right w:val="nil"/>
            </w:tcBorders>
            <w:shd w:val="clear" w:color="auto" w:fill="auto"/>
            <w:vAlign w:val="center"/>
            <w:hideMark/>
          </w:tcPr>
          <w:p w14:paraId="5CE8BBD2"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$1,500 from 05/12/2024</w:t>
            </w:r>
          </w:p>
        </w:tc>
        <w:tc>
          <w:tcPr>
            <w:tcW w:w="1278" w:type="dxa"/>
            <w:tcBorders>
              <w:top w:val="nil"/>
              <w:left w:val="nil"/>
              <w:bottom w:val="nil"/>
              <w:right w:val="nil"/>
            </w:tcBorders>
            <w:shd w:val="clear" w:color="auto" w:fill="auto"/>
            <w:vAlign w:val="center"/>
            <w:hideMark/>
          </w:tcPr>
          <w:p w14:paraId="677A4074"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05/06/2025</w:t>
            </w:r>
          </w:p>
        </w:tc>
        <w:tc>
          <w:tcPr>
            <w:tcW w:w="1278" w:type="dxa"/>
            <w:tcBorders>
              <w:top w:val="nil"/>
              <w:left w:val="nil"/>
              <w:bottom w:val="nil"/>
              <w:right w:val="nil"/>
            </w:tcBorders>
            <w:shd w:val="clear" w:color="auto" w:fill="auto"/>
            <w:vAlign w:val="center"/>
            <w:hideMark/>
          </w:tcPr>
          <w:p w14:paraId="580781D3"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$1,000 from 04/12/2025</w:t>
            </w:r>
          </w:p>
        </w:tc>
      </w:tr>
      <w:tr w:rsidR="00F12303" w:rsidRPr="00F65E6E" w14:paraId="4E3E613F" w14:textId="77777777" w:rsidTr="007B5564">
        <w:trPr>
          <w:trHeight w:val="300"/>
        </w:trPr>
        <w:tc>
          <w:tcPr>
            <w:tcW w:w="2835" w:type="dxa"/>
            <w:tcBorders>
              <w:top w:val="nil"/>
              <w:left w:val="nil"/>
              <w:bottom w:val="nil"/>
              <w:right w:val="nil"/>
            </w:tcBorders>
            <w:shd w:val="clear" w:color="auto" w:fill="auto"/>
            <w:vAlign w:val="center"/>
            <w:hideMark/>
          </w:tcPr>
          <w:p w14:paraId="7AF6776B" w14:textId="77777777" w:rsidR="00F12303" w:rsidRPr="00F65E6E" w:rsidRDefault="00F12303" w:rsidP="007B5564">
            <w:pPr>
              <w:jc w:val="center"/>
              <w:rPr>
                <w:rFonts w:ascii="Arial" w:hAnsi="Arial" w:cs="Arial"/>
                <w:sz w:val="20"/>
                <w:szCs w:val="20"/>
              </w:rPr>
            </w:pPr>
            <w:r w:rsidRPr="00F65E6E">
              <w:rPr>
                <w:rFonts w:ascii="Arial" w:hAnsi="Arial" w:cs="Arial"/>
                <w:sz w:val="20"/>
                <w:szCs w:val="20"/>
              </w:rPr>
              <w:t>Health Professional Level 3</w:t>
            </w:r>
          </w:p>
        </w:tc>
        <w:tc>
          <w:tcPr>
            <w:tcW w:w="1123" w:type="dxa"/>
            <w:tcBorders>
              <w:top w:val="nil"/>
              <w:left w:val="nil"/>
              <w:bottom w:val="nil"/>
              <w:right w:val="nil"/>
            </w:tcBorders>
            <w:shd w:val="clear" w:color="000000" w:fill="E2EFDA"/>
            <w:vAlign w:val="center"/>
            <w:hideMark/>
          </w:tcPr>
          <w:p w14:paraId="5C502F51" w14:textId="77777777" w:rsidR="00F12303" w:rsidRPr="00F65E6E" w:rsidRDefault="00F12303" w:rsidP="007B5564">
            <w:pPr>
              <w:jc w:val="center"/>
              <w:rPr>
                <w:rFonts w:asciiTheme="minorHAnsi" w:hAnsiTheme="minorHAnsi" w:cstheme="minorHAnsi"/>
                <w:b/>
                <w:bCs/>
              </w:rPr>
            </w:pPr>
            <w:r w:rsidRPr="00F65E6E">
              <w:rPr>
                <w:rFonts w:asciiTheme="minorHAnsi" w:hAnsiTheme="minorHAnsi" w:cstheme="minorHAnsi"/>
                <w:b/>
                <w:bCs/>
              </w:rPr>
              <w:t> </w:t>
            </w:r>
          </w:p>
        </w:tc>
        <w:tc>
          <w:tcPr>
            <w:tcW w:w="1278" w:type="dxa"/>
            <w:tcBorders>
              <w:top w:val="nil"/>
              <w:left w:val="nil"/>
              <w:bottom w:val="nil"/>
              <w:right w:val="nil"/>
            </w:tcBorders>
            <w:shd w:val="clear" w:color="auto" w:fill="auto"/>
            <w:vAlign w:val="center"/>
            <w:hideMark/>
          </w:tcPr>
          <w:p w14:paraId="0B34228D" w14:textId="77777777" w:rsidR="00F12303" w:rsidRPr="00F65E6E"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hideMark/>
          </w:tcPr>
          <w:p w14:paraId="6A1E32D1" w14:textId="77777777" w:rsidR="00F12303" w:rsidRPr="00F65E6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23907397" w14:textId="77777777" w:rsidR="00F12303" w:rsidRPr="00F65E6E"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hideMark/>
          </w:tcPr>
          <w:p w14:paraId="77AF1E66" w14:textId="77777777" w:rsidR="00F12303" w:rsidRPr="00F65E6E" w:rsidRDefault="00F12303" w:rsidP="007B5564">
            <w:pPr>
              <w:jc w:val="center"/>
              <w:rPr>
                <w:rFonts w:asciiTheme="minorHAnsi" w:hAnsiTheme="minorHAnsi" w:cstheme="minorHAnsi"/>
                <w:b/>
                <w:bCs/>
                <w:color w:val="000000"/>
              </w:rPr>
            </w:pPr>
            <w:r w:rsidRPr="00F65E6E">
              <w:rPr>
                <w:rFonts w:asciiTheme="minorHAnsi" w:hAnsiTheme="minorHAnsi" w:cstheme="minorHAnsi"/>
                <w:b/>
                <w:bCs/>
                <w:color w:val="000000"/>
              </w:rPr>
              <w:t> </w:t>
            </w:r>
          </w:p>
        </w:tc>
        <w:tc>
          <w:tcPr>
            <w:tcW w:w="1692" w:type="dxa"/>
            <w:tcBorders>
              <w:top w:val="nil"/>
              <w:left w:val="nil"/>
              <w:bottom w:val="nil"/>
              <w:right w:val="nil"/>
            </w:tcBorders>
            <w:shd w:val="clear" w:color="000000" w:fill="E2EFDA"/>
            <w:vAlign w:val="center"/>
            <w:hideMark/>
          </w:tcPr>
          <w:p w14:paraId="142E3840" w14:textId="77777777" w:rsidR="00F12303" w:rsidRPr="00F65E6E" w:rsidRDefault="00F12303" w:rsidP="007B5564">
            <w:pPr>
              <w:jc w:val="center"/>
              <w:rPr>
                <w:rFonts w:asciiTheme="minorHAnsi" w:hAnsiTheme="minorHAnsi" w:cstheme="minorHAnsi"/>
                <w:b/>
                <w:bCs/>
                <w:color w:val="000000"/>
              </w:rPr>
            </w:pPr>
            <w:r w:rsidRPr="00F65E6E">
              <w:rPr>
                <w:rFonts w:asciiTheme="minorHAnsi" w:hAnsiTheme="minorHAnsi" w:cstheme="minorHAnsi"/>
                <w:b/>
                <w:bCs/>
                <w:color w:val="000000"/>
              </w:rPr>
              <w:t> </w:t>
            </w:r>
          </w:p>
        </w:tc>
        <w:tc>
          <w:tcPr>
            <w:tcW w:w="1278" w:type="dxa"/>
            <w:tcBorders>
              <w:top w:val="nil"/>
              <w:left w:val="nil"/>
              <w:bottom w:val="nil"/>
              <w:right w:val="nil"/>
            </w:tcBorders>
            <w:shd w:val="clear" w:color="auto" w:fill="auto"/>
            <w:vAlign w:val="center"/>
            <w:hideMark/>
          </w:tcPr>
          <w:p w14:paraId="4C30B934" w14:textId="77777777" w:rsidR="00F12303" w:rsidRPr="00F65E6E"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hideMark/>
          </w:tcPr>
          <w:p w14:paraId="043DE473" w14:textId="77777777" w:rsidR="00F12303" w:rsidRPr="00F65E6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5571BA1C" w14:textId="77777777" w:rsidR="00F12303" w:rsidRPr="00F65E6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06FDB611" w14:textId="77777777" w:rsidR="00F12303" w:rsidRPr="00F65E6E" w:rsidRDefault="00F12303" w:rsidP="007B5564">
            <w:pPr>
              <w:jc w:val="center"/>
              <w:rPr>
                <w:rFonts w:asciiTheme="minorHAnsi" w:hAnsiTheme="minorHAnsi" w:cstheme="minorHAnsi"/>
                <w:color w:val="000000"/>
                <w:sz w:val="22"/>
                <w:szCs w:val="22"/>
              </w:rPr>
            </w:pPr>
          </w:p>
        </w:tc>
      </w:tr>
      <w:tr w:rsidR="00F12303" w:rsidRPr="00F65E6E" w14:paraId="16FCA469" w14:textId="77777777" w:rsidTr="007B5564">
        <w:trPr>
          <w:trHeight w:val="300"/>
        </w:trPr>
        <w:tc>
          <w:tcPr>
            <w:tcW w:w="2835" w:type="dxa"/>
            <w:tcBorders>
              <w:top w:val="nil"/>
              <w:left w:val="nil"/>
              <w:bottom w:val="nil"/>
              <w:right w:val="nil"/>
            </w:tcBorders>
            <w:shd w:val="clear" w:color="auto" w:fill="auto"/>
            <w:vAlign w:val="center"/>
            <w:hideMark/>
          </w:tcPr>
          <w:p w14:paraId="4A259B22" w14:textId="77777777" w:rsidR="00F12303" w:rsidRPr="00F65E6E" w:rsidRDefault="00F12303" w:rsidP="007B5564">
            <w:pPr>
              <w:jc w:val="right"/>
              <w:rPr>
                <w:rFonts w:ascii="Arial" w:hAnsi="Arial" w:cs="Arial"/>
                <w:sz w:val="20"/>
                <w:szCs w:val="20"/>
              </w:rPr>
            </w:pPr>
            <w:r w:rsidRPr="00F65E6E">
              <w:rPr>
                <w:rFonts w:ascii="Arial" w:hAnsi="Arial" w:cs="Arial"/>
                <w:sz w:val="20"/>
                <w:szCs w:val="20"/>
              </w:rPr>
              <w:t>3.1</w:t>
            </w:r>
          </w:p>
        </w:tc>
        <w:tc>
          <w:tcPr>
            <w:tcW w:w="1123" w:type="dxa"/>
            <w:tcBorders>
              <w:top w:val="nil"/>
              <w:left w:val="nil"/>
              <w:bottom w:val="nil"/>
              <w:right w:val="nil"/>
            </w:tcBorders>
            <w:shd w:val="clear" w:color="000000" w:fill="E2EFDA"/>
            <w:vAlign w:val="center"/>
            <w:hideMark/>
          </w:tcPr>
          <w:p w14:paraId="1FBD3AC0" w14:textId="77777777" w:rsidR="00F12303" w:rsidRPr="00B3216F" w:rsidRDefault="00F12303" w:rsidP="007B5564">
            <w:pPr>
              <w:jc w:val="center"/>
              <w:rPr>
                <w:rFonts w:asciiTheme="minorHAnsi" w:hAnsiTheme="minorHAnsi" w:cstheme="minorHAnsi"/>
                <w:sz w:val="22"/>
                <w:szCs w:val="22"/>
              </w:rPr>
            </w:pPr>
            <w:r w:rsidRPr="00B3216F">
              <w:rPr>
                <w:rFonts w:asciiTheme="minorHAnsi" w:hAnsiTheme="minorHAnsi" w:cstheme="minorHAnsi"/>
                <w:sz w:val="22"/>
                <w:szCs w:val="22"/>
              </w:rPr>
              <w:t>$99,819</w:t>
            </w:r>
          </w:p>
        </w:tc>
        <w:tc>
          <w:tcPr>
            <w:tcW w:w="1278" w:type="dxa"/>
            <w:tcBorders>
              <w:top w:val="nil"/>
              <w:left w:val="nil"/>
              <w:bottom w:val="nil"/>
              <w:right w:val="nil"/>
            </w:tcBorders>
            <w:shd w:val="clear" w:color="auto" w:fill="auto"/>
            <w:vAlign w:val="center"/>
            <w:hideMark/>
          </w:tcPr>
          <w:p w14:paraId="39839198"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$101,569</w:t>
            </w:r>
          </w:p>
        </w:tc>
        <w:tc>
          <w:tcPr>
            <w:tcW w:w="1278" w:type="dxa"/>
            <w:tcBorders>
              <w:top w:val="nil"/>
              <w:left w:val="nil"/>
              <w:bottom w:val="nil"/>
              <w:right w:val="nil"/>
            </w:tcBorders>
            <w:shd w:val="clear" w:color="auto" w:fill="auto"/>
            <w:vAlign w:val="center"/>
            <w:hideMark/>
          </w:tcPr>
          <w:p w14:paraId="077556C1"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$102,585</w:t>
            </w:r>
          </w:p>
        </w:tc>
        <w:tc>
          <w:tcPr>
            <w:tcW w:w="1278" w:type="dxa"/>
            <w:tcBorders>
              <w:top w:val="nil"/>
              <w:left w:val="nil"/>
              <w:bottom w:val="nil"/>
              <w:right w:val="nil"/>
            </w:tcBorders>
            <w:shd w:val="clear" w:color="auto" w:fill="auto"/>
            <w:vAlign w:val="center"/>
            <w:hideMark/>
          </w:tcPr>
          <w:p w14:paraId="3B8DD81F"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$104,335</w:t>
            </w:r>
          </w:p>
        </w:tc>
        <w:tc>
          <w:tcPr>
            <w:tcW w:w="1416" w:type="dxa"/>
            <w:tcBorders>
              <w:top w:val="nil"/>
              <w:left w:val="nil"/>
              <w:bottom w:val="nil"/>
              <w:right w:val="nil"/>
            </w:tcBorders>
            <w:shd w:val="clear" w:color="000000" w:fill="E2EFDA"/>
            <w:vAlign w:val="center"/>
            <w:hideMark/>
          </w:tcPr>
          <w:p w14:paraId="4BA8E4F8"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3.1</w:t>
            </w:r>
          </w:p>
        </w:tc>
        <w:tc>
          <w:tcPr>
            <w:tcW w:w="1692" w:type="dxa"/>
            <w:tcBorders>
              <w:top w:val="nil"/>
              <w:left w:val="nil"/>
              <w:bottom w:val="nil"/>
              <w:right w:val="nil"/>
            </w:tcBorders>
            <w:shd w:val="clear" w:color="000000" w:fill="E2EFDA"/>
            <w:vAlign w:val="center"/>
            <w:hideMark/>
          </w:tcPr>
          <w:p w14:paraId="2964D16A"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$104,335</w:t>
            </w:r>
          </w:p>
        </w:tc>
        <w:tc>
          <w:tcPr>
            <w:tcW w:w="1278" w:type="dxa"/>
            <w:tcBorders>
              <w:top w:val="nil"/>
              <w:left w:val="nil"/>
              <w:bottom w:val="nil"/>
              <w:right w:val="nil"/>
            </w:tcBorders>
            <w:shd w:val="clear" w:color="auto" w:fill="auto"/>
            <w:vAlign w:val="center"/>
            <w:hideMark/>
          </w:tcPr>
          <w:p w14:paraId="1BC2A8C0"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$105,900</w:t>
            </w:r>
          </w:p>
        </w:tc>
        <w:tc>
          <w:tcPr>
            <w:tcW w:w="1278" w:type="dxa"/>
            <w:tcBorders>
              <w:top w:val="nil"/>
              <w:left w:val="nil"/>
              <w:bottom w:val="nil"/>
              <w:right w:val="nil"/>
            </w:tcBorders>
            <w:shd w:val="clear" w:color="auto" w:fill="auto"/>
            <w:vAlign w:val="center"/>
            <w:hideMark/>
          </w:tcPr>
          <w:p w14:paraId="15D08E0B"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$108,459</w:t>
            </w:r>
          </w:p>
        </w:tc>
        <w:tc>
          <w:tcPr>
            <w:tcW w:w="1278" w:type="dxa"/>
            <w:tcBorders>
              <w:top w:val="nil"/>
              <w:left w:val="nil"/>
              <w:bottom w:val="nil"/>
              <w:right w:val="nil"/>
            </w:tcBorders>
            <w:shd w:val="clear" w:color="auto" w:fill="auto"/>
            <w:vAlign w:val="center"/>
            <w:hideMark/>
          </w:tcPr>
          <w:p w14:paraId="7CE5E9A0"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$109,543</w:t>
            </w:r>
          </w:p>
        </w:tc>
        <w:tc>
          <w:tcPr>
            <w:tcW w:w="1278" w:type="dxa"/>
            <w:tcBorders>
              <w:top w:val="nil"/>
              <w:left w:val="nil"/>
              <w:bottom w:val="nil"/>
              <w:right w:val="nil"/>
            </w:tcBorders>
            <w:shd w:val="clear" w:color="auto" w:fill="auto"/>
            <w:vAlign w:val="center"/>
            <w:hideMark/>
          </w:tcPr>
          <w:p w14:paraId="1B4090B8"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$111,639</w:t>
            </w:r>
          </w:p>
        </w:tc>
      </w:tr>
      <w:tr w:rsidR="00F12303" w:rsidRPr="00F65E6E" w14:paraId="35AD1EDB" w14:textId="77777777" w:rsidTr="007B5564">
        <w:trPr>
          <w:trHeight w:val="300"/>
        </w:trPr>
        <w:tc>
          <w:tcPr>
            <w:tcW w:w="2835" w:type="dxa"/>
            <w:tcBorders>
              <w:top w:val="nil"/>
              <w:left w:val="nil"/>
              <w:bottom w:val="nil"/>
              <w:right w:val="nil"/>
            </w:tcBorders>
            <w:shd w:val="clear" w:color="auto" w:fill="auto"/>
            <w:vAlign w:val="center"/>
            <w:hideMark/>
          </w:tcPr>
          <w:p w14:paraId="753C0125" w14:textId="77777777" w:rsidR="00F12303" w:rsidRPr="00F65E6E" w:rsidRDefault="00F12303" w:rsidP="007B5564">
            <w:pPr>
              <w:jc w:val="right"/>
              <w:rPr>
                <w:rFonts w:ascii="Arial" w:hAnsi="Arial" w:cs="Arial"/>
                <w:sz w:val="20"/>
                <w:szCs w:val="20"/>
              </w:rPr>
            </w:pPr>
            <w:r w:rsidRPr="00F65E6E">
              <w:rPr>
                <w:rFonts w:ascii="Arial" w:hAnsi="Arial" w:cs="Arial"/>
                <w:sz w:val="20"/>
                <w:szCs w:val="20"/>
              </w:rPr>
              <w:t>3.2</w:t>
            </w:r>
          </w:p>
        </w:tc>
        <w:tc>
          <w:tcPr>
            <w:tcW w:w="1123" w:type="dxa"/>
            <w:tcBorders>
              <w:top w:val="nil"/>
              <w:left w:val="nil"/>
              <w:bottom w:val="nil"/>
              <w:right w:val="nil"/>
            </w:tcBorders>
            <w:shd w:val="clear" w:color="000000" w:fill="E2EFDA"/>
            <w:vAlign w:val="center"/>
            <w:hideMark/>
          </w:tcPr>
          <w:p w14:paraId="1A04E0B4" w14:textId="77777777" w:rsidR="00F12303" w:rsidRPr="00B3216F" w:rsidRDefault="00F12303" w:rsidP="007B5564">
            <w:pPr>
              <w:jc w:val="center"/>
              <w:rPr>
                <w:rFonts w:asciiTheme="minorHAnsi" w:hAnsiTheme="minorHAnsi" w:cstheme="minorHAnsi"/>
                <w:sz w:val="22"/>
                <w:szCs w:val="22"/>
              </w:rPr>
            </w:pPr>
            <w:r w:rsidRPr="00B3216F">
              <w:rPr>
                <w:rFonts w:asciiTheme="minorHAnsi" w:hAnsiTheme="minorHAnsi" w:cstheme="minorHAnsi"/>
                <w:sz w:val="22"/>
                <w:szCs w:val="22"/>
              </w:rPr>
              <w:t>$102,205</w:t>
            </w:r>
          </w:p>
        </w:tc>
        <w:tc>
          <w:tcPr>
            <w:tcW w:w="1278" w:type="dxa"/>
            <w:tcBorders>
              <w:top w:val="nil"/>
              <w:left w:val="nil"/>
              <w:bottom w:val="nil"/>
              <w:right w:val="nil"/>
            </w:tcBorders>
            <w:shd w:val="clear" w:color="auto" w:fill="auto"/>
            <w:vAlign w:val="center"/>
            <w:hideMark/>
          </w:tcPr>
          <w:p w14:paraId="482D2166"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$103,955</w:t>
            </w:r>
          </w:p>
        </w:tc>
        <w:tc>
          <w:tcPr>
            <w:tcW w:w="1278" w:type="dxa"/>
            <w:tcBorders>
              <w:top w:val="nil"/>
              <w:left w:val="nil"/>
              <w:bottom w:val="nil"/>
              <w:right w:val="nil"/>
            </w:tcBorders>
            <w:shd w:val="clear" w:color="auto" w:fill="auto"/>
            <w:vAlign w:val="center"/>
            <w:hideMark/>
          </w:tcPr>
          <w:p w14:paraId="06670EE4"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$104,995</w:t>
            </w:r>
          </w:p>
        </w:tc>
        <w:tc>
          <w:tcPr>
            <w:tcW w:w="1278" w:type="dxa"/>
            <w:tcBorders>
              <w:top w:val="nil"/>
              <w:left w:val="nil"/>
              <w:bottom w:val="nil"/>
              <w:right w:val="nil"/>
            </w:tcBorders>
            <w:shd w:val="clear" w:color="auto" w:fill="auto"/>
            <w:vAlign w:val="center"/>
            <w:hideMark/>
          </w:tcPr>
          <w:p w14:paraId="3AB2E339"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$106,745</w:t>
            </w:r>
          </w:p>
        </w:tc>
        <w:tc>
          <w:tcPr>
            <w:tcW w:w="1416" w:type="dxa"/>
            <w:tcBorders>
              <w:top w:val="nil"/>
              <w:left w:val="nil"/>
              <w:bottom w:val="nil"/>
              <w:right w:val="nil"/>
            </w:tcBorders>
            <w:shd w:val="clear" w:color="000000" w:fill="E2EFDA"/>
            <w:vAlign w:val="center"/>
            <w:hideMark/>
          </w:tcPr>
          <w:p w14:paraId="7BC3C37E"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3.2</w:t>
            </w:r>
          </w:p>
        </w:tc>
        <w:tc>
          <w:tcPr>
            <w:tcW w:w="1692" w:type="dxa"/>
            <w:tcBorders>
              <w:top w:val="nil"/>
              <w:left w:val="nil"/>
              <w:bottom w:val="nil"/>
              <w:right w:val="nil"/>
            </w:tcBorders>
            <w:shd w:val="clear" w:color="000000" w:fill="E2EFDA"/>
            <w:vAlign w:val="center"/>
            <w:hideMark/>
          </w:tcPr>
          <w:p w14:paraId="202FA50C"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$106,745</w:t>
            </w:r>
          </w:p>
        </w:tc>
        <w:tc>
          <w:tcPr>
            <w:tcW w:w="1278" w:type="dxa"/>
            <w:tcBorders>
              <w:top w:val="nil"/>
              <w:left w:val="nil"/>
              <w:bottom w:val="nil"/>
              <w:right w:val="nil"/>
            </w:tcBorders>
            <w:shd w:val="clear" w:color="auto" w:fill="auto"/>
            <w:vAlign w:val="center"/>
            <w:hideMark/>
          </w:tcPr>
          <w:p w14:paraId="5EDB82F7"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$108,346</w:t>
            </w:r>
          </w:p>
        </w:tc>
        <w:tc>
          <w:tcPr>
            <w:tcW w:w="1278" w:type="dxa"/>
            <w:tcBorders>
              <w:top w:val="nil"/>
              <w:left w:val="nil"/>
              <w:bottom w:val="nil"/>
              <w:right w:val="nil"/>
            </w:tcBorders>
            <w:shd w:val="clear" w:color="auto" w:fill="auto"/>
            <w:vAlign w:val="center"/>
            <w:hideMark/>
          </w:tcPr>
          <w:p w14:paraId="263C341E"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$110,929</w:t>
            </w:r>
          </w:p>
        </w:tc>
        <w:tc>
          <w:tcPr>
            <w:tcW w:w="1278" w:type="dxa"/>
            <w:tcBorders>
              <w:top w:val="nil"/>
              <w:left w:val="nil"/>
              <w:bottom w:val="nil"/>
              <w:right w:val="nil"/>
            </w:tcBorders>
            <w:shd w:val="clear" w:color="auto" w:fill="auto"/>
            <w:vAlign w:val="center"/>
            <w:hideMark/>
          </w:tcPr>
          <w:p w14:paraId="6EA83C6F"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$112,038</w:t>
            </w:r>
          </w:p>
        </w:tc>
        <w:tc>
          <w:tcPr>
            <w:tcW w:w="1278" w:type="dxa"/>
            <w:tcBorders>
              <w:top w:val="nil"/>
              <w:left w:val="nil"/>
              <w:bottom w:val="nil"/>
              <w:right w:val="nil"/>
            </w:tcBorders>
            <w:shd w:val="clear" w:color="auto" w:fill="auto"/>
            <w:vAlign w:val="center"/>
            <w:hideMark/>
          </w:tcPr>
          <w:p w14:paraId="472370D9"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$114,159</w:t>
            </w:r>
          </w:p>
        </w:tc>
      </w:tr>
      <w:tr w:rsidR="00F12303" w:rsidRPr="00F65E6E" w14:paraId="7517C80A" w14:textId="77777777" w:rsidTr="007B5564">
        <w:trPr>
          <w:trHeight w:val="300"/>
        </w:trPr>
        <w:tc>
          <w:tcPr>
            <w:tcW w:w="2835" w:type="dxa"/>
            <w:tcBorders>
              <w:top w:val="nil"/>
              <w:left w:val="nil"/>
              <w:bottom w:val="nil"/>
              <w:right w:val="nil"/>
            </w:tcBorders>
            <w:shd w:val="clear" w:color="auto" w:fill="auto"/>
            <w:vAlign w:val="center"/>
            <w:hideMark/>
          </w:tcPr>
          <w:p w14:paraId="4D859239" w14:textId="77777777" w:rsidR="00F12303" w:rsidRPr="00F65E6E" w:rsidRDefault="00F12303" w:rsidP="007B5564">
            <w:pPr>
              <w:jc w:val="right"/>
              <w:rPr>
                <w:rFonts w:ascii="Arial" w:hAnsi="Arial" w:cs="Arial"/>
                <w:sz w:val="20"/>
                <w:szCs w:val="20"/>
              </w:rPr>
            </w:pPr>
            <w:r w:rsidRPr="00F65E6E">
              <w:rPr>
                <w:rFonts w:ascii="Arial" w:hAnsi="Arial" w:cs="Arial"/>
                <w:sz w:val="20"/>
                <w:szCs w:val="20"/>
              </w:rPr>
              <w:t>3.3</w:t>
            </w:r>
          </w:p>
        </w:tc>
        <w:tc>
          <w:tcPr>
            <w:tcW w:w="1123" w:type="dxa"/>
            <w:tcBorders>
              <w:top w:val="nil"/>
              <w:left w:val="nil"/>
              <w:bottom w:val="nil"/>
              <w:right w:val="nil"/>
            </w:tcBorders>
            <w:shd w:val="clear" w:color="000000" w:fill="E2EFDA"/>
            <w:vAlign w:val="center"/>
            <w:hideMark/>
          </w:tcPr>
          <w:p w14:paraId="1847664F" w14:textId="77777777" w:rsidR="00F12303" w:rsidRPr="00B3216F" w:rsidRDefault="00F12303" w:rsidP="007B5564">
            <w:pPr>
              <w:jc w:val="center"/>
              <w:rPr>
                <w:rFonts w:asciiTheme="minorHAnsi" w:hAnsiTheme="minorHAnsi" w:cstheme="minorHAnsi"/>
                <w:sz w:val="22"/>
                <w:szCs w:val="22"/>
              </w:rPr>
            </w:pPr>
            <w:r w:rsidRPr="00B3216F">
              <w:rPr>
                <w:rFonts w:asciiTheme="minorHAnsi" w:hAnsiTheme="minorHAnsi" w:cstheme="minorHAnsi"/>
                <w:sz w:val="22"/>
                <w:szCs w:val="22"/>
              </w:rPr>
              <w:t>$105,180</w:t>
            </w:r>
          </w:p>
        </w:tc>
        <w:tc>
          <w:tcPr>
            <w:tcW w:w="1278" w:type="dxa"/>
            <w:tcBorders>
              <w:top w:val="nil"/>
              <w:left w:val="nil"/>
              <w:bottom w:val="nil"/>
              <w:right w:val="nil"/>
            </w:tcBorders>
            <w:shd w:val="clear" w:color="auto" w:fill="auto"/>
            <w:vAlign w:val="center"/>
            <w:hideMark/>
          </w:tcPr>
          <w:p w14:paraId="062C90C3"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$106,930</w:t>
            </w:r>
          </w:p>
        </w:tc>
        <w:tc>
          <w:tcPr>
            <w:tcW w:w="1278" w:type="dxa"/>
            <w:tcBorders>
              <w:top w:val="nil"/>
              <w:left w:val="nil"/>
              <w:bottom w:val="nil"/>
              <w:right w:val="nil"/>
            </w:tcBorders>
            <w:shd w:val="clear" w:color="auto" w:fill="auto"/>
            <w:vAlign w:val="center"/>
            <w:hideMark/>
          </w:tcPr>
          <w:p w14:paraId="76BA34D2"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$107,999</w:t>
            </w:r>
          </w:p>
        </w:tc>
        <w:tc>
          <w:tcPr>
            <w:tcW w:w="1278" w:type="dxa"/>
            <w:tcBorders>
              <w:top w:val="nil"/>
              <w:left w:val="nil"/>
              <w:bottom w:val="nil"/>
              <w:right w:val="nil"/>
            </w:tcBorders>
            <w:shd w:val="clear" w:color="auto" w:fill="auto"/>
            <w:vAlign w:val="center"/>
            <w:hideMark/>
          </w:tcPr>
          <w:p w14:paraId="60894E07"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$109,749</w:t>
            </w:r>
          </w:p>
        </w:tc>
        <w:tc>
          <w:tcPr>
            <w:tcW w:w="1416" w:type="dxa"/>
            <w:tcBorders>
              <w:top w:val="nil"/>
              <w:left w:val="nil"/>
              <w:bottom w:val="nil"/>
              <w:right w:val="nil"/>
            </w:tcBorders>
            <w:shd w:val="clear" w:color="000000" w:fill="E2EFDA"/>
            <w:vAlign w:val="center"/>
            <w:hideMark/>
          </w:tcPr>
          <w:p w14:paraId="0E83588F"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3.3</w:t>
            </w:r>
          </w:p>
        </w:tc>
        <w:tc>
          <w:tcPr>
            <w:tcW w:w="1692" w:type="dxa"/>
            <w:tcBorders>
              <w:top w:val="nil"/>
              <w:left w:val="nil"/>
              <w:bottom w:val="nil"/>
              <w:right w:val="nil"/>
            </w:tcBorders>
            <w:shd w:val="clear" w:color="000000" w:fill="E2EFDA"/>
            <w:vAlign w:val="center"/>
            <w:hideMark/>
          </w:tcPr>
          <w:p w14:paraId="5FE91CA5"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$109,749</w:t>
            </w:r>
          </w:p>
        </w:tc>
        <w:tc>
          <w:tcPr>
            <w:tcW w:w="1278" w:type="dxa"/>
            <w:tcBorders>
              <w:top w:val="nil"/>
              <w:left w:val="nil"/>
              <w:bottom w:val="nil"/>
              <w:right w:val="nil"/>
            </w:tcBorders>
            <w:shd w:val="clear" w:color="auto" w:fill="auto"/>
            <w:vAlign w:val="center"/>
            <w:hideMark/>
          </w:tcPr>
          <w:p w14:paraId="0CFCD6B6"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$111,396</w:t>
            </w:r>
          </w:p>
        </w:tc>
        <w:tc>
          <w:tcPr>
            <w:tcW w:w="1278" w:type="dxa"/>
            <w:tcBorders>
              <w:top w:val="nil"/>
              <w:left w:val="nil"/>
              <w:bottom w:val="nil"/>
              <w:right w:val="nil"/>
            </w:tcBorders>
            <w:shd w:val="clear" w:color="auto" w:fill="auto"/>
            <w:vAlign w:val="center"/>
            <w:hideMark/>
          </w:tcPr>
          <w:p w14:paraId="5AC5C5C1"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$114,009</w:t>
            </w:r>
          </w:p>
        </w:tc>
        <w:tc>
          <w:tcPr>
            <w:tcW w:w="1278" w:type="dxa"/>
            <w:tcBorders>
              <w:top w:val="nil"/>
              <w:left w:val="nil"/>
              <w:bottom w:val="nil"/>
              <w:right w:val="nil"/>
            </w:tcBorders>
            <w:shd w:val="clear" w:color="auto" w:fill="auto"/>
            <w:vAlign w:val="center"/>
            <w:hideMark/>
          </w:tcPr>
          <w:p w14:paraId="70405B72"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$115,150</w:t>
            </w:r>
          </w:p>
        </w:tc>
        <w:tc>
          <w:tcPr>
            <w:tcW w:w="1278" w:type="dxa"/>
            <w:tcBorders>
              <w:top w:val="nil"/>
              <w:left w:val="nil"/>
              <w:bottom w:val="nil"/>
              <w:right w:val="nil"/>
            </w:tcBorders>
            <w:shd w:val="clear" w:color="auto" w:fill="auto"/>
            <w:vAlign w:val="center"/>
            <w:hideMark/>
          </w:tcPr>
          <w:p w14:paraId="7001188D"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$117,301</w:t>
            </w:r>
          </w:p>
        </w:tc>
      </w:tr>
      <w:tr w:rsidR="00F12303" w:rsidRPr="00F65E6E" w14:paraId="6257432D" w14:textId="77777777" w:rsidTr="007B5564">
        <w:trPr>
          <w:trHeight w:val="300"/>
        </w:trPr>
        <w:tc>
          <w:tcPr>
            <w:tcW w:w="2835" w:type="dxa"/>
            <w:tcBorders>
              <w:top w:val="nil"/>
              <w:left w:val="nil"/>
              <w:bottom w:val="nil"/>
              <w:right w:val="nil"/>
            </w:tcBorders>
            <w:shd w:val="clear" w:color="auto" w:fill="auto"/>
            <w:vAlign w:val="center"/>
            <w:hideMark/>
          </w:tcPr>
          <w:p w14:paraId="2C621A59" w14:textId="77777777" w:rsidR="00F12303" w:rsidRPr="00F65E6E" w:rsidRDefault="00F12303" w:rsidP="007B5564">
            <w:pPr>
              <w:jc w:val="center"/>
              <w:rPr>
                <w:rFonts w:ascii="Arial" w:hAnsi="Arial" w:cs="Arial"/>
                <w:b/>
                <w:bCs/>
                <w:sz w:val="20"/>
                <w:szCs w:val="20"/>
              </w:rPr>
            </w:pPr>
          </w:p>
        </w:tc>
        <w:tc>
          <w:tcPr>
            <w:tcW w:w="1123" w:type="dxa"/>
            <w:tcBorders>
              <w:top w:val="nil"/>
              <w:left w:val="nil"/>
              <w:bottom w:val="nil"/>
              <w:right w:val="nil"/>
            </w:tcBorders>
            <w:shd w:val="clear" w:color="000000" w:fill="E2EFDA"/>
            <w:vAlign w:val="center"/>
            <w:hideMark/>
          </w:tcPr>
          <w:p w14:paraId="4A99A5C4" w14:textId="77777777" w:rsidR="00F12303" w:rsidRPr="00B3216F" w:rsidRDefault="00F12303" w:rsidP="007B5564">
            <w:pPr>
              <w:jc w:val="center"/>
              <w:rPr>
                <w:rFonts w:asciiTheme="minorHAnsi" w:hAnsiTheme="minorHAnsi" w:cstheme="minorHAnsi"/>
                <w:sz w:val="22"/>
                <w:szCs w:val="22"/>
              </w:rPr>
            </w:pPr>
            <w:r w:rsidRPr="00B3216F">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hideMark/>
          </w:tcPr>
          <w:p w14:paraId="03793D74"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5D37382C"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2A72D032" w14:textId="77777777" w:rsidR="00F12303" w:rsidRPr="00B3216F"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hideMark/>
          </w:tcPr>
          <w:p w14:paraId="11A9CA56"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3.4</w:t>
            </w:r>
          </w:p>
        </w:tc>
        <w:tc>
          <w:tcPr>
            <w:tcW w:w="1692" w:type="dxa"/>
            <w:tcBorders>
              <w:top w:val="nil"/>
              <w:left w:val="nil"/>
              <w:bottom w:val="nil"/>
              <w:right w:val="nil"/>
            </w:tcBorders>
            <w:shd w:val="clear" w:color="000000" w:fill="E2EFDA"/>
            <w:vAlign w:val="center"/>
            <w:hideMark/>
          </w:tcPr>
          <w:p w14:paraId="39C3F340"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$112,384</w:t>
            </w:r>
          </w:p>
        </w:tc>
        <w:tc>
          <w:tcPr>
            <w:tcW w:w="1278" w:type="dxa"/>
            <w:tcBorders>
              <w:top w:val="nil"/>
              <w:left w:val="nil"/>
              <w:bottom w:val="nil"/>
              <w:right w:val="nil"/>
            </w:tcBorders>
            <w:shd w:val="clear" w:color="auto" w:fill="auto"/>
            <w:vAlign w:val="center"/>
            <w:hideMark/>
          </w:tcPr>
          <w:p w14:paraId="2D57A5F5"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$114,070</w:t>
            </w:r>
          </w:p>
        </w:tc>
        <w:tc>
          <w:tcPr>
            <w:tcW w:w="1278" w:type="dxa"/>
            <w:tcBorders>
              <w:top w:val="nil"/>
              <w:left w:val="nil"/>
              <w:bottom w:val="nil"/>
              <w:right w:val="nil"/>
            </w:tcBorders>
            <w:shd w:val="clear" w:color="auto" w:fill="auto"/>
            <w:vAlign w:val="center"/>
            <w:hideMark/>
          </w:tcPr>
          <w:p w14:paraId="16867B54"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$116,711</w:t>
            </w:r>
          </w:p>
        </w:tc>
        <w:tc>
          <w:tcPr>
            <w:tcW w:w="1278" w:type="dxa"/>
            <w:tcBorders>
              <w:top w:val="nil"/>
              <w:left w:val="nil"/>
              <w:bottom w:val="nil"/>
              <w:right w:val="nil"/>
            </w:tcBorders>
            <w:shd w:val="clear" w:color="auto" w:fill="auto"/>
            <w:vAlign w:val="center"/>
            <w:hideMark/>
          </w:tcPr>
          <w:p w14:paraId="4035F864"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$117,878</w:t>
            </w:r>
          </w:p>
        </w:tc>
        <w:tc>
          <w:tcPr>
            <w:tcW w:w="1278" w:type="dxa"/>
            <w:tcBorders>
              <w:top w:val="nil"/>
              <w:left w:val="nil"/>
              <w:bottom w:val="nil"/>
              <w:right w:val="nil"/>
            </w:tcBorders>
            <w:shd w:val="clear" w:color="auto" w:fill="auto"/>
            <w:vAlign w:val="center"/>
            <w:hideMark/>
          </w:tcPr>
          <w:p w14:paraId="7186FAFA"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$120,057</w:t>
            </w:r>
          </w:p>
        </w:tc>
      </w:tr>
      <w:tr w:rsidR="00F12303" w:rsidRPr="00F65E6E" w14:paraId="018D1813" w14:textId="77777777" w:rsidTr="007B5564">
        <w:trPr>
          <w:trHeight w:val="300"/>
        </w:trPr>
        <w:tc>
          <w:tcPr>
            <w:tcW w:w="2835" w:type="dxa"/>
            <w:tcBorders>
              <w:top w:val="nil"/>
              <w:left w:val="nil"/>
              <w:bottom w:val="nil"/>
              <w:right w:val="nil"/>
            </w:tcBorders>
            <w:shd w:val="clear" w:color="auto" w:fill="auto"/>
            <w:vAlign w:val="center"/>
            <w:hideMark/>
          </w:tcPr>
          <w:p w14:paraId="48B90703" w14:textId="77777777" w:rsidR="00F12303" w:rsidRPr="00F65E6E" w:rsidRDefault="00F12303" w:rsidP="007B5564">
            <w:pPr>
              <w:jc w:val="right"/>
              <w:rPr>
                <w:rFonts w:ascii="Arial" w:hAnsi="Arial" w:cs="Arial"/>
                <w:color w:val="FF0000"/>
                <w:sz w:val="20"/>
                <w:szCs w:val="20"/>
              </w:rPr>
            </w:pPr>
            <w:r w:rsidRPr="00F65E6E">
              <w:rPr>
                <w:rFonts w:ascii="Arial" w:hAnsi="Arial" w:cs="Arial"/>
                <w:color w:val="FF0000"/>
                <w:sz w:val="20"/>
                <w:szCs w:val="20"/>
              </w:rPr>
              <w:t>Personal upgrade 3.5</w:t>
            </w:r>
          </w:p>
        </w:tc>
        <w:tc>
          <w:tcPr>
            <w:tcW w:w="1123" w:type="dxa"/>
            <w:tcBorders>
              <w:top w:val="nil"/>
              <w:left w:val="nil"/>
              <w:bottom w:val="nil"/>
              <w:right w:val="nil"/>
            </w:tcBorders>
            <w:shd w:val="clear" w:color="000000" w:fill="E2EFDA"/>
            <w:vAlign w:val="center"/>
            <w:hideMark/>
          </w:tcPr>
          <w:p w14:paraId="7D4EECFB" w14:textId="77777777" w:rsidR="00F12303" w:rsidRPr="00B3216F" w:rsidRDefault="00F12303" w:rsidP="007B5564">
            <w:pPr>
              <w:jc w:val="center"/>
              <w:rPr>
                <w:rFonts w:asciiTheme="minorHAnsi" w:hAnsiTheme="minorHAnsi" w:cstheme="minorHAnsi"/>
                <w:sz w:val="22"/>
                <w:szCs w:val="22"/>
              </w:rPr>
            </w:pPr>
            <w:r w:rsidRPr="00B3216F">
              <w:rPr>
                <w:rFonts w:asciiTheme="minorHAnsi" w:hAnsiTheme="minorHAnsi" w:cstheme="minorHAnsi"/>
                <w:sz w:val="22"/>
                <w:szCs w:val="22"/>
              </w:rPr>
              <w:t>$110,398</w:t>
            </w:r>
          </w:p>
        </w:tc>
        <w:tc>
          <w:tcPr>
            <w:tcW w:w="1278" w:type="dxa"/>
            <w:tcBorders>
              <w:top w:val="nil"/>
              <w:left w:val="nil"/>
              <w:bottom w:val="nil"/>
              <w:right w:val="nil"/>
            </w:tcBorders>
            <w:shd w:val="clear" w:color="auto" w:fill="auto"/>
            <w:vAlign w:val="center"/>
            <w:hideMark/>
          </w:tcPr>
          <w:p w14:paraId="57E652CB"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$112,148</w:t>
            </w:r>
          </w:p>
        </w:tc>
        <w:tc>
          <w:tcPr>
            <w:tcW w:w="1278" w:type="dxa"/>
            <w:tcBorders>
              <w:top w:val="nil"/>
              <w:left w:val="nil"/>
              <w:bottom w:val="nil"/>
              <w:right w:val="nil"/>
            </w:tcBorders>
            <w:shd w:val="clear" w:color="auto" w:fill="auto"/>
            <w:vAlign w:val="center"/>
            <w:hideMark/>
          </w:tcPr>
          <w:p w14:paraId="3A030818"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$113,269</w:t>
            </w:r>
          </w:p>
        </w:tc>
        <w:tc>
          <w:tcPr>
            <w:tcW w:w="1278" w:type="dxa"/>
            <w:tcBorders>
              <w:top w:val="nil"/>
              <w:left w:val="nil"/>
              <w:bottom w:val="nil"/>
              <w:right w:val="nil"/>
            </w:tcBorders>
            <w:shd w:val="clear" w:color="auto" w:fill="auto"/>
            <w:vAlign w:val="center"/>
            <w:hideMark/>
          </w:tcPr>
          <w:p w14:paraId="215A4C19"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$115,019</w:t>
            </w:r>
          </w:p>
        </w:tc>
        <w:tc>
          <w:tcPr>
            <w:tcW w:w="1416" w:type="dxa"/>
            <w:tcBorders>
              <w:top w:val="nil"/>
              <w:left w:val="nil"/>
              <w:bottom w:val="nil"/>
              <w:right w:val="nil"/>
            </w:tcBorders>
            <w:shd w:val="clear" w:color="000000" w:fill="E2EFDA"/>
            <w:vAlign w:val="center"/>
            <w:hideMark/>
          </w:tcPr>
          <w:p w14:paraId="20262A95"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3.5</w:t>
            </w:r>
          </w:p>
        </w:tc>
        <w:tc>
          <w:tcPr>
            <w:tcW w:w="1692" w:type="dxa"/>
            <w:tcBorders>
              <w:top w:val="nil"/>
              <w:left w:val="nil"/>
              <w:bottom w:val="nil"/>
              <w:right w:val="nil"/>
            </w:tcBorders>
            <w:shd w:val="clear" w:color="000000" w:fill="E2EFDA"/>
            <w:vAlign w:val="center"/>
            <w:hideMark/>
          </w:tcPr>
          <w:p w14:paraId="733C6540"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$118,004</w:t>
            </w:r>
          </w:p>
        </w:tc>
        <w:tc>
          <w:tcPr>
            <w:tcW w:w="1278" w:type="dxa"/>
            <w:tcBorders>
              <w:top w:val="nil"/>
              <w:left w:val="nil"/>
              <w:bottom w:val="nil"/>
              <w:right w:val="nil"/>
            </w:tcBorders>
            <w:shd w:val="clear" w:color="auto" w:fill="auto"/>
            <w:vAlign w:val="center"/>
            <w:hideMark/>
          </w:tcPr>
          <w:p w14:paraId="6F054142"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$119,774</w:t>
            </w:r>
          </w:p>
        </w:tc>
        <w:tc>
          <w:tcPr>
            <w:tcW w:w="1278" w:type="dxa"/>
            <w:tcBorders>
              <w:top w:val="nil"/>
              <w:left w:val="nil"/>
              <w:bottom w:val="nil"/>
              <w:right w:val="nil"/>
            </w:tcBorders>
            <w:shd w:val="clear" w:color="auto" w:fill="auto"/>
            <w:vAlign w:val="center"/>
            <w:hideMark/>
          </w:tcPr>
          <w:p w14:paraId="37A5684E"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$122,546</w:t>
            </w:r>
          </w:p>
        </w:tc>
        <w:tc>
          <w:tcPr>
            <w:tcW w:w="1278" w:type="dxa"/>
            <w:tcBorders>
              <w:top w:val="nil"/>
              <w:left w:val="nil"/>
              <w:bottom w:val="nil"/>
              <w:right w:val="nil"/>
            </w:tcBorders>
            <w:shd w:val="clear" w:color="auto" w:fill="auto"/>
            <w:vAlign w:val="center"/>
            <w:hideMark/>
          </w:tcPr>
          <w:p w14:paraId="5F9F3E64"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$123,772</w:t>
            </w:r>
          </w:p>
        </w:tc>
        <w:tc>
          <w:tcPr>
            <w:tcW w:w="1278" w:type="dxa"/>
            <w:tcBorders>
              <w:top w:val="nil"/>
              <w:left w:val="nil"/>
              <w:bottom w:val="nil"/>
              <w:right w:val="nil"/>
            </w:tcBorders>
            <w:shd w:val="clear" w:color="auto" w:fill="auto"/>
            <w:vAlign w:val="center"/>
            <w:hideMark/>
          </w:tcPr>
          <w:p w14:paraId="7B297C29"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$126,060</w:t>
            </w:r>
          </w:p>
        </w:tc>
      </w:tr>
      <w:tr w:rsidR="00F12303" w:rsidRPr="00F65E6E" w14:paraId="24C4FB8E" w14:textId="77777777" w:rsidTr="007B5564">
        <w:trPr>
          <w:trHeight w:val="300"/>
        </w:trPr>
        <w:tc>
          <w:tcPr>
            <w:tcW w:w="2835" w:type="dxa"/>
            <w:tcBorders>
              <w:top w:val="nil"/>
              <w:left w:val="nil"/>
              <w:bottom w:val="nil"/>
              <w:right w:val="nil"/>
            </w:tcBorders>
            <w:shd w:val="clear" w:color="auto" w:fill="auto"/>
            <w:vAlign w:val="center"/>
            <w:hideMark/>
          </w:tcPr>
          <w:p w14:paraId="1CE14907" w14:textId="77777777" w:rsidR="00F12303" w:rsidRPr="00F65E6E" w:rsidRDefault="00F12303" w:rsidP="007B5564">
            <w:pPr>
              <w:jc w:val="right"/>
              <w:rPr>
                <w:rFonts w:ascii="Arial" w:hAnsi="Arial" w:cs="Arial"/>
                <w:color w:val="FF0000"/>
                <w:sz w:val="20"/>
                <w:szCs w:val="20"/>
              </w:rPr>
            </w:pPr>
          </w:p>
        </w:tc>
        <w:tc>
          <w:tcPr>
            <w:tcW w:w="1123" w:type="dxa"/>
            <w:tcBorders>
              <w:top w:val="nil"/>
              <w:left w:val="nil"/>
              <w:bottom w:val="nil"/>
              <w:right w:val="nil"/>
            </w:tcBorders>
            <w:shd w:val="clear" w:color="000000" w:fill="E2EFDA"/>
            <w:vAlign w:val="center"/>
            <w:hideMark/>
          </w:tcPr>
          <w:p w14:paraId="09BB46E6" w14:textId="77777777" w:rsidR="00F12303" w:rsidRPr="00B3216F" w:rsidRDefault="00F12303" w:rsidP="007B5564">
            <w:pPr>
              <w:jc w:val="center"/>
              <w:rPr>
                <w:rFonts w:asciiTheme="minorHAnsi" w:hAnsiTheme="minorHAnsi" w:cstheme="minorHAnsi"/>
                <w:sz w:val="22"/>
                <w:szCs w:val="22"/>
              </w:rPr>
            </w:pPr>
            <w:r w:rsidRPr="00B3216F">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hideMark/>
          </w:tcPr>
          <w:p w14:paraId="709B8AC1"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1A270238"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658CD005" w14:textId="77777777" w:rsidR="00F12303" w:rsidRPr="00B3216F"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hideMark/>
          </w:tcPr>
          <w:p w14:paraId="66153A10"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hideMark/>
          </w:tcPr>
          <w:p w14:paraId="57616761"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hideMark/>
          </w:tcPr>
          <w:p w14:paraId="4EC7DFD6"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64E2E849"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6FF626A9"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5136220C" w14:textId="77777777" w:rsidR="00F12303" w:rsidRPr="00B3216F" w:rsidRDefault="00F12303" w:rsidP="007B5564">
            <w:pPr>
              <w:jc w:val="center"/>
              <w:rPr>
                <w:rFonts w:asciiTheme="minorHAnsi" w:hAnsiTheme="minorHAnsi" w:cstheme="minorHAnsi"/>
                <w:color w:val="000000"/>
                <w:sz w:val="22"/>
                <w:szCs w:val="22"/>
              </w:rPr>
            </w:pPr>
          </w:p>
        </w:tc>
      </w:tr>
      <w:tr w:rsidR="00F12303" w:rsidRPr="00F65E6E" w14:paraId="0F12A9E2" w14:textId="77777777" w:rsidTr="007B5564">
        <w:trPr>
          <w:trHeight w:val="300"/>
        </w:trPr>
        <w:tc>
          <w:tcPr>
            <w:tcW w:w="2835" w:type="dxa"/>
            <w:tcBorders>
              <w:top w:val="nil"/>
              <w:left w:val="nil"/>
              <w:bottom w:val="nil"/>
              <w:right w:val="nil"/>
            </w:tcBorders>
            <w:shd w:val="clear" w:color="auto" w:fill="auto"/>
            <w:vAlign w:val="center"/>
            <w:hideMark/>
          </w:tcPr>
          <w:p w14:paraId="33F33E38" w14:textId="77777777" w:rsidR="00F12303" w:rsidRPr="00F65E6E" w:rsidRDefault="00F12303" w:rsidP="007B5564">
            <w:pPr>
              <w:jc w:val="right"/>
              <w:rPr>
                <w:rFonts w:ascii="Arial" w:hAnsi="Arial" w:cs="Arial"/>
                <w:sz w:val="20"/>
                <w:szCs w:val="20"/>
              </w:rPr>
            </w:pPr>
            <w:r w:rsidRPr="00F65E6E">
              <w:rPr>
                <w:rFonts w:ascii="Arial" w:hAnsi="Arial" w:cs="Arial"/>
                <w:sz w:val="20"/>
                <w:szCs w:val="20"/>
              </w:rPr>
              <w:t>Health Professional Level 4A</w:t>
            </w:r>
          </w:p>
        </w:tc>
        <w:tc>
          <w:tcPr>
            <w:tcW w:w="1123" w:type="dxa"/>
            <w:tcBorders>
              <w:top w:val="nil"/>
              <w:left w:val="nil"/>
              <w:bottom w:val="nil"/>
              <w:right w:val="nil"/>
            </w:tcBorders>
            <w:shd w:val="clear" w:color="000000" w:fill="E2EFDA"/>
            <w:vAlign w:val="center"/>
            <w:hideMark/>
          </w:tcPr>
          <w:p w14:paraId="15A6B6B3" w14:textId="77777777" w:rsidR="00F12303" w:rsidRPr="00B3216F" w:rsidRDefault="00F12303" w:rsidP="007B5564">
            <w:pPr>
              <w:jc w:val="center"/>
              <w:rPr>
                <w:rFonts w:asciiTheme="minorHAnsi" w:hAnsiTheme="minorHAnsi" w:cstheme="minorHAnsi"/>
                <w:sz w:val="22"/>
                <w:szCs w:val="22"/>
              </w:rPr>
            </w:pPr>
            <w:r w:rsidRPr="00B3216F">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hideMark/>
          </w:tcPr>
          <w:p w14:paraId="37BBA807"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3529D475"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20C86406" w14:textId="77777777" w:rsidR="00F12303" w:rsidRPr="00B3216F"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hideMark/>
          </w:tcPr>
          <w:p w14:paraId="42B1F3A6"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hideMark/>
          </w:tcPr>
          <w:p w14:paraId="3FDD0D5B"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hideMark/>
          </w:tcPr>
          <w:p w14:paraId="1E564509"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6EA3301A"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05793A61"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16C14221" w14:textId="77777777" w:rsidR="00F12303" w:rsidRPr="00B3216F" w:rsidRDefault="00F12303" w:rsidP="007B5564">
            <w:pPr>
              <w:jc w:val="center"/>
              <w:rPr>
                <w:rFonts w:asciiTheme="minorHAnsi" w:hAnsiTheme="minorHAnsi" w:cstheme="minorHAnsi"/>
                <w:color w:val="000000"/>
                <w:sz w:val="22"/>
                <w:szCs w:val="22"/>
              </w:rPr>
            </w:pPr>
          </w:p>
        </w:tc>
      </w:tr>
      <w:tr w:rsidR="00F12303" w:rsidRPr="00F65E6E" w14:paraId="2FB4C44D" w14:textId="77777777" w:rsidTr="007B5564">
        <w:trPr>
          <w:trHeight w:val="300"/>
        </w:trPr>
        <w:tc>
          <w:tcPr>
            <w:tcW w:w="2835" w:type="dxa"/>
            <w:tcBorders>
              <w:top w:val="nil"/>
              <w:left w:val="nil"/>
              <w:bottom w:val="nil"/>
              <w:right w:val="nil"/>
            </w:tcBorders>
            <w:shd w:val="clear" w:color="auto" w:fill="auto"/>
            <w:vAlign w:val="center"/>
            <w:hideMark/>
          </w:tcPr>
          <w:p w14:paraId="5A0BF7ED" w14:textId="77777777" w:rsidR="00F12303" w:rsidRPr="00F65E6E" w:rsidRDefault="00F12303" w:rsidP="007B5564">
            <w:pPr>
              <w:jc w:val="right"/>
              <w:rPr>
                <w:rFonts w:ascii="Arial" w:hAnsi="Arial" w:cs="Arial"/>
                <w:sz w:val="20"/>
                <w:szCs w:val="20"/>
              </w:rPr>
            </w:pPr>
            <w:r w:rsidRPr="00F65E6E">
              <w:rPr>
                <w:rFonts w:ascii="Arial" w:hAnsi="Arial" w:cs="Arial"/>
                <w:sz w:val="20"/>
                <w:szCs w:val="20"/>
              </w:rPr>
              <w:t>4.1A</w:t>
            </w:r>
          </w:p>
        </w:tc>
        <w:tc>
          <w:tcPr>
            <w:tcW w:w="1123" w:type="dxa"/>
            <w:tcBorders>
              <w:top w:val="nil"/>
              <w:left w:val="nil"/>
              <w:bottom w:val="nil"/>
              <w:right w:val="nil"/>
            </w:tcBorders>
            <w:shd w:val="clear" w:color="000000" w:fill="E2EFDA"/>
            <w:vAlign w:val="center"/>
            <w:hideMark/>
          </w:tcPr>
          <w:p w14:paraId="18331B1D" w14:textId="77777777" w:rsidR="00F12303" w:rsidRPr="00B3216F" w:rsidRDefault="00F12303" w:rsidP="007B5564">
            <w:pPr>
              <w:jc w:val="center"/>
              <w:rPr>
                <w:rFonts w:asciiTheme="minorHAnsi" w:hAnsiTheme="minorHAnsi" w:cstheme="minorHAnsi"/>
                <w:sz w:val="22"/>
                <w:szCs w:val="22"/>
              </w:rPr>
            </w:pPr>
            <w:r w:rsidRPr="00B3216F">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hideMark/>
          </w:tcPr>
          <w:p w14:paraId="7BA3DD1B"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58665024"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681D4E51" w14:textId="77777777" w:rsidR="00F12303" w:rsidRPr="00B3216F"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hideMark/>
          </w:tcPr>
          <w:p w14:paraId="47526014"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4.1A</w:t>
            </w:r>
          </w:p>
        </w:tc>
        <w:tc>
          <w:tcPr>
            <w:tcW w:w="1692" w:type="dxa"/>
            <w:tcBorders>
              <w:top w:val="nil"/>
              <w:left w:val="nil"/>
              <w:bottom w:val="nil"/>
              <w:right w:val="nil"/>
            </w:tcBorders>
            <w:shd w:val="clear" w:color="000000" w:fill="E2EFDA"/>
            <w:vAlign w:val="center"/>
            <w:hideMark/>
          </w:tcPr>
          <w:p w14:paraId="3E3CB343"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$119,595</w:t>
            </w:r>
          </w:p>
        </w:tc>
        <w:tc>
          <w:tcPr>
            <w:tcW w:w="1278" w:type="dxa"/>
            <w:tcBorders>
              <w:top w:val="nil"/>
              <w:left w:val="nil"/>
              <w:bottom w:val="nil"/>
              <w:right w:val="nil"/>
            </w:tcBorders>
            <w:shd w:val="clear" w:color="auto" w:fill="auto"/>
            <w:vAlign w:val="center"/>
            <w:hideMark/>
          </w:tcPr>
          <w:p w14:paraId="39B5DC92"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$121,389</w:t>
            </w:r>
          </w:p>
        </w:tc>
        <w:tc>
          <w:tcPr>
            <w:tcW w:w="1278" w:type="dxa"/>
            <w:tcBorders>
              <w:top w:val="nil"/>
              <w:left w:val="nil"/>
              <w:bottom w:val="nil"/>
              <w:right w:val="nil"/>
            </w:tcBorders>
            <w:shd w:val="clear" w:color="auto" w:fill="auto"/>
            <w:vAlign w:val="center"/>
            <w:hideMark/>
          </w:tcPr>
          <w:p w14:paraId="10DB8E9B"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$124,103</w:t>
            </w:r>
          </w:p>
        </w:tc>
        <w:tc>
          <w:tcPr>
            <w:tcW w:w="1278" w:type="dxa"/>
            <w:tcBorders>
              <w:top w:val="nil"/>
              <w:left w:val="nil"/>
              <w:bottom w:val="nil"/>
              <w:right w:val="nil"/>
            </w:tcBorders>
            <w:shd w:val="clear" w:color="auto" w:fill="auto"/>
            <w:vAlign w:val="center"/>
            <w:hideMark/>
          </w:tcPr>
          <w:p w14:paraId="51FA8150"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$125,344</w:t>
            </w:r>
          </w:p>
        </w:tc>
        <w:tc>
          <w:tcPr>
            <w:tcW w:w="1278" w:type="dxa"/>
            <w:tcBorders>
              <w:top w:val="nil"/>
              <w:left w:val="nil"/>
              <w:bottom w:val="nil"/>
              <w:right w:val="nil"/>
            </w:tcBorders>
            <w:shd w:val="clear" w:color="auto" w:fill="auto"/>
            <w:vAlign w:val="center"/>
            <w:hideMark/>
          </w:tcPr>
          <w:p w14:paraId="123FABF6"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$127,597</w:t>
            </w:r>
          </w:p>
        </w:tc>
      </w:tr>
      <w:tr w:rsidR="00F12303" w:rsidRPr="00F65E6E" w14:paraId="41C6BA9C" w14:textId="77777777" w:rsidTr="007B5564">
        <w:trPr>
          <w:trHeight w:val="300"/>
        </w:trPr>
        <w:tc>
          <w:tcPr>
            <w:tcW w:w="2835" w:type="dxa"/>
            <w:tcBorders>
              <w:top w:val="nil"/>
              <w:left w:val="nil"/>
              <w:bottom w:val="nil"/>
              <w:right w:val="nil"/>
            </w:tcBorders>
            <w:shd w:val="clear" w:color="auto" w:fill="auto"/>
            <w:vAlign w:val="center"/>
            <w:hideMark/>
          </w:tcPr>
          <w:p w14:paraId="44DB7FD6" w14:textId="77777777" w:rsidR="00F12303" w:rsidRPr="00F65E6E" w:rsidRDefault="00F12303" w:rsidP="007B5564">
            <w:pPr>
              <w:jc w:val="right"/>
              <w:rPr>
                <w:rFonts w:ascii="Arial" w:hAnsi="Arial" w:cs="Arial"/>
                <w:sz w:val="20"/>
                <w:szCs w:val="20"/>
              </w:rPr>
            </w:pPr>
            <w:r w:rsidRPr="00F65E6E">
              <w:rPr>
                <w:rFonts w:ascii="Arial" w:hAnsi="Arial" w:cs="Arial"/>
                <w:sz w:val="20"/>
                <w:szCs w:val="20"/>
              </w:rPr>
              <w:t>4.2A</w:t>
            </w:r>
          </w:p>
        </w:tc>
        <w:tc>
          <w:tcPr>
            <w:tcW w:w="1123" w:type="dxa"/>
            <w:tcBorders>
              <w:top w:val="nil"/>
              <w:left w:val="nil"/>
              <w:bottom w:val="nil"/>
              <w:right w:val="nil"/>
            </w:tcBorders>
            <w:shd w:val="clear" w:color="000000" w:fill="E2EFDA"/>
            <w:vAlign w:val="center"/>
            <w:hideMark/>
          </w:tcPr>
          <w:p w14:paraId="33C4019F" w14:textId="77777777" w:rsidR="00F12303" w:rsidRPr="00B3216F" w:rsidRDefault="00F12303" w:rsidP="007B5564">
            <w:pPr>
              <w:jc w:val="center"/>
              <w:rPr>
                <w:rFonts w:asciiTheme="minorHAnsi" w:hAnsiTheme="minorHAnsi" w:cstheme="minorHAnsi"/>
                <w:sz w:val="22"/>
                <w:szCs w:val="22"/>
              </w:rPr>
            </w:pPr>
            <w:r w:rsidRPr="00B3216F">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hideMark/>
          </w:tcPr>
          <w:p w14:paraId="017EF22E"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7E1D71C6"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4AA2B96F" w14:textId="77777777" w:rsidR="00F12303" w:rsidRPr="00B3216F"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hideMark/>
          </w:tcPr>
          <w:p w14:paraId="5FB0AA1E"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4.2A</w:t>
            </w:r>
          </w:p>
        </w:tc>
        <w:tc>
          <w:tcPr>
            <w:tcW w:w="1692" w:type="dxa"/>
            <w:tcBorders>
              <w:top w:val="nil"/>
              <w:left w:val="nil"/>
              <w:bottom w:val="nil"/>
              <w:right w:val="nil"/>
            </w:tcBorders>
            <w:shd w:val="clear" w:color="000000" w:fill="E2EFDA"/>
            <w:vAlign w:val="center"/>
            <w:hideMark/>
          </w:tcPr>
          <w:p w14:paraId="177B3617"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$124,030</w:t>
            </w:r>
          </w:p>
        </w:tc>
        <w:tc>
          <w:tcPr>
            <w:tcW w:w="1278" w:type="dxa"/>
            <w:tcBorders>
              <w:top w:val="nil"/>
              <w:left w:val="nil"/>
              <w:bottom w:val="nil"/>
              <w:right w:val="nil"/>
            </w:tcBorders>
            <w:shd w:val="clear" w:color="auto" w:fill="auto"/>
            <w:vAlign w:val="center"/>
            <w:hideMark/>
          </w:tcPr>
          <w:p w14:paraId="6CD6C720"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$125,890</w:t>
            </w:r>
          </w:p>
        </w:tc>
        <w:tc>
          <w:tcPr>
            <w:tcW w:w="1278" w:type="dxa"/>
            <w:tcBorders>
              <w:top w:val="nil"/>
              <w:left w:val="nil"/>
              <w:bottom w:val="nil"/>
              <w:right w:val="nil"/>
            </w:tcBorders>
            <w:shd w:val="clear" w:color="auto" w:fill="auto"/>
            <w:vAlign w:val="center"/>
            <w:hideMark/>
          </w:tcPr>
          <w:p w14:paraId="06A20E5D"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$128,649</w:t>
            </w:r>
          </w:p>
        </w:tc>
        <w:tc>
          <w:tcPr>
            <w:tcW w:w="1278" w:type="dxa"/>
            <w:tcBorders>
              <w:top w:val="nil"/>
              <w:left w:val="nil"/>
              <w:bottom w:val="nil"/>
              <w:right w:val="nil"/>
            </w:tcBorders>
            <w:shd w:val="clear" w:color="auto" w:fill="auto"/>
            <w:vAlign w:val="center"/>
            <w:hideMark/>
          </w:tcPr>
          <w:p w14:paraId="120DC374"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$129,936</w:t>
            </w:r>
          </w:p>
        </w:tc>
        <w:tc>
          <w:tcPr>
            <w:tcW w:w="1278" w:type="dxa"/>
            <w:tcBorders>
              <w:top w:val="nil"/>
              <w:left w:val="nil"/>
              <w:bottom w:val="nil"/>
              <w:right w:val="nil"/>
            </w:tcBorders>
            <w:shd w:val="clear" w:color="auto" w:fill="auto"/>
            <w:vAlign w:val="center"/>
            <w:hideMark/>
          </w:tcPr>
          <w:p w14:paraId="350FFF6D"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$132,235</w:t>
            </w:r>
          </w:p>
        </w:tc>
      </w:tr>
      <w:tr w:rsidR="00F12303" w:rsidRPr="00F65E6E" w14:paraId="2B61FEAF" w14:textId="77777777" w:rsidTr="007B5564">
        <w:trPr>
          <w:trHeight w:val="300"/>
        </w:trPr>
        <w:tc>
          <w:tcPr>
            <w:tcW w:w="2835" w:type="dxa"/>
            <w:tcBorders>
              <w:top w:val="nil"/>
              <w:left w:val="nil"/>
              <w:bottom w:val="nil"/>
              <w:right w:val="nil"/>
            </w:tcBorders>
            <w:shd w:val="clear" w:color="auto" w:fill="auto"/>
            <w:vAlign w:val="center"/>
            <w:hideMark/>
          </w:tcPr>
          <w:p w14:paraId="7FF1CD7B" w14:textId="77777777" w:rsidR="00F12303" w:rsidRPr="00F65E6E" w:rsidRDefault="00F12303" w:rsidP="007B5564">
            <w:pPr>
              <w:jc w:val="center"/>
              <w:rPr>
                <w:rFonts w:ascii="Arial" w:hAnsi="Arial" w:cs="Arial"/>
                <w:b/>
                <w:bCs/>
                <w:sz w:val="20"/>
                <w:szCs w:val="20"/>
              </w:rPr>
            </w:pPr>
          </w:p>
        </w:tc>
        <w:tc>
          <w:tcPr>
            <w:tcW w:w="1123" w:type="dxa"/>
            <w:tcBorders>
              <w:top w:val="nil"/>
              <w:left w:val="nil"/>
              <w:bottom w:val="nil"/>
              <w:right w:val="nil"/>
            </w:tcBorders>
            <w:shd w:val="clear" w:color="000000" w:fill="E2EFDA"/>
            <w:vAlign w:val="center"/>
            <w:hideMark/>
          </w:tcPr>
          <w:p w14:paraId="7A64ED94" w14:textId="77777777" w:rsidR="00F12303" w:rsidRPr="00B3216F" w:rsidRDefault="00F12303" w:rsidP="007B5564">
            <w:pPr>
              <w:jc w:val="center"/>
              <w:rPr>
                <w:rFonts w:asciiTheme="minorHAnsi" w:hAnsiTheme="minorHAnsi" w:cstheme="minorHAnsi"/>
                <w:sz w:val="22"/>
                <w:szCs w:val="22"/>
              </w:rPr>
            </w:pPr>
            <w:r w:rsidRPr="00B3216F">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hideMark/>
          </w:tcPr>
          <w:p w14:paraId="0CFB3763"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1C8884BE"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3C593435" w14:textId="77777777" w:rsidR="00F12303" w:rsidRPr="00B3216F"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hideMark/>
          </w:tcPr>
          <w:p w14:paraId="45349E29"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hideMark/>
          </w:tcPr>
          <w:p w14:paraId="0EA45A9F"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hideMark/>
          </w:tcPr>
          <w:p w14:paraId="5235436D"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6068993E"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27CBC7E6"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4FC09D5E" w14:textId="77777777" w:rsidR="00F12303" w:rsidRPr="00B3216F" w:rsidRDefault="00F12303" w:rsidP="007B5564">
            <w:pPr>
              <w:jc w:val="center"/>
              <w:rPr>
                <w:rFonts w:asciiTheme="minorHAnsi" w:hAnsiTheme="minorHAnsi" w:cstheme="minorHAnsi"/>
                <w:color w:val="000000"/>
                <w:sz w:val="22"/>
                <w:szCs w:val="22"/>
              </w:rPr>
            </w:pPr>
          </w:p>
        </w:tc>
      </w:tr>
      <w:tr w:rsidR="00F12303" w:rsidRPr="00F65E6E" w14:paraId="798E9D57" w14:textId="77777777" w:rsidTr="007B5564">
        <w:trPr>
          <w:trHeight w:val="300"/>
        </w:trPr>
        <w:tc>
          <w:tcPr>
            <w:tcW w:w="2835" w:type="dxa"/>
            <w:tcBorders>
              <w:top w:val="nil"/>
              <w:left w:val="nil"/>
              <w:bottom w:val="nil"/>
              <w:right w:val="nil"/>
            </w:tcBorders>
            <w:shd w:val="clear" w:color="auto" w:fill="auto"/>
            <w:vAlign w:val="center"/>
            <w:hideMark/>
          </w:tcPr>
          <w:p w14:paraId="697449C0" w14:textId="77777777" w:rsidR="00F12303" w:rsidRPr="00F65E6E" w:rsidRDefault="00F12303" w:rsidP="007B5564">
            <w:pPr>
              <w:jc w:val="center"/>
              <w:rPr>
                <w:rFonts w:ascii="Arial" w:hAnsi="Arial" w:cs="Arial"/>
                <w:sz w:val="20"/>
                <w:szCs w:val="20"/>
              </w:rPr>
            </w:pPr>
            <w:r w:rsidRPr="00F65E6E">
              <w:rPr>
                <w:rFonts w:ascii="Arial" w:hAnsi="Arial" w:cs="Arial"/>
                <w:sz w:val="20"/>
                <w:szCs w:val="20"/>
              </w:rPr>
              <w:t>Health Professional Level 4</w:t>
            </w:r>
          </w:p>
        </w:tc>
        <w:tc>
          <w:tcPr>
            <w:tcW w:w="1123" w:type="dxa"/>
            <w:tcBorders>
              <w:top w:val="nil"/>
              <w:left w:val="nil"/>
              <w:bottom w:val="nil"/>
              <w:right w:val="nil"/>
            </w:tcBorders>
            <w:shd w:val="clear" w:color="000000" w:fill="E2EFDA"/>
            <w:vAlign w:val="center"/>
            <w:hideMark/>
          </w:tcPr>
          <w:p w14:paraId="2D3E4436" w14:textId="77777777" w:rsidR="00F12303" w:rsidRPr="00B3216F" w:rsidRDefault="00F12303" w:rsidP="007B5564">
            <w:pPr>
              <w:jc w:val="center"/>
              <w:rPr>
                <w:rFonts w:asciiTheme="minorHAnsi" w:hAnsiTheme="minorHAnsi" w:cstheme="minorHAnsi"/>
                <w:sz w:val="22"/>
                <w:szCs w:val="22"/>
              </w:rPr>
            </w:pPr>
            <w:r w:rsidRPr="00B3216F">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hideMark/>
          </w:tcPr>
          <w:p w14:paraId="48CB8FF4"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445E504B"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713B201D" w14:textId="77777777" w:rsidR="00F12303" w:rsidRPr="00B3216F"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hideMark/>
          </w:tcPr>
          <w:p w14:paraId="044BF4B2"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hideMark/>
          </w:tcPr>
          <w:p w14:paraId="70F70363"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hideMark/>
          </w:tcPr>
          <w:p w14:paraId="4F49EC0B"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61F13E3B"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7EED4E46"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70E0C265" w14:textId="77777777" w:rsidR="00F12303" w:rsidRPr="00B3216F" w:rsidRDefault="00F12303" w:rsidP="007B5564">
            <w:pPr>
              <w:jc w:val="center"/>
              <w:rPr>
                <w:rFonts w:asciiTheme="minorHAnsi" w:hAnsiTheme="minorHAnsi" w:cstheme="minorHAnsi"/>
                <w:color w:val="000000"/>
                <w:sz w:val="22"/>
                <w:szCs w:val="22"/>
              </w:rPr>
            </w:pPr>
          </w:p>
        </w:tc>
      </w:tr>
      <w:tr w:rsidR="00F12303" w:rsidRPr="00F65E6E" w14:paraId="3233FA5D" w14:textId="77777777" w:rsidTr="007B5564">
        <w:trPr>
          <w:trHeight w:val="300"/>
        </w:trPr>
        <w:tc>
          <w:tcPr>
            <w:tcW w:w="2835" w:type="dxa"/>
            <w:tcBorders>
              <w:top w:val="nil"/>
              <w:left w:val="nil"/>
              <w:bottom w:val="nil"/>
              <w:right w:val="nil"/>
            </w:tcBorders>
            <w:shd w:val="clear" w:color="auto" w:fill="auto"/>
            <w:vAlign w:val="center"/>
            <w:hideMark/>
          </w:tcPr>
          <w:p w14:paraId="6F370E29" w14:textId="77777777" w:rsidR="00F12303" w:rsidRPr="00F65E6E" w:rsidRDefault="00F12303" w:rsidP="007B5564">
            <w:pPr>
              <w:jc w:val="right"/>
              <w:rPr>
                <w:rFonts w:ascii="Arial" w:hAnsi="Arial" w:cs="Arial"/>
                <w:sz w:val="20"/>
                <w:szCs w:val="20"/>
              </w:rPr>
            </w:pPr>
            <w:r w:rsidRPr="00F65E6E">
              <w:rPr>
                <w:rFonts w:ascii="Arial" w:hAnsi="Arial" w:cs="Arial"/>
                <w:sz w:val="20"/>
                <w:szCs w:val="20"/>
              </w:rPr>
              <w:t>4.1</w:t>
            </w:r>
          </w:p>
        </w:tc>
        <w:tc>
          <w:tcPr>
            <w:tcW w:w="1123" w:type="dxa"/>
            <w:tcBorders>
              <w:top w:val="nil"/>
              <w:left w:val="nil"/>
              <w:bottom w:val="nil"/>
              <w:right w:val="nil"/>
            </w:tcBorders>
            <w:shd w:val="clear" w:color="000000" w:fill="E2EFDA"/>
            <w:vAlign w:val="center"/>
            <w:hideMark/>
          </w:tcPr>
          <w:p w14:paraId="2E2728F7" w14:textId="77777777" w:rsidR="00F12303" w:rsidRPr="00B3216F" w:rsidRDefault="00F12303" w:rsidP="007B5564">
            <w:pPr>
              <w:jc w:val="center"/>
              <w:rPr>
                <w:rFonts w:asciiTheme="minorHAnsi" w:hAnsiTheme="minorHAnsi" w:cstheme="minorHAnsi"/>
                <w:sz w:val="22"/>
                <w:szCs w:val="22"/>
              </w:rPr>
            </w:pPr>
            <w:r w:rsidRPr="00B3216F">
              <w:rPr>
                <w:rFonts w:asciiTheme="minorHAnsi" w:hAnsiTheme="minorHAnsi" w:cstheme="minorHAnsi"/>
                <w:sz w:val="22"/>
                <w:szCs w:val="22"/>
              </w:rPr>
              <w:t>$114,928</w:t>
            </w:r>
          </w:p>
        </w:tc>
        <w:tc>
          <w:tcPr>
            <w:tcW w:w="1278" w:type="dxa"/>
            <w:tcBorders>
              <w:top w:val="nil"/>
              <w:left w:val="nil"/>
              <w:bottom w:val="nil"/>
              <w:right w:val="nil"/>
            </w:tcBorders>
            <w:shd w:val="clear" w:color="auto" w:fill="auto"/>
            <w:vAlign w:val="center"/>
            <w:hideMark/>
          </w:tcPr>
          <w:p w14:paraId="2F5B5F21"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$116,678</w:t>
            </w:r>
          </w:p>
        </w:tc>
        <w:tc>
          <w:tcPr>
            <w:tcW w:w="1278" w:type="dxa"/>
            <w:tcBorders>
              <w:top w:val="nil"/>
              <w:left w:val="nil"/>
              <w:bottom w:val="nil"/>
              <w:right w:val="nil"/>
            </w:tcBorders>
            <w:shd w:val="clear" w:color="auto" w:fill="auto"/>
            <w:vAlign w:val="center"/>
            <w:hideMark/>
          </w:tcPr>
          <w:p w14:paraId="5F5D2ED5"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$117,845</w:t>
            </w:r>
          </w:p>
        </w:tc>
        <w:tc>
          <w:tcPr>
            <w:tcW w:w="1278" w:type="dxa"/>
            <w:tcBorders>
              <w:top w:val="nil"/>
              <w:left w:val="nil"/>
              <w:bottom w:val="nil"/>
              <w:right w:val="nil"/>
            </w:tcBorders>
            <w:shd w:val="clear" w:color="auto" w:fill="auto"/>
            <w:vAlign w:val="center"/>
            <w:hideMark/>
          </w:tcPr>
          <w:p w14:paraId="14DA83EA"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$119,595</w:t>
            </w:r>
          </w:p>
        </w:tc>
        <w:tc>
          <w:tcPr>
            <w:tcW w:w="1416" w:type="dxa"/>
            <w:tcBorders>
              <w:top w:val="nil"/>
              <w:left w:val="nil"/>
              <w:bottom w:val="nil"/>
              <w:right w:val="nil"/>
            </w:tcBorders>
            <w:shd w:val="clear" w:color="000000" w:fill="E2EFDA"/>
            <w:vAlign w:val="center"/>
            <w:hideMark/>
          </w:tcPr>
          <w:p w14:paraId="1E035604"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4.1</w:t>
            </w:r>
          </w:p>
        </w:tc>
        <w:tc>
          <w:tcPr>
            <w:tcW w:w="1692" w:type="dxa"/>
            <w:tcBorders>
              <w:top w:val="nil"/>
              <w:left w:val="nil"/>
              <w:bottom w:val="nil"/>
              <w:right w:val="nil"/>
            </w:tcBorders>
            <w:shd w:val="clear" w:color="000000" w:fill="E2EFDA"/>
            <w:vAlign w:val="center"/>
            <w:hideMark/>
          </w:tcPr>
          <w:p w14:paraId="01079F2A"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$119,595</w:t>
            </w:r>
          </w:p>
        </w:tc>
        <w:tc>
          <w:tcPr>
            <w:tcW w:w="1278" w:type="dxa"/>
            <w:tcBorders>
              <w:top w:val="nil"/>
              <w:left w:val="nil"/>
              <w:bottom w:val="nil"/>
              <w:right w:val="nil"/>
            </w:tcBorders>
            <w:shd w:val="clear" w:color="auto" w:fill="auto"/>
            <w:vAlign w:val="center"/>
            <w:hideMark/>
          </w:tcPr>
          <w:p w14:paraId="1C71BB38"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$121,389</w:t>
            </w:r>
          </w:p>
        </w:tc>
        <w:tc>
          <w:tcPr>
            <w:tcW w:w="1278" w:type="dxa"/>
            <w:tcBorders>
              <w:top w:val="nil"/>
              <w:left w:val="nil"/>
              <w:bottom w:val="nil"/>
              <w:right w:val="nil"/>
            </w:tcBorders>
            <w:shd w:val="clear" w:color="auto" w:fill="auto"/>
            <w:vAlign w:val="center"/>
            <w:hideMark/>
          </w:tcPr>
          <w:p w14:paraId="52280638"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$124,103</w:t>
            </w:r>
          </w:p>
        </w:tc>
        <w:tc>
          <w:tcPr>
            <w:tcW w:w="1278" w:type="dxa"/>
            <w:tcBorders>
              <w:top w:val="nil"/>
              <w:left w:val="nil"/>
              <w:bottom w:val="nil"/>
              <w:right w:val="nil"/>
            </w:tcBorders>
            <w:shd w:val="clear" w:color="auto" w:fill="auto"/>
            <w:vAlign w:val="center"/>
            <w:hideMark/>
          </w:tcPr>
          <w:p w14:paraId="6483847F"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$125,344</w:t>
            </w:r>
          </w:p>
        </w:tc>
        <w:tc>
          <w:tcPr>
            <w:tcW w:w="1278" w:type="dxa"/>
            <w:tcBorders>
              <w:top w:val="nil"/>
              <w:left w:val="nil"/>
              <w:bottom w:val="nil"/>
              <w:right w:val="nil"/>
            </w:tcBorders>
            <w:shd w:val="clear" w:color="auto" w:fill="auto"/>
            <w:vAlign w:val="center"/>
            <w:hideMark/>
          </w:tcPr>
          <w:p w14:paraId="247EDEBF"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$127,597</w:t>
            </w:r>
          </w:p>
        </w:tc>
      </w:tr>
      <w:tr w:rsidR="00F12303" w:rsidRPr="00F65E6E" w14:paraId="7874DD26" w14:textId="77777777" w:rsidTr="007B5564">
        <w:trPr>
          <w:trHeight w:val="300"/>
        </w:trPr>
        <w:tc>
          <w:tcPr>
            <w:tcW w:w="2835" w:type="dxa"/>
            <w:tcBorders>
              <w:top w:val="nil"/>
              <w:left w:val="nil"/>
              <w:bottom w:val="nil"/>
              <w:right w:val="nil"/>
            </w:tcBorders>
            <w:shd w:val="clear" w:color="auto" w:fill="auto"/>
            <w:vAlign w:val="center"/>
            <w:hideMark/>
          </w:tcPr>
          <w:p w14:paraId="0F188560" w14:textId="77777777" w:rsidR="00F12303" w:rsidRPr="00F65E6E" w:rsidRDefault="00F12303" w:rsidP="007B5564">
            <w:pPr>
              <w:jc w:val="right"/>
              <w:rPr>
                <w:rFonts w:ascii="Arial" w:hAnsi="Arial" w:cs="Arial"/>
                <w:sz w:val="20"/>
                <w:szCs w:val="20"/>
              </w:rPr>
            </w:pPr>
          </w:p>
        </w:tc>
        <w:tc>
          <w:tcPr>
            <w:tcW w:w="1123" w:type="dxa"/>
            <w:tcBorders>
              <w:top w:val="nil"/>
              <w:left w:val="nil"/>
              <w:bottom w:val="nil"/>
              <w:right w:val="nil"/>
            </w:tcBorders>
            <w:shd w:val="clear" w:color="000000" w:fill="E2EFDA"/>
            <w:vAlign w:val="center"/>
            <w:hideMark/>
          </w:tcPr>
          <w:p w14:paraId="3AC16135" w14:textId="77777777" w:rsidR="00F12303" w:rsidRPr="00B3216F" w:rsidRDefault="00F12303" w:rsidP="007B5564">
            <w:pPr>
              <w:jc w:val="center"/>
              <w:rPr>
                <w:rFonts w:asciiTheme="minorHAnsi" w:hAnsiTheme="minorHAnsi" w:cstheme="minorHAnsi"/>
                <w:sz w:val="22"/>
                <w:szCs w:val="22"/>
              </w:rPr>
            </w:pPr>
            <w:r w:rsidRPr="00B3216F">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hideMark/>
          </w:tcPr>
          <w:p w14:paraId="27BB03F9"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4C943981"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6D6EDFBB" w14:textId="77777777" w:rsidR="00F12303" w:rsidRPr="00B3216F"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hideMark/>
          </w:tcPr>
          <w:p w14:paraId="5189E8EA"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4.2</w:t>
            </w:r>
          </w:p>
        </w:tc>
        <w:tc>
          <w:tcPr>
            <w:tcW w:w="1692" w:type="dxa"/>
            <w:tcBorders>
              <w:top w:val="nil"/>
              <w:left w:val="nil"/>
              <w:bottom w:val="nil"/>
              <w:right w:val="nil"/>
            </w:tcBorders>
            <w:shd w:val="clear" w:color="000000" w:fill="E2EFDA"/>
            <w:vAlign w:val="center"/>
            <w:hideMark/>
          </w:tcPr>
          <w:p w14:paraId="32B94D13"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$124,030</w:t>
            </w:r>
          </w:p>
        </w:tc>
        <w:tc>
          <w:tcPr>
            <w:tcW w:w="1278" w:type="dxa"/>
            <w:tcBorders>
              <w:top w:val="nil"/>
              <w:left w:val="nil"/>
              <w:bottom w:val="nil"/>
              <w:right w:val="nil"/>
            </w:tcBorders>
            <w:shd w:val="clear" w:color="auto" w:fill="auto"/>
            <w:vAlign w:val="center"/>
            <w:hideMark/>
          </w:tcPr>
          <w:p w14:paraId="09CE933E"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$125,890</w:t>
            </w:r>
          </w:p>
        </w:tc>
        <w:tc>
          <w:tcPr>
            <w:tcW w:w="1278" w:type="dxa"/>
            <w:tcBorders>
              <w:top w:val="nil"/>
              <w:left w:val="nil"/>
              <w:bottom w:val="nil"/>
              <w:right w:val="nil"/>
            </w:tcBorders>
            <w:shd w:val="clear" w:color="auto" w:fill="auto"/>
            <w:vAlign w:val="center"/>
            <w:hideMark/>
          </w:tcPr>
          <w:p w14:paraId="54F373FC"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$128,649</w:t>
            </w:r>
          </w:p>
        </w:tc>
        <w:tc>
          <w:tcPr>
            <w:tcW w:w="1278" w:type="dxa"/>
            <w:tcBorders>
              <w:top w:val="nil"/>
              <w:left w:val="nil"/>
              <w:bottom w:val="nil"/>
              <w:right w:val="nil"/>
            </w:tcBorders>
            <w:shd w:val="clear" w:color="auto" w:fill="auto"/>
            <w:vAlign w:val="center"/>
            <w:hideMark/>
          </w:tcPr>
          <w:p w14:paraId="1AB568CF"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$129,936</w:t>
            </w:r>
          </w:p>
        </w:tc>
        <w:tc>
          <w:tcPr>
            <w:tcW w:w="1278" w:type="dxa"/>
            <w:tcBorders>
              <w:top w:val="nil"/>
              <w:left w:val="nil"/>
              <w:bottom w:val="nil"/>
              <w:right w:val="nil"/>
            </w:tcBorders>
            <w:shd w:val="clear" w:color="auto" w:fill="auto"/>
            <w:vAlign w:val="center"/>
            <w:hideMark/>
          </w:tcPr>
          <w:p w14:paraId="3C829402"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$132,235</w:t>
            </w:r>
          </w:p>
        </w:tc>
      </w:tr>
      <w:tr w:rsidR="00F12303" w:rsidRPr="00F65E6E" w14:paraId="0095243D" w14:textId="77777777" w:rsidTr="007B5564">
        <w:trPr>
          <w:trHeight w:val="300"/>
        </w:trPr>
        <w:tc>
          <w:tcPr>
            <w:tcW w:w="2835" w:type="dxa"/>
            <w:tcBorders>
              <w:top w:val="nil"/>
              <w:left w:val="nil"/>
              <w:bottom w:val="nil"/>
              <w:right w:val="nil"/>
            </w:tcBorders>
            <w:shd w:val="clear" w:color="auto" w:fill="auto"/>
            <w:vAlign w:val="center"/>
            <w:hideMark/>
          </w:tcPr>
          <w:p w14:paraId="3655057F" w14:textId="77777777" w:rsidR="00F12303" w:rsidRPr="00F65E6E" w:rsidRDefault="00F12303" w:rsidP="007B5564">
            <w:pPr>
              <w:jc w:val="right"/>
              <w:rPr>
                <w:rFonts w:ascii="Arial" w:hAnsi="Arial" w:cs="Arial"/>
                <w:sz w:val="20"/>
                <w:szCs w:val="20"/>
              </w:rPr>
            </w:pPr>
            <w:r w:rsidRPr="00F65E6E">
              <w:rPr>
                <w:rFonts w:ascii="Arial" w:hAnsi="Arial" w:cs="Arial"/>
                <w:sz w:val="20"/>
                <w:szCs w:val="20"/>
              </w:rPr>
              <w:t>4.2</w:t>
            </w:r>
          </w:p>
        </w:tc>
        <w:tc>
          <w:tcPr>
            <w:tcW w:w="1123" w:type="dxa"/>
            <w:tcBorders>
              <w:top w:val="nil"/>
              <w:left w:val="nil"/>
              <w:bottom w:val="nil"/>
              <w:right w:val="nil"/>
            </w:tcBorders>
            <w:shd w:val="clear" w:color="000000" w:fill="E2EFDA"/>
            <w:vAlign w:val="center"/>
            <w:hideMark/>
          </w:tcPr>
          <w:p w14:paraId="76C0BB5D" w14:textId="77777777" w:rsidR="00F12303" w:rsidRPr="00B3216F" w:rsidRDefault="00F12303" w:rsidP="007B5564">
            <w:pPr>
              <w:jc w:val="center"/>
              <w:rPr>
                <w:rFonts w:asciiTheme="minorHAnsi" w:hAnsiTheme="minorHAnsi" w:cstheme="minorHAnsi"/>
                <w:sz w:val="22"/>
                <w:szCs w:val="22"/>
              </w:rPr>
            </w:pPr>
            <w:r w:rsidRPr="00B3216F">
              <w:rPr>
                <w:rFonts w:asciiTheme="minorHAnsi" w:hAnsiTheme="minorHAnsi" w:cstheme="minorHAnsi"/>
                <w:sz w:val="22"/>
                <w:szCs w:val="22"/>
              </w:rPr>
              <w:t>$123,710</w:t>
            </w:r>
          </w:p>
        </w:tc>
        <w:tc>
          <w:tcPr>
            <w:tcW w:w="1278" w:type="dxa"/>
            <w:tcBorders>
              <w:top w:val="nil"/>
              <w:left w:val="nil"/>
              <w:bottom w:val="nil"/>
              <w:right w:val="nil"/>
            </w:tcBorders>
            <w:shd w:val="clear" w:color="auto" w:fill="auto"/>
            <w:vAlign w:val="center"/>
            <w:hideMark/>
          </w:tcPr>
          <w:p w14:paraId="5AE0E402"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$125,460</w:t>
            </w:r>
          </w:p>
        </w:tc>
        <w:tc>
          <w:tcPr>
            <w:tcW w:w="1278" w:type="dxa"/>
            <w:tcBorders>
              <w:top w:val="nil"/>
              <w:left w:val="nil"/>
              <w:bottom w:val="nil"/>
              <w:right w:val="nil"/>
            </w:tcBorders>
            <w:shd w:val="clear" w:color="auto" w:fill="auto"/>
            <w:vAlign w:val="center"/>
            <w:hideMark/>
          </w:tcPr>
          <w:p w14:paraId="0097F912"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$126,715</w:t>
            </w:r>
          </w:p>
        </w:tc>
        <w:tc>
          <w:tcPr>
            <w:tcW w:w="1278" w:type="dxa"/>
            <w:tcBorders>
              <w:top w:val="nil"/>
              <w:left w:val="nil"/>
              <w:bottom w:val="nil"/>
              <w:right w:val="nil"/>
            </w:tcBorders>
            <w:shd w:val="clear" w:color="auto" w:fill="auto"/>
            <w:vAlign w:val="center"/>
            <w:hideMark/>
          </w:tcPr>
          <w:p w14:paraId="613AE0EF"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$128,465</w:t>
            </w:r>
          </w:p>
        </w:tc>
        <w:tc>
          <w:tcPr>
            <w:tcW w:w="1416" w:type="dxa"/>
            <w:tcBorders>
              <w:top w:val="nil"/>
              <w:left w:val="nil"/>
              <w:bottom w:val="nil"/>
              <w:right w:val="nil"/>
            </w:tcBorders>
            <w:shd w:val="clear" w:color="000000" w:fill="E2EFDA"/>
            <w:vAlign w:val="center"/>
            <w:hideMark/>
          </w:tcPr>
          <w:p w14:paraId="2AD40FE9"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4.3</w:t>
            </w:r>
          </w:p>
        </w:tc>
        <w:tc>
          <w:tcPr>
            <w:tcW w:w="1692" w:type="dxa"/>
            <w:tcBorders>
              <w:top w:val="nil"/>
              <w:left w:val="nil"/>
              <w:bottom w:val="nil"/>
              <w:right w:val="nil"/>
            </w:tcBorders>
            <w:shd w:val="clear" w:color="000000" w:fill="E2EFDA"/>
            <w:vAlign w:val="center"/>
            <w:hideMark/>
          </w:tcPr>
          <w:p w14:paraId="24732FD8"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$128,465</w:t>
            </w:r>
          </w:p>
        </w:tc>
        <w:tc>
          <w:tcPr>
            <w:tcW w:w="1278" w:type="dxa"/>
            <w:tcBorders>
              <w:top w:val="nil"/>
              <w:left w:val="nil"/>
              <w:bottom w:val="nil"/>
              <w:right w:val="nil"/>
            </w:tcBorders>
            <w:shd w:val="clear" w:color="auto" w:fill="auto"/>
            <w:vAlign w:val="center"/>
            <w:hideMark/>
          </w:tcPr>
          <w:p w14:paraId="71FF2EE8"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$130,392</w:t>
            </w:r>
          </w:p>
        </w:tc>
        <w:tc>
          <w:tcPr>
            <w:tcW w:w="1278" w:type="dxa"/>
            <w:tcBorders>
              <w:top w:val="nil"/>
              <w:left w:val="nil"/>
              <w:bottom w:val="nil"/>
              <w:right w:val="nil"/>
            </w:tcBorders>
            <w:shd w:val="clear" w:color="auto" w:fill="auto"/>
            <w:vAlign w:val="center"/>
            <w:hideMark/>
          </w:tcPr>
          <w:p w14:paraId="65B77862"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$133,196</w:t>
            </w:r>
          </w:p>
        </w:tc>
        <w:tc>
          <w:tcPr>
            <w:tcW w:w="1278" w:type="dxa"/>
            <w:tcBorders>
              <w:top w:val="nil"/>
              <w:left w:val="nil"/>
              <w:bottom w:val="nil"/>
              <w:right w:val="nil"/>
            </w:tcBorders>
            <w:shd w:val="clear" w:color="auto" w:fill="auto"/>
            <w:vAlign w:val="center"/>
            <w:hideMark/>
          </w:tcPr>
          <w:p w14:paraId="4A923C6A"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$134,528</w:t>
            </w:r>
          </w:p>
        </w:tc>
        <w:tc>
          <w:tcPr>
            <w:tcW w:w="1278" w:type="dxa"/>
            <w:tcBorders>
              <w:top w:val="nil"/>
              <w:left w:val="nil"/>
              <w:bottom w:val="nil"/>
              <w:right w:val="nil"/>
            </w:tcBorders>
            <w:shd w:val="clear" w:color="auto" w:fill="auto"/>
            <w:vAlign w:val="center"/>
            <w:hideMark/>
          </w:tcPr>
          <w:p w14:paraId="67248F2A"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$136,873</w:t>
            </w:r>
          </w:p>
        </w:tc>
      </w:tr>
      <w:tr w:rsidR="00F12303" w:rsidRPr="00F65E6E" w14:paraId="3788782E" w14:textId="77777777" w:rsidTr="007B5564">
        <w:trPr>
          <w:trHeight w:val="300"/>
        </w:trPr>
        <w:tc>
          <w:tcPr>
            <w:tcW w:w="2835" w:type="dxa"/>
            <w:tcBorders>
              <w:top w:val="nil"/>
              <w:left w:val="nil"/>
              <w:bottom w:val="nil"/>
              <w:right w:val="nil"/>
            </w:tcBorders>
            <w:shd w:val="clear" w:color="auto" w:fill="auto"/>
            <w:vAlign w:val="center"/>
            <w:hideMark/>
          </w:tcPr>
          <w:p w14:paraId="749BF3CD" w14:textId="77777777" w:rsidR="00F12303" w:rsidRPr="00F65E6E" w:rsidRDefault="00F12303" w:rsidP="007B5564">
            <w:pPr>
              <w:jc w:val="center"/>
              <w:rPr>
                <w:rFonts w:ascii="Arial" w:hAnsi="Arial" w:cs="Arial"/>
                <w:b/>
                <w:bCs/>
                <w:sz w:val="20"/>
                <w:szCs w:val="20"/>
              </w:rPr>
            </w:pPr>
          </w:p>
        </w:tc>
        <w:tc>
          <w:tcPr>
            <w:tcW w:w="1123" w:type="dxa"/>
            <w:tcBorders>
              <w:top w:val="nil"/>
              <w:left w:val="nil"/>
              <w:bottom w:val="nil"/>
              <w:right w:val="nil"/>
            </w:tcBorders>
            <w:shd w:val="clear" w:color="000000" w:fill="E2EFDA"/>
            <w:vAlign w:val="center"/>
            <w:hideMark/>
          </w:tcPr>
          <w:p w14:paraId="1DE4EFCB" w14:textId="77777777" w:rsidR="00F12303" w:rsidRPr="00B3216F" w:rsidRDefault="00F12303" w:rsidP="007B5564">
            <w:pPr>
              <w:jc w:val="center"/>
              <w:rPr>
                <w:rFonts w:asciiTheme="minorHAnsi" w:hAnsiTheme="minorHAnsi" w:cstheme="minorHAnsi"/>
                <w:sz w:val="22"/>
                <w:szCs w:val="22"/>
              </w:rPr>
            </w:pPr>
            <w:r w:rsidRPr="00B3216F">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hideMark/>
          </w:tcPr>
          <w:p w14:paraId="72D0088C"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31E4DFD7"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346C140C" w14:textId="77777777" w:rsidR="00F12303" w:rsidRPr="00B3216F"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hideMark/>
          </w:tcPr>
          <w:p w14:paraId="3149DB24"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4.4</w:t>
            </w:r>
          </w:p>
        </w:tc>
        <w:tc>
          <w:tcPr>
            <w:tcW w:w="1692" w:type="dxa"/>
            <w:tcBorders>
              <w:top w:val="nil"/>
              <w:left w:val="nil"/>
              <w:bottom w:val="nil"/>
              <w:right w:val="nil"/>
            </w:tcBorders>
            <w:shd w:val="clear" w:color="000000" w:fill="E2EFDA"/>
            <w:vAlign w:val="center"/>
            <w:hideMark/>
          </w:tcPr>
          <w:p w14:paraId="7968B231"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$132,900</w:t>
            </w:r>
          </w:p>
        </w:tc>
        <w:tc>
          <w:tcPr>
            <w:tcW w:w="1278" w:type="dxa"/>
            <w:tcBorders>
              <w:top w:val="nil"/>
              <w:left w:val="nil"/>
              <w:bottom w:val="nil"/>
              <w:right w:val="nil"/>
            </w:tcBorders>
            <w:shd w:val="clear" w:color="auto" w:fill="auto"/>
            <w:vAlign w:val="center"/>
            <w:hideMark/>
          </w:tcPr>
          <w:p w14:paraId="4088F1E5"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$134,894</w:t>
            </w:r>
          </w:p>
        </w:tc>
        <w:tc>
          <w:tcPr>
            <w:tcW w:w="1278" w:type="dxa"/>
            <w:tcBorders>
              <w:top w:val="nil"/>
              <w:left w:val="nil"/>
              <w:bottom w:val="nil"/>
              <w:right w:val="nil"/>
            </w:tcBorders>
            <w:shd w:val="clear" w:color="auto" w:fill="auto"/>
            <w:vAlign w:val="center"/>
            <w:hideMark/>
          </w:tcPr>
          <w:p w14:paraId="60B4ADD7"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$137,742</w:t>
            </w:r>
          </w:p>
        </w:tc>
        <w:tc>
          <w:tcPr>
            <w:tcW w:w="1278" w:type="dxa"/>
            <w:tcBorders>
              <w:top w:val="nil"/>
              <w:left w:val="nil"/>
              <w:bottom w:val="nil"/>
              <w:right w:val="nil"/>
            </w:tcBorders>
            <w:shd w:val="clear" w:color="auto" w:fill="auto"/>
            <w:vAlign w:val="center"/>
            <w:hideMark/>
          </w:tcPr>
          <w:p w14:paraId="0E7DEE2B"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$139,120</w:t>
            </w:r>
          </w:p>
        </w:tc>
        <w:tc>
          <w:tcPr>
            <w:tcW w:w="1278" w:type="dxa"/>
            <w:tcBorders>
              <w:top w:val="nil"/>
              <w:left w:val="nil"/>
              <w:bottom w:val="nil"/>
              <w:right w:val="nil"/>
            </w:tcBorders>
            <w:shd w:val="clear" w:color="auto" w:fill="auto"/>
            <w:vAlign w:val="center"/>
            <w:hideMark/>
          </w:tcPr>
          <w:p w14:paraId="1026B207"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$141,511</w:t>
            </w:r>
          </w:p>
        </w:tc>
      </w:tr>
      <w:tr w:rsidR="00F12303" w:rsidRPr="00F65E6E" w14:paraId="5ECDABCA" w14:textId="77777777" w:rsidTr="007B5564">
        <w:trPr>
          <w:trHeight w:val="300"/>
        </w:trPr>
        <w:tc>
          <w:tcPr>
            <w:tcW w:w="2835" w:type="dxa"/>
            <w:tcBorders>
              <w:top w:val="nil"/>
              <w:left w:val="nil"/>
              <w:bottom w:val="nil"/>
              <w:right w:val="nil"/>
            </w:tcBorders>
            <w:shd w:val="clear" w:color="auto" w:fill="auto"/>
            <w:vAlign w:val="center"/>
            <w:hideMark/>
          </w:tcPr>
          <w:p w14:paraId="09775B0D" w14:textId="77777777" w:rsidR="00F12303" w:rsidRPr="00F65E6E" w:rsidRDefault="00F12303" w:rsidP="007B5564">
            <w:pPr>
              <w:jc w:val="right"/>
              <w:rPr>
                <w:rFonts w:ascii="Arial" w:hAnsi="Arial" w:cs="Arial"/>
                <w:sz w:val="20"/>
                <w:szCs w:val="20"/>
              </w:rPr>
            </w:pPr>
            <w:r w:rsidRPr="00F65E6E">
              <w:rPr>
                <w:rFonts w:ascii="Arial" w:hAnsi="Arial" w:cs="Arial"/>
                <w:sz w:val="20"/>
                <w:szCs w:val="20"/>
              </w:rPr>
              <w:t>Health Professional Level 5E</w:t>
            </w:r>
          </w:p>
        </w:tc>
        <w:tc>
          <w:tcPr>
            <w:tcW w:w="1123" w:type="dxa"/>
            <w:tcBorders>
              <w:top w:val="nil"/>
              <w:left w:val="nil"/>
              <w:bottom w:val="nil"/>
              <w:right w:val="nil"/>
            </w:tcBorders>
            <w:shd w:val="clear" w:color="000000" w:fill="E2EFDA"/>
            <w:vAlign w:val="center"/>
            <w:hideMark/>
          </w:tcPr>
          <w:p w14:paraId="42ECA923" w14:textId="77777777" w:rsidR="00F12303" w:rsidRPr="00B3216F" w:rsidRDefault="00F12303" w:rsidP="007B5564">
            <w:pPr>
              <w:jc w:val="center"/>
              <w:rPr>
                <w:rFonts w:asciiTheme="minorHAnsi" w:hAnsiTheme="minorHAnsi" w:cstheme="minorHAnsi"/>
                <w:sz w:val="22"/>
                <w:szCs w:val="22"/>
              </w:rPr>
            </w:pPr>
            <w:r w:rsidRPr="00B3216F">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hideMark/>
          </w:tcPr>
          <w:p w14:paraId="0C216C06"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7939E084"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3C672CF4" w14:textId="77777777" w:rsidR="00F12303" w:rsidRPr="00B3216F"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hideMark/>
          </w:tcPr>
          <w:p w14:paraId="5D345000"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hideMark/>
          </w:tcPr>
          <w:p w14:paraId="3AEDF527"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hideMark/>
          </w:tcPr>
          <w:p w14:paraId="55E2BB40"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7636572B"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1DBB136B"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2CE4C105" w14:textId="77777777" w:rsidR="00F12303" w:rsidRPr="00B3216F" w:rsidRDefault="00F12303" w:rsidP="007B5564">
            <w:pPr>
              <w:jc w:val="center"/>
              <w:rPr>
                <w:rFonts w:asciiTheme="minorHAnsi" w:hAnsiTheme="minorHAnsi" w:cstheme="minorHAnsi"/>
                <w:color w:val="000000"/>
                <w:sz w:val="22"/>
                <w:szCs w:val="22"/>
              </w:rPr>
            </w:pPr>
          </w:p>
        </w:tc>
      </w:tr>
      <w:tr w:rsidR="00F12303" w:rsidRPr="00F65E6E" w14:paraId="079AAC6A" w14:textId="77777777" w:rsidTr="007B5564">
        <w:trPr>
          <w:trHeight w:val="300"/>
        </w:trPr>
        <w:tc>
          <w:tcPr>
            <w:tcW w:w="2835" w:type="dxa"/>
            <w:tcBorders>
              <w:top w:val="nil"/>
              <w:left w:val="nil"/>
              <w:bottom w:val="nil"/>
              <w:right w:val="nil"/>
            </w:tcBorders>
            <w:shd w:val="clear" w:color="auto" w:fill="auto"/>
            <w:vAlign w:val="center"/>
            <w:hideMark/>
          </w:tcPr>
          <w:p w14:paraId="13444F75" w14:textId="77777777" w:rsidR="00F12303" w:rsidRPr="00F65E6E" w:rsidRDefault="00F12303" w:rsidP="007B5564">
            <w:pPr>
              <w:jc w:val="right"/>
              <w:rPr>
                <w:rFonts w:ascii="Arial" w:hAnsi="Arial" w:cs="Arial"/>
                <w:sz w:val="20"/>
                <w:szCs w:val="20"/>
              </w:rPr>
            </w:pPr>
            <w:r w:rsidRPr="00F65E6E">
              <w:rPr>
                <w:rFonts w:ascii="Arial" w:hAnsi="Arial" w:cs="Arial"/>
                <w:sz w:val="20"/>
                <w:szCs w:val="20"/>
              </w:rPr>
              <w:t>5.1E</w:t>
            </w:r>
          </w:p>
        </w:tc>
        <w:tc>
          <w:tcPr>
            <w:tcW w:w="1123" w:type="dxa"/>
            <w:tcBorders>
              <w:top w:val="nil"/>
              <w:left w:val="nil"/>
              <w:bottom w:val="nil"/>
              <w:right w:val="nil"/>
            </w:tcBorders>
            <w:shd w:val="clear" w:color="000000" w:fill="E2EFDA"/>
            <w:vAlign w:val="center"/>
            <w:hideMark/>
          </w:tcPr>
          <w:p w14:paraId="3EA904A2" w14:textId="77777777" w:rsidR="00F12303" w:rsidRPr="00B3216F" w:rsidRDefault="00F12303" w:rsidP="007B5564">
            <w:pPr>
              <w:jc w:val="center"/>
              <w:rPr>
                <w:rFonts w:asciiTheme="minorHAnsi" w:hAnsiTheme="minorHAnsi" w:cstheme="minorHAnsi"/>
                <w:sz w:val="22"/>
                <w:szCs w:val="22"/>
              </w:rPr>
            </w:pPr>
            <w:r w:rsidRPr="00B3216F">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hideMark/>
          </w:tcPr>
          <w:p w14:paraId="75239F7A"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72AA0959"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00358942" w14:textId="77777777" w:rsidR="00F12303" w:rsidRPr="00B3216F"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hideMark/>
          </w:tcPr>
          <w:p w14:paraId="20DF4813"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5.1E</w:t>
            </w:r>
          </w:p>
        </w:tc>
        <w:tc>
          <w:tcPr>
            <w:tcW w:w="1692" w:type="dxa"/>
            <w:tcBorders>
              <w:top w:val="nil"/>
              <w:left w:val="nil"/>
              <w:bottom w:val="nil"/>
              <w:right w:val="nil"/>
            </w:tcBorders>
            <w:shd w:val="clear" w:color="000000" w:fill="E2EFDA"/>
            <w:vAlign w:val="center"/>
            <w:hideMark/>
          </w:tcPr>
          <w:p w14:paraId="30DCC2FE"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$140,226</w:t>
            </w:r>
          </w:p>
        </w:tc>
        <w:tc>
          <w:tcPr>
            <w:tcW w:w="1278" w:type="dxa"/>
            <w:tcBorders>
              <w:top w:val="nil"/>
              <w:left w:val="nil"/>
              <w:bottom w:val="nil"/>
              <w:right w:val="nil"/>
            </w:tcBorders>
            <w:shd w:val="clear" w:color="auto" w:fill="auto"/>
            <w:vAlign w:val="center"/>
            <w:hideMark/>
          </w:tcPr>
          <w:p w14:paraId="20315414"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$142,329</w:t>
            </w:r>
          </w:p>
        </w:tc>
        <w:tc>
          <w:tcPr>
            <w:tcW w:w="1278" w:type="dxa"/>
            <w:tcBorders>
              <w:top w:val="nil"/>
              <w:left w:val="nil"/>
              <w:bottom w:val="nil"/>
              <w:right w:val="nil"/>
            </w:tcBorders>
            <w:shd w:val="clear" w:color="auto" w:fill="auto"/>
            <w:vAlign w:val="center"/>
            <w:hideMark/>
          </w:tcPr>
          <w:p w14:paraId="1F7359E3"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$145,253</w:t>
            </w:r>
          </w:p>
        </w:tc>
        <w:tc>
          <w:tcPr>
            <w:tcW w:w="1278" w:type="dxa"/>
            <w:tcBorders>
              <w:top w:val="nil"/>
              <w:left w:val="nil"/>
              <w:bottom w:val="nil"/>
              <w:right w:val="nil"/>
            </w:tcBorders>
            <w:shd w:val="clear" w:color="auto" w:fill="auto"/>
            <w:vAlign w:val="center"/>
            <w:hideMark/>
          </w:tcPr>
          <w:p w14:paraId="274C0C0B"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$146,705</w:t>
            </w:r>
          </w:p>
        </w:tc>
        <w:tc>
          <w:tcPr>
            <w:tcW w:w="1278" w:type="dxa"/>
            <w:tcBorders>
              <w:top w:val="nil"/>
              <w:left w:val="nil"/>
              <w:bottom w:val="nil"/>
              <w:right w:val="nil"/>
            </w:tcBorders>
            <w:shd w:val="clear" w:color="auto" w:fill="auto"/>
            <w:vAlign w:val="center"/>
            <w:hideMark/>
          </w:tcPr>
          <w:p w14:paraId="2B76CCC7"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$149,172</w:t>
            </w:r>
          </w:p>
        </w:tc>
      </w:tr>
      <w:tr w:rsidR="00F12303" w:rsidRPr="00F65E6E" w14:paraId="079F5590" w14:textId="77777777" w:rsidTr="007B5564">
        <w:trPr>
          <w:trHeight w:val="300"/>
        </w:trPr>
        <w:tc>
          <w:tcPr>
            <w:tcW w:w="2835" w:type="dxa"/>
            <w:tcBorders>
              <w:top w:val="nil"/>
              <w:left w:val="nil"/>
              <w:bottom w:val="nil"/>
              <w:right w:val="nil"/>
            </w:tcBorders>
            <w:shd w:val="clear" w:color="auto" w:fill="auto"/>
            <w:vAlign w:val="center"/>
            <w:hideMark/>
          </w:tcPr>
          <w:p w14:paraId="53D501E0" w14:textId="77777777" w:rsidR="00F12303" w:rsidRPr="00F65E6E" w:rsidRDefault="00F12303" w:rsidP="007B5564">
            <w:pPr>
              <w:jc w:val="center"/>
              <w:rPr>
                <w:rFonts w:ascii="Arial" w:hAnsi="Arial" w:cs="Arial"/>
                <w:b/>
                <w:bCs/>
                <w:sz w:val="20"/>
                <w:szCs w:val="20"/>
              </w:rPr>
            </w:pPr>
          </w:p>
        </w:tc>
        <w:tc>
          <w:tcPr>
            <w:tcW w:w="1123" w:type="dxa"/>
            <w:tcBorders>
              <w:top w:val="nil"/>
              <w:left w:val="nil"/>
              <w:bottom w:val="nil"/>
              <w:right w:val="nil"/>
            </w:tcBorders>
            <w:shd w:val="clear" w:color="000000" w:fill="E2EFDA"/>
            <w:vAlign w:val="center"/>
            <w:hideMark/>
          </w:tcPr>
          <w:p w14:paraId="2DB5BE06" w14:textId="77777777" w:rsidR="00F12303" w:rsidRPr="00B3216F" w:rsidRDefault="00F12303" w:rsidP="007B5564">
            <w:pPr>
              <w:jc w:val="center"/>
              <w:rPr>
                <w:rFonts w:asciiTheme="minorHAnsi" w:hAnsiTheme="minorHAnsi" w:cstheme="minorHAnsi"/>
                <w:sz w:val="22"/>
                <w:szCs w:val="22"/>
              </w:rPr>
            </w:pPr>
            <w:r w:rsidRPr="00B3216F">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hideMark/>
          </w:tcPr>
          <w:p w14:paraId="3047C93E"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4D0019ED"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17EF811A" w14:textId="77777777" w:rsidR="00F12303" w:rsidRPr="00B3216F"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hideMark/>
          </w:tcPr>
          <w:p w14:paraId="5A387A6A"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hideMark/>
          </w:tcPr>
          <w:p w14:paraId="43BD28A6"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hideMark/>
          </w:tcPr>
          <w:p w14:paraId="4ACD309C"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3CCEB560"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61110282"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649A1EE0" w14:textId="77777777" w:rsidR="00F12303" w:rsidRPr="00B3216F" w:rsidRDefault="00F12303" w:rsidP="007B5564">
            <w:pPr>
              <w:jc w:val="center"/>
              <w:rPr>
                <w:rFonts w:asciiTheme="minorHAnsi" w:hAnsiTheme="minorHAnsi" w:cstheme="minorHAnsi"/>
                <w:color w:val="000000"/>
                <w:sz w:val="22"/>
                <w:szCs w:val="22"/>
              </w:rPr>
            </w:pPr>
          </w:p>
        </w:tc>
      </w:tr>
      <w:tr w:rsidR="00F12303" w:rsidRPr="00F65E6E" w14:paraId="570E02CD" w14:textId="77777777" w:rsidTr="007B5564">
        <w:trPr>
          <w:trHeight w:val="300"/>
        </w:trPr>
        <w:tc>
          <w:tcPr>
            <w:tcW w:w="2835" w:type="dxa"/>
            <w:tcBorders>
              <w:top w:val="nil"/>
              <w:left w:val="nil"/>
              <w:bottom w:val="nil"/>
              <w:right w:val="nil"/>
            </w:tcBorders>
            <w:shd w:val="clear" w:color="auto" w:fill="auto"/>
            <w:vAlign w:val="center"/>
            <w:hideMark/>
          </w:tcPr>
          <w:p w14:paraId="06A23528" w14:textId="77777777" w:rsidR="00F12303" w:rsidRPr="00F65E6E" w:rsidRDefault="00F12303" w:rsidP="007B5564">
            <w:pPr>
              <w:jc w:val="center"/>
              <w:rPr>
                <w:rFonts w:ascii="Arial" w:hAnsi="Arial" w:cs="Arial"/>
                <w:sz w:val="20"/>
                <w:szCs w:val="20"/>
              </w:rPr>
            </w:pPr>
            <w:r w:rsidRPr="00F65E6E">
              <w:rPr>
                <w:rFonts w:ascii="Arial" w:hAnsi="Arial" w:cs="Arial"/>
                <w:sz w:val="20"/>
                <w:szCs w:val="20"/>
              </w:rPr>
              <w:t>Health Professional Level 5</w:t>
            </w:r>
          </w:p>
        </w:tc>
        <w:tc>
          <w:tcPr>
            <w:tcW w:w="1123" w:type="dxa"/>
            <w:tcBorders>
              <w:top w:val="nil"/>
              <w:left w:val="nil"/>
              <w:bottom w:val="nil"/>
              <w:right w:val="nil"/>
            </w:tcBorders>
            <w:shd w:val="clear" w:color="000000" w:fill="E2EFDA"/>
            <w:vAlign w:val="center"/>
            <w:hideMark/>
          </w:tcPr>
          <w:p w14:paraId="17DDE9B8" w14:textId="77777777" w:rsidR="00F12303" w:rsidRPr="00B3216F" w:rsidRDefault="00F12303" w:rsidP="007B5564">
            <w:pPr>
              <w:jc w:val="center"/>
              <w:rPr>
                <w:rFonts w:asciiTheme="minorHAnsi" w:hAnsiTheme="minorHAnsi" w:cstheme="minorHAnsi"/>
                <w:sz w:val="22"/>
                <w:szCs w:val="22"/>
              </w:rPr>
            </w:pPr>
            <w:r w:rsidRPr="00B3216F">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hideMark/>
          </w:tcPr>
          <w:p w14:paraId="375BF570"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5DE38900"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7D0BB17E" w14:textId="77777777" w:rsidR="00F12303" w:rsidRPr="00B3216F"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hideMark/>
          </w:tcPr>
          <w:p w14:paraId="44A52F93"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hideMark/>
          </w:tcPr>
          <w:p w14:paraId="101EFD89"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hideMark/>
          </w:tcPr>
          <w:p w14:paraId="0FF1302A"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32D161FF"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25A949F5" w14:textId="77777777" w:rsidR="00F12303" w:rsidRPr="00B3216F"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6A86F911" w14:textId="77777777" w:rsidR="00F12303" w:rsidRPr="00B3216F" w:rsidRDefault="00F12303" w:rsidP="007B5564">
            <w:pPr>
              <w:jc w:val="center"/>
              <w:rPr>
                <w:rFonts w:asciiTheme="minorHAnsi" w:hAnsiTheme="minorHAnsi" w:cstheme="minorHAnsi"/>
                <w:color w:val="000000"/>
                <w:sz w:val="22"/>
                <w:szCs w:val="22"/>
              </w:rPr>
            </w:pPr>
          </w:p>
        </w:tc>
      </w:tr>
      <w:tr w:rsidR="00F12303" w:rsidRPr="00F65E6E" w14:paraId="5B280BB2" w14:textId="77777777" w:rsidTr="007B5564">
        <w:trPr>
          <w:trHeight w:val="300"/>
        </w:trPr>
        <w:tc>
          <w:tcPr>
            <w:tcW w:w="2835" w:type="dxa"/>
            <w:tcBorders>
              <w:top w:val="nil"/>
              <w:left w:val="nil"/>
              <w:bottom w:val="nil"/>
              <w:right w:val="nil"/>
            </w:tcBorders>
            <w:shd w:val="clear" w:color="auto" w:fill="auto"/>
            <w:vAlign w:val="center"/>
            <w:hideMark/>
          </w:tcPr>
          <w:p w14:paraId="4F8E5574" w14:textId="77777777" w:rsidR="00F12303" w:rsidRPr="00F65E6E" w:rsidRDefault="00F12303" w:rsidP="007B5564">
            <w:pPr>
              <w:jc w:val="right"/>
              <w:rPr>
                <w:rFonts w:ascii="Arial" w:hAnsi="Arial" w:cs="Arial"/>
                <w:sz w:val="20"/>
                <w:szCs w:val="20"/>
              </w:rPr>
            </w:pPr>
            <w:r w:rsidRPr="00F65E6E">
              <w:rPr>
                <w:rFonts w:ascii="Arial" w:hAnsi="Arial" w:cs="Arial"/>
                <w:sz w:val="20"/>
                <w:szCs w:val="20"/>
              </w:rPr>
              <w:t>5.1</w:t>
            </w:r>
          </w:p>
        </w:tc>
        <w:tc>
          <w:tcPr>
            <w:tcW w:w="1123" w:type="dxa"/>
            <w:tcBorders>
              <w:top w:val="nil"/>
              <w:left w:val="nil"/>
              <w:bottom w:val="nil"/>
              <w:right w:val="nil"/>
            </w:tcBorders>
            <w:shd w:val="clear" w:color="000000" w:fill="E2EFDA"/>
            <w:vAlign w:val="center"/>
            <w:hideMark/>
          </w:tcPr>
          <w:p w14:paraId="22711AF5" w14:textId="77777777" w:rsidR="00F12303" w:rsidRPr="00B3216F" w:rsidRDefault="00F12303" w:rsidP="007B5564">
            <w:pPr>
              <w:jc w:val="center"/>
              <w:rPr>
                <w:rFonts w:asciiTheme="minorHAnsi" w:hAnsiTheme="minorHAnsi" w:cstheme="minorHAnsi"/>
                <w:sz w:val="22"/>
                <w:szCs w:val="22"/>
              </w:rPr>
            </w:pPr>
            <w:r w:rsidRPr="00B3216F">
              <w:rPr>
                <w:rFonts w:asciiTheme="minorHAnsi" w:hAnsiTheme="minorHAnsi" w:cstheme="minorHAnsi"/>
                <w:sz w:val="22"/>
                <w:szCs w:val="22"/>
              </w:rPr>
              <w:t>$135,355</w:t>
            </w:r>
          </w:p>
        </w:tc>
        <w:tc>
          <w:tcPr>
            <w:tcW w:w="1278" w:type="dxa"/>
            <w:tcBorders>
              <w:top w:val="nil"/>
              <w:left w:val="nil"/>
              <w:bottom w:val="nil"/>
              <w:right w:val="nil"/>
            </w:tcBorders>
            <w:shd w:val="clear" w:color="auto" w:fill="auto"/>
            <w:vAlign w:val="center"/>
            <w:hideMark/>
          </w:tcPr>
          <w:p w14:paraId="6823FE58"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$137,105</w:t>
            </w:r>
          </w:p>
        </w:tc>
        <w:tc>
          <w:tcPr>
            <w:tcW w:w="1278" w:type="dxa"/>
            <w:tcBorders>
              <w:top w:val="nil"/>
              <w:left w:val="nil"/>
              <w:bottom w:val="nil"/>
              <w:right w:val="nil"/>
            </w:tcBorders>
            <w:shd w:val="clear" w:color="auto" w:fill="auto"/>
            <w:vAlign w:val="center"/>
            <w:hideMark/>
          </w:tcPr>
          <w:p w14:paraId="47E171E6"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$138,476</w:t>
            </w:r>
          </w:p>
        </w:tc>
        <w:tc>
          <w:tcPr>
            <w:tcW w:w="1278" w:type="dxa"/>
            <w:tcBorders>
              <w:top w:val="nil"/>
              <w:left w:val="nil"/>
              <w:bottom w:val="nil"/>
              <w:right w:val="nil"/>
            </w:tcBorders>
            <w:shd w:val="clear" w:color="auto" w:fill="auto"/>
            <w:vAlign w:val="center"/>
            <w:hideMark/>
          </w:tcPr>
          <w:p w14:paraId="2EDB6F07"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$140,226</w:t>
            </w:r>
          </w:p>
        </w:tc>
        <w:tc>
          <w:tcPr>
            <w:tcW w:w="1416" w:type="dxa"/>
            <w:tcBorders>
              <w:top w:val="nil"/>
              <w:left w:val="nil"/>
              <w:bottom w:val="nil"/>
              <w:right w:val="nil"/>
            </w:tcBorders>
            <w:shd w:val="clear" w:color="000000" w:fill="E2EFDA"/>
            <w:vAlign w:val="center"/>
            <w:hideMark/>
          </w:tcPr>
          <w:p w14:paraId="333F3DA7"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5.1</w:t>
            </w:r>
          </w:p>
        </w:tc>
        <w:tc>
          <w:tcPr>
            <w:tcW w:w="1692" w:type="dxa"/>
            <w:tcBorders>
              <w:top w:val="nil"/>
              <w:left w:val="nil"/>
              <w:bottom w:val="nil"/>
              <w:right w:val="nil"/>
            </w:tcBorders>
            <w:shd w:val="clear" w:color="000000" w:fill="E2EFDA"/>
            <w:vAlign w:val="center"/>
            <w:hideMark/>
          </w:tcPr>
          <w:p w14:paraId="1C2D0EE8"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$140,226</w:t>
            </w:r>
          </w:p>
        </w:tc>
        <w:tc>
          <w:tcPr>
            <w:tcW w:w="1278" w:type="dxa"/>
            <w:tcBorders>
              <w:top w:val="nil"/>
              <w:left w:val="nil"/>
              <w:bottom w:val="nil"/>
              <w:right w:val="nil"/>
            </w:tcBorders>
            <w:shd w:val="clear" w:color="auto" w:fill="auto"/>
            <w:vAlign w:val="center"/>
            <w:hideMark/>
          </w:tcPr>
          <w:p w14:paraId="07A18897"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$142,329</w:t>
            </w:r>
          </w:p>
        </w:tc>
        <w:tc>
          <w:tcPr>
            <w:tcW w:w="1278" w:type="dxa"/>
            <w:tcBorders>
              <w:top w:val="nil"/>
              <w:left w:val="nil"/>
              <w:bottom w:val="nil"/>
              <w:right w:val="nil"/>
            </w:tcBorders>
            <w:shd w:val="clear" w:color="auto" w:fill="auto"/>
            <w:vAlign w:val="center"/>
            <w:hideMark/>
          </w:tcPr>
          <w:p w14:paraId="5B01C612"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$145,253</w:t>
            </w:r>
          </w:p>
        </w:tc>
        <w:tc>
          <w:tcPr>
            <w:tcW w:w="1278" w:type="dxa"/>
            <w:tcBorders>
              <w:top w:val="nil"/>
              <w:left w:val="nil"/>
              <w:bottom w:val="nil"/>
              <w:right w:val="nil"/>
            </w:tcBorders>
            <w:shd w:val="clear" w:color="auto" w:fill="auto"/>
            <w:vAlign w:val="center"/>
            <w:hideMark/>
          </w:tcPr>
          <w:p w14:paraId="6E1889BC"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$146,705</w:t>
            </w:r>
          </w:p>
        </w:tc>
        <w:tc>
          <w:tcPr>
            <w:tcW w:w="1278" w:type="dxa"/>
            <w:tcBorders>
              <w:top w:val="nil"/>
              <w:left w:val="nil"/>
              <w:bottom w:val="nil"/>
              <w:right w:val="nil"/>
            </w:tcBorders>
            <w:shd w:val="clear" w:color="auto" w:fill="auto"/>
            <w:vAlign w:val="center"/>
            <w:hideMark/>
          </w:tcPr>
          <w:p w14:paraId="3E68F266"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$149,172</w:t>
            </w:r>
          </w:p>
        </w:tc>
      </w:tr>
      <w:tr w:rsidR="00F12303" w:rsidRPr="00F65E6E" w14:paraId="3750E183" w14:textId="77777777" w:rsidTr="007B5564">
        <w:trPr>
          <w:trHeight w:val="300"/>
        </w:trPr>
        <w:tc>
          <w:tcPr>
            <w:tcW w:w="2835" w:type="dxa"/>
            <w:tcBorders>
              <w:top w:val="nil"/>
              <w:left w:val="nil"/>
              <w:bottom w:val="nil"/>
              <w:right w:val="nil"/>
            </w:tcBorders>
            <w:shd w:val="clear" w:color="auto" w:fill="auto"/>
            <w:vAlign w:val="center"/>
            <w:hideMark/>
          </w:tcPr>
          <w:p w14:paraId="2A5580EF" w14:textId="77777777" w:rsidR="00F12303" w:rsidRPr="00F65E6E" w:rsidRDefault="00F12303" w:rsidP="007B5564">
            <w:pPr>
              <w:jc w:val="right"/>
              <w:rPr>
                <w:rFonts w:ascii="Arial" w:hAnsi="Arial" w:cs="Arial"/>
                <w:sz w:val="20"/>
                <w:szCs w:val="20"/>
              </w:rPr>
            </w:pPr>
            <w:r w:rsidRPr="00F65E6E">
              <w:rPr>
                <w:rFonts w:ascii="Arial" w:hAnsi="Arial" w:cs="Arial"/>
                <w:sz w:val="20"/>
                <w:szCs w:val="20"/>
              </w:rPr>
              <w:t>5.2</w:t>
            </w:r>
          </w:p>
        </w:tc>
        <w:tc>
          <w:tcPr>
            <w:tcW w:w="1123" w:type="dxa"/>
            <w:tcBorders>
              <w:top w:val="nil"/>
              <w:left w:val="nil"/>
              <w:bottom w:val="nil"/>
              <w:right w:val="nil"/>
            </w:tcBorders>
            <w:shd w:val="clear" w:color="000000" w:fill="E2EFDA"/>
            <w:vAlign w:val="center"/>
            <w:hideMark/>
          </w:tcPr>
          <w:p w14:paraId="2D401F6D" w14:textId="77777777" w:rsidR="00F12303" w:rsidRPr="00B3216F" w:rsidRDefault="00F12303" w:rsidP="007B5564">
            <w:pPr>
              <w:jc w:val="center"/>
              <w:rPr>
                <w:rFonts w:asciiTheme="minorHAnsi" w:hAnsiTheme="minorHAnsi" w:cstheme="minorHAnsi"/>
                <w:sz w:val="22"/>
                <w:szCs w:val="22"/>
              </w:rPr>
            </w:pPr>
            <w:r w:rsidRPr="00B3216F">
              <w:rPr>
                <w:rFonts w:asciiTheme="minorHAnsi" w:hAnsiTheme="minorHAnsi" w:cstheme="minorHAnsi"/>
                <w:sz w:val="22"/>
                <w:szCs w:val="22"/>
              </w:rPr>
              <w:t>$142,352</w:t>
            </w:r>
          </w:p>
        </w:tc>
        <w:tc>
          <w:tcPr>
            <w:tcW w:w="1278" w:type="dxa"/>
            <w:tcBorders>
              <w:top w:val="nil"/>
              <w:left w:val="nil"/>
              <w:bottom w:val="nil"/>
              <w:right w:val="nil"/>
            </w:tcBorders>
            <w:shd w:val="clear" w:color="auto" w:fill="auto"/>
            <w:vAlign w:val="center"/>
            <w:hideMark/>
          </w:tcPr>
          <w:p w14:paraId="100260D5"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$144,102</w:t>
            </w:r>
          </w:p>
        </w:tc>
        <w:tc>
          <w:tcPr>
            <w:tcW w:w="1278" w:type="dxa"/>
            <w:tcBorders>
              <w:top w:val="nil"/>
              <w:left w:val="nil"/>
              <w:bottom w:val="nil"/>
              <w:right w:val="nil"/>
            </w:tcBorders>
            <w:shd w:val="clear" w:color="auto" w:fill="auto"/>
            <w:vAlign w:val="center"/>
            <w:hideMark/>
          </w:tcPr>
          <w:p w14:paraId="464982C0"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$145,543</w:t>
            </w:r>
          </w:p>
        </w:tc>
        <w:tc>
          <w:tcPr>
            <w:tcW w:w="1278" w:type="dxa"/>
            <w:tcBorders>
              <w:top w:val="nil"/>
              <w:left w:val="nil"/>
              <w:bottom w:val="nil"/>
              <w:right w:val="nil"/>
            </w:tcBorders>
            <w:shd w:val="clear" w:color="auto" w:fill="auto"/>
            <w:vAlign w:val="center"/>
            <w:hideMark/>
          </w:tcPr>
          <w:p w14:paraId="0D29E282"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$147,293</w:t>
            </w:r>
          </w:p>
        </w:tc>
        <w:tc>
          <w:tcPr>
            <w:tcW w:w="1416" w:type="dxa"/>
            <w:tcBorders>
              <w:top w:val="nil"/>
              <w:left w:val="nil"/>
              <w:bottom w:val="nil"/>
              <w:right w:val="nil"/>
            </w:tcBorders>
            <w:shd w:val="clear" w:color="000000" w:fill="E2EFDA"/>
            <w:vAlign w:val="center"/>
            <w:hideMark/>
          </w:tcPr>
          <w:p w14:paraId="1AE35824"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5.2</w:t>
            </w:r>
          </w:p>
        </w:tc>
        <w:tc>
          <w:tcPr>
            <w:tcW w:w="1692" w:type="dxa"/>
            <w:tcBorders>
              <w:top w:val="nil"/>
              <w:left w:val="nil"/>
              <w:bottom w:val="nil"/>
              <w:right w:val="nil"/>
            </w:tcBorders>
            <w:shd w:val="clear" w:color="000000" w:fill="E2EFDA"/>
            <w:vAlign w:val="center"/>
            <w:hideMark/>
          </w:tcPr>
          <w:p w14:paraId="1EB9186C"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$147,293</w:t>
            </w:r>
          </w:p>
        </w:tc>
        <w:tc>
          <w:tcPr>
            <w:tcW w:w="1278" w:type="dxa"/>
            <w:tcBorders>
              <w:top w:val="nil"/>
              <w:left w:val="nil"/>
              <w:bottom w:val="nil"/>
              <w:right w:val="nil"/>
            </w:tcBorders>
            <w:shd w:val="clear" w:color="auto" w:fill="auto"/>
            <w:vAlign w:val="center"/>
            <w:hideMark/>
          </w:tcPr>
          <w:p w14:paraId="3DEABBAE"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$149,502</w:t>
            </w:r>
          </w:p>
        </w:tc>
        <w:tc>
          <w:tcPr>
            <w:tcW w:w="1278" w:type="dxa"/>
            <w:tcBorders>
              <w:top w:val="nil"/>
              <w:left w:val="nil"/>
              <w:bottom w:val="nil"/>
              <w:right w:val="nil"/>
            </w:tcBorders>
            <w:shd w:val="clear" w:color="auto" w:fill="auto"/>
            <w:vAlign w:val="center"/>
            <w:hideMark/>
          </w:tcPr>
          <w:p w14:paraId="712ED0E2"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$152,497</w:t>
            </w:r>
          </w:p>
        </w:tc>
        <w:tc>
          <w:tcPr>
            <w:tcW w:w="1278" w:type="dxa"/>
            <w:tcBorders>
              <w:top w:val="nil"/>
              <w:left w:val="nil"/>
              <w:bottom w:val="nil"/>
              <w:right w:val="nil"/>
            </w:tcBorders>
            <w:shd w:val="clear" w:color="auto" w:fill="auto"/>
            <w:vAlign w:val="center"/>
            <w:hideMark/>
          </w:tcPr>
          <w:p w14:paraId="2C1063AA"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$154,022</w:t>
            </w:r>
          </w:p>
        </w:tc>
        <w:tc>
          <w:tcPr>
            <w:tcW w:w="1278" w:type="dxa"/>
            <w:tcBorders>
              <w:top w:val="nil"/>
              <w:left w:val="nil"/>
              <w:bottom w:val="nil"/>
              <w:right w:val="nil"/>
            </w:tcBorders>
            <w:shd w:val="clear" w:color="auto" w:fill="auto"/>
            <w:vAlign w:val="center"/>
            <w:hideMark/>
          </w:tcPr>
          <w:p w14:paraId="0BCC4A73"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$156,563</w:t>
            </w:r>
          </w:p>
        </w:tc>
      </w:tr>
      <w:tr w:rsidR="00F12303" w:rsidRPr="00F65E6E" w14:paraId="28390DFD" w14:textId="77777777" w:rsidTr="007B5564">
        <w:trPr>
          <w:trHeight w:val="300"/>
        </w:trPr>
        <w:tc>
          <w:tcPr>
            <w:tcW w:w="2835" w:type="dxa"/>
            <w:tcBorders>
              <w:top w:val="nil"/>
              <w:left w:val="nil"/>
              <w:bottom w:val="nil"/>
              <w:right w:val="nil"/>
            </w:tcBorders>
            <w:shd w:val="clear" w:color="auto" w:fill="auto"/>
            <w:vAlign w:val="center"/>
            <w:hideMark/>
          </w:tcPr>
          <w:p w14:paraId="34E84039" w14:textId="77777777" w:rsidR="00F12303" w:rsidRPr="00F65E6E" w:rsidRDefault="00F12303" w:rsidP="007B5564">
            <w:pPr>
              <w:jc w:val="right"/>
              <w:rPr>
                <w:rFonts w:ascii="Arial" w:hAnsi="Arial" w:cs="Arial"/>
                <w:sz w:val="20"/>
                <w:szCs w:val="20"/>
              </w:rPr>
            </w:pPr>
            <w:r w:rsidRPr="00F65E6E">
              <w:rPr>
                <w:rFonts w:ascii="Arial" w:hAnsi="Arial" w:cs="Arial"/>
                <w:sz w:val="20"/>
                <w:szCs w:val="20"/>
              </w:rPr>
              <w:t>5.3</w:t>
            </w:r>
          </w:p>
        </w:tc>
        <w:tc>
          <w:tcPr>
            <w:tcW w:w="1123" w:type="dxa"/>
            <w:tcBorders>
              <w:top w:val="nil"/>
              <w:left w:val="nil"/>
              <w:bottom w:val="nil"/>
              <w:right w:val="nil"/>
            </w:tcBorders>
            <w:shd w:val="clear" w:color="000000" w:fill="E2EFDA"/>
            <w:vAlign w:val="center"/>
            <w:hideMark/>
          </w:tcPr>
          <w:p w14:paraId="4CF4982F" w14:textId="77777777" w:rsidR="00F12303" w:rsidRPr="00B3216F" w:rsidRDefault="00F12303" w:rsidP="007B5564">
            <w:pPr>
              <w:jc w:val="center"/>
              <w:rPr>
                <w:rFonts w:asciiTheme="minorHAnsi" w:hAnsiTheme="minorHAnsi" w:cstheme="minorHAnsi"/>
                <w:sz w:val="22"/>
                <w:szCs w:val="22"/>
              </w:rPr>
            </w:pPr>
            <w:r w:rsidRPr="00B3216F">
              <w:rPr>
                <w:rFonts w:asciiTheme="minorHAnsi" w:hAnsiTheme="minorHAnsi" w:cstheme="minorHAnsi"/>
                <w:sz w:val="22"/>
                <w:szCs w:val="22"/>
              </w:rPr>
              <w:t>$152,377</w:t>
            </w:r>
          </w:p>
        </w:tc>
        <w:tc>
          <w:tcPr>
            <w:tcW w:w="1278" w:type="dxa"/>
            <w:tcBorders>
              <w:top w:val="nil"/>
              <w:left w:val="nil"/>
              <w:bottom w:val="nil"/>
              <w:right w:val="nil"/>
            </w:tcBorders>
            <w:shd w:val="clear" w:color="auto" w:fill="auto"/>
            <w:vAlign w:val="center"/>
            <w:hideMark/>
          </w:tcPr>
          <w:p w14:paraId="5E7F15DE"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$154,127</w:t>
            </w:r>
          </w:p>
        </w:tc>
        <w:tc>
          <w:tcPr>
            <w:tcW w:w="1278" w:type="dxa"/>
            <w:tcBorders>
              <w:top w:val="nil"/>
              <w:left w:val="nil"/>
              <w:bottom w:val="nil"/>
              <w:right w:val="nil"/>
            </w:tcBorders>
            <w:shd w:val="clear" w:color="auto" w:fill="auto"/>
            <w:vAlign w:val="center"/>
            <w:hideMark/>
          </w:tcPr>
          <w:p w14:paraId="4C76DAD6"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$155,668</w:t>
            </w:r>
          </w:p>
        </w:tc>
        <w:tc>
          <w:tcPr>
            <w:tcW w:w="1278" w:type="dxa"/>
            <w:tcBorders>
              <w:top w:val="nil"/>
              <w:left w:val="nil"/>
              <w:bottom w:val="nil"/>
              <w:right w:val="nil"/>
            </w:tcBorders>
            <w:shd w:val="clear" w:color="auto" w:fill="auto"/>
            <w:vAlign w:val="center"/>
            <w:hideMark/>
          </w:tcPr>
          <w:p w14:paraId="06B620E2"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$157,418</w:t>
            </w:r>
          </w:p>
        </w:tc>
        <w:tc>
          <w:tcPr>
            <w:tcW w:w="1416" w:type="dxa"/>
            <w:tcBorders>
              <w:top w:val="nil"/>
              <w:left w:val="nil"/>
              <w:bottom w:val="nil"/>
              <w:right w:val="nil"/>
            </w:tcBorders>
            <w:shd w:val="clear" w:color="000000" w:fill="E2EFDA"/>
            <w:vAlign w:val="center"/>
            <w:hideMark/>
          </w:tcPr>
          <w:p w14:paraId="1418291D"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5.3</w:t>
            </w:r>
          </w:p>
        </w:tc>
        <w:tc>
          <w:tcPr>
            <w:tcW w:w="1692" w:type="dxa"/>
            <w:tcBorders>
              <w:top w:val="nil"/>
              <w:left w:val="nil"/>
              <w:bottom w:val="nil"/>
              <w:right w:val="nil"/>
            </w:tcBorders>
            <w:shd w:val="clear" w:color="000000" w:fill="E2EFDA"/>
            <w:vAlign w:val="center"/>
            <w:hideMark/>
          </w:tcPr>
          <w:p w14:paraId="7DEDFB0C"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$157,418</w:t>
            </w:r>
          </w:p>
        </w:tc>
        <w:tc>
          <w:tcPr>
            <w:tcW w:w="1278" w:type="dxa"/>
            <w:tcBorders>
              <w:top w:val="nil"/>
              <w:left w:val="nil"/>
              <w:bottom w:val="nil"/>
              <w:right w:val="nil"/>
            </w:tcBorders>
            <w:shd w:val="clear" w:color="auto" w:fill="auto"/>
            <w:vAlign w:val="center"/>
            <w:hideMark/>
          </w:tcPr>
          <w:p w14:paraId="2DC5006F"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$159,780</w:t>
            </w:r>
          </w:p>
        </w:tc>
        <w:tc>
          <w:tcPr>
            <w:tcW w:w="1278" w:type="dxa"/>
            <w:tcBorders>
              <w:top w:val="nil"/>
              <w:left w:val="nil"/>
              <w:bottom w:val="nil"/>
              <w:right w:val="nil"/>
            </w:tcBorders>
            <w:shd w:val="clear" w:color="auto" w:fill="auto"/>
            <w:vAlign w:val="center"/>
            <w:hideMark/>
          </w:tcPr>
          <w:p w14:paraId="79AE6C93"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$162,877</w:t>
            </w:r>
          </w:p>
        </w:tc>
        <w:tc>
          <w:tcPr>
            <w:tcW w:w="1278" w:type="dxa"/>
            <w:tcBorders>
              <w:top w:val="nil"/>
              <w:left w:val="nil"/>
              <w:bottom w:val="nil"/>
              <w:right w:val="nil"/>
            </w:tcBorders>
            <w:shd w:val="clear" w:color="auto" w:fill="auto"/>
            <w:vAlign w:val="center"/>
            <w:hideMark/>
          </w:tcPr>
          <w:p w14:paraId="338843D5"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$164,506</w:t>
            </w:r>
          </w:p>
        </w:tc>
        <w:tc>
          <w:tcPr>
            <w:tcW w:w="1278" w:type="dxa"/>
            <w:tcBorders>
              <w:top w:val="nil"/>
              <w:left w:val="nil"/>
              <w:bottom w:val="nil"/>
              <w:right w:val="nil"/>
            </w:tcBorders>
            <w:shd w:val="clear" w:color="auto" w:fill="auto"/>
            <w:vAlign w:val="center"/>
            <w:hideMark/>
          </w:tcPr>
          <w:p w14:paraId="0D9F02BF" w14:textId="77777777" w:rsidR="00F12303" w:rsidRPr="00B3216F" w:rsidRDefault="00F12303" w:rsidP="007B5564">
            <w:pPr>
              <w:jc w:val="center"/>
              <w:rPr>
                <w:rFonts w:asciiTheme="minorHAnsi" w:hAnsiTheme="minorHAnsi" w:cstheme="minorHAnsi"/>
                <w:color w:val="000000"/>
                <w:sz w:val="22"/>
                <w:szCs w:val="22"/>
              </w:rPr>
            </w:pPr>
            <w:r w:rsidRPr="00B3216F">
              <w:rPr>
                <w:rFonts w:asciiTheme="minorHAnsi" w:hAnsiTheme="minorHAnsi" w:cstheme="minorHAnsi"/>
                <w:color w:val="000000"/>
                <w:sz w:val="22"/>
                <w:szCs w:val="22"/>
              </w:rPr>
              <w:t>$167,151</w:t>
            </w:r>
          </w:p>
        </w:tc>
      </w:tr>
    </w:tbl>
    <w:p w14:paraId="51106065" w14:textId="77777777" w:rsidR="003A3CF1" w:rsidRPr="00252B98" w:rsidRDefault="003A3CF1" w:rsidP="00252B98"/>
    <w:p w14:paraId="76FF2FA1" w14:textId="77777777" w:rsidR="00F12303" w:rsidRDefault="00F12303" w:rsidP="00F12303"/>
    <w:p w14:paraId="37669C43" w14:textId="77777777" w:rsidR="00ED1297" w:rsidRDefault="00ED1297" w:rsidP="00F12303"/>
    <w:tbl>
      <w:tblPr>
        <w:tblW w:w="16012" w:type="dxa"/>
        <w:tblLook w:val="04A0" w:firstRow="1" w:lastRow="0" w:firstColumn="1" w:lastColumn="0" w:noHBand="0" w:noVBand="1"/>
      </w:tblPr>
      <w:tblGrid>
        <w:gridCol w:w="2835"/>
        <w:gridCol w:w="1123"/>
        <w:gridCol w:w="1278"/>
        <w:gridCol w:w="1278"/>
        <w:gridCol w:w="1278"/>
        <w:gridCol w:w="1416"/>
        <w:gridCol w:w="1692"/>
        <w:gridCol w:w="1278"/>
        <w:gridCol w:w="1278"/>
        <w:gridCol w:w="1278"/>
        <w:gridCol w:w="1278"/>
      </w:tblGrid>
      <w:tr w:rsidR="00F12303" w:rsidRPr="009D7C33" w14:paraId="09B14D24" w14:textId="77777777" w:rsidTr="007B5564">
        <w:trPr>
          <w:trHeight w:val="615"/>
        </w:trPr>
        <w:tc>
          <w:tcPr>
            <w:tcW w:w="2835" w:type="dxa"/>
            <w:tcBorders>
              <w:top w:val="nil"/>
              <w:left w:val="nil"/>
              <w:bottom w:val="nil"/>
              <w:right w:val="nil"/>
            </w:tcBorders>
            <w:shd w:val="clear" w:color="auto" w:fill="auto"/>
            <w:noWrap/>
            <w:vAlign w:val="bottom"/>
            <w:hideMark/>
          </w:tcPr>
          <w:p w14:paraId="040FE81F" w14:textId="77777777" w:rsidR="00F12303" w:rsidRPr="009D7C33" w:rsidRDefault="00F12303" w:rsidP="007B5564"/>
        </w:tc>
        <w:tc>
          <w:tcPr>
            <w:tcW w:w="1123" w:type="dxa"/>
            <w:tcBorders>
              <w:top w:val="nil"/>
              <w:left w:val="nil"/>
              <w:bottom w:val="nil"/>
              <w:right w:val="nil"/>
            </w:tcBorders>
            <w:shd w:val="clear" w:color="000000" w:fill="E2EFDA"/>
            <w:noWrap/>
            <w:vAlign w:val="bottom"/>
            <w:hideMark/>
          </w:tcPr>
          <w:p w14:paraId="71489AAA" w14:textId="77777777" w:rsidR="00F12303" w:rsidRPr="009D7C33" w:rsidRDefault="00F12303"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noWrap/>
            <w:vAlign w:val="bottom"/>
            <w:hideMark/>
          </w:tcPr>
          <w:p w14:paraId="09626ED0" w14:textId="77777777" w:rsidR="00F12303" w:rsidRPr="009D7C33" w:rsidRDefault="00F12303" w:rsidP="007B5564">
            <w:pP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noWrap/>
            <w:vAlign w:val="bottom"/>
            <w:hideMark/>
          </w:tcPr>
          <w:p w14:paraId="2041C934" w14:textId="77777777" w:rsidR="00F12303" w:rsidRPr="009D7C33" w:rsidRDefault="00F12303" w:rsidP="007B5564">
            <w:pPr>
              <w:jc w:val="center"/>
              <w:rPr>
                <w:rFonts w:asciiTheme="minorHAnsi" w:hAnsiTheme="minorHAnsi" w:cstheme="minorHAnsi"/>
                <w:sz w:val="22"/>
                <w:szCs w:val="22"/>
              </w:rPr>
            </w:pPr>
          </w:p>
        </w:tc>
        <w:tc>
          <w:tcPr>
            <w:tcW w:w="1278" w:type="dxa"/>
            <w:tcBorders>
              <w:top w:val="nil"/>
              <w:left w:val="nil"/>
              <w:bottom w:val="nil"/>
              <w:right w:val="nil"/>
            </w:tcBorders>
            <w:shd w:val="clear" w:color="auto" w:fill="auto"/>
            <w:noWrap/>
            <w:vAlign w:val="bottom"/>
            <w:hideMark/>
          </w:tcPr>
          <w:p w14:paraId="16D086BE" w14:textId="77777777" w:rsidR="00F12303" w:rsidRPr="009D7C33" w:rsidRDefault="00F12303" w:rsidP="007B5564">
            <w:pPr>
              <w:jc w:val="center"/>
              <w:rPr>
                <w:rFonts w:asciiTheme="minorHAnsi" w:hAnsiTheme="minorHAnsi" w:cstheme="minorHAnsi"/>
                <w:sz w:val="22"/>
                <w:szCs w:val="22"/>
              </w:rPr>
            </w:pPr>
          </w:p>
        </w:tc>
        <w:tc>
          <w:tcPr>
            <w:tcW w:w="3108" w:type="dxa"/>
            <w:gridSpan w:val="2"/>
            <w:tcBorders>
              <w:top w:val="nil"/>
              <w:left w:val="nil"/>
              <w:bottom w:val="nil"/>
              <w:right w:val="nil"/>
            </w:tcBorders>
            <w:shd w:val="clear" w:color="000000" w:fill="E2EFDA"/>
            <w:vAlign w:val="bottom"/>
            <w:hideMark/>
          </w:tcPr>
          <w:p w14:paraId="58CDD900"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New classification upon EA commencement</w:t>
            </w:r>
          </w:p>
        </w:tc>
        <w:tc>
          <w:tcPr>
            <w:tcW w:w="1278" w:type="dxa"/>
            <w:tcBorders>
              <w:top w:val="nil"/>
              <w:left w:val="nil"/>
              <w:bottom w:val="nil"/>
              <w:right w:val="nil"/>
            </w:tcBorders>
            <w:shd w:val="clear" w:color="auto" w:fill="auto"/>
            <w:noWrap/>
            <w:vAlign w:val="bottom"/>
            <w:hideMark/>
          </w:tcPr>
          <w:p w14:paraId="6C0AB4C2" w14:textId="77777777" w:rsidR="00F12303" w:rsidRPr="009D7C33" w:rsidRDefault="00F12303" w:rsidP="007B5564">
            <w:pPr>
              <w:jc w:val="center"/>
              <w:rPr>
                <w:rFonts w:asciiTheme="minorHAnsi" w:hAnsiTheme="minorHAnsi" w:cstheme="minorHAnsi"/>
                <w:b/>
                <w:bCs/>
                <w:color w:val="000000"/>
                <w:sz w:val="22"/>
                <w:szCs w:val="22"/>
              </w:rPr>
            </w:pPr>
          </w:p>
        </w:tc>
        <w:tc>
          <w:tcPr>
            <w:tcW w:w="1278" w:type="dxa"/>
            <w:tcBorders>
              <w:top w:val="nil"/>
              <w:left w:val="nil"/>
              <w:bottom w:val="nil"/>
              <w:right w:val="nil"/>
            </w:tcBorders>
            <w:shd w:val="clear" w:color="auto" w:fill="auto"/>
            <w:noWrap/>
            <w:vAlign w:val="bottom"/>
            <w:hideMark/>
          </w:tcPr>
          <w:p w14:paraId="71C5558F"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1500</w:t>
            </w:r>
          </w:p>
        </w:tc>
        <w:tc>
          <w:tcPr>
            <w:tcW w:w="1278" w:type="dxa"/>
            <w:tcBorders>
              <w:top w:val="nil"/>
              <w:left w:val="nil"/>
              <w:bottom w:val="nil"/>
              <w:right w:val="nil"/>
            </w:tcBorders>
            <w:shd w:val="clear" w:color="auto" w:fill="auto"/>
            <w:noWrap/>
            <w:vAlign w:val="bottom"/>
            <w:hideMark/>
          </w:tcPr>
          <w:p w14:paraId="3A703C1F" w14:textId="77777777" w:rsidR="00F12303" w:rsidRPr="009D7C33" w:rsidRDefault="00F12303" w:rsidP="007B5564">
            <w:pPr>
              <w:jc w:val="center"/>
              <w:rPr>
                <w:rFonts w:asciiTheme="minorHAnsi" w:hAnsiTheme="minorHAnsi" w:cstheme="minorHAnsi"/>
                <w:color w:val="FFFFFF"/>
                <w:sz w:val="22"/>
                <w:szCs w:val="22"/>
              </w:rPr>
            </w:pPr>
          </w:p>
        </w:tc>
        <w:tc>
          <w:tcPr>
            <w:tcW w:w="1278" w:type="dxa"/>
            <w:tcBorders>
              <w:top w:val="nil"/>
              <w:left w:val="nil"/>
              <w:bottom w:val="nil"/>
              <w:right w:val="nil"/>
            </w:tcBorders>
            <w:shd w:val="clear" w:color="auto" w:fill="auto"/>
            <w:noWrap/>
            <w:vAlign w:val="bottom"/>
            <w:hideMark/>
          </w:tcPr>
          <w:p w14:paraId="7EBF3DC3"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1000</w:t>
            </w:r>
          </w:p>
        </w:tc>
      </w:tr>
      <w:tr w:rsidR="00F12303" w:rsidRPr="009D7C33" w14:paraId="55C56CA7" w14:textId="77777777" w:rsidTr="007B5564">
        <w:trPr>
          <w:trHeight w:val="1530"/>
        </w:trPr>
        <w:tc>
          <w:tcPr>
            <w:tcW w:w="2835" w:type="dxa"/>
            <w:tcBorders>
              <w:top w:val="nil"/>
              <w:left w:val="nil"/>
              <w:bottom w:val="nil"/>
              <w:right w:val="nil"/>
            </w:tcBorders>
            <w:shd w:val="clear" w:color="auto" w:fill="auto"/>
            <w:vAlign w:val="center"/>
            <w:hideMark/>
          </w:tcPr>
          <w:p w14:paraId="71E915BF" w14:textId="77777777" w:rsidR="00F12303" w:rsidRPr="009D7C33" w:rsidRDefault="00F12303" w:rsidP="007B5564">
            <w:pPr>
              <w:jc w:val="center"/>
              <w:rPr>
                <w:rFonts w:ascii="Arial" w:hAnsi="Arial" w:cs="Arial"/>
                <w:b/>
                <w:bCs/>
                <w:sz w:val="20"/>
                <w:szCs w:val="20"/>
              </w:rPr>
            </w:pPr>
            <w:r w:rsidRPr="009D7C33">
              <w:rPr>
                <w:rFonts w:ascii="Arial" w:hAnsi="Arial" w:cs="Arial"/>
                <w:b/>
                <w:bCs/>
                <w:sz w:val="20"/>
                <w:szCs w:val="20"/>
              </w:rPr>
              <w:t>CLASSIFICATION</w:t>
            </w:r>
          </w:p>
        </w:tc>
        <w:tc>
          <w:tcPr>
            <w:tcW w:w="1123" w:type="dxa"/>
            <w:tcBorders>
              <w:top w:val="nil"/>
              <w:left w:val="nil"/>
              <w:bottom w:val="nil"/>
              <w:right w:val="nil"/>
            </w:tcBorders>
            <w:shd w:val="clear" w:color="000000" w:fill="E2EFDA"/>
            <w:vAlign w:val="center"/>
            <w:hideMark/>
          </w:tcPr>
          <w:p w14:paraId="15F43F05" w14:textId="77777777" w:rsidR="00F12303" w:rsidRPr="009D7C33" w:rsidRDefault="00F12303" w:rsidP="007B5564">
            <w:pPr>
              <w:jc w:val="center"/>
              <w:rPr>
                <w:rFonts w:asciiTheme="minorHAnsi" w:hAnsiTheme="minorHAnsi" w:cstheme="minorHAnsi"/>
                <w:b/>
                <w:bCs/>
                <w:sz w:val="22"/>
                <w:szCs w:val="22"/>
              </w:rPr>
            </w:pPr>
            <w:r w:rsidRPr="009D7C33">
              <w:rPr>
                <w:rFonts w:asciiTheme="minorHAnsi" w:hAnsiTheme="minorHAnsi" w:cstheme="minorHAnsi"/>
                <w:b/>
                <w:bCs/>
                <w:sz w:val="22"/>
                <w:szCs w:val="22"/>
              </w:rPr>
              <w:t>Pay Rates as at  9.6.22</w:t>
            </w:r>
          </w:p>
        </w:tc>
        <w:tc>
          <w:tcPr>
            <w:tcW w:w="1278" w:type="dxa"/>
            <w:tcBorders>
              <w:top w:val="nil"/>
              <w:left w:val="nil"/>
              <w:bottom w:val="nil"/>
              <w:right w:val="nil"/>
            </w:tcBorders>
            <w:shd w:val="clear" w:color="auto" w:fill="auto"/>
            <w:vAlign w:val="center"/>
            <w:hideMark/>
          </w:tcPr>
          <w:p w14:paraId="56225564"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05/01/2023</w:t>
            </w:r>
          </w:p>
        </w:tc>
        <w:tc>
          <w:tcPr>
            <w:tcW w:w="1278" w:type="dxa"/>
            <w:tcBorders>
              <w:top w:val="nil"/>
              <w:left w:val="nil"/>
              <w:bottom w:val="nil"/>
              <w:right w:val="nil"/>
            </w:tcBorders>
            <w:shd w:val="clear" w:color="auto" w:fill="auto"/>
            <w:vAlign w:val="center"/>
            <w:hideMark/>
          </w:tcPr>
          <w:p w14:paraId="7E32CE77"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08/06/2023</w:t>
            </w:r>
          </w:p>
        </w:tc>
        <w:tc>
          <w:tcPr>
            <w:tcW w:w="1278" w:type="dxa"/>
            <w:tcBorders>
              <w:top w:val="nil"/>
              <w:left w:val="nil"/>
              <w:bottom w:val="nil"/>
              <w:right w:val="nil"/>
            </w:tcBorders>
            <w:shd w:val="clear" w:color="auto" w:fill="auto"/>
            <w:vAlign w:val="center"/>
            <w:hideMark/>
          </w:tcPr>
          <w:p w14:paraId="7E27B612"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07/12/2023</w:t>
            </w:r>
          </w:p>
        </w:tc>
        <w:tc>
          <w:tcPr>
            <w:tcW w:w="1416" w:type="dxa"/>
            <w:tcBorders>
              <w:top w:val="nil"/>
              <w:left w:val="nil"/>
              <w:bottom w:val="nil"/>
              <w:right w:val="nil"/>
            </w:tcBorders>
            <w:shd w:val="clear" w:color="000000" w:fill="E2EFDA"/>
            <w:vAlign w:val="center"/>
            <w:hideMark/>
          </w:tcPr>
          <w:p w14:paraId="5480C0B5"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Classification</w:t>
            </w:r>
          </w:p>
        </w:tc>
        <w:tc>
          <w:tcPr>
            <w:tcW w:w="1692" w:type="dxa"/>
            <w:tcBorders>
              <w:top w:val="nil"/>
              <w:left w:val="nil"/>
              <w:bottom w:val="nil"/>
              <w:right w:val="nil"/>
            </w:tcBorders>
            <w:shd w:val="clear" w:color="000000" w:fill="E2EFDA"/>
            <w:vAlign w:val="center"/>
            <w:hideMark/>
          </w:tcPr>
          <w:p w14:paraId="6A6DB672"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Pay rate from operation of this agreement if prior to 06/06/2024</w:t>
            </w:r>
          </w:p>
        </w:tc>
        <w:tc>
          <w:tcPr>
            <w:tcW w:w="1278" w:type="dxa"/>
            <w:tcBorders>
              <w:top w:val="nil"/>
              <w:left w:val="nil"/>
              <w:bottom w:val="nil"/>
              <w:right w:val="nil"/>
            </w:tcBorders>
            <w:shd w:val="clear" w:color="auto" w:fill="auto"/>
            <w:vAlign w:val="center"/>
            <w:hideMark/>
          </w:tcPr>
          <w:p w14:paraId="0DFD1353"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1.50% from 06/06/2024</w:t>
            </w:r>
          </w:p>
        </w:tc>
        <w:tc>
          <w:tcPr>
            <w:tcW w:w="1278" w:type="dxa"/>
            <w:tcBorders>
              <w:top w:val="nil"/>
              <w:left w:val="nil"/>
              <w:bottom w:val="nil"/>
              <w:right w:val="nil"/>
            </w:tcBorders>
            <w:shd w:val="clear" w:color="auto" w:fill="auto"/>
            <w:vAlign w:val="center"/>
            <w:hideMark/>
          </w:tcPr>
          <w:p w14:paraId="40DB1DCF"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$1,500 from 05/12/2024</w:t>
            </w:r>
          </w:p>
        </w:tc>
        <w:tc>
          <w:tcPr>
            <w:tcW w:w="1278" w:type="dxa"/>
            <w:tcBorders>
              <w:top w:val="nil"/>
              <w:left w:val="nil"/>
              <w:bottom w:val="nil"/>
              <w:right w:val="nil"/>
            </w:tcBorders>
            <w:shd w:val="clear" w:color="auto" w:fill="auto"/>
            <w:vAlign w:val="center"/>
            <w:hideMark/>
          </w:tcPr>
          <w:p w14:paraId="3113730E"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05/06/2025</w:t>
            </w:r>
          </w:p>
        </w:tc>
        <w:tc>
          <w:tcPr>
            <w:tcW w:w="1278" w:type="dxa"/>
            <w:tcBorders>
              <w:top w:val="nil"/>
              <w:left w:val="nil"/>
              <w:bottom w:val="nil"/>
              <w:right w:val="nil"/>
            </w:tcBorders>
            <w:shd w:val="clear" w:color="auto" w:fill="auto"/>
            <w:vAlign w:val="center"/>
            <w:hideMark/>
          </w:tcPr>
          <w:p w14:paraId="5231A64B"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$1,000 from 04/12/2025</w:t>
            </w:r>
          </w:p>
        </w:tc>
      </w:tr>
      <w:tr w:rsidR="00F12303" w:rsidRPr="0063532B" w14:paraId="0FB22213" w14:textId="77777777" w:rsidTr="00ED1297">
        <w:trPr>
          <w:trHeight w:val="312"/>
        </w:trPr>
        <w:tc>
          <w:tcPr>
            <w:tcW w:w="2835" w:type="dxa"/>
            <w:tcBorders>
              <w:top w:val="nil"/>
              <w:left w:val="nil"/>
              <w:bottom w:val="nil"/>
              <w:right w:val="nil"/>
            </w:tcBorders>
            <w:shd w:val="clear" w:color="auto" w:fill="auto"/>
            <w:vAlign w:val="center"/>
            <w:hideMark/>
          </w:tcPr>
          <w:p w14:paraId="11E6219B" w14:textId="77777777" w:rsidR="00F12303" w:rsidRPr="0063532B" w:rsidRDefault="00F12303" w:rsidP="007B5564">
            <w:pPr>
              <w:jc w:val="center"/>
              <w:rPr>
                <w:rFonts w:ascii="Arial" w:hAnsi="Arial" w:cs="Arial"/>
                <w:sz w:val="20"/>
                <w:szCs w:val="20"/>
              </w:rPr>
            </w:pPr>
            <w:r w:rsidRPr="0063532B">
              <w:rPr>
                <w:rFonts w:ascii="Arial" w:hAnsi="Arial" w:cs="Arial"/>
                <w:sz w:val="20"/>
                <w:szCs w:val="20"/>
              </w:rPr>
              <w:t>Health Professional Level 6</w:t>
            </w:r>
          </w:p>
        </w:tc>
        <w:tc>
          <w:tcPr>
            <w:tcW w:w="1123" w:type="dxa"/>
            <w:tcBorders>
              <w:top w:val="nil"/>
              <w:left w:val="nil"/>
              <w:bottom w:val="nil"/>
              <w:right w:val="nil"/>
            </w:tcBorders>
            <w:shd w:val="clear" w:color="000000" w:fill="E2EFDA"/>
            <w:vAlign w:val="center"/>
            <w:hideMark/>
          </w:tcPr>
          <w:p w14:paraId="44A3F01B" w14:textId="77777777" w:rsidR="00F12303" w:rsidRPr="0063532B" w:rsidRDefault="00F12303" w:rsidP="007B5564">
            <w:pPr>
              <w:jc w:val="center"/>
              <w:rPr>
                <w:rFonts w:asciiTheme="minorHAnsi" w:hAnsiTheme="minorHAnsi" w:cstheme="minorHAnsi"/>
                <w:sz w:val="22"/>
                <w:szCs w:val="22"/>
              </w:rPr>
            </w:pPr>
            <w:r w:rsidRPr="0063532B">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hideMark/>
          </w:tcPr>
          <w:p w14:paraId="603F0982"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6D5CA7ED"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16A317ED" w14:textId="77777777" w:rsidR="00F12303" w:rsidRPr="0063532B"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hideMark/>
          </w:tcPr>
          <w:p w14:paraId="09D99713"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hideMark/>
          </w:tcPr>
          <w:p w14:paraId="7B855B50"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hideMark/>
          </w:tcPr>
          <w:p w14:paraId="460CFABB"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7AFBBCB5"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268377B9"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1C94B360" w14:textId="77777777" w:rsidR="00F12303" w:rsidRPr="0063532B" w:rsidRDefault="00F12303" w:rsidP="007B5564">
            <w:pPr>
              <w:jc w:val="center"/>
              <w:rPr>
                <w:rFonts w:asciiTheme="minorHAnsi" w:hAnsiTheme="minorHAnsi" w:cstheme="minorHAnsi"/>
                <w:color w:val="000000"/>
                <w:sz w:val="22"/>
                <w:szCs w:val="22"/>
              </w:rPr>
            </w:pPr>
          </w:p>
        </w:tc>
      </w:tr>
      <w:tr w:rsidR="00F12303" w:rsidRPr="0063532B" w14:paraId="6A74239A" w14:textId="77777777" w:rsidTr="007B5564">
        <w:trPr>
          <w:trHeight w:val="300"/>
        </w:trPr>
        <w:tc>
          <w:tcPr>
            <w:tcW w:w="2835" w:type="dxa"/>
            <w:tcBorders>
              <w:top w:val="nil"/>
              <w:left w:val="nil"/>
              <w:bottom w:val="nil"/>
              <w:right w:val="nil"/>
            </w:tcBorders>
            <w:shd w:val="clear" w:color="auto" w:fill="auto"/>
            <w:vAlign w:val="center"/>
            <w:hideMark/>
          </w:tcPr>
          <w:p w14:paraId="3FD1EF38" w14:textId="77777777" w:rsidR="00F12303" w:rsidRPr="0063532B" w:rsidRDefault="00F12303" w:rsidP="007B5564">
            <w:pPr>
              <w:jc w:val="right"/>
              <w:rPr>
                <w:rFonts w:ascii="Arial" w:hAnsi="Arial" w:cs="Arial"/>
                <w:sz w:val="20"/>
                <w:szCs w:val="20"/>
              </w:rPr>
            </w:pPr>
            <w:r w:rsidRPr="0063532B">
              <w:rPr>
                <w:rFonts w:ascii="Arial" w:hAnsi="Arial" w:cs="Arial"/>
                <w:sz w:val="20"/>
                <w:szCs w:val="20"/>
              </w:rPr>
              <w:t>6.1</w:t>
            </w:r>
          </w:p>
        </w:tc>
        <w:tc>
          <w:tcPr>
            <w:tcW w:w="1123" w:type="dxa"/>
            <w:tcBorders>
              <w:top w:val="nil"/>
              <w:left w:val="nil"/>
              <w:bottom w:val="nil"/>
              <w:right w:val="nil"/>
            </w:tcBorders>
            <w:shd w:val="clear" w:color="000000" w:fill="E2EFDA"/>
            <w:vAlign w:val="center"/>
            <w:hideMark/>
          </w:tcPr>
          <w:p w14:paraId="73D319A6" w14:textId="77777777" w:rsidR="00F12303" w:rsidRPr="0063532B" w:rsidRDefault="00F12303" w:rsidP="007B5564">
            <w:pPr>
              <w:jc w:val="center"/>
              <w:rPr>
                <w:rFonts w:asciiTheme="minorHAnsi" w:hAnsiTheme="minorHAnsi" w:cstheme="minorHAnsi"/>
                <w:sz w:val="22"/>
                <w:szCs w:val="22"/>
              </w:rPr>
            </w:pPr>
            <w:r w:rsidRPr="0063532B">
              <w:rPr>
                <w:rFonts w:asciiTheme="minorHAnsi" w:hAnsiTheme="minorHAnsi" w:cstheme="minorHAnsi"/>
                <w:sz w:val="22"/>
                <w:szCs w:val="22"/>
              </w:rPr>
              <w:t>$157,201</w:t>
            </w:r>
          </w:p>
        </w:tc>
        <w:tc>
          <w:tcPr>
            <w:tcW w:w="1278" w:type="dxa"/>
            <w:tcBorders>
              <w:top w:val="nil"/>
              <w:left w:val="nil"/>
              <w:bottom w:val="nil"/>
              <w:right w:val="nil"/>
            </w:tcBorders>
            <w:shd w:val="clear" w:color="auto" w:fill="auto"/>
            <w:vAlign w:val="center"/>
            <w:hideMark/>
          </w:tcPr>
          <w:p w14:paraId="048BDB23"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$158,951</w:t>
            </w:r>
          </w:p>
        </w:tc>
        <w:tc>
          <w:tcPr>
            <w:tcW w:w="1278" w:type="dxa"/>
            <w:tcBorders>
              <w:top w:val="nil"/>
              <w:left w:val="nil"/>
              <w:bottom w:val="nil"/>
              <w:right w:val="nil"/>
            </w:tcBorders>
            <w:shd w:val="clear" w:color="auto" w:fill="auto"/>
            <w:vAlign w:val="center"/>
            <w:hideMark/>
          </w:tcPr>
          <w:p w14:paraId="04627B80"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$160,541</w:t>
            </w:r>
          </w:p>
        </w:tc>
        <w:tc>
          <w:tcPr>
            <w:tcW w:w="1278" w:type="dxa"/>
            <w:tcBorders>
              <w:top w:val="nil"/>
              <w:left w:val="nil"/>
              <w:bottom w:val="nil"/>
              <w:right w:val="nil"/>
            </w:tcBorders>
            <w:shd w:val="clear" w:color="auto" w:fill="auto"/>
            <w:vAlign w:val="center"/>
            <w:hideMark/>
          </w:tcPr>
          <w:p w14:paraId="5128904D"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$162,291</w:t>
            </w:r>
          </w:p>
        </w:tc>
        <w:tc>
          <w:tcPr>
            <w:tcW w:w="1416" w:type="dxa"/>
            <w:tcBorders>
              <w:top w:val="nil"/>
              <w:left w:val="nil"/>
              <w:bottom w:val="nil"/>
              <w:right w:val="nil"/>
            </w:tcBorders>
            <w:shd w:val="clear" w:color="000000" w:fill="E2EFDA"/>
            <w:vAlign w:val="center"/>
            <w:hideMark/>
          </w:tcPr>
          <w:p w14:paraId="1C34B9A9"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6.1</w:t>
            </w:r>
          </w:p>
        </w:tc>
        <w:tc>
          <w:tcPr>
            <w:tcW w:w="1692" w:type="dxa"/>
            <w:tcBorders>
              <w:top w:val="nil"/>
              <w:left w:val="nil"/>
              <w:bottom w:val="nil"/>
              <w:right w:val="nil"/>
            </w:tcBorders>
            <w:shd w:val="clear" w:color="000000" w:fill="E2EFDA"/>
            <w:vAlign w:val="center"/>
            <w:hideMark/>
          </w:tcPr>
          <w:p w14:paraId="2DC33A26"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$162,291</w:t>
            </w:r>
          </w:p>
        </w:tc>
        <w:tc>
          <w:tcPr>
            <w:tcW w:w="1278" w:type="dxa"/>
            <w:tcBorders>
              <w:top w:val="nil"/>
              <w:left w:val="nil"/>
              <w:bottom w:val="nil"/>
              <w:right w:val="nil"/>
            </w:tcBorders>
            <w:shd w:val="clear" w:color="auto" w:fill="auto"/>
            <w:vAlign w:val="center"/>
            <w:hideMark/>
          </w:tcPr>
          <w:p w14:paraId="359A8EA9"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$164,725</w:t>
            </w:r>
          </w:p>
        </w:tc>
        <w:tc>
          <w:tcPr>
            <w:tcW w:w="1278" w:type="dxa"/>
            <w:tcBorders>
              <w:top w:val="nil"/>
              <w:left w:val="nil"/>
              <w:bottom w:val="nil"/>
              <w:right w:val="nil"/>
            </w:tcBorders>
            <w:shd w:val="clear" w:color="auto" w:fill="auto"/>
            <w:vAlign w:val="center"/>
            <w:hideMark/>
          </w:tcPr>
          <w:p w14:paraId="055FAE7B"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$167,872</w:t>
            </w:r>
          </w:p>
        </w:tc>
        <w:tc>
          <w:tcPr>
            <w:tcW w:w="1278" w:type="dxa"/>
            <w:tcBorders>
              <w:top w:val="nil"/>
              <w:left w:val="nil"/>
              <w:bottom w:val="nil"/>
              <w:right w:val="nil"/>
            </w:tcBorders>
            <w:shd w:val="clear" w:color="auto" w:fill="auto"/>
            <w:vAlign w:val="center"/>
            <w:hideMark/>
          </w:tcPr>
          <w:p w14:paraId="42B56A4B"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$169,551</w:t>
            </w:r>
          </w:p>
        </w:tc>
        <w:tc>
          <w:tcPr>
            <w:tcW w:w="1278" w:type="dxa"/>
            <w:tcBorders>
              <w:top w:val="nil"/>
              <w:left w:val="nil"/>
              <w:bottom w:val="nil"/>
              <w:right w:val="nil"/>
            </w:tcBorders>
            <w:shd w:val="clear" w:color="auto" w:fill="auto"/>
            <w:vAlign w:val="center"/>
            <w:hideMark/>
          </w:tcPr>
          <w:p w14:paraId="44BB8F45"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$172,246</w:t>
            </w:r>
          </w:p>
        </w:tc>
      </w:tr>
      <w:tr w:rsidR="00F12303" w:rsidRPr="0063532B" w14:paraId="5E983AAD" w14:textId="77777777" w:rsidTr="007B5564">
        <w:trPr>
          <w:trHeight w:val="300"/>
        </w:trPr>
        <w:tc>
          <w:tcPr>
            <w:tcW w:w="2835" w:type="dxa"/>
            <w:tcBorders>
              <w:top w:val="nil"/>
              <w:left w:val="nil"/>
              <w:bottom w:val="nil"/>
              <w:right w:val="nil"/>
            </w:tcBorders>
            <w:shd w:val="clear" w:color="auto" w:fill="auto"/>
            <w:vAlign w:val="center"/>
            <w:hideMark/>
          </w:tcPr>
          <w:p w14:paraId="0486CD79" w14:textId="77777777" w:rsidR="00F12303" w:rsidRPr="0063532B" w:rsidRDefault="00F12303" w:rsidP="007B5564">
            <w:pPr>
              <w:jc w:val="right"/>
              <w:rPr>
                <w:rFonts w:ascii="Arial" w:hAnsi="Arial" w:cs="Arial"/>
                <w:sz w:val="20"/>
                <w:szCs w:val="20"/>
              </w:rPr>
            </w:pPr>
          </w:p>
        </w:tc>
        <w:tc>
          <w:tcPr>
            <w:tcW w:w="1123" w:type="dxa"/>
            <w:tcBorders>
              <w:top w:val="nil"/>
              <w:left w:val="nil"/>
              <w:bottom w:val="nil"/>
              <w:right w:val="nil"/>
            </w:tcBorders>
            <w:shd w:val="clear" w:color="000000" w:fill="E2EFDA"/>
            <w:vAlign w:val="center"/>
            <w:hideMark/>
          </w:tcPr>
          <w:p w14:paraId="42855E78" w14:textId="77777777" w:rsidR="00F12303" w:rsidRPr="0063532B" w:rsidRDefault="00F12303" w:rsidP="007B5564">
            <w:pPr>
              <w:jc w:val="center"/>
              <w:rPr>
                <w:rFonts w:asciiTheme="minorHAnsi" w:hAnsiTheme="minorHAnsi" w:cstheme="minorHAnsi"/>
                <w:sz w:val="22"/>
                <w:szCs w:val="22"/>
              </w:rPr>
            </w:pPr>
            <w:r w:rsidRPr="0063532B">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hideMark/>
          </w:tcPr>
          <w:p w14:paraId="1185EE53"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5A1499A0"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63568729" w14:textId="77777777" w:rsidR="00F12303" w:rsidRPr="0063532B"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hideMark/>
          </w:tcPr>
          <w:p w14:paraId="098C094A"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hideMark/>
          </w:tcPr>
          <w:p w14:paraId="5C4D03BE"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hideMark/>
          </w:tcPr>
          <w:p w14:paraId="11958224"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2FAE6B0F"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514DD8F8"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3289769D" w14:textId="77777777" w:rsidR="00F12303" w:rsidRPr="0063532B" w:rsidRDefault="00F12303" w:rsidP="007B5564">
            <w:pPr>
              <w:jc w:val="center"/>
              <w:rPr>
                <w:rFonts w:asciiTheme="minorHAnsi" w:hAnsiTheme="minorHAnsi" w:cstheme="minorHAnsi"/>
                <w:color w:val="000000"/>
                <w:sz w:val="22"/>
                <w:szCs w:val="22"/>
              </w:rPr>
            </w:pPr>
          </w:p>
        </w:tc>
      </w:tr>
      <w:tr w:rsidR="00F12303" w:rsidRPr="0063532B" w14:paraId="2EC6D43E" w14:textId="77777777" w:rsidTr="00ED1297">
        <w:trPr>
          <w:trHeight w:val="312"/>
        </w:trPr>
        <w:tc>
          <w:tcPr>
            <w:tcW w:w="2835" w:type="dxa"/>
            <w:tcBorders>
              <w:top w:val="nil"/>
              <w:left w:val="nil"/>
              <w:bottom w:val="nil"/>
              <w:right w:val="nil"/>
            </w:tcBorders>
            <w:shd w:val="clear" w:color="auto" w:fill="auto"/>
            <w:vAlign w:val="center"/>
            <w:hideMark/>
          </w:tcPr>
          <w:p w14:paraId="110FF04B" w14:textId="77777777" w:rsidR="00F12303" w:rsidRPr="0063532B" w:rsidRDefault="00F12303" w:rsidP="007B5564">
            <w:pPr>
              <w:jc w:val="center"/>
              <w:rPr>
                <w:rFonts w:ascii="Arial" w:hAnsi="Arial" w:cs="Arial"/>
                <w:sz w:val="20"/>
                <w:szCs w:val="20"/>
              </w:rPr>
            </w:pPr>
            <w:r w:rsidRPr="0063532B">
              <w:rPr>
                <w:rFonts w:ascii="Arial" w:hAnsi="Arial" w:cs="Arial"/>
                <w:sz w:val="20"/>
                <w:szCs w:val="20"/>
              </w:rPr>
              <w:t>Health Professional Level 7</w:t>
            </w:r>
          </w:p>
        </w:tc>
        <w:tc>
          <w:tcPr>
            <w:tcW w:w="1123" w:type="dxa"/>
            <w:tcBorders>
              <w:top w:val="nil"/>
              <w:left w:val="nil"/>
              <w:bottom w:val="nil"/>
              <w:right w:val="nil"/>
            </w:tcBorders>
            <w:shd w:val="clear" w:color="000000" w:fill="E2EFDA"/>
            <w:vAlign w:val="center"/>
            <w:hideMark/>
          </w:tcPr>
          <w:p w14:paraId="2B8220E0" w14:textId="77777777" w:rsidR="00F12303" w:rsidRPr="0063532B" w:rsidRDefault="00F12303" w:rsidP="007B5564">
            <w:pPr>
              <w:jc w:val="center"/>
              <w:rPr>
                <w:rFonts w:asciiTheme="minorHAnsi" w:hAnsiTheme="minorHAnsi" w:cstheme="minorHAnsi"/>
                <w:sz w:val="22"/>
                <w:szCs w:val="22"/>
              </w:rPr>
            </w:pPr>
            <w:r w:rsidRPr="0063532B">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hideMark/>
          </w:tcPr>
          <w:p w14:paraId="3A33EA9F"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74BCA6E8"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045C079F" w14:textId="77777777" w:rsidR="00F12303" w:rsidRPr="0063532B"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hideMark/>
          </w:tcPr>
          <w:p w14:paraId="599D239F"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hideMark/>
          </w:tcPr>
          <w:p w14:paraId="7C6C61D3"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hideMark/>
          </w:tcPr>
          <w:p w14:paraId="64F1DE66"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2DEDEDE9"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1BCCCAFB"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1A93AFAA" w14:textId="77777777" w:rsidR="00F12303" w:rsidRPr="0063532B" w:rsidRDefault="00F12303" w:rsidP="007B5564">
            <w:pPr>
              <w:jc w:val="center"/>
              <w:rPr>
                <w:rFonts w:asciiTheme="minorHAnsi" w:hAnsiTheme="minorHAnsi" w:cstheme="minorHAnsi"/>
                <w:color w:val="000000"/>
                <w:sz w:val="22"/>
                <w:szCs w:val="22"/>
              </w:rPr>
            </w:pPr>
          </w:p>
        </w:tc>
      </w:tr>
      <w:tr w:rsidR="00F12303" w:rsidRPr="0063532B" w14:paraId="358C919C" w14:textId="77777777" w:rsidTr="007B5564">
        <w:trPr>
          <w:trHeight w:val="300"/>
        </w:trPr>
        <w:tc>
          <w:tcPr>
            <w:tcW w:w="2835" w:type="dxa"/>
            <w:tcBorders>
              <w:top w:val="nil"/>
              <w:left w:val="nil"/>
              <w:bottom w:val="nil"/>
              <w:right w:val="nil"/>
            </w:tcBorders>
            <w:shd w:val="clear" w:color="auto" w:fill="auto"/>
            <w:vAlign w:val="center"/>
            <w:hideMark/>
          </w:tcPr>
          <w:p w14:paraId="1CC90CF1" w14:textId="77777777" w:rsidR="00F12303" w:rsidRPr="0063532B" w:rsidRDefault="00F12303" w:rsidP="007B5564">
            <w:pPr>
              <w:jc w:val="right"/>
              <w:rPr>
                <w:rFonts w:ascii="Arial" w:hAnsi="Arial" w:cs="Arial"/>
                <w:sz w:val="20"/>
                <w:szCs w:val="20"/>
              </w:rPr>
            </w:pPr>
            <w:r w:rsidRPr="0063532B">
              <w:rPr>
                <w:rFonts w:ascii="Arial" w:hAnsi="Arial" w:cs="Arial"/>
                <w:sz w:val="20"/>
                <w:szCs w:val="20"/>
              </w:rPr>
              <w:t>7.1</w:t>
            </w:r>
          </w:p>
        </w:tc>
        <w:tc>
          <w:tcPr>
            <w:tcW w:w="1123" w:type="dxa"/>
            <w:tcBorders>
              <w:top w:val="nil"/>
              <w:left w:val="nil"/>
              <w:bottom w:val="nil"/>
              <w:right w:val="nil"/>
            </w:tcBorders>
            <w:shd w:val="clear" w:color="000000" w:fill="E2EFDA"/>
            <w:vAlign w:val="center"/>
            <w:hideMark/>
          </w:tcPr>
          <w:p w14:paraId="680238CA" w14:textId="77777777" w:rsidR="00F12303" w:rsidRPr="0063532B" w:rsidRDefault="00F12303" w:rsidP="007B5564">
            <w:pPr>
              <w:jc w:val="center"/>
              <w:rPr>
                <w:rFonts w:asciiTheme="minorHAnsi" w:hAnsiTheme="minorHAnsi" w:cstheme="minorHAnsi"/>
                <w:sz w:val="22"/>
                <w:szCs w:val="22"/>
              </w:rPr>
            </w:pPr>
            <w:r w:rsidRPr="0063532B">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hideMark/>
          </w:tcPr>
          <w:p w14:paraId="384982E9"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77300333"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07F7C493" w14:textId="77777777" w:rsidR="00F12303" w:rsidRPr="0063532B"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hideMark/>
          </w:tcPr>
          <w:p w14:paraId="473CF76B"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7.1</w:t>
            </w:r>
          </w:p>
        </w:tc>
        <w:tc>
          <w:tcPr>
            <w:tcW w:w="1692" w:type="dxa"/>
            <w:tcBorders>
              <w:top w:val="nil"/>
              <w:left w:val="nil"/>
              <w:bottom w:val="nil"/>
              <w:right w:val="nil"/>
            </w:tcBorders>
            <w:shd w:val="clear" w:color="000000" w:fill="E2EFDA"/>
            <w:vAlign w:val="center"/>
            <w:hideMark/>
          </w:tcPr>
          <w:p w14:paraId="08ECB0AC"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$178,168</w:t>
            </w:r>
          </w:p>
        </w:tc>
        <w:tc>
          <w:tcPr>
            <w:tcW w:w="1278" w:type="dxa"/>
            <w:tcBorders>
              <w:top w:val="nil"/>
              <w:left w:val="nil"/>
              <w:bottom w:val="nil"/>
              <w:right w:val="nil"/>
            </w:tcBorders>
            <w:shd w:val="clear" w:color="auto" w:fill="auto"/>
            <w:vAlign w:val="center"/>
            <w:hideMark/>
          </w:tcPr>
          <w:p w14:paraId="7B426011"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$180,840</w:t>
            </w:r>
          </w:p>
        </w:tc>
        <w:tc>
          <w:tcPr>
            <w:tcW w:w="1278" w:type="dxa"/>
            <w:tcBorders>
              <w:top w:val="nil"/>
              <w:left w:val="nil"/>
              <w:bottom w:val="nil"/>
              <w:right w:val="nil"/>
            </w:tcBorders>
            <w:shd w:val="clear" w:color="auto" w:fill="auto"/>
            <w:vAlign w:val="center"/>
            <w:hideMark/>
          </w:tcPr>
          <w:p w14:paraId="3C6C651C"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$184,149</w:t>
            </w:r>
          </w:p>
        </w:tc>
        <w:tc>
          <w:tcPr>
            <w:tcW w:w="1278" w:type="dxa"/>
            <w:tcBorders>
              <w:top w:val="nil"/>
              <w:left w:val="nil"/>
              <w:bottom w:val="nil"/>
              <w:right w:val="nil"/>
            </w:tcBorders>
            <w:shd w:val="clear" w:color="auto" w:fill="auto"/>
            <w:vAlign w:val="center"/>
            <w:hideMark/>
          </w:tcPr>
          <w:p w14:paraId="256FC39B"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$185,990</w:t>
            </w:r>
          </w:p>
        </w:tc>
        <w:tc>
          <w:tcPr>
            <w:tcW w:w="1278" w:type="dxa"/>
            <w:tcBorders>
              <w:top w:val="nil"/>
              <w:left w:val="nil"/>
              <w:bottom w:val="nil"/>
              <w:right w:val="nil"/>
            </w:tcBorders>
            <w:shd w:val="clear" w:color="auto" w:fill="auto"/>
            <w:vAlign w:val="center"/>
            <w:hideMark/>
          </w:tcPr>
          <w:p w14:paraId="4BAFE261"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$188,850</w:t>
            </w:r>
          </w:p>
        </w:tc>
      </w:tr>
      <w:tr w:rsidR="00F12303" w:rsidRPr="0063532B" w14:paraId="3053DFF7" w14:textId="77777777" w:rsidTr="007B5564">
        <w:trPr>
          <w:trHeight w:val="300"/>
        </w:trPr>
        <w:tc>
          <w:tcPr>
            <w:tcW w:w="2835" w:type="dxa"/>
            <w:tcBorders>
              <w:top w:val="nil"/>
              <w:left w:val="nil"/>
              <w:bottom w:val="nil"/>
              <w:right w:val="nil"/>
            </w:tcBorders>
            <w:shd w:val="clear" w:color="auto" w:fill="auto"/>
            <w:vAlign w:val="center"/>
            <w:hideMark/>
          </w:tcPr>
          <w:p w14:paraId="6CBAD680" w14:textId="77777777" w:rsidR="00F12303" w:rsidRPr="0063532B" w:rsidRDefault="00F12303" w:rsidP="007B5564">
            <w:pPr>
              <w:jc w:val="center"/>
              <w:rPr>
                <w:rFonts w:ascii="Arial" w:hAnsi="Arial" w:cs="Arial"/>
                <w:sz w:val="20"/>
                <w:szCs w:val="20"/>
              </w:rPr>
            </w:pPr>
          </w:p>
        </w:tc>
        <w:tc>
          <w:tcPr>
            <w:tcW w:w="1123" w:type="dxa"/>
            <w:tcBorders>
              <w:top w:val="nil"/>
              <w:left w:val="nil"/>
              <w:bottom w:val="nil"/>
              <w:right w:val="nil"/>
            </w:tcBorders>
            <w:shd w:val="clear" w:color="000000" w:fill="E2EFDA"/>
            <w:vAlign w:val="center"/>
            <w:hideMark/>
          </w:tcPr>
          <w:p w14:paraId="56C3DB9E" w14:textId="77777777" w:rsidR="00F12303" w:rsidRPr="0063532B" w:rsidRDefault="00F12303" w:rsidP="007B5564">
            <w:pPr>
              <w:jc w:val="center"/>
              <w:rPr>
                <w:rFonts w:asciiTheme="minorHAnsi" w:hAnsiTheme="minorHAnsi" w:cstheme="minorHAnsi"/>
                <w:sz w:val="22"/>
                <w:szCs w:val="22"/>
              </w:rPr>
            </w:pPr>
            <w:r w:rsidRPr="0063532B">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hideMark/>
          </w:tcPr>
          <w:p w14:paraId="32CD24A0"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0302DB01"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1F9876C7" w14:textId="77777777" w:rsidR="00F12303" w:rsidRPr="0063532B"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hideMark/>
          </w:tcPr>
          <w:p w14:paraId="371179BA"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hideMark/>
          </w:tcPr>
          <w:p w14:paraId="34779F5A"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hideMark/>
          </w:tcPr>
          <w:p w14:paraId="6C28FDCF"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7B9DDE4A"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7265B2E4"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428CD854" w14:textId="77777777" w:rsidR="00F12303" w:rsidRPr="0063532B" w:rsidRDefault="00F12303" w:rsidP="007B5564">
            <w:pPr>
              <w:jc w:val="center"/>
              <w:rPr>
                <w:rFonts w:asciiTheme="minorHAnsi" w:hAnsiTheme="minorHAnsi" w:cstheme="minorHAnsi"/>
                <w:color w:val="000000"/>
                <w:sz w:val="22"/>
                <w:szCs w:val="22"/>
              </w:rPr>
            </w:pPr>
          </w:p>
        </w:tc>
      </w:tr>
      <w:tr w:rsidR="00F12303" w:rsidRPr="0063532B" w14:paraId="624816E6" w14:textId="77777777" w:rsidTr="00ED1297">
        <w:trPr>
          <w:trHeight w:val="312"/>
        </w:trPr>
        <w:tc>
          <w:tcPr>
            <w:tcW w:w="2835" w:type="dxa"/>
            <w:tcBorders>
              <w:top w:val="nil"/>
              <w:left w:val="nil"/>
              <w:bottom w:val="nil"/>
              <w:right w:val="nil"/>
            </w:tcBorders>
            <w:shd w:val="clear" w:color="auto" w:fill="auto"/>
            <w:vAlign w:val="center"/>
            <w:hideMark/>
          </w:tcPr>
          <w:p w14:paraId="1CC3CB38" w14:textId="77777777" w:rsidR="00F12303" w:rsidRPr="0063532B" w:rsidRDefault="00F12303" w:rsidP="007B5564">
            <w:pPr>
              <w:jc w:val="center"/>
              <w:rPr>
                <w:rFonts w:ascii="Arial" w:hAnsi="Arial" w:cs="Arial"/>
                <w:sz w:val="20"/>
                <w:szCs w:val="20"/>
              </w:rPr>
            </w:pPr>
            <w:r w:rsidRPr="0063532B">
              <w:rPr>
                <w:rFonts w:ascii="Arial" w:hAnsi="Arial" w:cs="Arial"/>
                <w:sz w:val="20"/>
                <w:szCs w:val="20"/>
              </w:rPr>
              <w:t>Health Professional Level 8</w:t>
            </w:r>
          </w:p>
        </w:tc>
        <w:tc>
          <w:tcPr>
            <w:tcW w:w="1123" w:type="dxa"/>
            <w:tcBorders>
              <w:top w:val="nil"/>
              <w:left w:val="nil"/>
              <w:bottom w:val="nil"/>
              <w:right w:val="nil"/>
            </w:tcBorders>
            <w:shd w:val="clear" w:color="000000" w:fill="E2EFDA"/>
            <w:vAlign w:val="center"/>
            <w:hideMark/>
          </w:tcPr>
          <w:p w14:paraId="1E57D792" w14:textId="77777777" w:rsidR="00F12303" w:rsidRPr="0063532B" w:rsidRDefault="00F12303" w:rsidP="007B5564">
            <w:pPr>
              <w:jc w:val="center"/>
              <w:rPr>
                <w:rFonts w:asciiTheme="minorHAnsi" w:hAnsiTheme="minorHAnsi" w:cstheme="minorHAnsi"/>
                <w:sz w:val="22"/>
                <w:szCs w:val="22"/>
              </w:rPr>
            </w:pPr>
            <w:r w:rsidRPr="0063532B">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hideMark/>
          </w:tcPr>
          <w:p w14:paraId="2AF5C6AB"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31D364AA"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15C99FBB" w14:textId="77777777" w:rsidR="00F12303" w:rsidRPr="0063532B"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hideMark/>
          </w:tcPr>
          <w:p w14:paraId="730197D5"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hideMark/>
          </w:tcPr>
          <w:p w14:paraId="1F2AAA7C"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hideMark/>
          </w:tcPr>
          <w:p w14:paraId="42DB244C"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6C0C5BDC"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312D0879"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27AAE60C" w14:textId="77777777" w:rsidR="00F12303" w:rsidRPr="0063532B" w:rsidRDefault="00F12303" w:rsidP="007B5564">
            <w:pPr>
              <w:jc w:val="center"/>
              <w:rPr>
                <w:rFonts w:asciiTheme="minorHAnsi" w:hAnsiTheme="minorHAnsi" w:cstheme="minorHAnsi"/>
                <w:color w:val="000000"/>
                <w:sz w:val="22"/>
                <w:szCs w:val="22"/>
              </w:rPr>
            </w:pPr>
          </w:p>
        </w:tc>
      </w:tr>
      <w:tr w:rsidR="00F12303" w:rsidRPr="0063532B" w14:paraId="27EB9441" w14:textId="77777777" w:rsidTr="007B5564">
        <w:trPr>
          <w:trHeight w:val="300"/>
        </w:trPr>
        <w:tc>
          <w:tcPr>
            <w:tcW w:w="2835" w:type="dxa"/>
            <w:tcBorders>
              <w:top w:val="nil"/>
              <w:left w:val="nil"/>
              <w:bottom w:val="nil"/>
              <w:right w:val="nil"/>
            </w:tcBorders>
            <w:shd w:val="clear" w:color="auto" w:fill="auto"/>
            <w:vAlign w:val="center"/>
            <w:hideMark/>
          </w:tcPr>
          <w:p w14:paraId="02A36CC5" w14:textId="77777777" w:rsidR="00F12303" w:rsidRPr="0063532B" w:rsidRDefault="00F12303" w:rsidP="007B5564">
            <w:pPr>
              <w:jc w:val="right"/>
              <w:rPr>
                <w:rFonts w:ascii="Arial" w:hAnsi="Arial" w:cs="Arial"/>
                <w:sz w:val="20"/>
                <w:szCs w:val="20"/>
              </w:rPr>
            </w:pPr>
            <w:r w:rsidRPr="0063532B">
              <w:rPr>
                <w:rFonts w:ascii="Arial" w:hAnsi="Arial" w:cs="Arial"/>
                <w:sz w:val="20"/>
                <w:szCs w:val="20"/>
              </w:rPr>
              <w:t>8.1</w:t>
            </w:r>
          </w:p>
        </w:tc>
        <w:tc>
          <w:tcPr>
            <w:tcW w:w="1123" w:type="dxa"/>
            <w:tcBorders>
              <w:top w:val="nil"/>
              <w:left w:val="nil"/>
              <w:bottom w:val="nil"/>
              <w:right w:val="nil"/>
            </w:tcBorders>
            <w:shd w:val="clear" w:color="000000" w:fill="E2EFDA"/>
            <w:vAlign w:val="center"/>
            <w:hideMark/>
          </w:tcPr>
          <w:p w14:paraId="529074AB" w14:textId="77777777" w:rsidR="00F12303" w:rsidRPr="0063532B" w:rsidRDefault="00F12303" w:rsidP="007B5564">
            <w:pPr>
              <w:jc w:val="center"/>
              <w:rPr>
                <w:rFonts w:asciiTheme="minorHAnsi" w:hAnsiTheme="minorHAnsi" w:cstheme="minorHAnsi"/>
                <w:sz w:val="22"/>
                <w:szCs w:val="22"/>
              </w:rPr>
            </w:pPr>
            <w:r w:rsidRPr="0063532B">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hideMark/>
          </w:tcPr>
          <w:p w14:paraId="0AD89952"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327E9710"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3D760419" w14:textId="77777777" w:rsidR="00F12303" w:rsidRPr="0063532B"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hideMark/>
          </w:tcPr>
          <w:p w14:paraId="73881144"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8.1</w:t>
            </w:r>
          </w:p>
        </w:tc>
        <w:tc>
          <w:tcPr>
            <w:tcW w:w="1692" w:type="dxa"/>
            <w:tcBorders>
              <w:top w:val="nil"/>
              <w:left w:val="nil"/>
              <w:bottom w:val="nil"/>
              <w:right w:val="nil"/>
            </w:tcBorders>
            <w:shd w:val="clear" w:color="000000" w:fill="E2EFDA"/>
            <w:vAlign w:val="center"/>
            <w:hideMark/>
          </w:tcPr>
          <w:p w14:paraId="460B43E8"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$185,154</w:t>
            </w:r>
          </w:p>
        </w:tc>
        <w:tc>
          <w:tcPr>
            <w:tcW w:w="1278" w:type="dxa"/>
            <w:tcBorders>
              <w:top w:val="nil"/>
              <w:left w:val="nil"/>
              <w:bottom w:val="nil"/>
              <w:right w:val="nil"/>
            </w:tcBorders>
            <w:shd w:val="clear" w:color="auto" w:fill="auto"/>
            <w:vAlign w:val="center"/>
            <w:hideMark/>
          </w:tcPr>
          <w:p w14:paraId="3938EBD4"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$187,931</w:t>
            </w:r>
          </w:p>
        </w:tc>
        <w:tc>
          <w:tcPr>
            <w:tcW w:w="1278" w:type="dxa"/>
            <w:tcBorders>
              <w:top w:val="nil"/>
              <w:left w:val="nil"/>
              <w:bottom w:val="nil"/>
              <w:right w:val="nil"/>
            </w:tcBorders>
            <w:shd w:val="clear" w:color="auto" w:fill="auto"/>
            <w:vAlign w:val="center"/>
            <w:hideMark/>
          </w:tcPr>
          <w:p w14:paraId="57BC07F8"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$191,311</w:t>
            </w:r>
          </w:p>
        </w:tc>
        <w:tc>
          <w:tcPr>
            <w:tcW w:w="1278" w:type="dxa"/>
            <w:tcBorders>
              <w:top w:val="nil"/>
              <w:left w:val="nil"/>
              <w:bottom w:val="nil"/>
              <w:right w:val="nil"/>
            </w:tcBorders>
            <w:shd w:val="clear" w:color="auto" w:fill="auto"/>
            <w:vAlign w:val="center"/>
            <w:hideMark/>
          </w:tcPr>
          <w:p w14:paraId="638A9AC5"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$193,224</w:t>
            </w:r>
          </w:p>
        </w:tc>
        <w:tc>
          <w:tcPr>
            <w:tcW w:w="1278" w:type="dxa"/>
            <w:tcBorders>
              <w:top w:val="nil"/>
              <w:left w:val="nil"/>
              <w:bottom w:val="nil"/>
              <w:right w:val="nil"/>
            </w:tcBorders>
            <w:shd w:val="clear" w:color="auto" w:fill="auto"/>
            <w:vAlign w:val="center"/>
            <w:hideMark/>
          </w:tcPr>
          <w:p w14:paraId="57606410" w14:textId="77777777" w:rsidR="00F12303" w:rsidRPr="0063532B" w:rsidRDefault="00F12303" w:rsidP="007B5564">
            <w:pPr>
              <w:jc w:val="center"/>
              <w:rPr>
                <w:rFonts w:asciiTheme="minorHAnsi" w:hAnsiTheme="minorHAnsi" w:cstheme="minorHAnsi"/>
                <w:color w:val="000000"/>
                <w:sz w:val="22"/>
                <w:szCs w:val="22"/>
              </w:rPr>
            </w:pPr>
            <w:r w:rsidRPr="0063532B">
              <w:rPr>
                <w:rFonts w:asciiTheme="minorHAnsi" w:hAnsiTheme="minorHAnsi" w:cstheme="minorHAnsi"/>
                <w:color w:val="000000"/>
                <w:sz w:val="22"/>
                <w:szCs w:val="22"/>
              </w:rPr>
              <w:t>$196,156</w:t>
            </w:r>
          </w:p>
        </w:tc>
      </w:tr>
      <w:tr w:rsidR="00F12303" w:rsidRPr="0063532B" w14:paraId="72267691" w14:textId="77777777" w:rsidTr="007B5564">
        <w:trPr>
          <w:trHeight w:val="300"/>
        </w:trPr>
        <w:tc>
          <w:tcPr>
            <w:tcW w:w="2835" w:type="dxa"/>
            <w:tcBorders>
              <w:top w:val="nil"/>
              <w:left w:val="nil"/>
              <w:bottom w:val="nil"/>
              <w:right w:val="nil"/>
            </w:tcBorders>
            <w:shd w:val="clear" w:color="auto" w:fill="auto"/>
            <w:vAlign w:val="center"/>
            <w:hideMark/>
          </w:tcPr>
          <w:p w14:paraId="13A33E4F" w14:textId="77777777" w:rsidR="00F12303" w:rsidRPr="0063532B" w:rsidRDefault="00F12303" w:rsidP="007B5564">
            <w:pPr>
              <w:jc w:val="center"/>
              <w:rPr>
                <w:rFonts w:ascii="Arial" w:hAnsi="Arial" w:cs="Arial"/>
                <w:b/>
                <w:bCs/>
                <w:sz w:val="20"/>
                <w:szCs w:val="20"/>
              </w:rPr>
            </w:pPr>
          </w:p>
        </w:tc>
        <w:tc>
          <w:tcPr>
            <w:tcW w:w="1123" w:type="dxa"/>
            <w:tcBorders>
              <w:top w:val="nil"/>
              <w:left w:val="nil"/>
              <w:bottom w:val="nil"/>
              <w:right w:val="nil"/>
            </w:tcBorders>
            <w:shd w:val="clear" w:color="000000" w:fill="E2EFDA"/>
            <w:vAlign w:val="center"/>
            <w:hideMark/>
          </w:tcPr>
          <w:p w14:paraId="789A151E" w14:textId="77777777" w:rsidR="00F12303" w:rsidRPr="0063532B" w:rsidRDefault="00F12303" w:rsidP="007B5564">
            <w:pPr>
              <w:jc w:val="center"/>
              <w:rPr>
                <w:rFonts w:asciiTheme="minorHAnsi" w:hAnsiTheme="minorHAnsi" w:cstheme="minorHAnsi"/>
                <w:b/>
                <w:bCs/>
              </w:rPr>
            </w:pPr>
            <w:r w:rsidRPr="0063532B">
              <w:rPr>
                <w:rFonts w:asciiTheme="minorHAnsi" w:hAnsiTheme="minorHAnsi" w:cstheme="minorHAnsi"/>
                <w:b/>
                <w:bCs/>
              </w:rPr>
              <w:t> </w:t>
            </w:r>
          </w:p>
        </w:tc>
        <w:tc>
          <w:tcPr>
            <w:tcW w:w="1278" w:type="dxa"/>
            <w:tcBorders>
              <w:top w:val="nil"/>
              <w:left w:val="nil"/>
              <w:bottom w:val="nil"/>
              <w:right w:val="nil"/>
            </w:tcBorders>
            <w:shd w:val="clear" w:color="auto" w:fill="auto"/>
            <w:vAlign w:val="center"/>
            <w:hideMark/>
          </w:tcPr>
          <w:p w14:paraId="4A29177C" w14:textId="77777777" w:rsidR="00F12303" w:rsidRPr="0063532B"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hideMark/>
          </w:tcPr>
          <w:p w14:paraId="2576C5FE"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589661DC" w14:textId="77777777" w:rsidR="00F12303" w:rsidRPr="0063532B"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hideMark/>
          </w:tcPr>
          <w:p w14:paraId="1C3524CB" w14:textId="77777777" w:rsidR="00F12303" w:rsidRPr="0063532B" w:rsidRDefault="00F12303" w:rsidP="007B5564">
            <w:pPr>
              <w:jc w:val="center"/>
              <w:rPr>
                <w:rFonts w:asciiTheme="minorHAnsi" w:hAnsiTheme="minorHAnsi" w:cstheme="minorHAnsi"/>
                <w:b/>
                <w:bCs/>
                <w:color w:val="000000"/>
              </w:rPr>
            </w:pPr>
            <w:r w:rsidRPr="0063532B">
              <w:rPr>
                <w:rFonts w:asciiTheme="minorHAnsi" w:hAnsiTheme="minorHAnsi" w:cstheme="minorHAnsi"/>
                <w:b/>
                <w:bCs/>
                <w:color w:val="000000"/>
              </w:rPr>
              <w:t> </w:t>
            </w:r>
          </w:p>
        </w:tc>
        <w:tc>
          <w:tcPr>
            <w:tcW w:w="1692" w:type="dxa"/>
            <w:tcBorders>
              <w:top w:val="nil"/>
              <w:left w:val="nil"/>
              <w:bottom w:val="nil"/>
              <w:right w:val="nil"/>
            </w:tcBorders>
            <w:shd w:val="clear" w:color="000000" w:fill="E2EFDA"/>
            <w:vAlign w:val="center"/>
            <w:hideMark/>
          </w:tcPr>
          <w:p w14:paraId="3DD13A7E" w14:textId="77777777" w:rsidR="00F12303" w:rsidRPr="0063532B" w:rsidRDefault="00F12303" w:rsidP="007B5564">
            <w:pPr>
              <w:jc w:val="center"/>
              <w:rPr>
                <w:rFonts w:asciiTheme="minorHAnsi" w:hAnsiTheme="minorHAnsi" w:cstheme="minorHAnsi"/>
                <w:b/>
                <w:bCs/>
                <w:color w:val="000000"/>
              </w:rPr>
            </w:pPr>
            <w:r w:rsidRPr="0063532B">
              <w:rPr>
                <w:rFonts w:asciiTheme="minorHAnsi" w:hAnsiTheme="minorHAnsi" w:cstheme="minorHAnsi"/>
                <w:b/>
                <w:bCs/>
                <w:color w:val="000000"/>
              </w:rPr>
              <w:t> </w:t>
            </w:r>
          </w:p>
        </w:tc>
        <w:tc>
          <w:tcPr>
            <w:tcW w:w="1278" w:type="dxa"/>
            <w:tcBorders>
              <w:top w:val="nil"/>
              <w:left w:val="nil"/>
              <w:bottom w:val="nil"/>
              <w:right w:val="nil"/>
            </w:tcBorders>
            <w:shd w:val="clear" w:color="auto" w:fill="auto"/>
            <w:vAlign w:val="center"/>
            <w:hideMark/>
          </w:tcPr>
          <w:p w14:paraId="1EBDB6D6" w14:textId="77777777" w:rsidR="00F12303" w:rsidRPr="0063532B"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hideMark/>
          </w:tcPr>
          <w:p w14:paraId="6F1BF905"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1F2D2762" w14:textId="77777777" w:rsidR="00F12303" w:rsidRPr="00635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hideMark/>
          </w:tcPr>
          <w:p w14:paraId="224CAA1A" w14:textId="77777777" w:rsidR="00F12303" w:rsidRPr="0063532B" w:rsidRDefault="00F12303" w:rsidP="007B5564">
            <w:pPr>
              <w:jc w:val="center"/>
              <w:rPr>
                <w:rFonts w:asciiTheme="minorHAnsi" w:hAnsiTheme="minorHAnsi" w:cstheme="minorHAnsi"/>
                <w:color w:val="000000"/>
                <w:sz w:val="22"/>
                <w:szCs w:val="22"/>
              </w:rPr>
            </w:pPr>
          </w:p>
        </w:tc>
      </w:tr>
    </w:tbl>
    <w:p w14:paraId="6179DA15" w14:textId="77777777" w:rsidR="00F12303" w:rsidRDefault="00F12303" w:rsidP="00F12303"/>
    <w:p w14:paraId="74FEF369" w14:textId="77777777" w:rsidR="00F12303" w:rsidRDefault="00F12303" w:rsidP="00F12303"/>
    <w:p w14:paraId="16F88DD8" w14:textId="77777777" w:rsidR="00F12303" w:rsidRDefault="00F12303" w:rsidP="00F12303"/>
    <w:p w14:paraId="68196ECA" w14:textId="77777777" w:rsidR="00F12303" w:rsidRDefault="00F12303" w:rsidP="00F12303"/>
    <w:p w14:paraId="7875101D" w14:textId="77777777" w:rsidR="00F12303" w:rsidRDefault="00F12303" w:rsidP="00F12303"/>
    <w:p w14:paraId="70BED4C1" w14:textId="77777777" w:rsidR="00F12303" w:rsidRDefault="00F12303" w:rsidP="00F12303"/>
    <w:p w14:paraId="44E55A12" w14:textId="77777777" w:rsidR="00F12303" w:rsidRDefault="00F12303" w:rsidP="00F12303"/>
    <w:p w14:paraId="4E069851" w14:textId="77777777" w:rsidR="00F12303" w:rsidRDefault="00F12303" w:rsidP="00F12303"/>
    <w:p w14:paraId="349986CC" w14:textId="77777777" w:rsidR="00F12303" w:rsidRDefault="00F12303" w:rsidP="00F12303"/>
    <w:p w14:paraId="0601829D" w14:textId="77777777" w:rsidR="00F12303" w:rsidRDefault="00F12303" w:rsidP="00F12303"/>
    <w:p w14:paraId="2B6D52FB" w14:textId="77777777" w:rsidR="00F12303" w:rsidRDefault="00F12303" w:rsidP="00F12303"/>
    <w:p w14:paraId="76CD4180" w14:textId="77777777" w:rsidR="00F12303" w:rsidRDefault="00F12303" w:rsidP="00F12303"/>
    <w:p w14:paraId="09C661AE" w14:textId="77777777" w:rsidR="00F12303" w:rsidRDefault="00F12303" w:rsidP="00F12303"/>
    <w:p w14:paraId="39653B1B" w14:textId="77777777" w:rsidR="00F12303" w:rsidRDefault="00F12303" w:rsidP="00F12303"/>
    <w:p w14:paraId="53B173A6" w14:textId="77777777" w:rsidR="00ED1297" w:rsidRDefault="00ED1297" w:rsidP="00F12303"/>
    <w:p w14:paraId="1A99AC35" w14:textId="77777777" w:rsidR="00ED1297" w:rsidRDefault="00ED1297" w:rsidP="00F12303"/>
    <w:p w14:paraId="4094010B" w14:textId="77777777" w:rsidR="00F12303" w:rsidRDefault="00F12303" w:rsidP="00F12303"/>
    <w:p w14:paraId="4CDE1F31" w14:textId="77777777" w:rsidR="00F12303" w:rsidRDefault="00F12303" w:rsidP="00F12303"/>
    <w:p w14:paraId="6994830A" w14:textId="77777777" w:rsidR="00F12303" w:rsidRDefault="00F12303" w:rsidP="00F12303"/>
    <w:p w14:paraId="606A974A" w14:textId="77777777" w:rsidR="00F12303" w:rsidRDefault="00F12303" w:rsidP="00F12303"/>
    <w:tbl>
      <w:tblPr>
        <w:tblW w:w="16032" w:type="dxa"/>
        <w:tblLook w:val="04A0" w:firstRow="1" w:lastRow="0" w:firstColumn="1" w:lastColumn="0" w:noHBand="0" w:noVBand="1"/>
      </w:tblPr>
      <w:tblGrid>
        <w:gridCol w:w="2835"/>
        <w:gridCol w:w="1123"/>
        <w:gridCol w:w="1278"/>
        <w:gridCol w:w="1278"/>
        <w:gridCol w:w="1278"/>
        <w:gridCol w:w="1416"/>
        <w:gridCol w:w="1712"/>
        <w:gridCol w:w="1278"/>
        <w:gridCol w:w="1278"/>
        <w:gridCol w:w="1278"/>
        <w:gridCol w:w="1278"/>
      </w:tblGrid>
      <w:tr w:rsidR="00F12303" w:rsidRPr="009D7C33" w14:paraId="54014F3E" w14:textId="77777777" w:rsidTr="00C8668E">
        <w:trPr>
          <w:trHeight w:val="615"/>
        </w:trPr>
        <w:tc>
          <w:tcPr>
            <w:tcW w:w="2835" w:type="dxa"/>
            <w:tcBorders>
              <w:top w:val="nil"/>
              <w:left w:val="nil"/>
              <w:bottom w:val="nil"/>
              <w:right w:val="nil"/>
            </w:tcBorders>
            <w:shd w:val="clear" w:color="auto" w:fill="auto"/>
            <w:noWrap/>
            <w:vAlign w:val="bottom"/>
            <w:hideMark/>
          </w:tcPr>
          <w:p w14:paraId="0BFBEC53" w14:textId="77777777" w:rsidR="00F12303" w:rsidRPr="009D7C33" w:rsidRDefault="00F12303" w:rsidP="007B5564"/>
        </w:tc>
        <w:tc>
          <w:tcPr>
            <w:tcW w:w="1123" w:type="dxa"/>
            <w:tcBorders>
              <w:top w:val="nil"/>
              <w:left w:val="nil"/>
              <w:bottom w:val="nil"/>
              <w:right w:val="nil"/>
            </w:tcBorders>
            <w:shd w:val="clear" w:color="000000" w:fill="E2EFDA"/>
            <w:noWrap/>
            <w:vAlign w:val="bottom"/>
            <w:hideMark/>
          </w:tcPr>
          <w:p w14:paraId="5AA5EA91" w14:textId="77777777" w:rsidR="00F12303" w:rsidRPr="009D7C33" w:rsidRDefault="00F12303"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noWrap/>
            <w:vAlign w:val="bottom"/>
            <w:hideMark/>
          </w:tcPr>
          <w:p w14:paraId="2A24A248" w14:textId="77777777" w:rsidR="00F12303" w:rsidRPr="009D7C33" w:rsidRDefault="00F12303" w:rsidP="007B5564">
            <w:pP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noWrap/>
            <w:vAlign w:val="bottom"/>
            <w:hideMark/>
          </w:tcPr>
          <w:p w14:paraId="5A726352" w14:textId="77777777" w:rsidR="00F12303" w:rsidRPr="009D7C33" w:rsidRDefault="00F12303" w:rsidP="007B5564">
            <w:pPr>
              <w:jc w:val="center"/>
              <w:rPr>
                <w:rFonts w:asciiTheme="minorHAnsi" w:hAnsiTheme="minorHAnsi" w:cstheme="minorHAnsi"/>
                <w:sz w:val="22"/>
                <w:szCs w:val="22"/>
              </w:rPr>
            </w:pPr>
          </w:p>
        </w:tc>
        <w:tc>
          <w:tcPr>
            <w:tcW w:w="1278" w:type="dxa"/>
            <w:tcBorders>
              <w:top w:val="nil"/>
              <w:left w:val="nil"/>
              <w:bottom w:val="nil"/>
              <w:right w:val="nil"/>
            </w:tcBorders>
            <w:shd w:val="clear" w:color="auto" w:fill="auto"/>
            <w:noWrap/>
            <w:vAlign w:val="bottom"/>
            <w:hideMark/>
          </w:tcPr>
          <w:p w14:paraId="71591F59" w14:textId="77777777" w:rsidR="00F12303" w:rsidRPr="009D7C33" w:rsidRDefault="00F12303" w:rsidP="007B5564">
            <w:pPr>
              <w:jc w:val="center"/>
              <w:rPr>
                <w:rFonts w:asciiTheme="minorHAnsi" w:hAnsiTheme="minorHAnsi" w:cstheme="minorHAnsi"/>
                <w:sz w:val="22"/>
                <w:szCs w:val="22"/>
              </w:rPr>
            </w:pPr>
          </w:p>
        </w:tc>
        <w:tc>
          <w:tcPr>
            <w:tcW w:w="3128" w:type="dxa"/>
            <w:gridSpan w:val="2"/>
            <w:tcBorders>
              <w:top w:val="nil"/>
              <w:left w:val="nil"/>
              <w:bottom w:val="nil"/>
              <w:right w:val="nil"/>
            </w:tcBorders>
            <w:shd w:val="clear" w:color="000000" w:fill="E2EFDA"/>
            <w:vAlign w:val="bottom"/>
            <w:hideMark/>
          </w:tcPr>
          <w:p w14:paraId="03147C04"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New classification upon EA commencement</w:t>
            </w:r>
          </w:p>
        </w:tc>
        <w:tc>
          <w:tcPr>
            <w:tcW w:w="1278" w:type="dxa"/>
            <w:tcBorders>
              <w:top w:val="nil"/>
              <w:left w:val="nil"/>
              <w:bottom w:val="nil"/>
              <w:right w:val="nil"/>
            </w:tcBorders>
            <w:shd w:val="clear" w:color="auto" w:fill="auto"/>
            <w:noWrap/>
            <w:vAlign w:val="bottom"/>
            <w:hideMark/>
          </w:tcPr>
          <w:p w14:paraId="43E66179" w14:textId="77777777" w:rsidR="00F12303" w:rsidRPr="009D7C33" w:rsidRDefault="00F12303" w:rsidP="007B5564">
            <w:pPr>
              <w:jc w:val="center"/>
              <w:rPr>
                <w:rFonts w:asciiTheme="minorHAnsi" w:hAnsiTheme="minorHAnsi" w:cstheme="minorHAnsi"/>
                <w:b/>
                <w:bCs/>
                <w:color w:val="000000"/>
                <w:sz w:val="22"/>
                <w:szCs w:val="22"/>
              </w:rPr>
            </w:pPr>
          </w:p>
        </w:tc>
        <w:tc>
          <w:tcPr>
            <w:tcW w:w="1278" w:type="dxa"/>
            <w:tcBorders>
              <w:top w:val="nil"/>
              <w:left w:val="nil"/>
              <w:bottom w:val="nil"/>
              <w:right w:val="nil"/>
            </w:tcBorders>
            <w:shd w:val="clear" w:color="auto" w:fill="auto"/>
            <w:noWrap/>
            <w:vAlign w:val="bottom"/>
            <w:hideMark/>
          </w:tcPr>
          <w:p w14:paraId="78362564"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1500</w:t>
            </w:r>
          </w:p>
        </w:tc>
        <w:tc>
          <w:tcPr>
            <w:tcW w:w="1278" w:type="dxa"/>
            <w:tcBorders>
              <w:top w:val="nil"/>
              <w:left w:val="nil"/>
              <w:bottom w:val="nil"/>
              <w:right w:val="nil"/>
            </w:tcBorders>
            <w:shd w:val="clear" w:color="auto" w:fill="auto"/>
            <w:noWrap/>
            <w:vAlign w:val="bottom"/>
            <w:hideMark/>
          </w:tcPr>
          <w:p w14:paraId="50455447" w14:textId="77777777" w:rsidR="00F12303" w:rsidRPr="009D7C33" w:rsidRDefault="00F12303" w:rsidP="007B5564">
            <w:pPr>
              <w:jc w:val="center"/>
              <w:rPr>
                <w:rFonts w:asciiTheme="minorHAnsi" w:hAnsiTheme="minorHAnsi" w:cstheme="minorHAnsi"/>
                <w:color w:val="FFFFFF"/>
                <w:sz w:val="22"/>
                <w:szCs w:val="22"/>
              </w:rPr>
            </w:pPr>
          </w:p>
        </w:tc>
        <w:tc>
          <w:tcPr>
            <w:tcW w:w="1278" w:type="dxa"/>
            <w:tcBorders>
              <w:top w:val="nil"/>
              <w:left w:val="nil"/>
              <w:bottom w:val="nil"/>
              <w:right w:val="nil"/>
            </w:tcBorders>
            <w:shd w:val="clear" w:color="auto" w:fill="auto"/>
            <w:noWrap/>
            <w:vAlign w:val="bottom"/>
            <w:hideMark/>
          </w:tcPr>
          <w:p w14:paraId="0EBF17D0"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1000</w:t>
            </w:r>
          </w:p>
        </w:tc>
      </w:tr>
      <w:tr w:rsidR="00F12303" w:rsidRPr="009D7C33" w14:paraId="7628ABF5" w14:textId="77777777" w:rsidTr="00C8668E">
        <w:trPr>
          <w:trHeight w:val="1530"/>
        </w:trPr>
        <w:tc>
          <w:tcPr>
            <w:tcW w:w="2835" w:type="dxa"/>
            <w:tcBorders>
              <w:top w:val="nil"/>
              <w:left w:val="nil"/>
              <w:bottom w:val="nil"/>
              <w:right w:val="nil"/>
            </w:tcBorders>
            <w:shd w:val="clear" w:color="auto" w:fill="auto"/>
            <w:vAlign w:val="center"/>
            <w:hideMark/>
          </w:tcPr>
          <w:p w14:paraId="5149DEB4" w14:textId="77777777" w:rsidR="00F12303" w:rsidRPr="009D7C33" w:rsidRDefault="00F12303" w:rsidP="007B5564">
            <w:pPr>
              <w:jc w:val="center"/>
              <w:rPr>
                <w:rFonts w:ascii="Arial" w:hAnsi="Arial" w:cs="Arial"/>
                <w:b/>
                <w:bCs/>
                <w:sz w:val="20"/>
                <w:szCs w:val="20"/>
              </w:rPr>
            </w:pPr>
            <w:r w:rsidRPr="009D7C33">
              <w:rPr>
                <w:rFonts w:ascii="Arial" w:hAnsi="Arial" w:cs="Arial"/>
                <w:b/>
                <w:bCs/>
                <w:sz w:val="20"/>
                <w:szCs w:val="20"/>
              </w:rPr>
              <w:t>CLASSIFICATION</w:t>
            </w:r>
          </w:p>
        </w:tc>
        <w:tc>
          <w:tcPr>
            <w:tcW w:w="1123" w:type="dxa"/>
            <w:tcBorders>
              <w:top w:val="nil"/>
              <w:left w:val="nil"/>
              <w:bottom w:val="nil"/>
              <w:right w:val="nil"/>
            </w:tcBorders>
            <w:shd w:val="clear" w:color="000000" w:fill="E2EFDA"/>
            <w:vAlign w:val="center"/>
            <w:hideMark/>
          </w:tcPr>
          <w:p w14:paraId="19F18FC9" w14:textId="77777777" w:rsidR="00F12303" w:rsidRPr="009D7C33" w:rsidRDefault="00F12303" w:rsidP="007B5564">
            <w:pPr>
              <w:jc w:val="center"/>
              <w:rPr>
                <w:rFonts w:asciiTheme="minorHAnsi" w:hAnsiTheme="minorHAnsi" w:cstheme="minorHAnsi"/>
                <w:b/>
                <w:bCs/>
                <w:sz w:val="22"/>
                <w:szCs w:val="22"/>
              </w:rPr>
            </w:pPr>
            <w:r w:rsidRPr="009D7C33">
              <w:rPr>
                <w:rFonts w:asciiTheme="minorHAnsi" w:hAnsiTheme="minorHAnsi" w:cstheme="minorHAnsi"/>
                <w:b/>
                <w:bCs/>
                <w:sz w:val="22"/>
                <w:szCs w:val="22"/>
              </w:rPr>
              <w:t>Pay Rates as at  9.6.22</w:t>
            </w:r>
          </w:p>
        </w:tc>
        <w:tc>
          <w:tcPr>
            <w:tcW w:w="1278" w:type="dxa"/>
            <w:tcBorders>
              <w:top w:val="nil"/>
              <w:left w:val="nil"/>
              <w:bottom w:val="nil"/>
              <w:right w:val="nil"/>
            </w:tcBorders>
            <w:shd w:val="clear" w:color="auto" w:fill="auto"/>
            <w:vAlign w:val="center"/>
            <w:hideMark/>
          </w:tcPr>
          <w:p w14:paraId="6325D72D"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05/01/2023</w:t>
            </w:r>
          </w:p>
        </w:tc>
        <w:tc>
          <w:tcPr>
            <w:tcW w:w="1278" w:type="dxa"/>
            <w:tcBorders>
              <w:top w:val="nil"/>
              <w:left w:val="nil"/>
              <w:bottom w:val="nil"/>
              <w:right w:val="nil"/>
            </w:tcBorders>
            <w:shd w:val="clear" w:color="auto" w:fill="auto"/>
            <w:vAlign w:val="center"/>
            <w:hideMark/>
          </w:tcPr>
          <w:p w14:paraId="3DBCCC4A"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08/06/2023</w:t>
            </w:r>
          </w:p>
        </w:tc>
        <w:tc>
          <w:tcPr>
            <w:tcW w:w="1278" w:type="dxa"/>
            <w:tcBorders>
              <w:top w:val="nil"/>
              <w:left w:val="nil"/>
              <w:bottom w:val="nil"/>
              <w:right w:val="nil"/>
            </w:tcBorders>
            <w:shd w:val="clear" w:color="auto" w:fill="auto"/>
            <w:vAlign w:val="center"/>
            <w:hideMark/>
          </w:tcPr>
          <w:p w14:paraId="0EF5FECA"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07/12/2023</w:t>
            </w:r>
          </w:p>
        </w:tc>
        <w:tc>
          <w:tcPr>
            <w:tcW w:w="1416" w:type="dxa"/>
            <w:tcBorders>
              <w:top w:val="nil"/>
              <w:left w:val="nil"/>
              <w:bottom w:val="nil"/>
              <w:right w:val="nil"/>
            </w:tcBorders>
            <w:shd w:val="clear" w:color="000000" w:fill="E2EFDA"/>
            <w:vAlign w:val="center"/>
            <w:hideMark/>
          </w:tcPr>
          <w:p w14:paraId="0E3C3EF0"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Classification</w:t>
            </w:r>
          </w:p>
        </w:tc>
        <w:tc>
          <w:tcPr>
            <w:tcW w:w="1712" w:type="dxa"/>
            <w:tcBorders>
              <w:top w:val="nil"/>
              <w:left w:val="nil"/>
              <w:bottom w:val="nil"/>
              <w:right w:val="nil"/>
            </w:tcBorders>
            <w:shd w:val="clear" w:color="000000" w:fill="E2EFDA"/>
            <w:vAlign w:val="center"/>
            <w:hideMark/>
          </w:tcPr>
          <w:p w14:paraId="38472F77"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Pay rate from operation of this agreement if prior to 06/06/2024</w:t>
            </w:r>
          </w:p>
        </w:tc>
        <w:tc>
          <w:tcPr>
            <w:tcW w:w="1278" w:type="dxa"/>
            <w:tcBorders>
              <w:top w:val="nil"/>
              <w:left w:val="nil"/>
              <w:bottom w:val="nil"/>
              <w:right w:val="nil"/>
            </w:tcBorders>
            <w:shd w:val="clear" w:color="auto" w:fill="auto"/>
            <w:vAlign w:val="center"/>
            <w:hideMark/>
          </w:tcPr>
          <w:p w14:paraId="1DF4BD80"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1.50% from 06/06/2024</w:t>
            </w:r>
          </w:p>
        </w:tc>
        <w:tc>
          <w:tcPr>
            <w:tcW w:w="1278" w:type="dxa"/>
            <w:tcBorders>
              <w:top w:val="nil"/>
              <w:left w:val="nil"/>
              <w:bottom w:val="nil"/>
              <w:right w:val="nil"/>
            </w:tcBorders>
            <w:shd w:val="clear" w:color="auto" w:fill="auto"/>
            <w:vAlign w:val="center"/>
            <w:hideMark/>
          </w:tcPr>
          <w:p w14:paraId="5116A619"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$1,500 from 05/12/2024</w:t>
            </w:r>
          </w:p>
        </w:tc>
        <w:tc>
          <w:tcPr>
            <w:tcW w:w="1278" w:type="dxa"/>
            <w:tcBorders>
              <w:top w:val="nil"/>
              <w:left w:val="nil"/>
              <w:bottom w:val="nil"/>
              <w:right w:val="nil"/>
            </w:tcBorders>
            <w:shd w:val="clear" w:color="auto" w:fill="auto"/>
            <w:vAlign w:val="center"/>
            <w:hideMark/>
          </w:tcPr>
          <w:p w14:paraId="6CEEFBAC"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05/06/2025</w:t>
            </w:r>
          </w:p>
        </w:tc>
        <w:tc>
          <w:tcPr>
            <w:tcW w:w="1278" w:type="dxa"/>
            <w:tcBorders>
              <w:top w:val="nil"/>
              <w:left w:val="nil"/>
              <w:bottom w:val="nil"/>
              <w:right w:val="nil"/>
            </w:tcBorders>
            <w:shd w:val="clear" w:color="auto" w:fill="auto"/>
            <w:vAlign w:val="center"/>
            <w:hideMark/>
          </w:tcPr>
          <w:p w14:paraId="2739F996"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$1,000 from 04/12/2025</w:t>
            </w:r>
          </w:p>
        </w:tc>
      </w:tr>
      <w:tr w:rsidR="00F12303" w:rsidRPr="009D7C33" w14:paraId="27E03173" w14:textId="77777777" w:rsidTr="00C8668E">
        <w:trPr>
          <w:trHeight w:val="300"/>
        </w:trPr>
        <w:tc>
          <w:tcPr>
            <w:tcW w:w="2835" w:type="dxa"/>
            <w:tcBorders>
              <w:top w:val="nil"/>
              <w:left w:val="nil"/>
              <w:bottom w:val="nil"/>
              <w:right w:val="nil"/>
            </w:tcBorders>
            <w:shd w:val="clear" w:color="auto" w:fill="auto"/>
            <w:vAlign w:val="center"/>
          </w:tcPr>
          <w:p w14:paraId="1159C640" w14:textId="77777777" w:rsidR="00F12303" w:rsidRPr="00B8632B" w:rsidRDefault="00F12303" w:rsidP="00ED1297">
            <w:pPr>
              <w:rPr>
                <w:rFonts w:ascii="Arial" w:hAnsi="Arial" w:cs="Arial"/>
                <w:b/>
                <w:bCs/>
                <w:sz w:val="20"/>
                <w:szCs w:val="20"/>
                <w:u w:val="single"/>
              </w:rPr>
            </w:pPr>
            <w:r w:rsidRPr="00B8632B">
              <w:rPr>
                <w:rFonts w:ascii="Arial" w:hAnsi="Arial" w:cs="Arial"/>
                <w:b/>
                <w:bCs/>
                <w:sz w:val="20"/>
                <w:szCs w:val="20"/>
                <w:u w:val="single"/>
              </w:rPr>
              <w:t>PSYCHOLOGIST</w:t>
            </w:r>
          </w:p>
        </w:tc>
        <w:tc>
          <w:tcPr>
            <w:tcW w:w="1123" w:type="dxa"/>
            <w:tcBorders>
              <w:top w:val="nil"/>
              <w:left w:val="nil"/>
              <w:bottom w:val="nil"/>
              <w:right w:val="nil"/>
            </w:tcBorders>
            <w:shd w:val="clear" w:color="000000" w:fill="E2EFDA"/>
            <w:vAlign w:val="center"/>
          </w:tcPr>
          <w:p w14:paraId="3C173C9F" w14:textId="77777777" w:rsidR="00F12303" w:rsidRPr="009D7C33" w:rsidRDefault="00F12303" w:rsidP="007B5564">
            <w:pPr>
              <w:jc w:val="center"/>
              <w:rPr>
                <w:rFonts w:cstheme="minorHAnsi"/>
                <w:b/>
                <w:bCs/>
              </w:rPr>
            </w:pPr>
          </w:p>
        </w:tc>
        <w:tc>
          <w:tcPr>
            <w:tcW w:w="1278" w:type="dxa"/>
            <w:tcBorders>
              <w:top w:val="nil"/>
              <w:left w:val="nil"/>
              <w:bottom w:val="nil"/>
              <w:right w:val="nil"/>
            </w:tcBorders>
            <w:shd w:val="clear" w:color="auto" w:fill="auto"/>
            <w:vAlign w:val="center"/>
          </w:tcPr>
          <w:p w14:paraId="627D8284"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404EB3B"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4BC0F1C7" w14:textId="77777777" w:rsidR="00F12303" w:rsidRPr="009D7C33" w:rsidRDefault="00F12303" w:rsidP="007B5564">
            <w:pPr>
              <w:jc w:val="center"/>
              <w:rPr>
                <w:rFonts w:cstheme="minorHAnsi"/>
                <w:color w:val="000000"/>
              </w:rPr>
            </w:pPr>
          </w:p>
        </w:tc>
        <w:tc>
          <w:tcPr>
            <w:tcW w:w="1416" w:type="dxa"/>
            <w:tcBorders>
              <w:top w:val="nil"/>
              <w:left w:val="nil"/>
              <w:bottom w:val="nil"/>
              <w:right w:val="nil"/>
            </w:tcBorders>
            <w:shd w:val="clear" w:color="000000" w:fill="E2EFDA"/>
            <w:vAlign w:val="center"/>
          </w:tcPr>
          <w:p w14:paraId="440833BD" w14:textId="77777777" w:rsidR="00F12303" w:rsidRPr="009D7C33" w:rsidRDefault="00F12303" w:rsidP="007B5564">
            <w:pPr>
              <w:jc w:val="center"/>
              <w:rPr>
                <w:rFonts w:cstheme="minorHAnsi"/>
                <w:b/>
                <w:bCs/>
                <w:color w:val="000000"/>
              </w:rPr>
            </w:pPr>
          </w:p>
        </w:tc>
        <w:tc>
          <w:tcPr>
            <w:tcW w:w="1712" w:type="dxa"/>
            <w:tcBorders>
              <w:top w:val="nil"/>
              <w:left w:val="nil"/>
              <w:bottom w:val="nil"/>
              <w:right w:val="nil"/>
            </w:tcBorders>
            <w:shd w:val="clear" w:color="000000" w:fill="E2EFDA"/>
            <w:vAlign w:val="center"/>
          </w:tcPr>
          <w:p w14:paraId="09B5A857" w14:textId="77777777" w:rsidR="00F12303" w:rsidRPr="009D7C33" w:rsidRDefault="00F12303" w:rsidP="007B5564">
            <w:pPr>
              <w:jc w:val="center"/>
              <w:rPr>
                <w:rFonts w:cstheme="minorHAnsi"/>
                <w:b/>
                <w:bCs/>
                <w:color w:val="000000"/>
              </w:rPr>
            </w:pPr>
          </w:p>
        </w:tc>
        <w:tc>
          <w:tcPr>
            <w:tcW w:w="1278" w:type="dxa"/>
            <w:tcBorders>
              <w:top w:val="nil"/>
              <w:left w:val="nil"/>
              <w:bottom w:val="nil"/>
              <w:right w:val="nil"/>
            </w:tcBorders>
            <w:shd w:val="clear" w:color="auto" w:fill="auto"/>
            <w:vAlign w:val="center"/>
          </w:tcPr>
          <w:p w14:paraId="1907BA72"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58885AAA"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20B0EE4"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7D470037" w14:textId="77777777" w:rsidR="00F12303" w:rsidRPr="009D7C33" w:rsidRDefault="00F12303" w:rsidP="007B5564">
            <w:pPr>
              <w:jc w:val="center"/>
              <w:rPr>
                <w:rFonts w:cstheme="minorHAnsi"/>
                <w:color w:val="000000"/>
              </w:rPr>
            </w:pPr>
          </w:p>
        </w:tc>
      </w:tr>
      <w:tr w:rsidR="00F12303" w:rsidRPr="00B8632B" w14:paraId="51D321FA" w14:textId="77777777" w:rsidTr="00164D37">
        <w:trPr>
          <w:trHeight w:val="300"/>
        </w:trPr>
        <w:tc>
          <w:tcPr>
            <w:tcW w:w="2835" w:type="dxa"/>
            <w:tcBorders>
              <w:top w:val="nil"/>
              <w:left w:val="nil"/>
              <w:right w:val="nil"/>
            </w:tcBorders>
            <w:shd w:val="clear" w:color="auto" w:fill="auto"/>
            <w:vAlign w:val="center"/>
          </w:tcPr>
          <w:p w14:paraId="5ED5CFBC" w14:textId="77777777" w:rsidR="00F12303" w:rsidRPr="00B8632B" w:rsidRDefault="00F12303" w:rsidP="007B5564">
            <w:pPr>
              <w:jc w:val="center"/>
              <w:rPr>
                <w:rFonts w:ascii="Arial" w:hAnsi="Arial" w:cs="Arial"/>
                <w:b/>
                <w:bCs/>
                <w:sz w:val="20"/>
                <w:szCs w:val="20"/>
              </w:rPr>
            </w:pPr>
          </w:p>
        </w:tc>
        <w:tc>
          <w:tcPr>
            <w:tcW w:w="1123" w:type="dxa"/>
            <w:tcBorders>
              <w:top w:val="nil"/>
              <w:left w:val="nil"/>
              <w:right w:val="nil"/>
            </w:tcBorders>
            <w:shd w:val="clear" w:color="000000" w:fill="E2EFDA"/>
            <w:vAlign w:val="center"/>
          </w:tcPr>
          <w:p w14:paraId="4B8F39A9" w14:textId="77777777" w:rsidR="00F12303" w:rsidRPr="00B8632B" w:rsidRDefault="00F12303" w:rsidP="007B5564">
            <w:pPr>
              <w:jc w:val="center"/>
              <w:rPr>
                <w:rFonts w:asciiTheme="minorHAnsi" w:hAnsiTheme="minorHAnsi" w:cstheme="minorHAnsi"/>
                <w:b/>
                <w:bCs/>
              </w:rPr>
            </w:pPr>
            <w:r w:rsidRPr="00B8632B">
              <w:rPr>
                <w:rFonts w:asciiTheme="minorHAnsi" w:hAnsiTheme="minorHAnsi" w:cstheme="minorHAnsi"/>
                <w:b/>
                <w:bCs/>
              </w:rPr>
              <w:t> </w:t>
            </w:r>
          </w:p>
        </w:tc>
        <w:tc>
          <w:tcPr>
            <w:tcW w:w="1278" w:type="dxa"/>
            <w:tcBorders>
              <w:top w:val="nil"/>
              <w:left w:val="nil"/>
              <w:right w:val="nil"/>
            </w:tcBorders>
            <w:shd w:val="clear" w:color="auto" w:fill="auto"/>
            <w:vAlign w:val="center"/>
          </w:tcPr>
          <w:p w14:paraId="50A3E47B" w14:textId="77777777" w:rsidR="00F12303" w:rsidRPr="00B8632B" w:rsidRDefault="00F12303" w:rsidP="007B5564">
            <w:pPr>
              <w:jc w:val="center"/>
              <w:rPr>
                <w:rFonts w:asciiTheme="minorHAnsi" w:hAnsiTheme="minorHAnsi" w:cstheme="minorHAnsi"/>
                <w:color w:val="000000"/>
              </w:rPr>
            </w:pPr>
          </w:p>
        </w:tc>
        <w:tc>
          <w:tcPr>
            <w:tcW w:w="1278" w:type="dxa"/>
            <w:tcBorders>
              <w:top w:val="nil"/>
              <w:left w:val="nil"/>
              <w:right w:val="nil"/>
            </w:tcBorders>
            <w:shd w:val="clear" w:color="auto" w:fill="auto"/>
            <w:vAlign w:val="center"/>
          </w:tcPr>
          <w:p w14:paraId="3A812597" w14:textId="77777777" w:rsidR="00F12303" w:rsidRPr="00B8632B" w:rsidRDefault="00F12303" w:rsidP="007B5564">
            <w:pPr>
              <w:jc w:val="center"/>
              <w:rPr>
                <w:rFonts w:asciiTheme="minorHAnsi" w:hAnsiTheme="minorHAnsi" w:cstheme="minorHAnsi"/>
                <w:color w:val="000000"/>
                <w:sz w:val="22"/>
                <w:szCs w:val="22"/>
              </w:rPr>
            </w:pPr>
          </w:p>
        </w:tc>
        <w:tc>
          <w:tcPr>
            <w:tcW w:w="1278" w:type="dxa"/>
            <w:tcBorders>
              <w:top w:val="nil"/>
              <w:left w:val="nil"/>
              <w:right w:val="nil"/>
            </w:tcBorders>
            <w:shd w:val="clear" w:color="auto" w:fill="auto"/>
            <w:vAlign w:val="center"/>
          </w:tcPr>
          <w:p w14:paraId="078BE2B5" w14:textId="77777777" w:rsidR="00F12303" w:rsidRPr="00B8632B" w:rsidRDefault="00F12303" w:rsidP="007B5564">
            <w:pPr>
              <w:jc w:val="center"/>
              <w:rPr>
                <w:rFonts w:asciiTheme="minorHAnsi" w:hAnsiTheme="minorHAnsi" w:cstheme="minorHAnsi"/>
                <w:color w:val="000000"/>
                <w:sz w:val="22"/>
                <w:szCs w:val="22"/>
              </w:rPr>
            </w:pPr>
          </w:p>
        </w:tc>
        <w:tc>
          <w:tcPr>
            <w:tcW w:w="1416" w:type="dxa"/>
            <w:tcBorders>
              <w:top w:val="nil"/>
              <w:left w:val="nil"/>
              <w:right w:val="nil"/>
            </w:tcBorders>
            <w:shd w:val="clear" w:color="000000" w:fill="E2EFDA"/>
            <w:vAlign w:val="center"/>
          </w:tcPr>
          <w:p w14:paraId="1C84ECDC" w14:textId="77777777" w:rsidR="00F12303" w:rsidRPr="00B8632B" w:rsidRDefault="00F12303" w:rsidP="007B5564">
            <w:pPr>
              <w:jc w:val="center"/>
              <w:rPr>
                <w:rFonts w:asciiTheme="minorHAnsi" w:hAnsiTheme="minorHAnsi" w:cstheme="minorHAnsi"/>
                <w:b/>
                <w:bCs/>
                <w:color w:val="000000"/>
              </w:rPr>
            </w:pPr>
            <w:r w:rsidRPr="00B8632B">
              <w:rPr>
                <w:rFonts w:asciiTheme="minorHAnsi" w:hAnsiTheme="minorHAnsi" w:cstheme="minorHAnsi"/>
                <w:b/>
                <w:bCs/>
                <w:color w:val="000000"/>
              </w:rPr>
              <w:t> </w:t>
            </w:r>
          </w:p>
        </w:tc>
        <w:tc>
          <w:tcPr>
            <w:tcW w:w="1712" w:type="dxa"/>
            <w:tcBorders>
              <w:top w:val="nil"/>
              <w:left w:val="nil"/>
              <w:right w:val="nil"/>
            </w:tcBorders>
            <w:shd w:val="clear" w:color="000000" w:fill="E2EFDA"/>
            <w:vAlign w:val="center"/>
          </w:tcPr>
          <w:p w14:paraId="327F62C1" w14:textId="77777777" w:rsidR="00F12303" w:rsidRPr="00B8632B" w:rsidRDefault="00F12303" w:rsidP="007B5564">
            <w:pPr>
              <w:jc w:val="center"/>
              <w:rPr>
                <w:rFonts w:asciiTheme="minorHAnsi" w:hAnsiTheme="minorHAnsi" w:cstheme="minorHAnsi"/>
                <w:b/>
                <w:bCs/>
                <w:color w:val="000000"/>
              </w:rPr>
            </w:pPr>
            <w:r w:rsidRPr="00B8632B">
              <w:rPr>
                <w:rFonts w:asciiTheme="minorHAnsi" w:hAnsiTheme="minorHAnsi" w:cstheme="minorHAnsi"/>
                <w:b/>
                <w:bCs/>
                <w:color w:val="000000"/>
              </w:rPr>
              <w:t> </w:t>
            </w:r>
          </w:p>
        </w:tc>
        <w:tc>
          <w:tcPr>
            <w:tcW w:w="1278" w:type="dxa"/>
            <w:tcBorders>
              <w:top w:val="nil"/>
              <w:left w:val="nil"/>
              <w:right w:val="nil"/>
            </w:tcBorders>
            <w:shd w:val="clear" w:color="auto" w:fill="auto"/>
            <w:vAlign w:val="center"/>
          </w:tcPr>
          <w:p w14:paraId="5BFC4DBE" w14:textId="77777777" w:rsidR="00F12303" w:rsidRPr="00B8632B" w:rsidRDefault="00F12303" w:rsidP="007B5564">
            <w:pPr>
              <w:jc w:val="center"/>
              <w:rPr>
                <w:rFonts w:asciiTheme="minorHAnsi" w:hAnsiTheme="minorHAnsi" w:cstheme="minorHAnsi"/>
                <w:color w:val="000000"/>
              </w:rPr>
            </w:pPr>
          </w:p>
        </w:tc>
        <w:tc>
          <w:tcPr>
            <w:tcW w:w="1278" w:type="dxa"/>
            <w:tcBorders>
              <w:top w:val="nil"/>
              <w:left w:val="nil"/>
              <w:right w:val="nil"/>
            </w:tcBorders>
            <w:shd w:val="clear" w:color="auto" w:fill="auto"/>
            <w:vAlign w:val="center"/>
          </w:tcPr>
          <w:p w14:paraId="793F64BC" w14:textId="77777777" w:rsidR="00F12303" w:rsidRPr="00B8632B" w:rsidRDefault="00F12303" w:rsidP="007B5564">
            <w:pPr>
              <w:jc w:val="center"/>
              <w:rPr>
                <w:rFonts w:asciiTheme="minorHAnsi" w:hAnsiTheme="minorHAnsi" w:cstheme="minorHAnsi"/>
                <w:color w:val="000000"/>
                <w:sz w:val="22"/>
                <w:szCs w:val="22"/>
              </w:rPr>
            </w:pPr>
          </w:p>
        </w:tc>
        <w:tc>
          <w:tcPr>
            <w:tcW w:w="1278" w:type="dxa"/>
            <w:tcBorders>
              <w:top w:val="nil"/>
              <w:left w:val="nil"/>
              <w:right w:val="nil"/>
            </w:tcBorders>
            <w:shd w:val="clear" w:color="auto" w:fill="auto"/>
            <w:vAlign w:val="center"/>
          </w:tcPr>
          <w:p w14:paraId="10088406" w14:textId="77777777" w:rsidR="00F12303" w:rsidRPr="00B8632B" w:rsidRDefault="00F12303" w:rsidP="007B5564">
            <w:pPr>
              <w:jc w:val="center"/>
              <w:rPr>
                <w:rFonts w:asciiTheme="minorHAnsi" w:hAnsiTheme="minorHAnsi" w:cstheme="minorHAnsi"/>
                <w:color w:val="000000"/>
                <w:sz w:val="22"/>
                <w:szCs w:val="22"/>
              </w:rPr>
            </w:pPr>
          </w:p>
        </w:tc>
        <w:tc>
          <w:tcPr>
            <w:tcW w:w="1278" w:type="dxa"/>
            <w:tcBorders>
              <w:top w:val="nil"/>
              <w:left w:val="nil"/>
              <w:right w:val="nil"/>
            </w:tcBorders>
            <w:shd w:val="clear" w:color="auto" w:fill="auto"/>
            <w:vAlign w:val="center"/>
          </w:tcPr>
          <w:p w14:paraId="31BD9A3F" w14:textId="77777777" w:rsidR="00F12303" w:rsidRPr="00B8632B" w:rsidRDefault="00F12303" w:rsidP="007B5564">
            <w:pPr>
              <w:jc w:val="center"/>
              <w:rPr>
                <w:rFonts w:asciiTheme="minorHAnsi" w:hAnsiTheme="minorHAnsi" w:cstheme="minorHAnsi"/>
                <w:color w:val="000000"/>
                <w:sz w:val="22"/>
                <w:szCs w:val="22"/>
              </w:rPr>
            </w:pPr>
          </w:p>
        </w:tc>
      </w:tr>
      <w:tr w:rsidR="00F12303" w:rsidRPr="00B8632B" w14:paraId="2FF1D7A1" w14:textId="77777777" w:rsidTr="00164D37">
        <w:trPr>
          <w:trHeight w:val="300"/>
        </w:trPr>
        <w:tc>
          <w:tcPr>
            <w:tcW w:w="2835" w:type="dxa"/>
            <w:tcBorders>
              <w:top w:val="nil"/>
              <w:left w:val="nil"/>
              <w:bottom w:val="single" w:sz="6" w:space="0" w:color="AEAAAA" w:themeColor="background2" w:themeShade="BF"/>
              <w:right w:val="nil"/>
            </w:tcBorders>
            <w:shd w:val="clear" w:color="auto" w:fill="auto"/>
            <w:vAlign w:val="center"/>
          </w:tcPr>
          <w:p w14:paraId="2BCB4B6A" w14:textId="77777777" w:rsidR="00F12303" w:rsidRPr="00B8632B" w:rsidRDefault="00F12303" w:rsidP="00ED1297">
            <w:pPr>
              <w:rPr>
                <w:rFonts w:ascii="Arial" w:hAnsi="Arial" w:cs="Arial"/>
                <w:sz w:val="20"/>
                <w:szCs w:val="20"/>
              </w:rPr>
            </w:pPr>
            <w:r w:rsidRPr="00B8632B">
              <w:rPr>
                <w:rFonts w:ascii="Arial" w:hAnsi="Arial" w:cs="Arial"/>
                <w:sz w:val="20"/>
                <w:szCs w:val="20"/>
              </w:rPr>
              <w:t>Psychologist Level P1</w:t>
            </w:r>
          </w:p>
        </w:tc>
        <w:tc>
          <w:tcPr>
            <w:tcW w:w="1123" w:type="dxa"/>
            <w:tcBorders>
              <w:top w:val="nil"/>
              <w:left w:val="nil"/>
              <w:bottom w:val="single" w:sz="6" w:space="0" w:color="AEAAAA" w:themeColor="background2" w:themeShade="BF"/>
              <w:right w:val="nil"/>
            </w:tcBorders>
            <w:shd w:val="clear" w:color="000000" w:fill="E2EFDA"/>
            <w:vAlign w:val="center"/>
          </w:tcPr>
          <w:p w14:paraId="3118E1F3" w14:textId="77777777" w:rsidR="00F12303" w:rsidRPr="00B8632B" w:rsidRDefault="00F12303" w:rsidP="007B5564">
            <w:pPr>
              <w:jc w:val="center"/>
              <w:rPr>
                <w:rFonts w:asciiTheme="minorHAnsi" w:hAnsiTheme="minorHAnsi" w:cstheme="minorHAnsi"/>
                <w:b/>
                <w:bCs/>
              </w:rPr>
            </w:pPr>
            <w:r w:rsidRPr="00B8632B">
              <w:rPr>
                <w:rFonts w:asciiTheme="minorHAnsi" w:hAnsiTheme="minorHAnsi" w:cstheme="minorHAnsi"/>
                <w:b/>
                <w:bCs/>
              </w:rPr>
              <w:t> </w:t>
            </w:r>
          </w:p>
        </w:tc>
        <w:tc>
          <w:tcPr>
            <w:tcW w:w="1278" w:type="dxa"/>
            <w:tcBorders>
              <w:top w:val="nil"/>
              <w:left w:val="nil"/>
              <w:bottom w:val="single" w:sz="6" w:space="0" w:color="AEAAAA" w:themeColor="background2" w:themeShade="BF"/>
              <w:right w:val="nil"/>
            </w:tcBorders>
            <w:shd w:val="clear" w:color="auto" w:fill="auto"/>
            <w:vAlign w:val="center"/>
          </w:tcPr>
          <w:p w14:paraId="22A0E2D9" w14:textId="77777777" w:rsidR="00F12303" w:rsidRPr="00B8632B" w:rsidRDefault="00F12303" w:rsidP="007B5564">
            <w:pPr>
              <w:jc w:val="center"/>
              <w:rPr>
                <w:rFonts w:asciiTheme="minorHAnsi" w:hAnsiTheme="minorHAnsi" w:cstheme="minorHAnsi"/>
                <w:color w:val="000000"/>
              </w:rPr>
            </w:pPr>
          </w:p>
        </w:tc>
        <w:tc>
          <w:tcPr>
            <w:tcW w:w="1278" w:type="dxa"/>
            <w:tcBorders>
              <w:top w:val="nil"/>
              <w:left w:val="nil"/>
              <w:bottom w:val="single" w:sz="6" w:space="0" w:color="AEAAAA" w:themeColor="background2" w:themeShade="BF"/>
              <w:right w:val="nil"/>
            </w:tcBorders>
            <w:shd w:val="clear" w:color="auto" w:fill="auto"/>
            <w:vAlign w:val="center"/>
          </w:tcPr>
          <w:p w14:paraId="112B61D2" w14:textId="77777777" w:rsidR="00F12303" w:rsidRPr="00B8632B" w:rsidRDefault="00F12303" w:rsidP="007B5564">
            <w:pPr>
              <w:jc w:val="cente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vAlign w:val="center"/>
          </w:tcPr>
          <w:p w14:paraId="4854779A" w14:textId="77777777" w:rsidR="00F12303" w:rsidRPr="00B8632B" w:rsidRDefault="00F12303" w:rsidP="007B5564">
            <w:pPr>
              <w:jc w:val="center"/>
              <w:rPr>
                <w:rFonts w:asciiTheme="minorHAnsi" w:hAnsiTheme="minorHAnsi" w:cstheme="minorHAnsi"/>
                <w:color w:val="000000"/>
                <w:sz w:val="22"/>
                <w:szCs w:val="22"/>
              </w:rPr>
            </w:pPr>
          </w:p>
        </w:tc>
        <w:tc>
          <w:tcPr>
            <w:tcW w:w="1416" w:type="dxa"/>
            <w:tcBorders>
              <w:top w:val="nil"/>
              <w:left w:val="nil"/>
              <w:bottom w:val="single" w:sz="6" w:space="0" w:color="AEAAAA" w:themeColor="background2" w:themeShade="BF"/>
              <w:right w:val="nil"/>
            </w:tcBorders>
            <w:shd w:val="clear" w:color="000000" w:fill="E2EFDA"/>
            <w:vAlign w:val="center"/>
          </w:tcPr>
          <w:p w14:paraId="6B7D1F44" w14:textId="77777777" w:rsidR="00F12303" w:rsidRPr="00B8632B" w:rsidRDefault="00F12303" w:rsidP="007B5564">
            <w:pPr>
              <w:jc w:val="center"/>
              <w:rPr>
                <w:rFonts w:asciiTheme="minorHAnsi" w:hAnsiTheme="minorHAnsi" w:cstheme="minorHAnsi"/>
                <w:b/>
                <w:bCs/>
                <w:color w:val="000000"/>
              </w:rPr>
            </w:pPr>
            <w:r w:rsidRPr="00B8632B">
              <w:rPr>
                <w:rFonts w:asciiTheme="minorHAnsi" w:hAnsiTheme="minorHAnsi" w:cstheme="minorHAnsi"/>
                <w:b/>
                <w:bCs/>
                <w:color w:val="000000"/>
              </w:rPr>
              <w:t> </w:t>
            </w:r>
          </w:p>
        </w:tc>
        <w:tc>
          <w:tcPr>
            <w:tcW w:w="1712" w:type="dxa"/>
            <w:tcBorders>
              <w:top w:val="nil"/>
              <w:left w:val="nil"/>
              <w:bottom w:val="single" w:sz="6" w:space="0" w:color="AEAAAA" w:themeColor="background2" w:themeShade="BF"/>
              <w:right w:val="nil"/>
            </w:tcBorders>
            <w:shd w:val="clear" w:color="000000" w:fill="E2EFDA"/>
            <w:vAlign w:val="center"/>
          </w:tcPr>
          <w:p w14:paraId="3A25691E" w14:textId="77777777" w:rsidR="00F12303" w:rsidRPr="00B8632B" w:rsidRDefault="00F12303" w:rsidP="007B5564">
            <w:pPr>
              <w:jc w:val="center"/>
              <w:rPr>
                <w:rFonts w:asciiTheme="minorHAnsi" w:hAnsiTheme="minorHAnsi" w:cstheme="minorHAnsi"/>
                <w:b/>
                <w:bCs/>
                <w:color w:val="000000"/>
              </w:rPr>
            </w:pPr>
            <w:r w:rsidRPr="00B8632B">
              <w:rPr>
                <w:rFonts w:asciiTheme="minorHAnsi" w:hAnsiTheme="minorHAnsi" w:cstheme="minorHAnsi"/>
                <w:b/>
                <w:bCs/>
                <w:color w:val="000000"/>
              </w:rPr>
              <w:t> </w:t>
            </w:r>
          </w:p>
        </w:tc>
        <w:tc>
          <w:tcPr>
            <w:tcW w:w="1278" w:type="dxa"/>
            <w:tcBorders>
              <w:top w:val="nil"/>
              <w:left w:val="nil"/>
              <w:bottom w:val="single" w:sz="6" w:space="0" w:color="AEAAAA" w:themeColor="background2" w:themeShade="BF"/>
              <w:right w:val="nil"/>
            </w:tcBorders>
            <w:shd w:val="clear" w:color="auto" w:fill="auto"/>
            <w:vAlign w:val="center"/>
          </w:tcPr>
          <w:p w14:paraId="483E6FA7" w14:textId="77777777" w:rsidR="00F12303" w:rsidRPr="00B8632B" w:rsidRDefault="00F12303" w:rsidP="007B5564">
            <w:pPr>
              <w:jc w:val="center"/>
              <w:rPr>
                <w:rFonts w:asciiTheme="minorHAnsi" w:hAnsiTheme="minorHAnsi" w:cstheme="minorHAnsi"/>
                <w:color w:val="000000"/>
              </w:rPr>
            </w:pPr>
          </w:p>
        </w:tc>
        <w:tc>
          <w:tcPr>
            <w:tcW w:w="1278" w:type="dxa"/>
            <w:tcBorders>
              <w:top w:val="nil"/>
              <w:left w:val="nil"/>
              <w:bottom w:val="single" w:sz="6" w:space="0" w:color="AEAAAA" w:themeColor="background2" w:themeShade="BF"/>
              <w:right w:val="nil"/>
            </w:tcBorders>
            <w:shd w:val="clear" w:color="auto" w:fill="auto"/>
            <w:vAlign w:val="center"/>
          </w:tcPr>
          <w:p w14:paraId="1E4E25A6" w14:textId="77777777" w:rsidR="00F12303" w:rsidRPr="00B8632B" w:rsidRDefault="00F12303" w:rsidP="007B5564">
            <w:pPr>
              <w:jc w:val="cente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vAlign w:val="center"/>
          </w:tcPr>
          <w:p w14:paraId="37070BD3" w14:textId="77777777" w:rsidR="00F12303" w:rsidRPr="00B8632B" w:rsidRDefault="00F12303" w:rsidP="007B5564">
            <w:pPr>
              <w:jc w:val="cente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vAlign w:val="center"/>
          </w:tcPr>
          <w:p w14:paraId="245D722C" w14:textId="77777777" w:rsidR="00F12303" w:rsidRPr="00B8632B" w:rsidRDefault="00F12303" w:rsidP="007B5564">
            <w:pPr>
              <w:jc w:val="center"/>
              <w:rPr>
                <w:rFonts w:asciiTheme="minorHAnsi" w:hAnsiTheme="minorHAnsi" w:cstheme="minorHAnsi"/>
                <w:color w:val="000000"/>
                <w:sz w:val="22"/>
                <w:szCs w:val="22"/>
              </w:rPr>
            </w:pPr>
          </w:p>
        </w:tc>
      </w:tr>
      <w:tr w:rsidR="00C8668E" w:rsidRPr="00B8632B" w14:paraId="611F6347" w14:textId="77777777" w:rsidTr="00164D37">
        <w:trPr>
          <w:trHeight w:val="300"/>
        </w:trPr>
        <w:tc>
          <w:tcPr>
            <w:tcW w:w="2835" w:type="dxa"/>
            <w:tcBorders>
              <w:top w:val="single" w:sz="6" w:space="0" w:color="AEAAAA" w:themeColor="background2" w:themeShade="BF"/>
              <w:left w:val="nil"/>
              <w:bottom w:val="nil"/>
              <w:right w:val="nil"/>
            </w:tcBorders>
            <w:shd w:val="clear" w:color="auto" w:fill="auto"/>
            <w:vAlign w:val="center"/>
          </w:tcPr>
          <w:p w14:paraId="6BEA0690" w14:textId="77777777" w:rsidR="00C8668E" w:rsidRPr="00B8632B" w:rsidRDefault="00C8668E" w:rsidP="007B5564">
            <w:pPr>
              <w:jc w:val="right"/>
              <w:rPr>
                <w:rFonts w:ascii="Arial" w:hAnsi="Arial" w:cs="Arial"/>
                <w:sz w:val="20"/>
                <w:szCs w:val="20"/>
              </w:rPr>
            </w:pPr>
            <w:r w:rsidRPr="00B8632B">
              <w:rPr>
                <w:rFonts w:ascii="Arial" w:hAnsi="Arial" w:cs="Arial"/>
                <w:sz w:val="20"/>
                <w:szCs w:val="20"/>
              </w:rPr>
              <w:t>(2 year qualification) 1.1</w:t>
            </w:r>
          </w:p>
        </w:tc>
        <w:tc>
          <w:tcPr>
            <w:tcW w:w="1123" w:type="dxa"/>
            <w:tcBorders>
              <w:top w:val="single" w:sz="6" w:space="0" w:color="AEAAAA" w:themeColor="background2" w:themeShade="BF"/>
              <w:left w:val="nil"/>
              <w:bottom w:val="nil"/>
              <w:right w:val="nil"/>
            </w:tcBorders>
            <w:shd w:val="clear" w:color="000000" w:fill="E2EFDA"/>
            <w:vAlign w:val="center"/>
          </w:tcPr>
          <w:p w14:paraId="0C0AC2AB" w14:textId="77777777" w:rsidR="00C8668E" w:rsidRPr="00164D37" w:rsidRDefault="00C8668E" w:rsidP="007B5564">
            <w:pPr>
              <w:jc w:val="center"/>
              <w:rPr>
                <w:rFonts w:asciiTheme="minorHAnsi" w:hAnsiTheme="minorHAnsi" w:cstheme="minorHAnsi"/>
                <w:sz w:val="22"/>
                <w:szCs w:val="22"/>
              </w:rPr>
            </w:pPr>
            <w:r w:rsidRPr="00164D37">
              <w:rPr>
                <w:rFonts w:asciiTheme="minorHAnsi" w:hAnsiTheme="minorHAnsi" w:cstheme="minorHAnsi"/>
                <w:sz w:val="22"/>
                <w:szCs w:val="22"/>
              </w:rPr>
              <w:t>$66,285</w:t>
            </w:r>
          </w:p>
        </w:tc>
        <w:tc>
          <w:tcPr>
            <w:tcW w:w="1278" w:type="dxa"/>
            <w:tcBorders>
              <w:top w:val="single" w:sz="6" w:space="0" w:color="AEAAAA" w:themeColor="background2" w:themeShade="BF"/>
              <w:left w:val="nil"/>
              <w:bottom w:val="nil"/>
              <w:right w:val="nil"/>
            </w:tcBorders>
            <w:shd w:val="clear" w:color="auto" w:fill="auto"/>
            <w:vAlign w:val="center"/>
          </w:tcPr>
          <w:p w14:paraId="13DAD372" w14:textId="77777777" w:rsidR="00C8668E" w:rsidRPr="00164D37" w:rsidRDefault="00C8668E"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$68,035</w:t>
            </w:r>
          </w:p>
        </w:tc>
        <w:tc>
          <w:tcPr>
            <w:tcW w:w="1278" w:type="dxa"/>
            <w:tcBorders>
              <w:top w:val="single" w:sz="6" w:space="0" w:color="AEAAAA" w:themeColor="background2" w:themeShade="BF"/>
              <w:left w:val="nil"/>
              <w:bottom w:val="nil"/>
              <w:right w:val="nil"/>
            </w:tcBorders>
            <w:shd w:val="clear" w:color="auto" w:fill="auto"/>
            <w:vAlign w:val="center"/>
          </w:tcPr>
          <w:p w14:paraId="4CEE6E2A" w14:textId="77777777" w:rsidR="00C8668E" w:rsidRPr="00164D37" w:rsidRDefault="00C8668E"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$68,715</w:t>
            </w:r>
          </w:p>
        </w:tc>
        <w:tc>
          <w:tcPr>
            <w:tcW w:w="1278" w:type="dxa"/>
            <w:tcBorders>
              <w:top w:val="single" w:sz="6" w:space="0" w:color="AEAAAA" w:themeColor="background2" w:themeShade="BF"/>
              <w:left w:val="nil"/>
              <w:bottom w:val="nil"/>
              <w:right w:val="nil"/>
            </w:tcBorders>
            <w:shd w:val="clear" w:color="auto" w:fill="auto"/>
            <w:vAlign w:val="center"/>
          </w:tcPr>
          <w:p w14:paraId="72053279" w14:textId="77777777" w:rsidR="00C8668E" w:rsidRPr="00164D37" w:rsidRDefault="00C8668E"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$70,465</w:t>
            </w:r>
          </w:p>
        </w:tc>
        <w:tc>
          <w:tcPr>
            <w:tcW w:w="1416" w:type="dxa"/>
            <w:vMerge w:val="restart"/>
            <w:tcBorders>
              <w:top w:val="single" w:sz="6" w:space="0" w:color="AEAAAA" w:themeColor="background2" w:themeShade="BF"/>
              <w:left w:val="nil"/>
              <w:right w:val="nil"/>
            </w:tcBorders>
            <w:shd w:val="clear" w:color="000000" w:fill="E2EFDA"/>
            <w:vAlign w:val="center"/>
          </w:tcPr>
          <w:p w14:paraId="4C6E3767" w14:textId="77777777" w:rsidR="00C8668E" w:rsidRPr="00164D37" w:rsidRDefault="00C8668E"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1.1</w:t>
            </w:r>
          </w:p>
        </w:tc>
        <w:tc>
          <w:tcPr>
            <w:tcW w:w="1712" w:type="dxa"/>
            <w:vMerge w:val="restart"/>
            <w:tcBorders>
              <w:top w:val="single" w:sz="6" w:space="0" w:color="AEAAAA" w:themeColor="background2" w:themeShade="BF"/>
              <w:left w:val="nil"/>
              <w:right w:val="nil"/>
            </w:tcBorders>
            <w:shd w:val="clear" w:color="000000" w:fill="E2EFDA"/>
            <w:vAlign w:val="center"/>
          </w:tcPr>
          <w:p w14:paraId="3B50568A" w14:textId="77777777" w:rsidR="00C8668E" w:rsidRPr="00164D37" w:rsidRDefault="00C8668E"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$74,903</w:t>
            </w:r>
          </w:p>
        </w:tc>
        <w:tc>
          <w:tcPr>
            <w:tcW w:w="1278" w:type="dxa"/>
            <w:vMerge w:val="restart"/>
            <w:tcBorders>
              <w:top w:val="single" w:sz="6" w:space="0" w:color="AEAAAA" w:themeColor="background2" w:themeShade="BF"/>
              <w:left w:val="nil"/>
              <w:right w:val="nil"/>
            </w:tcBorders>
            <w:shd w:val="clear" w:color="auto" w:fill="auto"/>
            <w:vAlign w:val="center"/>
          </w:tcPr>
          <w:p w14:paraId="1414CA19" w14:textId="77777777" w:rsidR="00C8668E" w:rsidRPr="00164D37" w:rsidRDefault="00C8668E"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$76,027</w:t>
            </w:r>
          </w:p>
        </w:tc>
        <w:tc>
          <w:tcPr>
            <w:tcW w:w="1278" w:type="dxa"/>
            <w:vMerge w:val="restart"/>
            <w:tcBorders>
              <w:top w:val="single" w:sz="6" w:space="0" w:color="AEAAAA" w:themeColor="background2" w:themeShade="BF"/>
              <w:left w:val="nil"/>
              <w:right w:val="nil"/>
            </w:tcBorders>
            <w:shd w:val="clear" w:color="auto" w:fill="auto"/>
            <w:vAlign w:val="center"/>
          </w:tcPr>
          <w:p w14:paraId="7C99CC03" w14:textId="77777777" w:rsidR="00C8668E" w:rsidRPr="00164D37" w:rsidRDefault="00C8668E"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$78,287</w:t>
            </w:r>
          </w:p>
        </w:tc>
        <w:tc>
          <w:tcPr>
            <w:tcW w:w="1278" w:type="dxa"/>
            <w:vMerge w:val="restart"/>
            <w:tcBorders>
              <w:top w:val="single" w:sz="6" w:space="0" w:color="AEAAAA" w:themeColor="background2" w:themeShade="BF"/>
              <w:left w:val="nil"/>
              <w:right w:val="nil"/>
            </w:tcBorders>
            <w:shd w:val="clear" w:color="auto" w:fill="auto"/>
            <w:vAlign w:val="center"/>
          </w:tcPr>
          <w:p w14:paraId="3334925E" w14:textId="77777777" w:rsidR="00C8668E" w:rsidRPr="00164D37" w:rsidRDefault="00C8668E"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$79,070</w:t>
            </w:r>
          </w:p>
        </w:tc>
        <w:tc>
          <w:tcPr>
            <w:tcW w:w="1278" w:type="dxa"/>
            <w:vMerge w:val="restart"/>
            <w:tcBorders>
              <w:top w:val="single" w:sz="6" w:space="0" w:color="AEAAAA" w:themeColor="background2" w:themeShade="BF"/>
              <w:left w:val="nil"/>
              <w:right w:val="nil"/>
            </w:tcBorders>
            <w:shd w:val="clear" w:color="auto" w:fill="auto"/>
            <w:vAlign w:val="center"/>
          </w:tcPr>
          <w:p w14:paraId="02DFDC9F" w14:textId="77777777" w:rsidR="00C8668E" w:rsidRPr="00164D37" w:rsidRDefault="00C8668E"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$80,861</w:t>
            </w:r>
          </w:p>
        </w:tc>
      </w:tr>
      <w:tr w:rsidR="00C8668E" w:rsidRPr="00B8632B" w14:paraId="1E5A9363" w14:textId="77777777" w:rsidTr="00164D37">
        <w:trPr>
          <w:trHeight w:val="300"/>
        </w:trPr>
        <w:tc>
          <w:tcPr>
            <w:tcW w:w="2835" w:type="dxa"/>
            <w:tcBorders>
              <w:top w:val="nil"/>
              <w:left w:val="nil"/>
              <w:bottom w:val="single" w:sz="6" w:space="0" w:color="AEAAAA" w:themeColor="background2" w:themeShade="BF"/>
              <w:right w:val="nil"/>
            </w:tcBorders>
            <w:shd w:val="clear" w:color="auto" w:fill="auto"/>
            <w:vAlign w:val="center"/>
          </w:tcPr>
          <w:p w14:paraId="0C307862" w14:textId="77777777" w:rsidR="00C8668E" w:rsidRPr="00B8632B" w:rsidRDefault="00C8668E" w:rsidP="007B5564">
            <w:pPr>
              <w:jc w:val="right"/>
              <w:rPr>
                <w:rFonts w:ascii="Arial" w:hAnsi="Arial" w:cs="Arial"/>
                <w:sz w:val="20"/>
                <w:szCs w:val="20"/>
              </w:rPr>
            </w:pPr>
            <w:r w:rsidRPr="00B8632B">
              <w:rPr>
                <w:rFonts w:ascii="Arial" w:hAnsi="Arial" w:cs="Arial"/>
                <w:sz w:val="20"/>
                <w:szCs w:val="20"/>
              </w:rPr>
              <w:t>(3 year qualification) 1.2</w:t>
            </w:r>
          </w:p>
        </w:tc>
        <w:tc>
          <w:tcPr>
            <w:tcW w:w="1123" w:type="dxa"/>
            <w:tcBorders>
              <w:top w:val="nil"/>
              <w:left w:val="nil"/>
              <w:bottom w:val="single" w:sz="6" w:space="0" w:color="AEAAAA" w:themeColor="background2" w:themeShade="BF"/>
              <w:right w:val="nil"/>
            </w:tcBorders>
            <w:shd w:val="clear" w:color="000000" w:fill="E2EFDA"/>
            <w:vAlign w:val="center"/>
          </w:tcPr>
          <w:p w14:paraId="3A870D10" w14:textId="77777777" w:rsidR="00C8668E" w:rsidRPr="00164D37" w:rsidRDefault="00C8668E" w:rsidP="007B5564">
            <w:pPr>
              <w:jc w:val="center"/>
              <w:rPr>
                <w:rFonts w:asciiTheme="minorHAnsi" w:hAnsiTheme="minorHAnsi" w:cstheme="minorHAnsi"/>
                <w:sz w:val="22"/>
                <w:szCs w:val="22"/>
              </w:rPr>
            </w:pPr>
            <w:r w:rsidRPr="00164D37">
              <w:rPr>
                <w:rFonts w:asciiTheme="minorHAnsi" w:hAnsiTheme="minorHAnsi" w:cstheme="minorHAnsi"/>
                <w:sz w:val="22"/>
                <w:szCs w:val="22"/>
              </w:rPr>
              <w:t>$70,679</w:t>
            </w:r>
          </w:p>
        </w:tc>
        <w:tc>
          <w:tcPr>
            <w:tcW w:w="1278" w:type="dxa"/>
            <w:tcBorders>
              <w:top w:val="nil"/>
              <w:left w:val="nil"/>
              <w:bottom w:val="single" w:sz="6" w:space="0" w:color="AEAAAA" w:themeColor="background2" w:themeShade="BF"/>
              <w:right w:val="nil"/>
            </w:tcBorders>
            <w:shd w:val="clear" w:color="auto" w:fill="auto"/>
            <w:vAlign w:val="center"/>
          </w:tcPr>
          <w:p w14:paraId="6A0CE0E6" w14:textId="77777777" w:rsidR="00C8668E" w:rsidRPr="00164D37" w:rsidRDefault="00C8668E"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$72,429</w:t>
            </w:r>
          </w:p>
        </w:tc>
        <w:tc>
          <w:tcPr>
            <w:tcW w:w="1278" w:type="dxa"/>
            <w:tcBorders>
              <w:top w:val="nil"/>
              <w:left w:val="nil"/>
              <w:bottom w:val="single" w:sz="6" w:space="0" w:color="AEAAAA" w:themeColor="background2" w:themeShade="BF"/>
              <w:right w:val="nil"/>
            </w:tcBorders>
            <w:shd w:val="clear" w:color="auto" w:fill="auto"/>
            <w:vAlign w:val="center"/>
          </w:tcPr>
          <w:p w14:paraId="0B1CB957" w14:textId="77777777" w:rsidR="00C8668E" w:rsidRPr="00164D37" w:rsidRDefault="00C8668E"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$73,153</w:t>
            </w:r>
          </w:p>
        </w:tc>
        <w:tc>
          <w:tcPr>
            <w:tcW w:w="1278" w:type="dxa"/>
            <w:tcBorders>
              <w:top w:val="nil"/>
              <w:left w:val="nil"/>
              <w:bottom w:val="single" w:sz="6" w:space="0" w:color="AEAAAA" w:themeColor="background2" w:themeShade="BF"/>
              <w:right w:val="nil"/>
            </w:tcBorders>
            <w:shd w:val="clear" w:color="auto" w:fill="auto"/>
            <w:vAlign w:val="center"/>
          </w:tcPr>
          <w:p w14:paraId="67FEF3A7" w14:textId="77777777" w:rsidR="00C8668E" w:rsidRPr="00164D37" w:rsidRDefault="00C8668E"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$74,903</w:t>
            </w:r>
          </w:p>
        </w:tc>
        <w:tc>
          <w:tcPr>
            <w:tcW w:w="1416" w:type="dxa"/>
            <w:vMerge/>
            <w:tcBorders>
              <w:left w:val="nil"/>
              <w:bottom w:val="single" w:sz="6" w:space="0" w:color="AEAAAA" w:themeColor="background2" w:themeShade="BF"/>
              <w:right w:val="nil"/>
            </w:tcBorders>
            <w:shd w:val="clear" w:color="000000" w:fill="E2EFDA"/>
            <w:vAlign w:val="center"/>
          </w:tcPr>
          <w:p w14:paraId="3AD63E96" w14:textId="77777777" w:rsidR="00C8668E" w:rsidRPr="00164D37" w:rsidRDefault="00C8668E" w:rsidP="007B5564">
            <w:pPr>
              <w:jc w:val="center"/>
              <w:rPr>
                <w:rFonts w:asciiTheme="minorHAnsi" w:hAnsiTheme="minorHAnsi" w:cstheme="minorHAnsi"/>
                <w:color w:val="000000"/>
                <w:sz w:val="22"/>
                <w:szCs w:val="22"/>
              </w:rPr>
            </w:pPr>
          </w:p>
        </w:tc>
        <w:tc>
          <w:tcPr>
            <w:tcW w:w="1712" w:type="dxa"/>
            <w:vMerge/>
            <w:tcBorders>
              <w:left w:val="nil"/>
              <w:bottom w:val="single" w:sz="6" w:space="0" w:color="AEAAAA" w:themeColor="background2" w:themeShade="BF"/>
              <w:right w:val="nil"/>
            </w:tcBorders>
            <w:shd w:val="clear" w:color="000000" w:fill="E2EFDA"/>
            <w:vAlign w:val="center"/>
          </w:tcPr>
          <w:p w14:paraId="482BD011" w14:textId="77777777" w:rsidR="00C8668E" w:rsidRPr="00164D37" w:rsidRDefault="00C8668E"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53D9F244" w14:textId="77777777" w:rsidR="00C8668E" w:rsidRPr="00164D37" w:rsidRDefault="00C8668E"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6B300F97" w14:textId="77777777" w:rsidR="00C8668E" w:rsidRPr="00164D37" w:rsidRDefault="00C8668E"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2DD2FB7C" w14:textId="77777777" w:rsidR="00C8668E" w:rsidRPr="00164D37" w:rsidRDefault="00C8668E"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12067F9E" w14:textId="77777777" w:rsidR="00C8668E" w:rsidRPr="00164D37" w:rsidRDefault="00C8668E" w:rsidP="007B5564">
            <w:pPr>
              <w:jc w:val="center"/>
              <w:rPr>
                <w:rFonts w:asciiTheme="minorHAnsi" w:hAnsiTheme="minorHAnsi" w:cstheme="minorHAnsi"/>
                <w:color w:val="000000"/>
                <w:sz w:val="22"/>
                <w:szCs w:val="22"/>
              </w:rPr>
            </w:pPr>
          </w:p>
        </w:tc>
      </w:tr>
      <w:tr w:rsidR="00F12303" w:rsidRPr="00B8632B" w14:paraId="35EACD5F" w14:textId="77777777" w:rsidTr="00164D37">
        <w:trPr>
          <w:trHeight w:val="300"/>
        </w:trPr>
        <w:tc>
          <w:tcPr>
            <w:tcW w:w="2835" w:type="dxa"/>
            <w:tcBorders>
              <w:top w:val="single" w:sz="6" w:space="0" w:color="AEAAAA" w:themeColor="background2" w:themeShade="BF"/>
              <w:left w:val="nil"/>
              <w:bottom w:val="nil"/>
              <w:right w:val="nil"/>
            </w:tcBorders>
            <w:shd w:val="clear" w:color="auto" w:fill="auto"/>
            <w:vAlign w:val="center"/>
          </w:tcPr>
          <w:p w14:paraId="13D4FF48" w14:textId="77777777" w:rsidR="00F12303" w:rsidRPr="00B8632B" w:rsidRDefault="00F12303" w:rsidP="007B5564">
            <w:pPr>
              <w:jc w:val="right"/>
              <w:rPr>
                <w:rFonts w:ascii="Arial" w:hAnsi="Arial" w:cs="Arial"/>
                <w:sz w:val="20"/>
                <w:szCs w:val="20"/>
              </w:rPr>
            </w:pPr>
            <w:r w:rsidRPr="00B8632B">
              <w:rPr>
                <w:rFonts w:ascii="Arial" w:hAnsi="Arial" w:cs="Arial"/>
                <w:sz w:val="20"/>
                <w:szCs w:val="20"/>
              </w:rPr>
              <w:t>(4 year qualification) 1.3</w:t>
            </w:r>
          </w:p>
        </w:tc>
        <w:tc>
          <w:tcPr>
            <w:tcW w:w="1123" w:type="dxa"/>
            <w:tcBorders>
              <w:top w:val="single" w:sz="6" w:space="0" w:color="AEAAAA" w:themeColor="background2" w:themeShade="BF"/>
              <w:left w:val="nil"/>
              <w:bottom w:val="nil"/>
              <w:right w:val="nil"/>
            </w:tcBorders>
            <w:shd w:val="clear" w:color="000000" w:fill="E2EFDA"/>
            <w:vAlign w:val="center"/>
          </w:tcPr>
          <w:p w14:paraId="6D52171D" w14:textId="77777777" w:rsidR="00F12303" w:rsidRPr="00164D37" w:rsidRDefault="00F12303" w:rsidP="007B5564">
            <w:pPr>
              <w:jc w:val="center"/>
              <w:rPr>
                <w:rFonts w:asciiTheme="minorHAnsi" w:hAnsiTheme="minorHAnsi" w:cstheme="minorHAnsi"/>
                <w:sz w:val="22"/>
                <w:szCs w:val="22"/>
              </w:rPr>
            </w:pPr>
            <w:r w:rsidRPr="00164D37">
              <w:rPr>
                <w:rFonts w:asciiTheme="minorHAnsi" w:hAnsiTheme="minorHAnsi" w:cstheme="minorHAnsi"/>
                <w:sz w:val="22"/>
                <w:szCs w:val="22"/>
              </w:rPr>
              <w:t>$75,227</w:t>
            </w:r>
          </w:p>
        </w:tc>
        <w:tc>
          <w:tcPr>
            <w:tcW w:w="1278" w:type="dxa"/>
            <w:tcBorders>
              <w:top w:val="single" w:sz="6" w:space="0" w:color="AEAAAA" w:themeColor="background2" w:themeShade="BF"/>
              <w:left w:val="nil"/>
              <w:bottom w:val="nil"/>
              <w:right w:val="nil"/>
            </w:tcBorders>
            <w:shd w:val="clear" w:color="auto" w:fill="auto"/>
            <w:vAlign w:val="center"/>
          </w:tcPr>
          <w:p w14:paraId="014DA8F4"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$76,977</w:t>
            </w:r>
          </w:p>
        </w:tc>
        <w:tc>
          <w:tcPr>
            <w:tcW w:w="1278" w:type="dxa"/>
            <w:tcBorders>
              <w:top w:val="single" w:sz="6" w:space="0" w:color="AEAAAA" w:themeColor="background2" w:themeShade="BF"/>
              <w:left w:val="nil"/>
              <w:bottom w:val="nil"/>
              <w:right w:val="nil"/>
            </w:tcBorders>
            <w:shd w:val="clear" w:color="auto" w:fill="auto"/>
            <w:vAlign w:val="center"/>
          </w:tcPr>
          <w:p w14:paraId="1B573E08"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$77,747</w:t>
            </w:r>
          </w:p>
        </w:tc>
        <w:tc>
          <w:tcPr>
            <w:tcW w:w="1278" w:type="dxa"/>
            <w:tcBorders>
              <w:top w:val="single" w:sz="6" w:space="0" w:color="AEAAAA" w:themeColor="background2" w:themeShade="BF"/>
              <w:left w:val="nil"/>
              <w:bottom w:val="nil"/>
              <w:right w:val="nil"/>
            </w:tcBorders>
            <w:shd w:val="clear" w:color="auto" w:fill="auto"/>
            <w:vAlign w:val="center"/>
          </w:tcPr>
          <w:p w14:paraId="7CF384E2"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$79,497</w:t>
            </w:r>
          </w:p>
        </w:tc>
        <w:tc>
          <w:tcPr>
            <w:tcW w:w="1416" w:type="dxa"/>
            <w:tcBorders>
              <w:top w:val="single" w:sz="6" w:space="0" w:color="AEAAAA" w:themeColor="background2" w:themeShade="BF"/>
              <w:left w:val="nil"/>
              <w:bottom w:val="nil"/>
              <w:right w:val="nil"/>
            </w:tcBorders>
            <w:shd w:val="clear" w:color="000000" w:fill="E2EFDA"/>
            <w:vAlign w:val="center"/>
          </w:tcPr>
          <w:p w14:paraId="253DBE7D"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1.2</w:t>
            </w:r>
          </w:p>
        </w:tc>
        <w:tc>
          <w:tcPr>
            <w:tcW w:w="1712" w:type="dxa"/>
            <w:tcBorders>
              <w:top w:val="single" w:sz="6" w:space="0" w:color="AEAAAA" w:themeColor="background2" w:themeShade="BF"/>
              <w:left w:val="nil"/>
              <w:bottom w:val="nil"/>
              <w:right w:val="nil"/>
            </w:tcBorders>
            <w:shd w:val="clear" w:color="000000" w:fill="E2EFDA"/>
            <w:vAlign w:val="center"/>
          </w:tcPr>
          <w:p w14:paraId="4CC17E54"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$79,497</w:t>
            </w:r>
          </w:p>
        </w:tc>
        <w:tc>
          <w:tcPr>
            <w:tcW w:w="1278" w:type="dxa"/>
            <w:tcBorders>
              <w:top w:val="single" w:sz="6" w:space="0" w:color="AEAAAA" w:themeColor="background2" w:themeShade="BF"/>
              <w:left w:val="nil"/>
              <w:bottom w:val="nil"/>
              <w:right w:val="nil"/>
            </w:tcBorders>
            <w:shd w:val="clear" w:color="auto" w:fill="auto"/>
            <w:vAlign w:val="center"/>
          </w:tcPr>
          <w:p w14:paraId="361829D8"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$80,689</w:t>
            </w:r>
          </w:p>
        </w:tc>
        <w:tc>
          <w:tcPr>
            <w:tcW w:w="1278" w:type="dxa"/>
            <w:tcBorders>
              <w:top w:val="single" w:sz="6" w:space="0" w:color="AEAAAA" w:themeColor="background2" w:themeShade="BF"/>
              <w:left w:val="nil"/>
              <w:bottom w:val="nil"/>
              <w:right w:val="nil"/>
            </w:tcBorders>
            <w:shd w:val="clear" w:color="auto" w:fill="auto"/>
            <w:vAlign w:val="center"/>
          </w:tcPr>
          <w:p w14:paraId="580A0854"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$82,996</w:t>
            </w:r>
          </w:p>
        </w:tc>
        <w:tc>
          <w:tcPr>
            <w:tcW w:w="1278" w:type="dxa"/>
            <w:tcBorders>
              <w:top w:val="single" w:sz="6" w:space="0" w:color="AEAAAA" w:themeColor="background2" w:themeShade="BF"/>
              <w:left w:val="nil"/>
              <w:bottom w:val="nil"/>
              <w:right w:val="nil"/>
            </w:tcBorders>
            <w:shd w:val="clear" w:color="auto" w:fill="auto"/>
            <w:vAlign w:val="center"/>
          </w:tcPr>
          <w:p w14:paraId="13EE5596"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$83,826</w:t>
            </w:r>
          </w:p>
        </w:tc>
        <w:tc>
          <w:tcPr>
            <w:tcW w:w="1278" w:type="dxa"/>
            <w:tcBorders>
              <w:top w:val="single" w:sz="6" w:space="0" w:color="AEAAAA" w:themeColor="background2" w:themeShade="BF"/>
              <w:left w:val="nil"/>
              <w:bottom w:val="nil"/>
              <w:right w:val="nil"/>
            </w:tcBorders>
            <w:shd w:val="clear" w:color="auto" w:fill="auto"/>
            <w:vAlign w:val="center"/>
          </w:tcPr>
          <w:p w14:paraId="39561184"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$85,664</w:t>
            </w:r>
          </w:p>
        </w:tc>
      </w:tr>
      <w:tr w:rsidR="00F12303" w:rsidRPr="00B8632B" w14:paraId="79221F4C" w14:textId="77777777" w:rsidTr="00C8668E">
        <w:trPr>
          <w:trHeight w:val="300"/>
        </w:trPr>
        <w:tc>
          <w:tcPr>
            <w:tcW w:w="2835" w:type="dxa"/>
            <w:tcBorders>
              <w:top w:val="nil"/>
              <w:left w:val="nil"/>
              <w:bottom w:val="nil"/>
              <w:right w:val="nil"/>
            </w:tcBorders>
            <w:shd w:val="clear" w:color="auto" w:fill="auto"/>
            <w:vAlign w:val="center"/>
          </w:tcPr>
          <w:p w14:paraId="0BD575E1" w14:textId="77777777" w:rsidR="00F12303" w:rsidRPr="00B8632B" w:rsidRDefault="00F12303" w:rsidP="007B5564">
            <w:pPr>
              <w:jc w:val="right"/>
              <w:rPr>
                <w:rFonts w:ascii="Arial" w:hAnsi="Arial" w:cs="Arial"/>
                <w:sz w:val="20"/>
                <w:szCs w:val="20"/>
              </w:rPr>
            </w:pPr>
            <w:r w:rsidRPr="00B8632B">
              <w:rPr>
                <w:rFonts w:ascii="Arial" w:hAnsi="Arial" w:cs="Arial"/>
                <w:sz w:val="20"/>
                <w:szCs w:val="20"/>
              </w:rPr>
              <w:t>(5 year qualification) 1.4</w:t>
            </w:r>
          </w:p>
        </w:tc>
        <w:tc>
          <w:tcPr>
            <w:tcW w:w="1123" w:type="dxa"/>
            <w:tcBorders>
              <w:top w:val="nil"/>
              <w:left w:val="nil"/>
              <w:bottom w:val="nil"/>
              <w:right w:val="nil"/>
            </w:tcBorders>
            <w:shd w:val="clear" w:color="000000" w:fill="E2EFDA"/>
            <w:vAlign w:val="center"/>
          </w:tcPr>
          <w:p w14:paraId="1717ED57" w14:textId="77777777" w:rsidR="00F12303" w:rsidRPr="00164D37" w:rsidRDefault="00F12303" w:rsidP="007B5564">
            <w:pPr>
              <w:jc w:val="center"/>
              <w:rPr>
                <w:rFonts w:asciiTheme="minorHAnsi" w:hAnsiTheme="minorHAnsi" w:cstheme="minorHAnsi"/>
                <w:sz w:val="22"/>
                <w:szCs w:val="22"/>
              </w:rPr>
            </w:pPr>
            <w:r w:rsidRPr="00164D37">
              <w:rPr>
                <w:rFonts w:asciiTheme="minorHAnsi" w:hAnsiTheme="minorHAnsi" w:cstheme="minorHAnsi"/>
                <w:sz w:val="22"/>
                <w:szCs w:val="22"/>
              </w:rPr>
              <w:t>$80,303</w:t>
            </w:r>
          </w:p>
        </w:tc>
        <w:tc>
          <w:tcPr>
            <w:tcW w:w="1278" w:type="dxa"/>
            <w:tcBorders>
              <w:top w:val="nil"/>
              <w:left w:val="nil"/>
              <w:bottom w:val="nil"/>
              <w:right w:val="nil"/>
            </w:tcBorders>
            <w:shd w:val="clear" w:color="auto" w:fill="auto"/>
            <w:vAlign w:val="center"/>
          </w:tcPr>
          <w:p w14:paraId="0BF8E9B7"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$82,053</w:t>
            </w:r>
          </w:p>
        </w:tc>
        <w:tc>
          <w:tcPr>
            <w:tcW w:w="1278" w:type="dxa"/>
            <w:tcBorders>
              <w:top w:val="nil"/>
              <w:left w:val="nil"/>
              <w:bottom w:val="nil"/>
              <w:right w:val="nil"/>
            </w:tcBorders>
            <w:shd w:val="clear" w:color="auto" w:fill="auto"/>
            <w:vAlign w:val="center"/>
          </w:tcPr>
          <w:p w14:paraId="672AD36A"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$82,874</w:t>
            </w:r>
          </w:p>
        </w:tc>
        <w:tc>
          <w:tcPr>
            <w:tcW w:w="1278" w:type="dxa"/>
            <w:tcBorders>
              <w:top w:val="nil"/>
              <w:left w:val="nil"/>
              <w:bottom w:val="nil"/>
              <w:right w:val="nil"/>
            </w:tcBorders>
            <w:shd w:val="clear" w:color="auto" w:fill="auto"/>
            <w:vAlign w:val="center"/>
          </w:tcPr>
          <w:p w14:paraId="70FD83B7"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$84,624</w:t>
            </w:r>
          </w:p>
        </w:tc>
        <w:tc>
          <w:tcPr>
            <w:tcW w:w="1416" w:type="dxa"/>
            <w:tcBorders>
              <w:top w:val="nil"/>
              <w:left w:val="nil"/>
              <w:bottom w:val="nil"/>
              <w:right w:val="nil"/>
            </w:tcBorders>
            <w:shd w:val="clear" w:color="000000" w:fill="E2EFDA"/>
            <w:vAlign w:val="center"/>
          </w:tcPr>
          <w:p w14:paraId="48B2E723"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1.3</w:t>
            </w:r>
          </w:p>
        </w:tc>
        <w:tc>
          <w:tcPr>
            <w:tcW w:w="1712" w:type="dxa"/>
            <w:tcBorders>
              <w:top w:val="nil"/>
              <w:left w:val="nil"/>
              <w:bottom w:val="nil"/>
              <w:right w:val="nil"/>
            </w:tcBorders>
            <w:shd w:val="clear" w:color="000000" w:fill="E2EFDA"/>
            <w:vAlign w:val="center"/>
          </w:tcPr>
          <w:p w14:paraId="1259F3AC"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$84,624</w:t>
            </w:r>
          </w:p>
        </w:tc>
        <w:tc>
          <w:tcPr>
            <w:tcW w:w="1278" w:type="dxa"/>
            <w:tcBorders>
              <w:top w:val="nil"/>
              <w:left w:val="nil"/>
              <w:bottom w:val="nil"/>
              <w:right w:val="nil"/>
            </w:tcBorders>
            <w:shd w:val="clear" w:color="auto" w:fill="auto"/>
            <w:vAlign w:val="center"/>
          </w:tcPr>
          <w:p w14:paraId="1FE5CBAD"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$85,893</w:t>
            </w:r>
          </w:p>
        </w:tc>
        <w:tc>
          <w:tcPr>
            <w:tcW w:w="1278" w:type="dxa"/>
            <w:tcBorders>
              <w:top w:val="nil"/>
              <w:left w:val="nil"/>
              <w:bottom w:val="nil"/>
              <w:right w:val="nil"/>
            </w:tcBorders>
            <w:shd w:val="clear" w:color="auto" w:fill="auto"/>
            <w:vAlign w:val="center"/>
          </w:tcPr>
          <w:p w14:paraId="4DC37C8B"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$88,252</w:t>
            </w:r>
          </w:p>
        </w:tc>
        <w:tc>
          <w:tcPr>
            <w:tcW w:w="1278" w:type="dxa"/>
            <w:tcBorders>
              <w:top w:val="nil"/>
              <w:left w:val="nil"/>
              <w:bottom w:val="nil"/>
              <w:right w:val="nil"/>
            </w:tcBorders>
            <w:shd w:val="clear" w:color="auto" w:fill="auto"/>
            <w:vAlign w:val="center"/>
          </w:tcPr>
          <w:p w14:paraId="5F8DD263"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$89,134</w:t>
            </w:r>
          </w:p>
        </w:tc>
        <w:tc>
          <w:tcPr>
            <w:tcW w:w="1278" w:type="dxa"/>
            <w:tcBorders>
              <w:top w:val="nil"/>
              <w:left w:val="nil"/>
              <w:bottom w:val="nil"/>
              <w:right w:val="nil"/>
            </w:tcBorders>
            <w:shd w:val="clear" w:color="auto" w:fill="auto"/>
            <w:vAlign w:val="center"/>
          </w:tcPr>
          <w:p w14:paraId="5ECCFD66"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$91,026</w:t>
            </w:r>
          </w:p>
        </w:tc>
      </w:tr>
      <w:tr w:rsidR="00F12303" w:rsidRPr="00B8632B" w14:paraId="667A8A65" w14:textId="77777777" w:rsidTr="00C8668E">
        <w:trPr>
          <w:trHeight w:val="300"/>
        </w:trPr>
        <w:tc>
          <w:tcPr>
            <w:tcW w:w="2835" w:type="dxa"/>
            <w:tcBorders>
              <w:top w:val="nil"/>
              <w:left w:val="nil"/>
              <w:bottom w:val="nil"/>
              <w:right w:val="nil"/>
            </w:tcBorders>
            <w:shd w:val="clear" w:color="auto" w:fill="auto"/>
            <w:vAlign w:val="center"/>
          </w:tcPr>
          <w:p w14:paraId="2D17A05F" w14:textId="77777777" w:rsidR="00F12303" w:rsidRPr="00B8632B" w:rsidRDefault="00F12303" w:rsidP="007B5564">
            <w:pPr>
              <w:jc w:val="right"/>
              <w:rPr>
                <w:rFonts w:ascii="Arial" w:hAnsi="Arial" w:cs="Arial"/>
                <w:sz w:val="20"/>
                <w:szCs w:val="20"/>
              </w:rPr>
            </w:pPr>
            <w:r w:rsidRPr="00B8632B">
              <w:rPr>
                <w:rFonts w:ascii="Arial" w:hAnsi="Arial" w:cs="Arial"/>
                <w:sz w:val="20"/>
                <w:szCs w:val="20"/>
              </w:rPr>
              <w:t>(6 or more year qualification) 1.5</w:t>
            </w:r>
          </w:p>
        </w:tc>
        <w:tc>
          <w:tcPr>
            <w:tcW w:w="1123" w:type="dxa"/>
            <w:tcBorders>
              <w:top w:val="nil"/>
              <w:left w:val="nil"/>
              <w:bottom w:val="nil"/>
              <w:right w:val="nil"/>
            </w:tcBorders>
            <w:shd w:val="clear" w:color="000000" w:fill="E2EFDA"/>
            <w:vAlign w:val="center"/>
          </w:tcPr>
          <w:p w14:paraId="7E70166E" w14:textId="77777777" w:rsidR="00F12303" w:rsidRPr="00164D37" w:rsidRDefault="00F12303" w:rsidP="007B5564">
            <w:pPr>
              <w:jc w:val="center"/>
              <w:rPr>
                <w:rFonts w:asciiTheme="minorHAnsi" w:hAnsiTheme="minorHAnsi" w:cstheme="minorHAnsi"/>
                <w:sz w:val="22"/>
                <w:szCs w:val="22"/>
              </w:rPr>
            </w:pPr>
            <w:r w:rsidRPr="00164D37">
              <w:rPr>
                <w:rFonts w:asciiTheme="minorHAnsi" w:hAnsiTheme="minorHAnsi" w:cstheme="minorHAnsi"/>
                <w:sz w:val="22"/>
                <w:szCs w:val="22"/>
              </w:rPr>
              <w:t>$84,452</w:t>
            </w:r>
          </w:p>
        </w:tc>
        <w:tc>
          <w:tcPr>
            <w:tcW w:w="1278" w:type="dxa"/>
            <w:tcBorders>
              <w:top w:val="nil"/>
              <w:left w:val="nil"/>
              <w:bottom w:val="nil"/>
              <w:right w:val="nil"/>
            </w:tcBorders>
            <w:shd w:val="clear" w:color="auto" w:fill="auto"/>
            <w:vAlign w:val="center"/>
          </w:tcPr>
          <w:p w14:paraId="2D196376"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$86,202</w:t>
            </w:r>
          </w:p>
        </w:tc>
        <w:tc>
          <w:tcPr>
            <w:tcW w:w="1278" w:type="dxa"/>
            <w:tcBorders>
              <w:top w:val="nil"/>
              <w:left w:val="nil"/>
              <w:bottom w:val="nil"/>
              <w:right w:val="nil"/>
            </w:tcBorders>
            <w:shd w:val="clear" w:color="auto" w:fill="auto"/>
            <w:vAlign w:val="center"/>
          </w:tcPr>
          <w:p w14:paraId="4209761E"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$87,064</w:t>
            </w:r>
          </w:p>
        </w:tc>
        <w:tc>
          <w:tcPr>
            <w:tcW w:w="1278" w:type="dxa"/>
            <w:tcBorders>
              <w:top w:val="nil"/>
              <w:left w:val="nil"/>
              <w:bottom w:val="nil"/>
              <w:right w:val="nil"/>
            </w:tcBorders>
            <w:shd w:val="clear" w:color="auto" w:fill="auto"/>
            <w:vAlign w:val="center"/>
          </w:tcPr>
          <w:p w14:paraId="000524FC"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$88,814</w:t>
            </w:r>
          </w:p>
        </w:tc>
        <w:tc>
          <w:tcPr>
            <w:tcW w:w="1416" w:type="dxa"/>
            <w:tcBorders>
              <w:top w:val="nil"/>
              <w:left w:val="nil"/>
              <w:bottom w:val="nil"/>
              <w:right w:val="nil"/>
            </w:tcBorders>
            <w:shd w:val="clear" w:color="000000" w:fill="E2EFDA"/>
            <w:vAlign w:val="center"/>
          </w:tcPr>
          <w:p w14:paraId="606880FB"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1.4</w:t>
            </w:r>
          </w:p>
        </w:tc>
        <w:tc>
          <w:tcPr>
            <w:tcW w:w="1712" w:type="dxa"/>
            <w:tcBorders>
              <w:top w:val="nil"/>
              <w:left w:val="nil"/>
              <w:bottom w:val="nil"/>
              <w:right w:val="nil"/>
            </w:tcBorders>
            <w:shd w:val="clear" w:color="000000" w:fill="E2EFDA"/>
            <w:vAlign w:val="center"/>
          </w:tcPr>
          <w:p w14:paraId="2429082F"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$88,814</w:t>
            </w:r>
          </w:p>
        </w:tc>
        <w:tc>
          <w:tcPr>
            <w:tcW w:w="1278" w:type="dxa"/>
            <w:tcBorders>
              <w:top w:val="nil"/>
              <w:left w:val="nil"/>
              <w:bottom w:val="nil"/>
              <w:right w:val="nil"/>
            </w:tcBorders>
            <w:shd w:val="clear" w:color="auto" w:fill="auto"/>
            <w:vAlign w:val="center"/>
          </w:tcPr>
          <w:p w14:paraId="552BC319"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$90,146</w:t>
            </w:r>
          </w:p>
        </w:tc>
        <w:tc>
          <w:tcPr>
            <w:tcW w:w="1278" w:type="dxa"/>
            <w:tcBorders>
              <w:top w:val="nil"/>
              <w:left w:val="nil"/>
              <w:bottom w:val="nil"/>
              <w:right w:val="nil"/>
            </w:tcBorders>
            <w:shd w:val="clear" w:color="auto" w:fill="auto"/>
            <w:vAlign w:val="center"/>
          </w:tcPr>
          <w:p w14:paraId="0AE86FA0"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$92,548</w:t>
            </w:r>
          </w:p>
        </w:tc>
        <w:tc>
          <w:tcPr>
            <w:tcW w:w="1278" w:type="dxa"/>
            <w:tcBorders>
              <w:top w:val="nil"/>
              <w:left w:val="nil"/>
              <w:bottom w:val="nil"/>
              <w:right w:val="nil"/>
            </w:tcBorders>
            <w:shd w:val="clear" w:color="auto" w:fill="auto"/>
            <w:vAlign w:val="center"/>
          </w:tcPr>
          <w:p w14:paraId="120F02ED"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$93,473</w:t>
            </w:r>
          </w:p>
        </w:tc>
        <w:tc>
          <w:tcPr>
            <w:tcW w:w="1278" w:type="dxa"/>
            <w:tcBorders>
              <w:top w:val="nil"/>
              <w:left w:val="nil"/>
              <w:bottom w:val="nil"/>
              <w:right w:val="nil"/>
            </w:tcBorders>
            <w:shd w:val="clear" w:color="auto" w:fill="auto"/>
            <w:vAlign w:val="center"/>
          </w:tcPr>
          <w:p w14:paraId="64F0019B"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$95,408</w:t>
            </w:r>
          </w:p>
        </w:tc>
      </w:tr>
      <w:tr w:rsidR="00F12303" w:rsidRPr="00B8632B" w14:paraId="5B997772" w14:textId="77777777" w:rsidTr="00C8668E">
        <w:trPr>
          <w:trHeight w:val="300"/>
        </w:trPr>
        <w:tc>
          <w:tcPr>
            <w:tcW w:w="2835" w:type="dxa"/>
            <w:tcBorders>
              <w:top w:val="nil"/>
              <w:left w:val="nil"/>
              <w:bottom w:val="nil"/>
              <w:right w:val="nil"/>
            </w:tcBorders>
            <w:shd w:val="clear" w:color="auto" w:fill="auto"/>
            <w:vAlign w:val="center"/>
          </w:tcPr>
          <w:p w14:paraId="061C44E6" w14:textId="77777777" w:rsidR="00F12303" w:rsidRPr="00B8632B" w:rsidRDefault="00F12303" w:rsidP="007B5564">
            <w:pPr>
              <w:jc w:val="right"/>
              <w:rPr>
                <w:rFonts w:ascii="Arial" w:hAnsi="Arial" w:cs="Arial"/>
                <w:color w:val="FF0000"/>
                <w:sz w:val="20"/>
                <w:szCs w:val="20"/>
              </w:rPr>
            </w:pPr>
            <w:r w:rsidRPr="00B8632B">
              <w:rPr>
                <w:rFonts w:ascii="Arial" w:hAnsi="Arial" w:cs="Arial"/>
                <w:color w:val="FF0000"/>
                <w:sz w:val="20"/>
                <w:szCs w:val="20"/>
              </w:rPr>
              <w:t>DSR more than 12 months 1.6</w:t>
            </w:r>
          </w:p>
        </w:tc>
        <w:tc>
          <w:tcPr>
            <w:tcW w:w="1123" w:type="dxa"/>
            <w:tcBorders>
              <w:top w:val="nil"/>
              <w:left w:val="nil"/>
              <w:bottom w:val="nil"/>
              <w:right w:val="nil"/>
            </w:tcBorders>
            <w:shd w:val="clear" w:color="000000" w:fill="E2EFDA"/>
            <w:vAlign w:val="center"/>
          </w:tcPr>
          <w:p w14:paraId="058BD6DE" w14:textId="77777777" w:rsidR="00F12303" w:rsidRPr="00164D37" w:rsidRDefault="00F12303" w:rsidP="007B5564">
            <w:pPr>
              <w:jc w:val="center"/>
              <w:rPr>
                <w:rFonts w:asciiTheme="minorHAnsi" w:hAnsiTheme="minorHAnsi" w:cstheme="minorHAnsi"/>
                <w:sz w:val="22"/>
                <w:szCs w:val="22"/>
              </w:rPr>
            </w:pPr>
            <w:r w:rsidRPr="00164D37">
              <w:rPr>
                <w:rFonts w:asciiTheme="minorHAnsi" w:hAnsiTheme="minorHAnsi" w:cstheme="minorHAnsi"/>
                <w:sz w:val="22"/>
                <w:szCs w:val="22"/>
              </w:rPr>
              <w:t>$86,842</w:t>
            </w:r>
          </w:p>
        </w:tc>
        <w:tc>
          <w:tcPr>
            <w:tcW w:w="1278" w:type="dxa"/>
            <w:tcBorders>
              <w:top w:val="nil"/>
              <w:left w:val="nil"/>
              <w:bottom w:val="nil"/>
              <w:right w:val="nil"/>
            </w:tcBorders>
            <w:shd w:val="clear" w:color="auto" w:fill="auto"/>
            <w:vAlign w:val="center"/>
          </w:tcPr>
          <w:p w14:paraId="60BEB5AC"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$88,592</w:t>
            </w:r>
          </w:p>
        </w:tc>
        <w:tc>
          <w:tcPr>
            <w:tcW w:w="1278" w:type="dxa"/>
            <w:tcBorders>
              <w:top w:val="nil"/>
              <w:left w:val="nil"/>
              <w:bottom w:val="nil"/>
              <w:right w:val="nil"/>
            </w:tcBorders>
            <w:shd w:val="clear" w:color="auto" w:fill="auto"/>
            <w:vAlign w:val="center"/>
          </w:tcPr>
          <w:p w14:paraId="0F4C7C13"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$89,478</w:t>
            </w:r>
          </w:p>
        </w:tc>
        <w:tc>
          <w:tcPr>
            <w:tcW w:w="1278" w:type="dxa"/>
            <w:tcBorders>
              <w:top w:val="nil"/>
              <w:left w:val="nil"/>
              <w:bottom w:val="nil"/>
              <w:right w:val="nil"/>
            </w:tcBorders>
            <w:shd w:val="clear" w:color="auto" w:fill="auto"/>
            <w:vAlign w:val="center"/>
          </w:tcPr>
          <w:p w14:paraId="0440B0A9"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$91,228</w:t>
            </w:r>
          </w:p>
        </w:tc>
        <w:tc>
          <w:tcPr>
            <w:tcW w:w="1416" w:type="dxa"/>
            <w:tcBorders>
              <w:top w:val="nil"/>
              <w:left w:val="nil"/>
              <w:bottom w:val="nil"/>
              <w:right w:val="nil"/>
            </w:tcBorders>
            <w:shd w:val="clear" w:color="000000" w:fill="E2EFDA"/>
            <w:vAlign w:val="center"/>
          </w:tcPr>
          <w:p w14:paraId="40C5E902"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1.5</w:t>
            </w:r>
          </w:p>
        </w:tc>
        <w:tc>
          <w:tcPr>
            <w:tcW w:w="1712" w:type="dxa"/>
            <w:tcBorders>
              <w:top w:val="nil"/>
              <w:left w:val="nil"/>
              <w:bottom w:val="nil"/>
              <w:right w:val="nil"/>
            </w:tcBorders>
            <w:shd w:val="clear" w:color="000000" w:fill="E2EFDA"/>
            <w:vAlign w:val="center"/>
          </w:tcPr>
          <w:p w14:paraId="0388D29D"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$91,228</w:t>
            </w:r>
          </w:p>
        </w:tc>
        <w:tc>
          <w:tcPr>
            <w:tcW w:w="1278" w:type="dxa"/>
            <w:tcBorders>
              <w:top w:val="nil"/>
              <w:left w:val="nil"/>
              <w:bottom w:val="nil"/>
              <w:right w:val="nil"/>
            </w:tcBorders>
            <w:shd w:val="clear" w:color="auto" w:fill="auto"/>
            <w:vAlign w:val="center"/>
          </w:tcPr>
          <w:p w14:paraId="33047F31"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$92,596</w:t>
            </w:r>
          </w:p>
        </w:tc>
        <w:tc>
          <w:tcPr>
            <w:tcW w:w="1278" w:type="dxa"/>
            <w:tcBorders>
              <w:top w:val="nil"/>
              <w:left w:val="nil"/>
              <w:bottom w:val="nil"/>
              <w:right w:val="nil"/>
            </w:tcBorders>
            <w:shd w:val="clear" w:color="auto" w:fill="auto"/>
            <w:vAlign w:val="center"/>
          </w:tcPr>
          <w:p w14:paraId="4E905071"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$95,022</w:t>
            </w:r>
          </w:p>
        </w:tc>
        <w:tc>
          <w:tcPr>
            <w:tcW w:w="1278" w:type="dxa"/>
            <w:tcBorders>
              <w:top w:val="nil"/>
              <w:left w:val="nil"/>
              <w:bottom w:val="nil"/>
              <w:right w:val="nil"/>
            </w:tcBorders>
            <w:shd w:val="clear" w:color="auto" w:fill="auto"/>
            <w:vAlign w:val="center"/>
          </w:tcPr>
          <w:p w14:paraId="116AF07F"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$95,973</w:t>
            </w:r>
          </w:p>
        </w:tc>
        <w:tc>
          <w:tcPr>
            <w:tcW w:w="1278" w:type="dxa"/>
            <w:tcBorders>
              <w:top w:val="nil"/>
              <w:left w:val="nil"/>
              <w:bottom w:val="nil"/>
              <w:right w:val="nil"/>
            </w:tcBorders>
            <w:shd w:val="clear" w:color="auto" w:fill="auto"/>
            <w:vAlign w:val="center"/>
          </w:tcPr>
          <w:p w14:paraId="4E98EBC3"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$97,932</w:t>
            </w:r>
          </w:p>
        </w:tc>
      </w:tr>
      <w:tr w:rsidR="00F12303" w:rsidRPr="00B8632B" w14:paraId="0B94EB02" w14:textId="77777777" w:rsidTr="002A1E93">
        <w:trPr>
          <w:trHeight w:val="300"/>
        </w:trPr>
        <w:tc>
          <w:tcPr>
            <w:tcW w:w="2835" w:type="dxa"/>
            <w:tcBorders>
              <w:top w:val="nil"/>
              <w:left w:val="nil"/>
              <w:right w:val="nil"/>
            </w:tcBorders>
            <w:shd w:val="clear" w:color="auto" w:fill="auto"/>
            <w:vAlign w:val="center"/>
          </w:tcPr>
          <w:p w14:paraId="298847ED" w14:textId="77777777" w:rsidR="00F12303" w:rsidRPr="00B8632B" w:rsidRDefault="00F12303" w:rsidP="007B5564">
            <w:pPr>
              <w:jc w:val="center"/>
              <w:rPr>
                <w:rFonts w:ascii="Arial" w:hAnsi="Arial" w:cs="Arial"/>
                <w:b/>
                <w:bCs/>
                <w:sz w:val="20"/>
                <w:szCs w:val="20"/>
              </w:rPr>
            </w:pPr>
          </w:p>
        </w:tc>
        <w:tc>
          <w:tcPr>
            <w:tcW w:w="1123" w:type="dxa"/>
            <w:tcBorders>
              <w:top w:val="nil"/>
              <w:left w:val="nil"/>
              <w:right w:val="nil"/>
            </w:tcBorders>
            <w:shd w:val="clear" w:color="000000" w:fill="E2EFDA"/>
            <w:vAlign w:val="center"/>
          </w:tcPr>
          <w:p w14:paraId="6C3C1E12" w14:textId="77777777" w:rsidR="00F12303" w:rsidRPr="00164D37" w:rsidRDefault="00F12303" w:rsidP="007B5564">
            <w:pPr>
              <w:jc w:val="center"/>
              <w:rPr>
                <w:rFonts w:asciiTheme="minorHAnsi" w:hAnsiTheme="minorHAnsi" w:cstheme="minorHAnsi"/>
                <w:sz w:val="22"/>
                <w:szCs w:val="22"/>
              </w:rPr>
            </w:pPr>
            <w:r w:rsidRPr="00164D37">
              <w:rPr>
                <w:rFonts w:asciiTheme="minorHAnsi" w:hAnsiTheme="minorHAnsi" w:cstheme="minorHAnsi"/>
                <w:sz w:val="22"/>
                <w:szCs w:val="22"/>
              </w:rPr>
              <w:t> </w:t>
            </w:r>
          </w:p>
        </w:tc>
        <w:tc>
          <w:tcPr>
            <w:tcW w:w="1278" w:type="dxa"/>
            <w:tcBorders>
              <w:top w:val="nil"/>
              <w:left w:val="nil"/>
              <w:right w:val="nil"/>
            </w:tcBorders>
            <w:shd w:val="clear" w:color="auto" w:fill="auto"/>
            <w:vAlign w:val="center"/>
          </w:tcPr>
          <w:p w14:paraId="595A839C" w14:textId="77777777" w:rsidR="00F12303" w:rsidRPr="00164D37" w:rsidRDefault="00F12303" w:rsidP="007B5564">
            <w:pPr>
              <w:jc w:val="center"/>
              <w:rPr>
                <w:rFonts w:asciiTheme="minorHAnsi" w:hAnsiTheme="minorHAnsi" w:cstheme="minorHAnsi"/>
                <w:color w:val="000000"/>
                <w:sz w:val="22"/>
                <w:szCs w:val="22"/>
              </w:rPr>
            </w:pPr>
          </w:p>
        </w:tc>
        <w:tc>
          <w:tcPr>
            <w:tcW w:w="1278" w:type="dxa"/>
            <w:tcBorders>
              <w:top w:val="nil"/>
              <w:left w:val="nil"/>
              <w:right w:val="nil"/>
            </w:tcBorders>
            <w:shd w:val="clear" w:color="auto" w:fill="auto"/>
            <w:vAlign w:val="center"/>
          </w:tcPr>
          <w:p w14:paraId="0077E73F" w14:textId="77777777" w:rsidR="00F12303" w:rsidRPr="00164D37" w:rsidRDefault="00F12303" w:rsidP="007B5564">
            <w:pPr>
              <w:jc w:val="center"/>
              <w:rPr>
                <w:rFonts w:asciiTheme="minorHAnsi" w:hAnsiTheme="minorHAnsi" w:cstheme="minorHAnsi"/>
                <w:color w:val="000000"/>
                <w:sz w:val="22"/>
                <w:szCs w:val="22"/>
              </w:rPr>
            </w:pPr>
          </w:p>
        </w:tc>
        <w:tc>
          <w:tcPr>
            <w:tcW w:w="1278" w:type="dxa"/>
            <w:tcBorders>
              <w:top w:val="nil"/>
              <w:left w:val="nil"/>
              <w:right w:val="nil"/>
            </w:tcBorders>
            <w:shd w:val="clear" w:color="auto" w:fill="auto"/>
            <w:vAlign w:val="center"/>
          </w:tcPr>
          <w:p w14:paraId="12EEFAC3" w14:textId="77777777" w:rsidR="00F12303" w:rsidRPr="00164D37" w:rsidRDefault="00F12303" w:rsidP="007B5564">
            <w:pPr>
              <w:jc w:val="center"/>
              <w:rPr>
                <w:rFonts w:asciiTheme="minorHAnsi" w:hAnsiTheme="minorHAnsi" w:cstheme="minorHAnsi"/>
                <w:color w:val="000000"/>
                <w:sz w:val="22"/>
                <w:szCs w:val="22"/>
              </w:rPr>
            </w:pPr>
          </w:p>
        </w:tc>
        <w:tc>
          <w:tcPr>
            <w:tcW w:w="1416" w:type="dxa"/>
            <w:tcBorders>
              <w:top w:val="nil"/>
              <w:left w:val="nil"/>
              <w:right w:val="nil"/>
            </w:tcBorders>
            <w:shd w:val="clear" w:color="000000" w:fill="E2EFDA"/>
            <w:vAlign w:val="center"/>
          </w:tcPr>
          <w:p w14:paraId="7516B805"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 </w:t>
            </w:r>
          </w:p>
        </w:tc>
        <w:tc>
          <w:tcPr>
            <w:tcW w:w="1712" w:type="dxa"/>
            <w:tcBorders>
              <w:top w:val="nil"/>
              <w:left w:val="nil"/>
              <w:right w:val="nil"/>
            </w:tcBorders>
            <w:shd w:val="clear" w:color="000000" w:fill="E2EFDA"/>
            <w:vAlign w:val="center"/>
          </w:tcPr>
          <w:p w14:paraId="039E9177"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 </w:t>
            </w:r>
          </w:p>
        </w:tc>
        <w:tc>
          <w:tcPr>
            <w:tcW w:w="1278" w:type="dxa"/>
            <w:tcBorders>
              <w:top w:val="nil"/>
              <w:left w:val="nil"/>
              <w:right w:val="nil"/>
            </w:tcBorders>
            <w:shd w:val="clear" w:color="auto" w:fill="auto"/>
            <w:vAlign w:val="center"/>
          </w:tcPr>
          <w:p w14:paraId="753F44D7" w14:textId="77777777" w:rsidR="00F12303" w:rsidRPr="00164D37" w:rsidRDefault="00F12303" w:rsidP="007B5564">
            <w:pPr>
              <w:jc w:val="center"/>
              <w:rPr>
                <w:rFonts w:asciiTheme="minorHAnsi" w:hAnsiTheme="minorHAnsi" w:cstheme="minorHAnsi"/>
                <w:color w:val="000000"/>
                <w:sz w:val="22"/>
                <w:szCs w:val="22"/>
              </w:rPr>
            </w:pPr>
          </w:p>
        </w:tc>
        <w:tc>
          <w:tcPr>
            <w:tcW w:w="1278" w:type="dxa"/>
            <w:tcBorders>
              <w:top w:val="nil"/>
              <w:left w:val="nil"/>
              <w:right w:val="nil"/>
            </w:tcBorders>
            <w:shd w:val="clear" w:color="auto" w:fill="auto"/>
            <w:vAlign w:val="center"/>
          </w:tcPr>
          <w:p w14:paraId="1740D84E" w14:textId="77777777" w:rsidR="00F12303" w:rsidRPr="00164D37" w:rsidRDefault="00F12303" w:rsidP="007B5564">
            <w:pPr>
              <w:jc w:val="center"/>
              <w:rPr>
                <w:rFonts w:asciiTheme="minorHAnsi" w:hAnsiTheme="minorHAnsi" w:cstheme="minorHAnsi"/>
                <w:color w:val="000000"/>
                <w:sz w:val="22"/>
                <w:szCs w:val="22"/>
              </w:rPr>
            </w:pPr>
          </w:p>
        </w:tc>
        <w:tc>
          <w:tcPr>
            <w:tcW w:w="1278" w:type="dxa"/>
            <w:tcBorders>
              <w:top w:val="nil"/>
              <w:left w:val="nil"/>
              <w:right w:val="nil"/>
            </w:tcBorders>
            <w:shd w:val="clear" w:color="auto" w:fill="auto"/>
            <w:vAlign w:val="center"/>
          </w:tcPr>
          <w:p w14:paraId="2DB6E6E7" w14:textId="77777777" w:rsidR="00F12303" w:rsidRPr="00164D37" w:rsidRDefault="00F12303" w:rsidP="007B5564">
            <w:pPr>
              <w:jc w:val="center"/>
              <w:rPr>
                <w:rFonts w:asciiTheme="minorHAnsi" w:hAnsiTheme="minorHAnsi" w:cstheme="minorHAnsi"/>
                <w:color w:val="000000"/>
                <w:sz w:val="22"/>
                <w:szCs w:val="22"/>
              </w:rPr>
            </w:pPr>
          </w:p>
        </w:tc>
        <w:tc>
          <w:tcPr>
            <w:tcW w:w="1278" w:type="dxa"/>
            <w:tcBorders>
              <w:top w:val="nil"/>
              <w:left w:val="nil"/>
              <w:right w:val="nil"/>
            </w:tcBorders>
            <w:shd w:val="clear" w:color="auto" w:fill="auto"/>
            <w:vAlign w:val="center"/>
          </w:tcPr>
          <w:p w14:paraId="5CC4F918" w14:textId="77777777" w:rsidR="00F12303" w:rsidRPr="00164D37" w:rsidRDefault="00F12303" w:rsidP="007B5564">
            <w:pPr>
              <w:jc w:val="center"/>
              <w:rPr>
                <w:rFonts w:asciiTheme="minorHAnsi" w:hAnsiTheme="minorHAnsi" w:cstheme="minorHAnsi"/>
                <w:color w:val="000000"/>
                <w:sz w:val="22"/>
                <w:szCs w:val="22"/>
              </w:rPr>
            </w:pPr>
          </w:p>
        </w:tc>
      </w:tr>
      <w:tr w:rsidR="00F12303" w:rsidRPr="00B8632B" w14:paraId="20990EE9" w14:textId="77777777" w:rsidTr="002A1E93">
        <w:trPr>
          <w:trHeight w:val="300"/>
        </w:trPr>
        <w:tc>
          <w:tcPr>
            <w:tcW w:w="2835" w:type="dxa"/>
            <w:tcBorders>
              <w:top w:val="nil"/>
              <w:left w:val="nil"/>
              <w:bottom w:val="single" w:sz="6" w:space="0" w:color="AEAAAA" w:themeColor="background2" w:themeShade="BF"/>
              <w:right w:val="nil"/>
            </w:tcBorders>
            <w:shd w:val="clear" w:color="auto" w:fill="auto"/>
            <w:vAlign w:val="center"/>
          </w:tcPr>
          <w:p w14:paraId="6B0864AB" w14:textId="77777777" w:rsidR="00F12303" w:rsidRPr="00B8632B" w:rsidRDefault="00F12303" w:rsidP="007B5564">
            <w:pPr>
              <w:rPr>
                <w:rFonts w:ascii="Arial" w:hAnsi="Arial" w:cs="Arial"/>
                <w:sz w:val="20"/>
                <w:szCs w:val="20"/>
              </w:rPr>
            </w:pPr>
            <w:r w:rsidRPr="00B8632B">
              <w:rPr>
                <w:rFonts w:ascii="Arial" w:hAnsi="Arial" w:cs="Arial"/>
                <w:sz w:val="20"/>
                <w:szCs w:val="20"/>
              </w:rPr>
              <w:t>Psychologist Level P2</w:t>
            </w:r>
          </w:p>
        </w:tc>
        <w:tc>
          <w:tcPr>
            <w:tcW w:w="1123" w:type="dxa"/>
            <w:tcBorders>
              <w:top w:val="nil"/>
              <w:left w:val="nil"/>
              <w:bottom w:val="single" w:sz="6" w:space="0" w:color="AEAAAA" w:themeColor="background2" w:themeShade="BF"/>
              <w:right w:val="nil"/>
            </w:tcBorders>
            <w:shd w:val="clear" w:color="000000" w:fill="E2EFDA"/>
            <w:vAlign w:val="center"/>
          </w:tcPr>
          <w:p w14:paraId="3C0AF61F" w14:textId="77777777" w:rsidR="00F12303" w:rsidRPr="00164D37" w:rsidRDefault="00F12303" w:rsidP="007B5564">
            <w:pPr>
              <w:jc w:val="center"/>
              <w:rPr>
                <w:rFonts w:asciiTheme="minorHAnsi" w:hAnsiTheme="minorHAnsi" w:cstheme="minorHAnsi"/>
                <w:sz w:val="22"/>
                <w:szCs w:val="22"/>
              </w:rPr>
            </w:pPr>
            <w:r w:rsidRPr="00164D37">
              <w:rPr>
                <w:rFonts w:asciiTheme="minorHAnsi" w:hAnsiTheme="minorHAnsi" w:cstheme="minorHAnsi"/>
                <w:sz w:val="22"/>
                <w:szCs w:val="22"/>
              </w:rPr>
              <w:t> </w:t>
            </w:r>
          </w:p>
        </w:tc>
        <w:tc>
          <w:tcPr>
            <w:tcW w:w="1278" w:type="dxa"/>
            <w:tcBorders>
              <w:top w:val="nil"/>
              <w:left w:val="nil"/>
              <w:bottom w:val="single" w:sz="6" w:space="0" w:color="AEAAAA" w:themeColor="background2" w:themeShade="BF"/>
              <w:right w:val="nil"/>
            </w:tcBorders>
            <w:shd w:val="clear" w:color="auto" w:fill="auto"/>
            <w:vAlign w:val="center"/>
          </w:tcPr>
          <w:p w14:paraId="0B90E2CC" w14:textId="77777777" w:rsidR="00F12303" w:rsidRPr="00164D37" w:rsidRDefault="00F12303" w:rsidP="007B5564">
            <w:pPr>
              <w:jc w:val="cente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vAlign w:val="center"/>
          </w:tcPr>
          <w:p w14:paraId="5059764A" w14:textId="77777777" w:rsidR="00F12303" w:rsidRPr="00164D37" w:rsidRDefault="00F12303" w:rsidP="007B5564">
            <w:pPr>
              <w:jc w:val="cente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vAlign w:val="center"/>
          </w:tcPr>
          <w:p w14:paraId="131BC7FB" w14:textId="77777777" w:rsidR="00F12303" w:rsidRPr="00164D37" w:rsidRDefault="00F12303" w:rsidP="007B5564">
            <w:pPr>
              <w:jc w:val="center"/>
              <w:rPr>
                <w:rFonts w:asciiTheme="minorHAnsi" w:hAnsiTheme="minorHAnsi" w:cstheme="minorHAnsi"/>
                <w:color w:val="000000"/>
                <w:sz w:val="22"/>
                <w:szCs w:val="22"/>
              </w:rPr>
            </w:pPr>
          </w:p>
        </w:tc>
        <w:tc>
          <w:tcPr>
            <w:tcW w:w="1416" w:type="dxa"/>
            <w:tcBorders>
              <w:top w:val="nil"/>
              <w:left w:val="nil"/>
              <w:bottom w:val="single" w:sz="6" w:space="0" w:color="AEAAAA" w:themeColor="background2" w:themeShade="BF"/>
              <w:right w:val="nil"/>
            </w:tcBorders>
            <w:shd w:val="clear" w:color="000000" w:fill="E2EFDA"/>
            <w:vAlign w:val="center"/>
          </w:tcPr>
          <w:p w14:paraId="2BD3AC85"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 </w:t>
            </w:r>
          </w:p>
        </w:tc>
        <w:tc>
          <w:tcPr>
            <w:tcW w:w="1712" w:type="dxa"/>
            <w:tcBorders>
              <w:top w:val="nil"/>
              <w:left w:val="nil"/>
              <w:bottom w:val="single" w:sz="6" w:space="0" w:color="AEAAAA" w:themeColor="background2" w:themeShade="BF"/>
              <w:right w:val="nil"/>
            </w:tcBorders>
            <w:shd w:val="clear" w:color="000000" w:fill="E2EFDA"/>
            <w:vAlign w:val="center"/>
          </w:tcPr>
          <w:p w14:paraId="728E36F7" w14:textId="77777777" w:rsidR="00F12303" w:rsidRPr="00164D37" w:rsidRDefault="00F12303" w:rsidP="007B5564">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 </w:t>
            </w:r>
          </w:p>
        </w:tc>
        <w:tc>
          <w:tcPr>
            <w:tcW w:w="1278" w:type="dxa"/>
            <w:tcBorders>
              <w:top w:val="nil"/>
              <w:left w:val="nil"/>
              <w:bottom w:val="single" w:sz="6" w:space="0" w:color="AEAAAA" w:themeColor="background2" w:themeShade="BF"/>
              <w:right w:val="nil"/>
            </w:tcBorders>
            <w:shd w:val="clear" w:color="auto" w:fill="auto"/>
            <w:vAlign w:val="center"/>
          </w:tcPr>
          <w:p w14:paraId="54DF9AF7" w14:textId="77777777" w:rsidR="00F12303" w:rsidRPr="00164D37" w:rsidRDefault="00F12303" w:rsidP="007B5564">
            <w:pPr>
              <w:jc w:val="cente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vAlign w:val="center"/>
          </w:tcPr>
          <w:p w14:paraId="2148CBAD" w14:textId="77777777" w:rsidR="00F12303" w:rsidRPr="00164D37" w:rsidRDefault="00F12303" w:rsidP="007B5564">
            <w:pPr>
              <w:jc w:val="cente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vAlign w:val="center"/>
          </w:tcPr>
          <w:p w14:paraId="00BA6C71" w14:textId="77777777" w:rsidR="00F12303" w:rsidRPr="00164D37" w:rsidRDefault="00F12303" w:rsidP="007B5564">
            <w:pPr>
              <w:jc w:val="cente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vAlign w:val="center"/>
          </w:tcPr>
          <w:p w14:paraId="0ADECE32" w14:textId="77777777" w:rsidR="00F12303" w:rsidRPr="00164D37" w:rsidRDefault="00F12303" w:rsidP="007B5564">
            <w:pPr>
              <w:jc w:val="center"/>
              <w:rPr>
                <w:rFonts w:asciiTheme="minorHAnsi" w:hAnsiTheme="minorHAnsi" w:cstheme="minorHAnsi"/>
                <w:color w:val="000000"/>
                <w:sz w:val="22"/>
                <w:szCs w:val="22"/>
              </w:rPr>
            </w:pPr>
          </w:p>
        </w:tc>
      </w:tr>
      <w:tr w:rsidR="00C8668E" w:rsidRPr="00B8632B" w14:paraId="5F89168F" w14:textId="77777777" w:rsidTr="002A1E93">
        <w:trPr>
          <w:trHeight w:val="300"/>
        </w:trPr>
        <w:tc>
          <w:tcPr>
            <w:tcW w:w="2835" w:type="dxa"/>
            <w:tcBorders>
              <w:top w:val="single" w:sz="6" w:space="0" w:color="AEAAAA" w:themeColor="background2" w:themeShade="BF"/>
              <w:left w:val="nil"/>
              <w:bottom w:val="nil"/>
              <w:right w:val="nil"/>
            </w:tcBorders>
            <w:shd w:val="clear" w:color="auto" w:fill="auto"/>
            <w:vAlign w:val="center"/>
          </w:tcPr>
          <w:p w14:paraId="2ADDCF35" w14:textId="77777777" w:rsidR="00C8668E" w:rsidRPr="00B8632B" w:rsidRDefault="00C8668E" w:rsidP="00213487">
            <w:pPr>
              <w:jc w:val="right"/>
              <w:rPr>
                <w:rFonts w:ascii="Arial" w:hAnsi="Arial" w:cs="Arial"/>
                <w:sz w:val="20"/>
                <w:szCs w:val="20"/>
              </w:rPr>
            </w:pPr>
            <w:r w:rsidRPr="00B8632B">
              <w:rPr>
                <w:rFonts w:ascii="Arial" w:hAnsi="Arial" w:cs="Arial"/>
                <w:sz w:val="20"/>
                <w:szCs w:val="20"/>
              </w:rPr>
              <w:t>2.1</w:t>
            </w:r>
          </w:p>
        </w:tc>
        <w:tc>
          <w:tcPr>
            <w:tcW w:w="1123" w:type="dxa"/>
            <w:tcBorders>
              <w:top w:val="single" w:sz="6" w:space="0" w:color="AEAAAA" w:themeColor="background2" w:themeShade="BF"/>
              <w:left w:val="nil"/>
              <w:bottom w:val="nil"/>
              <w:right w:val="nil"/>
            </w:tcBorders>
            <w:shd w:val="clear" w:color="000000" w:fill="E2EFDA"/>
            <w:vAlign w:val="center"/>
          </w:tcPr>
          <w:p w14:paraId="1A62FC2F" w14:textId="77777777" w:rsidR="00C8668E" w:rsidRPr="00164D37" w:rsidRDefault="00C8668E" w:rsidP="00213487">
            <w:pPr>
              <w:jc w:val="center"/>
              <w:rPr>
                <w:rFonts w:asciiTheme="minorHAnsi" w:hAnsiTheme="minorHAnsi" w:cstheme="minorHAnsi"/>
                <w:sz w:val="22"/>
                <w:szCs w:val="22"/>
              </w:rPr>
            </w:pPr>
            <w:r w:rsidRPr="00164D37">
              <w:rPr>
                <w:rFonts w:asciiTheme="minorHAnsi" w:hAnsiTheme="minorHAnsi" w:cstheme="minorHAnsi"/>
                <w:sz w:val="22"/>
                <w:szCs w:val="22"/>
              </w:rPr>
              <w:t>$70,679</w:t>
            </w:r>
          </w:p>
        </w:tc>
        <w:tc>
          <w:tcPr>
            <w:tcW w:w="1278" w:type="dxa"/>
            <w:tcBorders>
              <w:top w:val="single" w:sz="6" w:space="0" w:color="AEAAAA" w:themeColor="background2" w:themeShade="BF"/>
              <w:left w:val="nil"/>
              <w:bottom w:val="nil"/>
              <w:right w:val="nil"/>
            </w:tcBorders>
            <w:shd w:val="clear" w:color="auto" w:fill="auto"/>
            <w:vAlign w:val="center"/>
          </w:tcPr>
          <w:p w14:paraId="627163B0" w14:textId="77777777" w:rsidR="00C8668E" w:rsidRPr="00164D37" w:rsidRDefault="00C8668E" w:rsidP="00213487">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$72,429</w:t>
            </w:r>
          </w:p>
        </w:tc>
        <w:tc>
          <w:tcPr>
            <w:tcW w:w="1278" w:type="dxa"/>
            <w:tcBorders>
              <w:top w:val="single" w:sz="6" w:space="0" w:color="AEAAAA" w:themeColor="background2" w:themeShade="BF"/>
              <w:left w:val="nil"/>
              <w:bottom w:val="nil"/>
              <w:right w:val="nil"/>
            </w:tcBorders>
            <w:shd w:val="clear" w:color="auto" w:fill="auto"/>
            <w:vAlign w:val="center"/>
          </w:tcPr>
          <w:p w14:paraId="330A3982" w14:textId="77777777" w:rsidR="00C8668E" w:rsidRPr="00164D37" w:rsidRDefault="00C8668E" w:rsidP="00213487">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$73,153</w:t>
            </w:r>
          </w:p>
        </w:tc>
        <w:tc>
          <w:tcPr>
            <w:tcW w:w="1278" w:type="dxa"/>
            <w:tcBorders>
              <w:top w:val="single" w:sz="6" w:space="0" w:color="AEAAAA" w:themeColor="background2" w:themeShade="BF"/>
              <w:left w:val="nil"/>
              <w:bottom w:val="nil"/>
              <w:right w:val="nil"/>
            </w:tcBorders>
            <w:shd w:val="clear" w:color="auto" w:fill="auto"/>
            <w:vAlign w:val="center"/>
          </w:tcPr>
          <w:p w14:paraId="2A4CF4DD" w14:textId="77777777" w:rsidR="00C8668E" w:rsidRPr="00164D37" w:rsidRDefault="00C8668E" w:rsidP="00213487">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$74,903</w:t>
            </w:r>
          </w:p>
        </w:tc>
        <w:tc>
          <w:tcPr>
            <w:tcW w:w="1416" w:type="dxa"/>
            <w:vMerge w:val="restart"/>
            <w:tcBorders>
              <w:top w:val="single" w:sz="6" w:space="0" w:color="AEAAAA" w:themeColor="background2" w:themeShade="BF"/>
              <w:left w:val="nil"/>
              <w:right w:val="nil"/>
            </w:tcBorders>
            <w:shd w:val="clear" w:color="000000" w:fill="E2EFDA"/>
            <w:vAlign w:val="center"/>
          </w:tcPr>
          <w:p w14:paraId="655A8472" w14:textId="0D817201" w:rsidR="00C8668E" w:rsidRPr="00164D37" w:rsidRDefault="00C8668E" w:rsidP="00213487">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2.1</w:t>
            </w:r>
          </w:p>
        </w:tc>
        <w:tc>
          <w:tcPr>
            <w:tcW w:w="1712" w:type="dxa"/>
            <w:vMerge w:val="restart"/>
            <w:tcBorders>
              <w:top w:val="single" w:sz="6" w:space="0" w:color="AEAAAA" w:themeColor="background2" w:themeShade="BF"/>
              <w:left w:val="nil"/>
              <w:right w:val="nil"/>
            </w:tcBorders>
            <w:shd w:val="clear" w:color="000000" w:fill="E2EFDA"/>
            <w:vAlign w:val="center"/>
          </w:tcPr>
          <w:p w14:paraId="5C97F22A" w14:textId="15FF6552" w:rsidR="00C8668E" w:rsidRPr="00164D37" w:rsidRDefault="00C8668E" w:rsidP="00213487">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$84,624 </w:t>
            </w:r>
          </w:p>
        </w:tc>
        <w:tc>
          <w:tcPr>
            <w:tcW w:w="1278" w:type="dxa"/>
            <w:vMerge w:val="restart"/>
            <w:tcBorders>
              <w:top w:val="single" w:sz="6" w:space="0" w:color="AEAAAA" w:themeColor="background2" w:themeShade="BF"/>
              <w:left w:val="nil"/>
              <w:right w:val="nil"/>
            </w:tcBorders>
            <w:shd w:val="clear" w:color="auto" w:fill="auto"/>
            <w:vAlign w:val="center"/>
          </w:tcPr>
          <w:p w14:paraId="089759F9" w14:textId="77777777" w:rsidR="00C8668E" w:rsidRPr="00164D37" w:rsidRDefault="00C8668E" w:rsidP="00213487">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 </w:t>
            </w:r>
          </w:p>
          <w:p w14:paraId="32904E93"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$85,893</w:t>
            </w:r>
          </w:p>
          <w:p w14:paraId="4C320C8D" w14:textId="65233E0F"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 </w:t>
            </w:r>
          </w:p>
        </w:tc>
        <w:tc>
          <w:tcPr>
            <w:tcW w:w="1278" w:type="dxa"/>
            <w:vMerge w:val="restart"/>
            <w:tcBorders>
              <w:top w:val="single" w:sz="6" w:space="0" w:color="AEAAAA" w:themeColor="background2" w:themeShade="BF"/>
              <w:left w:val="nil"/>
              <w:right w:val="nil"/>
            </w:tcBorders>
            <w:shd w:val="clear" w:color="auto" w:fill="auto"/>
            <w:vAlign w:val="center"/>
          </w:tcPr>
          <w:p w14:paraId="6A4633B8" w14:textId="77777777" w:rsidR="00C8668E" w:rsidRPr="00164D37" w:rsidRDefault="00C8668E" w:rsidP="00213487">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 </w:t>
            </w:r>
          </w:p>
          <w:p w14:paraId="01E44320"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$88,252</w:t>
            </w:r>
          </w:p>
          <w:p w14:paraId="37184827" w14:textId="2CEFDE92"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 </w:t>
            </w:r>
          </w:p>
        </w:tc>
        <w:tc>
          <w:tcPr>
            <w:tcW w:w="1278" w:type="dxa"/>
            <w:vMerge w:val="restart"/>
            <w:tcBorders>
              <w:top w:val="single" w:sz="6" w:space="0" w:color="AEAAAA" w:themeColor="background2" w:themeShade="BF"/>
              <w:left w:val="nil"/>
              <w:right w:val="nil"/>
            </w:tcBorders>
            <w:shd w:val="clear" w:color="auto" w:fill="auto"/>
            <w:vAlign w:val="center"/>
          </w:tcPr>
          <w:p w14:paraId="2DA9A4BF" w14:textId="77777777" w:rsidR="00C8668E" w:rsidRPr="00164D37" w:rsidRDefault="00C8668E" w:rsidP="00213487">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 </w:t>
            </w:r>
          </w:p>
          <w:p w14:paraId="1E1C5FB2"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$89,134</w:t>
            </w:r>
          </w:p>
          <w:p w14:paraId="3994CC39" w14:textId="418FED41"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 </w:t>
            </w:r>
          </w:p>
        </w:tc>
        <w:tc>
          <w:tcPr>
            <w:tcW w:w="1278" w:type="dxa"/>
            <w:vMerge w:val="restart"/>
            <w:tcBorders>
              <w:top w:val="single" w:sz="6" w:space="0" w:color="AEAAAA" w:themeColor="background2" w:themeShade="BF"/>
              <w:left w:val="nil"/>
              <w:right w:val="nil"/>
            </w:tcBorders>
            <w:shd w:val="clear" w:color="auto" w:fill="auto"/>
            <w:vAlign w:val="center"/>
          </w:tcPr>
          <w:p w14:paraId="6F820510" w14:textId="77777777" w:rsidR="00C8668E" w:rsidRPr="00164D37" w:rsidRDefault="00C8668E" w:rsidP="00213487">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 </w:t>
            </w:r>
          </w:p>
          <w:p w14:paraId="6A0918F7"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$91,026</w:t>
            </w:r>
          </w:p>
          <w:p w14:paraId="1C6B6832" w14:textId="7A0FBA22"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 </w:t>
            </w:r>
          </w:p>
        </w:tc>
      </w:tr>
      <w:tr w:rsidR="00C8668E" w:rsidRPr="00B8632B" w14:paraId="4B27F6CE" w14:textId="77777777" w:rsidTr="006745D0">
        <w:trPr>
          <w:trHeight w:val="300"/>
        </w:trPr>
        <w:tc>
          <w:tcPr>
            <w:tcW w:w="2835" w:type="dxa"/>
            <w:tcBorders>
              <w:top w:val="nil"/>
              <w:left w:val="nil"/>
              <w:bottom w:val="nil"/>
              <w:right w:val="nil"/>
            </w:tcBorders>
            <w:shd w:val="clear" w:color="auto" w:fill="auto"/>
            <w:vAlign w:val="center"/>
          </w:tcPr>
          <w:p w14:paraId="29336855" w14:textId="77777777" w:rsidR="00C8668E" w:rsidRPr="00B8632B" w:rsidRDefault="00C8668E" w:rsidP="00C8668E">
            <w:pPr>
              <w:jc w:val="right"/>
              <w:rPr>
                <w:rFonts w:ascii="Arial" w:hAnsi="Arial" w:cs="Arial"/>
                <w:sz w:val="20"/>
                <w:szCs w:val="20"/>
              </w:rPr>
            </w:pPr>
            <w:r w:rsidRPr="00B8632B">
              <w:rPr>
                <w:rFonts w:ascii="Arial" w:hAnsi="Arial" w:cs="Arial"/>
                <w:sz w:val="20"/>
                <w:szCs w:val="20"/>
              </w:rPr>
              <w:t>2.2</w:t>
            </w:r>
          </w:p>
        </w:tc>
        <w:tc>
          <w:tcPr>
            <w:tcW w:w="1123" w:type="dxa"/>
            <w:tcBorders>
              <w:top w:val="nil"/>
              <w:left w:val="nil"/>
              <w:bottom w:val="nil"/>
              <w:right w:val="nil"/>
            </w:tcBorders>
            <w:shd w:val="clear" w:color="000000" w:fill="E2EFDA"/>
            <w:vAlign w:val="center"/>
          </w:tcPr>
          <w:p w14:paraId="34364C70" w14:textId="77777777" w:rsidR="00C8668E" w:rsidRPr="00164D37" w:rsidRDefault="00C8668E" w:rsidP="00C8668E">
            <w:pPr>
              <w:jc w:val="center"/>
              <w:rPr>
                <w:rFonts w:asciiTheme="minorHAnsi" w:hAnsiTheme="minorHAnsi" w:cstheme="minorHAnsi"/>
                <w:sz w:val="22"/>
                <w:szCs w:val="22"/>
              </w:rPr>
            </w:pPr>
            <w:r w:rsidRPr="00164D37">
              <w:rPr>
                <w:rFonts w:asciiTheme="minorHAnsi" w:hAnsiTheme="minorHAnsi" w:cstheme="minorHAnsi"/>
                <w:sz w:val="22"/>
                <w:szCs w:val="22"/>
              </w:rPr>
              <w:t>$75,227</w:t>
            </w:r>
          </w:p>
        </w:tc>
        <w:tc>
          <w:tcPr>
            <w:tcW w:w="1278" w:type="dxa"/>
            <w:tcBorders>
              <w:top w:val="nil"/>
              <w:left w:val="nil"/>
              <w:bottom w:val="nil"/>
              <w:right w:val="nil"/>
            </w:tcBorders>
            <w:shd w:val="clear" w:color="auto" w:fill="auto"/>
            <w:vAlign w:val="center"/>
          </w:tcPr>
          <w:p w14:paraId="221F2A13"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$76,977</w:t>
            </w:r>
          </w:p>
        </w:tc>
        <w:tc>
          <w:tcPr>
            <w:tcW w:w="1278" w:type="dxa"/>
            <w:tcBorders>
              <w:top w:val="nil"/>
              <w:left w:val="nil"/>
              <w:bottom w:val="nil"/>
              <w:right w:val="nil"/>
            </w:tcBorders>
            <w:shd w:val="clear" w:color="auto" w:fill="auto"/>
            <w:vAlign w:val="center"/>
          </w:tcPr>
          <w:p w14:paraId="209DD606"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$77,747</w:t>
            </w:r>
          </w:p>
        </w:tc>
        <w:tc>
          <w:tcPr>
            <w:tcW w:w="1278" w:type="dxa"/>
            <w:tcBorders>
              <w:top w:val="nil"/>
              <w:left w:val="nil"/>
              <w:bottom w:val="nil"/>
              <w:right w:val="nil"/>
            </w:tcBorders>
            <w:shd w:val="clear" w:color="auto" w:fill="auto"/>
            <w:vAlign w:val="center"/>
          </w:tcPr>
          <w:p w14:paraId="622863B8"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$79,497</w:t>
            </w:r>
          </w:p>
        </w:tc>
        <w:tc>
          <w:tcPr>
            <w:tcW w:w="1416" w:type="dxa"/>
            <w:vMerge/>
            <w:tcBorders>
              <w:left w:val="nil"/>
              <w:right w:val="nil"/>
            </w:tcBorders>
            <w:shd w:val="clear" w:color="000000" w:fill="E2EFDA"/>
            <w:vAlign w:val="center"/>
          </w:tcPr>
          <w:p w14:paraId="428664E2" w14:textId="5514EA19" w:rsidR="00C8668E" w:rsidRPr="00164D37" w:rsidRDefault="00C8668E" w:rsidP="00C8668E">
            <w:pPr>
              <w:jc w:val="center"/>
              <w:rPr>
                <w:rFonts w:asciiTheme="minorHAnsi" w:hAnsiTheme="minorHAnsi" w:cstheme="minorHAnsi"/>
                <w:color w:val="000000"/>
                <w:sz w:val="22"/>
                <w:szCs w:val="22"/>
              </w:rPr>
            </w:pPr>
          </w:p>
        </w:tc>
        <w:tc>
          <w:tcPr>
            <w:tcW w:w="1712" w:type="dxa"/>
            <w:vMerge/>
            <w:tcBorders>
              <w:left w:val="nil"/>
              <w:right w:val="nil"/>
            </w:tcBorders>
            <w:shd w:val="clear" w:color="000000" w:fill="E2EFDA"/>
            <w:vAlign w:val="center"/>
          </w:tcPr>
          <w:p w14:paraId="38D9002D" w14:textId="284773AD" w:rsidR="00C8668E" w:rsidRPr="00164D37" w:rsidRDefault="00C8668E" w:rsidP="00C8668E">
            <w:pPr>
              <w:jc w:val="center"/>
              <w:rPr>
                <w:rFonts w:asciiTheme="minorHAnsi" w:hAnsiTheme="minorHAnsi" w:cstheme="minorHAnsi"/>
                <w:color w:val="000000"/>
                <w:sz w:val="22"/>
                <w:szCs w:val="22"/>
              </w:rPr>
            </w:pPr>
          </w:p>
        </w:tc>
        <w:tc>
          <w:tcPr>
            <w:tcW w:w="1278" w:type="dxa"/>
            <w:vMerge/>
            <w:tcBorders>
              <w:left w:val="nil"/>
              <w:right w:val="nil"/>
            </w:tcBorders>
            <w:shd w:val="clear" w:color="auto" w:fill="auto"/>
            <w:vAlign w:val="center"/>
          </w:tcPr>
          <w:p w14:paraId="77E8A286" w14:textId="02953EA1" w:rsidR="00C8668E" w:rsidRPr="00164D37" w:rsidRDefault="00C8668E" w:rsidP="00C8668E">
            <w:pPr>
              <w:jc w:val="center"/>
              <w:rPr>
                <w:rFonts w:asciiTheme="minorHAnsi" w:hAnsiTheme="minorHAnsi" w:cstheme="minorHAnsi"/>
                <w:color w:val="000000"/>
                <w:sz w:val="22"/>
                <w:szCs w:val="22"/>
              </w:rPr>
            </w:pPr>
          </w:p>
        </w:tc>
        <w:tc>
          <w:tcPr>
            <w:tcW w:w="1278" w:type="dxa"/>
            <w:vMerge/>
            <w:tcBorders>
              <w:left w:val="nil"/>
              <w:right w:val="nil"/>
            </w:tcBorders>
            <w:shd w:val="clear" w:color="auto" w:fill="auto"/>
            <w:vAlign w:val="center"/>
          </w:tcPr>
          <w:p w14:paraId="32AFE943" w14:textId="40B1D925" w:rsidR="00C8668E" w:rsidRPr="00164D37" w:rsidRDefault="00C8668E" w:rsidP="00C8668E">
            <w:pPr>
              <w:jc w:val="center"/>
              <w:rPr>
                <w:rFonts w:asciiTheme="minorHAnsi" w:hAnsiTheme="minorHAnsi" w:cstheme="minorHAnsi"/>
                <w:color w:val="000000"/>
                <w:sz w:val="22"/>
                <w:szCs w:val="22"/>
              </w:rPr>
            </w:pPr>
          </w:p>
        </w:tc>
        <w:tc>
          <w:tcPr>
            <w:tcW w:w="1278" w:type="dxa"/>
            <w:vMerge/>
            <w:tcBorders>
              <w:left w:val="nil"/>
              <w:right w:val="nil"/>
            </w:tcBorders>
            <w:shd w:val="clear" w:color="auto" w:fill="auto"/>
            <w:vAlign w:val="center"/>
          </w:tcPr>
          <w:p w14:paraId="21948F7A" w14:textId="2AFBEF69" w:rsidR="00C8668E" w:rsidRPr="00164D37" w:rsidRDefault="00C8668E" w:rsidP="00C8668E">
            <w:pPr>
              <w:jc w:val="center"/>
              <w:rPr>
                <w:rFonts w:asciiTheme="minorHAnsi" w:hAnsiTheme="minorHAnsi" w:cstheme="minorHAnsi"/>
                <w:color w:val="000000"/>
                <w:sz w:val="22"/>
                <w:szCs w:val="22"/>
              </w:rPr>
            </w:pPr>
          </w:p>
        </w:tc>
        <w:tc>
          <w:tcPr>
            <w:tcW w:w="1278" w:type="dxa"/>
            <w:vMerge/>
            <w:tcBorders>
              <w:left w:val="nil"/>
              <w:right w:val="nil"/>
            </w:tcBorders>
            <w:shd w:val="clear" w:color="auto" w:fill="auto"/>
            <w:vAlign w:val="center"/>
          </w:tcPr>
          <w:p w14:paraId="5B50F085" w14:textId="2A969FED" w:rsidR="00C8668E" w:rsidRPr="00164D37" w:rsidRDefault="00C8668E" w:rsidP="00C8668E">
            <w:pPr>
              <w:jc w:val="center"/>
              <w:rPr>
                <w:rFonts w:asciiTheme="minorHAnsi" w:hAnsiTheme="minorHAnsi" w:cstheme="minorHAnsi"/>
                <w:color w:val="000000"/>
                <w:sz w:val="22"/>
                <w:szCs w:val="22"/>
              </w:rPr>
            </w:pPr>
          </w:p>
        </w:tc>
      </w:tr>
      <w:tr w:rsidR="00C8668E" w:rsidRPr="00B8632B" w14:paraId="09EB8E6F" w14:textId="77777777" w:rsidTr="00164D37">
        <w:trPr>
          <w:trHeight w:val="300"/>
        </w:trPr>
        <w:tc>
          <w:tcPr>
            <w:tcW w:w="2835" w:type="dxa"/>
            <w:tcBorders>
              <w:top w:val="nil"/>
              <w:left w:val="nil"/>
              <w:bottom w:val="single" w:sz="6" w:space="0" w:color="AEAAAA" w:themeColor="background2" w:themeShade="BF"/>
              <w:right w:val="nil"/>
            </w:tcBorders>
            <w:shd w:val="clear" w:color="auto" w:fill="auto"/>
            <w:vAlign w:val="center"/>
          </w:tcPr>
          <w:p w14:paraId="57342A88" w14:textId="77777777" w:rsidR="00C8668E" w:rsidRPr="00B8632B" w:rsidRDefault="00C8668E" w:rsidP="00C8668E">
            <w:pPr>
              <w:jc w:val="right"/>
              <w:rPr>
                <w:rFonts w:ascii="Arial" w:hAnsi="Arial" w:cs="Arial"/>
                <w:sz w:val="20"/>
                <w:szCs w:val="20"/>
              </w:rPr>
            </w:pPr>
            <w:r w:rsidRPr="00B8632B">
              <w:rPr>
                <w:rFonts w:ascii="Arial" w:hAnsi="Arial" w:cs="Arial"/>
                <w:sz w:val="20"/>
                <w:szCs w:val="20"/>
              </w:rPr>
              <w:t>2.3</w:t>
            </w:r>
          </w:p>
        </w:tc>
        <w:tc>
          <w:tcPr>
            <w:tcW w:w="1123" w:type="dxa"/>
            <w:tcBorders>
              <w:top w:val="nil"/>
              <w:left w:val="nil"/>
              <w:bottom w:val="single" w:sz="6" w:space="0" w:color="AEAAAA" w:themeColor="background2" w:themeShade="BF"/>
              <w:right w:val="nil"/>
            </w:tcBorders>
            <w:shd w:val="clear" w:color="000000" w:fill="E2EFDA"/>
            <w:vAlign w:val="center"/>
          </w:tcPr>
          <w:p w14:paraId="07507A40" w14:textId="77777777" w:rsidR="00C8668E" w:rsidRPr="00164D37" w:rsidRDefault="00C8668E" w:rsidP="00C8668E">
            <w:pPr>
              <w:jc w:val="center"/>
              <w:rPr>
                <w:rFonts w:asciiTheme="minorHAnsi" w:hAnsiTheme="minorHAnsi" w:cstheme="minorHAnsi"/>
                <w:sz w:val="22"/>
                <w:szCs w:val="22"/>
              </w:rPr>
            </w:pPr>
            <w:r w:rsidRPr="00164D37">
              <w:rPr>
                <w:rFonts w:asciiTheme="minorHAnsi" w:hAnsiTheme="minorHAnsi" w:cstheme="minorHAnsi"/>
                <w:sz w:val="22"/>
                <w:szCs w:val="22"/>
              </w:rPr>
              <w:t>$80,303</w:t>
            </w:r>
          </w:p>
        </w:tc>
        <w:tc>
          <w:tcPr>
            <w:tcW w:w="1278" w:type="dxa"/>
            <w:tcBorders>
              <w:top w:val="nil"/>
              <w:left w:val="nil"/>
              <w:bottom w:val="single" w:sz="6" w:space="0" w:color="AEAAAA" w:themeColor="background2" w:themeShade="BF"/>
              <w:right w:val="nil"/>
            </w:tcBorders>
            <w:shd w:val="clear" w:color="auto" w:fill="auto"/>
            <w:vAlign w:val="center"/>
          </w:tcPr>
          <w:p w14:paraId="356EB0BC"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$82,053</w:t>
            </w:r>
          </w:p>
        </w:tc>
        <w:tc>
          <w:tcPr>
            <w:tcW w:w="1278" w:type="dxa"/>
            <w:tcBorders>
              <w:top w:val="nil"/>
              <w:left w:val="nil"/>
              <w:bottom w:val="single" w:sz="6" w:space="0" w:color="AEAAAA" w:themeColor="background2" w:themeShade="BF"/>
              <w:right w:val="nil"/>
            </w:tcBorders>
            <w:shd w:val="clear" w:color="auto" w:fill="auto"/>
            <w:vAlign w:val="center"/>
          </w:tcPr>
          <w:p w14:paraId="727EDAB6"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$82,874</w:t>
            </w:r>
          </w:p>
        </w:tc>
        <w:tc>
          <w:tcPr>
            <w:tcW w:w="1278" w:type="dxa"/>
            <w:tcBorders>
              <w:top w:val="nil"/>
              <w:left w:val="nil"/>
              <w:bottom w:val="single" w:sz="6" w:space="0" w:color="AEAAAA" w:themeColor="background2" w:themeShade="BF"/>
              <w:right w:val="nil"/>
            </w:tcBorders>
            <w:shd w:val="clear" w:color="auto" w:fill="auto"/>
            <w:vAlign w:val="center"/>
          </w:tcPr>
          <w:p w14:paraId="07995DB9"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$84,624</w:t>
            </w:r>
          </w:p>
        </w:tc>
        <w:tc>
          <w:tcPr>
            <w:tcW w:w="1416" w:type="dxa"/>
            <w:vMerge/>
            <w:tcBorders>
              <w:left w:val="nil"/>
              <w:bottom w:val="single" w:sz="6" w:space="0" w:color="AEAAAA" w:themeColor="background2" w:themeShade="BF"/>
              <w:right w:val="nil"/>
            </w:tcBorders>
            <w:shd w:val="clear" w:color="000000" w:fill="E2EFDA"/>
            <w:vAlign w:val="center"/>
          </w:tcPr>
          <w:p w14:paraId="21AD4160" w14:textId="4F911E7B" w:rsidR="00C8668E" w:rsidRPr="00164D37" w:rsidRDefault="00C8668E" w:rsidP="00C8668E">
            <w:pPr>
              <w:jc w:val="center"/>
              <w:rPr>
                <w:rFonts w:asciiTheme="minorHAnsi" w:hAnsiTheme="minorHAnsi" w:cstheme="minorHAnsi"/>
                <w:color w:val="000000"/>
                <w:sz w:val="22"/>
                <w:szCs w:val="22"/>
              </w:rPr>
            </w:pPr>
          </w:p>
        </w:tc>
        <w:tc>
          <w:tcPr>
            <w:tcW w:w="1712" w:type="dxa"/>
            <w:vMerge/>
            <w:tcBorders>
              <w:left w:val="nil"/>
              <w:bottom w:val="single" w:sz="6" w:space="0" w:color="AEAAAA" w:themeColor="background2" w:themeShade="BF"/>
              <w:right w:val="nil"/>
            </w:tcBorders>
            <w:shd w:val="clear" w:color="000000" w:fill="E2EFDA"/>
            <w:vAlign w:val="center"/>
          </w:tcPr>
          <w:p w14:paraId="0EB1B813" w14:textId="4B549C6F" w:rsidR="00C8668E" w:rsidRPr="00164D37" w:rsidRDefault="00C8668E" w:rsidP="00C8668E">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52EF6D38" w14:textId="13AFA019" w:rsidR="00C8668E" w:rsidRPr="00164D37" w:rsidRDefault="00C8668E" w:rsidP="00C8668E">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463DDFA6" w14:textId="4825085E" w:rsidR="00C8668E" w:rsidRPr="00164D37" w:rsidRDefault="00C8668E" w:rsidP="00C8668E">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4EB9C922" w14:textId="06B03E03" w:rsidR="00C8668E" w:rsidRPr="00164D37" w:rsidRDefault="00C8668E" w:rsidP="00C8668E">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4865F16C" w14:textId="19AC0768" w:rsidR="00C8668E" w:rsidRPr="00164D37" w:rsidRDefault="00C8668E" w:rsidP="00C8668E">
            <w:pPr>
              <w:jc w:val="center"/>
              <w:rPr>
                <w:rFonts w:asciiTheme="minorHAnsi" w:hAnsiTheme="minorHAnsi" w:cstheme="minorHAnsi"/>
                <w:color w:val="000000"/>
                <w:sz w:val="22"/>
                <w:szCs w:val="22"/>
              </w:rPr>
            </w:pPr>
          </w:p>
        </w:tc>
      </w:tr>
      <w:tr w:rsidR="00C8668E" w:rsidRPr="00B8632B" w14:paraId="4EF6B4F7" w14:textId="77777777" w:rsidTr="00A31A5E">
        <w:trPr>
          <w:trHeight w:val="300"/>
        </w:trPr>
        <w:tc>
          <w:tcPr>
            <w:tcW w:w="2835" w:type="dxa"/>
            <w:tcBorders>
              <w:top w:val="single" w:sz="6" w:space="0" w:color="AEAAAA" w:themeColor="background2" w:themeShade="BF"/>
              <w:left w:val="nil"/>
              <w:right w:val="nil"/>
            </w:tcBorders>
            <w:shd w:val="clear" w:color="auto" w:fill="auto"/>
            <w:vAlign w:val="center"/>
          </w:tcPr>
          <w:p w14:paraId="7DDC8BBE" w14:textId="77777777" w:rsidR="00C8668E" w:rsidRPr="00B8632B" w:rsidRDefault="00C8668E" w:rsidP="00C8668E">
            <w:pPr>
              <w:jc w:val="right"/>
              <w:rPr>
                <w:rFonts w:ascii="Arial" w:hAnsi="Arial" w:cs="Arial"/>
                <w:sz w:val="20"/>
                <w:szCs w:val="20"/>
              </w:rPr>
            </w:pPr>
          </w:p>
        </w:tc>
        <w:tc>
          <w:tcPr>
            <w:tcW w:w="1123" w:type="dxa"/>
            <w:tcBorders>
              <w:top w:val="single" w:sz="6" w:space="0" w:color="AEAAAA" w:themeColor="background2" w:themeShade="BF"/>
              <w:left w:val="nil"/>
              <w:right w:val="nil"/>
            </w:tcBorders>
            <w:shd w:val="clear" w:color="000000" w:fill="E2EFDA"/>
            <w:vAlign w:val="center"/>
          </w:tcPr>
          <w:p w14:paraId="10E9E679" w14:textId="77777777" w:rsidR="00C8668E" w:rsidRPr="00164D37" w:rsidRDefault="00C8668E" w:rsidP="00C8668E">
            <w:pPr>
              <w:jc w:val="center"/>
              <w:rPr>
                <w:rFonts w:asciiTheme="minorHAnsi" w:hAnsiTheme="minorHAnsi" w:cstheme="minorHAnsi"/>
                <w:sz w:val="22"/>
                <w:szCs w:val="22"/>
              </w:rPr>
            </w:pPr>
          </w:p>
        </w:tc>
        <w:tc>
          <w:tcPr>
            <w:tcW w:w="1278" w:type="dxa"/>
            <w:tcBorders>
              <w:top w:val="single" w:sz="6" w:space="0" w:color="AEAAAA" w:themeColor="background2" w:themeShade="BF"/>
              <w:left w:val="nil"/>
              <w:right w:val="nil"/>
            </w:tcBorders>
            <w:shd w:val="clear" w:color="auto" w:fill="auto"/>
            <w:vAlign w:val="center"/>
          </w:tcPr>
          <w:p w14:paraId="783B598A" w14:textId="77777777" w:rsidR="00C8668E" w:rsidRPr="00164D37" w:rsidRDefault="00C8668E" w:rsidP="00C8668E">
            <w:pPr>
              <w:jc w:val="center"/>
              <w:rPr>
                <w:rFonts w:asciiTheme="minorHAnsi" w:hAnsiTheme="minorHAnsi" w:cstheme="minorHAnsi"/>
                <w:color w:val="000000"/>
                <w:sz w:val="22"/>
                <w:szCs w:val="22"/>
              </w:rPr>
            </w:pPr>
          </w:p>
        </w:tc>
        <w:tc>
          <w:tcPr>
            <w:tcW w:w="1278" w:type="dxa"/>
            <w:tcBorders>
              <w:top w:val="single" w:sz="6" w:space="0" w:color="AEAAAA" w:themeColor="background2" w:themeShade="BF"/>
              <w:left w:val="nil"/>
              <w:right w:val="nil"/>
            </w:tcBorders>
            <w:shd w:val="clear" w:color="auto" w:fill="auto"/>
            <w:vAlign w:val="center"/>
          </w:tcPr>
          <w:p w14:paraId="17E6FC12" w14:textId="77777777" w:rsidR="00C8668E" w:rsidRPr="00164D37" w:rsidRDefault="00C8668E" w:rsidP="00C8668E">
            <w:pPr>
              <w:jc w:val="center"/>
              <w:rPr>
                <w:rFonts w:asciiTheme="minorHAnsi" w:hAnsiTheme="minorHAnsi" w:cstheme="minorHAnsi"/>
                <w:color w:val="000000"/>
                <w:sz w:val="22"/>
                <w:szCs w:val="22"/>
              </w:rPr>
            </w:pPr>
          </w:p>
        </w:tc>
        <w:tc>
          <w:tcPr>
            <w:tcW w:w="1278" w:type="dxa"/>
            <w:tcBorders>
              <w:top w:val="single" w:sz="6" w:space="0" w:color="AEAAAA" w:themeColor="background2" w:themeShade="BF"/>
              <w:left w:val="nil"/>
              <w:right w:val="nil"/>
            </w:tcBorders>
            <w:shd w:val="clear" w:color="auto" w:fill="auto"/>
            <w:vAlign w:val="center"/>
          </w:tcPr>
          <w:p w14:paraId="1360F89D" w14:textId="77777777" w:rsidR="00C8668E" w:rsidRPr="00164D37" w:rsidRDefault="00C8668E" w:rsidP="00C8668E">
            <w:pPr>
              <w:jc w:val="center"/>
              <w:rPr>
                <w:rFonts w:asciiTheme="minorHAnsi" w:hAnsiTheme="minorHAnsi" w:cstheme="minorHAnsi"/>
                <w:color w:val="000000"/>
                <w:sz w:val="22"/>
                <w:szCs w:val="22"/>
              </w:rPr>
            </w:pPr>
          </w:p>
        </w:tc>
        <w:tc>
          <w:tcPr>
            <w:tcW w:w="1416" w:type="dxa"/>
            <w:tcBorders>
              <w:top w:val="single" w:sz="6" w:space="0" w:color="AEAAAA" w:themeColor="background2" w:themeShade="BF"/>
              <w:left w:val="nil"/>
              <w:bottom w:val="single" w:sz="6" w:space="0" w:color="AEAAAA" w:themeColor="background2" w:themeShade="BF"/>
              <w:right w:val="nil"/>
            </w:tcBorders>
            <w:shd w:val="clear" w:color="000000" w:fill="E2EFDA"/>
            <w:vAlign w:val="center"/>
          </w:tcPr>
          <w:p w14:paraId="0A2E49BF" w14:textId="6F584961" w:rsidR="00C8668E" w:rsidRPr="00164D37" w:rsidRDefault="00C8668E" w:rsidP="00A31A5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2.2</w:t>
            </w:r>
          </w:p>
        </w:tc>
        <w:tc>
          <w:tcPr>
            <w:tcW w:w="1712" w:type="dxa"/>
            <w:tcBorders>
              <w:top w:val="single" w:sz="6" w:space="0" w:color="AEAAAA" w:themeColor="background2" w:themeShade="BF"/>
              <w:left w:val="nil"/>
              <w:bottom w:val="single" w:sz="6" w:space="0" w:color="AEAAAA" w:themeColor="background2" w:themeShade="BF"/>
              <w:right w:val="nil"/>
            </w:tcBorders>
            <w:shd w:val="clear" w:color="000000" w:fill="E2EFDA"/>
            <w:vAlign w:val="center"/>
          </w:tcPr>
          <w:p w14:paraId="2CCFEC65" w14:textId="5662E01F"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$88,802</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vAlign w:val="center"/>
          </w:tcPr>
          <w:p w14:paraId="3FACA786" w14:textId="2C8F3AC5"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$90,134</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vAlign w:val="center"/>
          </w:tcPr>
          <w:p w14:paraId="5DA3886F" w14:textId="0DCE5C4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$92,535</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vAlign w:val="center"/>
          </w:tcPr>
          <w:p w14:paraId="65B5F279" w14:textId="40B6D8EC"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$93,461</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vAlign w:val="center"/>
          </w:tcPr>
          <w:p w14:paraId="1023F83B" w14:textId="41ACBA5D"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$95,395</w:t>
            </w:r>
          </w:p>
        </w:tc>
      </w:tr>
      <w:tr w:rsidR="00C8668E" w:rsidRPr="00B8632B" w14:paraId="595DA8C3" w14:textId="77777777" w:rsidTr="00164D37">
        <w:trPr>
          <w:trHeight w:val="300"/>
        </w:trPr>
        <w:tc>
          <w:tcPr>
            <w:tcW w:w="2835" w:type="dxa"/>
            <w:tcBorders>
              <w:left w:val="nil"/>
              <w:bottom w:val="nil"/>
              <w:right w:val="nil"/>
            </w:tcBorders>
            <w:shd w:val="clear" w:color="auto" w:fill="auto"/>
            <w:vAlign w:val="center"/>
          </w:tcPr>
          <w:p w14:paraId="2CC3F5C4" w14:textId="77777777" w:rsidR="00C8668E" w:rsidRPr="00B8632B" w:rsidRDefault="00C8668E" w:rsidP="00C8668E">
            <w:pPr>
              <w:jc w:val="right"/>
              <w:rPr>
                <w:rFonts w:ascii="Arial" w:hAnsi="Arial" w:cs="Arial"/>
                <w:sz w:val="20"/>
                <w:szCs w:val="20"/>
              </w:rPr>
            </w:pPr>
            <w:r w:rsidRPr="00B8632B">
              <w:rPr>
                <w:rFonts w:ascii="Arial" w:hAnsi="Arial" w:cs="Arial"/>
                <w:sz w:val="20"/>
                <w:szCs w:val="20"/>
              </w:rPr>
              <w:t>2.4</w:t>
            </w:r>
          </w:p>
        </w:tc>
        <w:tc>
          <w:tcPr>
            <w:tcW w:w="1123" w:type="dxa"/>
            <w:tcBorders>
              <w:left w:val="nil"/>
              <w:bottom w:val="nil"/>
              <w:right w:val="nil"/>
            </w:tcBorders>
            <w:shd w:val="clear" w:color="000000" w:fill="E2EFDA"/>
            <w:vAlign w:val="center"/>
          </w:tcPr>
          <w:p w14:paraId="74B837F1" w14:textId="77777777" w:rsidR="00C8668E" w:rsidRPr="00164D37" w:rsidRDefault="00C8668E" w:rsidP="00C8668E">
            <w:pPr>
              <w:jc w:val="center"/>
              <w:rPr>
                <w:rFonts w:asciiTheme="minorHAnsi" w:hAnsiTheme="minorHAnsi" w:cstheme="minorHAnsi"/>
                <w:sz w:val="22"/>
                <w:szCs w:val="22"/>
              </w:rPr>
            </w:pPr>
            <w:r w:rsidRPr="00164D37">
              <w:rPr>
                <w:rFonts w:asciiTheme="minorHAnsi" w:hAnsiTheme="minorHAnsi" w:cstheme="minorHAnsi"/>
                <w:sz w:val="22"/>
                <w:szCs w:val="22"/>
              </w:rPr>
              <w:t>$84,452</w:t>
            </w:r>
          </w:p>
        </w:tc>
        <w:tc>
          <w:tcPr>
            <w:tcW w:w="1278" w:type="dxa"/>
            <w:tcBorders>
              <w:left w:val="nil"/>
              <w:bottom w:val="nil"/>
              <w:right w:val="nil"/>
            </w:tcBorders>
            <w:shd w:val="clear" w:color="auto" w:fill="auto"/>
            <w:vAlign w:val="center"/>
          </w:tcPr>
          <w:p w14:paraId="5A470D4A"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$86,202</w:t>
            </w:r>
          </w:p>
        </w:tc>
        <w:tc>
          <w:tcPr>
            <w:tcW w:w="1278" w:type="dxa"/>
            <w:tcBorders>
              <w:left w:val="nil"/>
              <w:bottom w:val="nil"/>
              <w:right w:val="nil"/>
            </w:tcBorders>
            <w:shd w:val="clear" w:color="auto" w:fill="auto"/>
            <w:vAlign w:val="center"/>
          </w:tcPr>
          <w:p w14:paraId="72D5A9B8"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$87,064</w:t>
            </w:r>
          </w:p>
        </w:tc>
        <w:tc>
          <w:tcPr>
            <w:tcW w:w="1278" w:type="dxa"/>
            <w:tcBorders>
              <w:left w:val="nil"/>
              <w:bottom w:val="nil"/>
              <w:right w:val="nil"/>
            </w:tcBorders>
            <w:shd w:val="clear" w:color="auto" w:fill="auto"/>
            <w:vAlign w:val="center"/>
          </w:tcPr>
          <w:p w14:paraId="09DCEFE2"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$88,814</w:t>
            </w:r>
          </w:p>
        </w:tc>
        <w:tc>
          <w:tcPr>
            <w:tcW w:w="1416" w:type="dxa"/>
            <w:vMerge w:val="restart"/>
            <w:tcBorders>
              <w:top w:val="single" w:sz="6" w:space="0" w:color="AEAAAA" w:themeColor="background2" w:themeShade="BF"/>
              <w:left w:val="nil"/>
              <w:right w:val="nil"/>
            </w:tcBorders>
            <w:shd w:val="clear" w:color="000000" w:fill="E2EFDA"/>
            <w:vAlign w:val="center"/>
          </w:tcPr>
          <w:p w14:paraId="7BEB6446" w14:textId="53801D4B"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2.3</w:t>
            </w:r>
          </w:p>
        </w:tc>
        <w:tc>
          <w:tcPr>
            <w:tcW w:w="1712" w:type="dxa"/>
            <w:vMerge w:val="restart"/>
            <w:tcBorders>
              <w:top w:val="single" w:sz="6" w:space="0" w:color="AEAAAA" w:themeColor="background2" w:themeShade="BF"/>
              <w:left w:val="nil"/>
              <w:right w:val="nil"/>
            </w:tcBorders>
            <w:shd w:val="clear" w:color="000000" w:fill="E2EFDA"/>
            <w:vAlign w:val="center"/>
          </w:tcPr>
          <w:p w14:paraId="1072D3F5" w14:textId="0475CD82"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$93,022 </w:t>
            </w:r>
          </w:p>
        </w:tc>
        <w:tc>
          <w:tcPr>
            <w:tcW w:w="1278" w:type="dxa"/>
            <w:vMerge w:val="restart"/>
            <w:tcBorders>
              <w:top w:val="single" w:sz="6" w:space="0" w:color="AEAAAA" w:themeColor="background2" w:themeShade="BF"/>
              <w:left w:val="nil"/>
              <w:right w:val="nil"/>
            </w:tcBorders>
            <w:shd w:val="clear" w:color="auto" w:fill="auto"/>
            <w:vAlign w:val="center"/>
          </w:tcPr>
          <w:p w14:paraId="203A21AB" w14:textId="43524DF2"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 $94,417</w:t>
            </w:r>
          </w:p>
        </w:tc>
        <w:tc>
          <w:tcPr>
            <w:tcW w:w="1278" w:type="dxa"/>
            <w:vMerge w:val="restart"/>
            <w:tcBorders>
              <w:top w:val="single" w:sz="6" w:space="0" w:color="AEAAAA" w:themeColor="background2" w:themeShade="BF"/>
              <w:left w:val="nil"/>
              <w:right w:val="nil"/>
            </w:tcBorders>
            <w:shd w:val="clear" w:color="auto" w:fill="auto"/>
            <w:vAlign w:val="center"/>
          </w:tcPr>
          <w:p w14:paraId="712A516B" w14:textId="79139F0C"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 $96,861</w:t>
            </w:r>
          </w:p>
        </w:tc>
        <w:tc>
          <w:tcPr>
            <w:tcW w:w="1278" w:type="dxa"/>
            <w:vMerge w:val="restart"/>
            <w:tcBorders>
              <w:top w:val="single" w:sz="6" w:space="0" w:color="AEAAAA" w:themeColor="background2" w:themeShade="BF"/>
              <w:left w:val="nil"/>
              <w:right w:val="nil"/>
            </w:tcBorders>
            <w:shd w:val="clear" w:color="auto" w:fill="auto"/>
            <w:vAlign w:val="center"/>
          </w:tcPr>
          <w:p w14:paraId="7F826DD4" w14:textId="6E1D9851"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 $97,830</w:t>
            </w:r>
          </w:p>
        </w:tc>
        <w:tc>
          <w:tcPr>
            <w:tcW w:w="1278" w:type="dxa"/>
            <w:vMerge w:val="restart"/>
            <w:tcBorders>
              <w:top w:val="single" w:sz="6" w:space="0" w:color="AEAAAA" w:themeColor="background2" w:themeShade="BF"/>
              <w:left w:val="nil"/>
              <w:right w:val="nil"/>
            </w:tcBorders>
            <w:shd w:val="clear" w:color="auto" w:fill="auto"/>
            <w:vAlign w:val="center"/>
          </w:tcPr>
          <w:p w14:paraId="49BC56E0" w14:textId="6C333040"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 $99,808</w:t>
            </w:r>
          </w:p>
        </w:tc>
      </w:tr>
      <w:tr w:rsidR="00C8668E" w:rsidRPr="00B8632B" w14:paraId="67422B3D" w14:textId="77777777" w:rsidTr="002A1E93">
        <w:trPr>
          <w:trHeight w:val="300"/>
        </w:trPr>
        <w:tc>
          <w:tcPr>
            <w:tcW w:w="2835" w:type="dxa"/>
            <w:tcBorders>
              <w:top w:val="nil"/>
              <w:left w:val="nil"/>
              <w:bottom w:val="single" w:sz="6" w:space="0" w:color="AEAAAA" w:themeColor="background2" w:themeShade="BF"/>
              <w:right w:val="nil"/>
            </w:tcBorders>
            <w:shd w:val="clear" w:color="auto" w:fill="auto"/>
            <w:vAlign w:val="center"/>
          </w:tcPr>
          <w:p w14:paraId="7920356D" w14:textId="77777777" w:rsidR="00C8668E" w:rsidRPr="00B8632B" w:rsidRDefault="00C8668E" w:rsidP="00C8668E">
            <w:pPr>
              <w:jc w:val="right"/>
              <w:rPr>
                <w:rFonts w:ascii="Arial" w:hAnsi="Arial" w:cs="Arial"/>
                <w:sz w:val="20"/>
                <w:szCs w:val="20"/>
              </w:rPr>
            </w:pPr>
            <w:r w:rsidRPr="00B8632B">
              <w:rPr>
                <w:rFonts w:ascii="Arial" w:hAnsi="Arial" w:cs="Arial"/>
                <w:sz w:val="20"/>
                <w:szCs w:val="20"/>
              </w:rPr>
              <w:t>2.5</w:t>
            </w:r>
          </w:p>
        </w:tc>
        <w:tc>
          <w:tcPr>
            <w:tcW w:w="1123" w:type="dxa"/>
            <w:tcBorders>
              <w:top w:val="nil"/>
              <w:left w:val="nil"/>
              <w:bottom w:val="single" w:sz="6" w:space="0" w:color="AEAAAA" w:themeColor="background2" w:themeShade="BF"/>
              <w:right w:val="nil"/>
            </w:tcBorders>
            <w:shd w:val="clear" w:color="000000" w:fill="E2EFDA"/>
            <w:vAlign w:val="center"/>
          </w:tcPr>
          <w:p w14:paraId="63AE88B6" w14:textId="77777777" w:rsidR="00C8668E" w:rsidRPr="00164D37" w:rsidRDefault="00C8668E" w:rsidP="00C8668E">
            <w:pPr>
              <w:jc w:val="center"/>
              <w:rPr>
                <w:rFonts w:asciiTheme="minorHAnsi" w:hAnsiTheme="minorHAnsi" w:cstheme="minorHAnsi"/>
                <w:sz w:val="22"/>
                <w:szCs w:val="22"/>
              </w:rPr>
            </w:pPr>
            <w:r w:rsidRPr="00164D37">
              <w:rPr>
                <w:rFonts w:asciiTheme="minorHAnsi" w:hAnsiTheme="minorHAnsi" w:cstheme="minorHAnsi"/>
                <w:sz w:val="22"/>
                <w:szCs w:val="22"/>
              </w:rPr>
              <w:t>$86,842</w:t>
            </w:r>
          </w:p>
        </w:tc>
        <w:tc>
          <w:tcPr>
            <w:tcW w:w="1278" w:type="dxa"/>
            <w:tcBorders>
              <w:top w:val="nil"/>
              <w:left w:val="nil"/>
              <w:bottom w:val="single" w:sz="6" w:space="0" w:color="AEAAAA" w:themeColor="background2" w:themeShade="BF"/>
              <w:right w:val="nil"/>
            </w:tcBorders>
            <w:shd w:val="clear" w:color="auto" w:fill="auto"/>
            <w:vAlign w:val="center"/>
          </w:tcPr>
          <w:p w14:paraId="39BFA089"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$88,592</w:t>
            </w:r>
          </w:p>
        </w:tc>
        <w:tc>
          <w:tcPr>
            <w:tcW w:w="1278" w:type="dxa"/>
            <w:tcBorders>
              <w:top w:val="nil"/>
              <w:left w:val="nil"/>
              <w:bottom w:val="single" w:sz="6" w:space="0" w:color="AEAAAA" w:themeColor="background2" w:themeShade="BF"/>
              <w:right w:val="nil"/>
            </w:tcBorders>
            <w:shd w:val="clear" w:color="auto" w:fill="auto"/>
            <w:vAlign w:val="center"/>
          </w:tcPr>
          <w:p w14:paraId="077E6943"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$89,478</w:t>
            </w:r>
          </w:p>
        </w:tc>
        <w:tc>
          <w:tcPr>
            <w:tcW w:w="1278" w:type="dxa"/>
            <w:tcBorders>
              <w:top w:val="nil"/>
              <w:left w:val="nil"/>
              <w:bottom w:val="single" w:sz="6" w:space="0" w:color="AEAAAA" w:themeColor="background2" w:themeShade="BF"/>
              <w:right w:val="nil"/>
            </w:tcBorders>
            <w:shd w:val="clear" w:color="auto" w:fill="auto"/>
            <w:vAlign w:val="center"/>
          </w:tcPr>
          <w:p w14:paraId="1798D961"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$91,228</w:t>
            </w:r>
          </w:p>
        </w:tc>
        <w:tc>
          <w:tcPr>
            <w:tcW w:w="1416" w:type="dxa"/>
            <w:vMerge/>
            <w:tcBorders>
              <w:left w:val="nil"/>
              <w:bottom w:val="single" w:sz="6" w:space="0" w:color="AEAAAA" w:themeColor="background2" w:themeShade="BF"/>
              <w:right w:val="nil"/>
            </w:tcBorders>
            <w:shd w:val="clear" w:color="000000" w:fill="E2EFDA"/>
            <w:vAlign w:val="center"/>
          </w:tcPr>
          <w:p w14:paraId="5DD80DE4" w14:textId="79024453" w:rsidR="00C8668E" w:rsidRPr="00164D37" w:rsidRDefault="00C8668E" w:rsidP="00C8668E">
            <w:pPr>
              <w:jc w:val="center"/>
              <w:rPr>
                <w:rFonts w:asciiTheme="minorHAnsi" w:hAnsiTheme="minorHAnsi" w:cstheme="minorHAnsi"/>
                <w:color w:val="000000"/>
                <w:sz w:val="22"/>
                <w:szCs w:val="22"/>
              </w:rPr>
            </w:pPr>
          </w:p>
        </w:tc>
        <w:tc>
          <w:tcPr>
            <w:tcW w:w="1712" w:type="dxa"/>
            <w:vMerge/>
            <w:tcBorders>
              <w:left w:val="nil"/>
              <w:bottom w:val="single" w:sz="6" w:space="0" w:color="AEAAAA" w:themeColor="background2" w:themeShade="BF"/>
              <w:right w:val="nil"/>
            </w:tcBorders>
            <w:shd w:val="clear" w:color="000000" w:fill="E2EFDA"/>
            <w:vAlign w:val="center"/>
          </w:tcPr>
          <w:p w14:paraId="4499D1BF" w14:textId="540B1080" w:rsidR="00C8668E" w:rsidRPr="00164D37" w:rsidRDefault="00C8668E" w:rsidP="00C8668E">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5C107822" w14:textId="6CCDFEBB" w:rsidR="00C8668E" w:rsidRPr="00164D37" w:rsidRDefault="00C8668E" w:rsidP="00C8668E">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7EDD91D4" w14:textId="329F610F" w:rsidR="00C8668E" w:rsidRPr="00164D37" w:rsidRDefault="00C8668E" w:rsidP="00C8668E">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15307E49" w14:textId="010B0F8B" w:rsidR="00C8668E" w:rsidRPr="00164D37" w:rsidRDefault="00C8668E" w:rsidP="00C8668E">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00696B33" w14:textId="0F9CBFBC" w:rsidR="00C8668E" w:rsidRPr="00164D37" w:rsidRDefault="00C8668E" w:rsidP="00C8668E">
            <w:pPr>
              <w:jc w:val="center"/>
              <w:rPr>
                <w:rFonts w:asciiTheme="minorHAnsi" w:hAnsiTheme="minorHAnsi" w:cstheme="minorHAnsi"/>
                <w:color w:val="000000"/>
                <w:sz w:val="22"/>
                <w:szCs w:val="22"/>
              </w:rPr>
            </w:pPr>
          </w:p>
        </w:tc>
      </w:tr>
      <w:tr w:rsidR="00C8668E" w:rsidRPr="00B8632B" w14:paraId="7D1FF528" w14:textId="77777777" w:rsidTr="002A1E93">
        <w:trPr>
          <w:trHeight w:val="300"/>
        </w:trPr>
        <w:tc>
          <w:tcPr>
            <w:tcW w:w="2835" w:type="dxa"/>
            <w:tcBorders>
              <w:top w:val="single" w:sz="6" w:space="0" w:color="AEAAAA" w:themeColor="background2" w:themeShade="BF"/>
              <w:left w:val="nil"/>
              <w:bottom w:val="nil"/>
              <w:right w:val="nil"/>
            </w:tcBorders>
            <w:shd w:val="clear" w:color="auto" w:fill="auto"/>
            <w:vAlign w:val="center"/>
          </w:tcPr>
          <w:p w14:paraId="7081A757" w14:textId="77777777" w:rsidR="00C8668E" w:rsidRPr="00B8632B" w:rsidRDefault="00C8668E" w:rsidP="00C8668E">
            <w:pPr>
              <w:jc w:val="right"/>
              <w:rPr>
                <w:rFonts w:ascii="Arial" w:hAnsi="Arial" w:cs="Arial"/>
                <w:sz w:val="20"/>
                <w:szCs w:val="20"/>
              </w:rPr>
            </w:pPr>
            <w:r w:rsidRPr="00B8632B">
              <w:rPr>
                <w:rFonts w:ascii="Arial" w:hAnsi="Arial" w:cs="Arial"/>
                <w:sz w:val="20"/>
                <w:szCs w:val="20"/>
              </w:rPr>
              <w:t>2.6</w:t>
            </w:r>
          </w:p>
        </w:tc>
        <w:tc>
          <w:tcPr>
            <w:tcW w:w="1123" w:type="dxa"/>
            <w:tcBorders>
              <w:top w:val="single" w:sz="6" w:space="0" w:color="AEAAAA" w:themeColor="background2" w:themeShade="BF"/>
              <w:left w:val="nil"/>
              <w:bottom w:val="nil"/>
              <w:right w:val="nil"/>
            </w:tcBorders>
            <w:shd w:val="clear" w:color="000000" w:fill="E2EFDA"/>
            <w:vAlign w:val="center"/>
          </w:tcPr>
          <w:p w14:paraId="38FD9736" w14:textId="77777777" w:rsidR="00C8668E" w:rsidRPr="00164D37" w:rsidRDefault="00C8668E" w:rsidP="00C8668E">
            <w:pPr>
              <w:jc w:val="center"/>
              <w:rPr>
                <w:rFonts w:asciiTheme="minorHAnsi" w:hAnsiTheme="minorHAnsi" w:cstheme="minorHAnsi"/>
                <w:sz w:val="22"/>
                <w:szCs w:val="22"/>
              </w:rPr>
            </w:pPr>
            <w:r w:rsidRPr="00164D37">
              <w:rPr>
                <w:rFonts w:asciiTheme="minorHAnsi" w:hAnsiTheme="minorHAnsi" w:cstheme="minorHAnsi"/>
                <w:sz w:val="22"/>
                <w:szCs w:val="22"/>
              </w:rPr>
              <w:t>$89,340</w:t>
            </w:r>
          </w:p>
        </w:tc>
        <w:tc>
          <w:tcPr>
            <w:tcW w:w="1278" w:type="dxa"/>
            <w:tcBorders>
              <w:top w:val="single" w:sz="6" w:space="0" w:color="AEAAAA" w:themeColor="background2" w:themeShade="BF"/>
              <w:left w:val="nil"/>
              <w:bottom w:val="nil"/>
              <w:right w:val="nil"/>
            </w:tcBorders>
            <w:shd w:val="clear" w:color="auto" w:fill="auto"/>
            <w:vAlign w:val="center"/>
          </w:tcPr>
          <w:p w14:paraId="739ECDF4"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$91,090</w:t>
            </w:r>
          </w:p>
        </w:tc>
        <w:tc>
          <w:tcPr>
            <w:tcW w:w="1278" w:type="dxa"/>
            <w:tcBorders>
              <w:top w:val="single" w:sz="6" w:space="0" w:color="AEAAAA" w:themeColor="background2" w:themeShade="BF"/>
              <w:left w:val="nil"/>
              <w:bottom w:val="nil"/>
              <w:right w:val="nil"/>
            </w:tcBorders>
            <w:shd w:val="clear" w:color="auto" w:fill="auto"/>
            <w:vAlign w:val="center"/>
          </w:tcPr>
          <w:p w14:paraId="2E4FF397"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$92,001</w:t>
            </w:r>
          </w:p>
        </w:tc>
        <w:tc>
          <w:tcPr>
            <w:tcW w:w="1278" w:type="dxa"/>
            <w:tcBorders>
              <w:top w:val="single" w:sz="6" w:space="0" w:color="AEAAAA" w:themeColor="background2" w:themeShade="BF"/>
              <w:left w:val="nil"/>
              <w:bottom w:val="nil"/>
              <w:right w:val="nil"/>
            </w:tcBorders>
            <w:shd w:val="clear" w:color="auto" w:fill="auto"/>
            <w:vAlign w:val="center"/>
          </w:tcPr>
          <w:p w14:paraId="4C40BBB3"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$93,751</w:t>
            </w:r>
          </w:p>
        </w:tc>
        <w:tc>
          <w:tcPr>
            <w:tcW w:w="1416" w:type="dxa"/>
            <w:vMerge w:val="restart"/>
            <w:tcBorders>
              <w:top w:val="single" w:sz="6" w:space="0" w:color="AEAAAA" w:themeColor="background2" w:themeShade="BF"/>
              <w:left w:val="nil"/>
              <w:right w:val="nil"/>
            </w:tcBorders>
            <w:shd w:val="clear" w:color="000000" w:fill="E2EFDA"/>
            <w:vAlign w:val="center"/>
          </w:tcPr>
          <w:p w14:paraId="6A6DA5AE" w14:textId="4A095A9D"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2.4</w:t>
            </w:r>
          </w:p>
        </w:tc>
        <w:tc>
          <w:tcPr>
            <w:tcW w:w="1712" w:type="dxa"/>
            <w:vMerge w:val="restart"/>
            <w:tcBorders>
              <w:top w:val="single" w:sz="6" w:space="0" w:color="AEAAAA" w:themeColor="background2" w:themeShade="BF"/>
              <w:left w:val="nil"/>
              <w:right w:val="nil"/>
            </w:tcBorders>
            <w:shd w:val="clear" w:color="000000" w:fill="E2EFDA"/>
            <w:vAlign w:val="center"/>
          </w:tcPr>
          <w:p w14:paraId="0B79F462" w14:textId="575898E2"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$97,242</w:t>
            </w:r>
          </w:p>
        </w:tc>
        <w:tc>
          <w:tcPr>
            <w:tcW w:w="1278" w:type="dxa"/>
            <w:vMerge w:val="restart"/>
            <w:tcBorders>
              <w:top w:val="single" w:sz="6" w:space="0" w:color="AEAAAA" w:themeColor="background2" w:themeShade="BF"/>
              <w:left w:val="nil"/>
              <w:right w:val="nil"/>
            </w:tcBorders>
            <w:shd w:val="clear" w:color="auto" w:fill="auto"/>
            <w:vAlign w:val="center"/>
          </w:tcPr>
          <w:p w14:paraId="60A103DB" w14:textId="4F1C485E"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$98,701</w:t>
            </w:r>
          </w:p>
        </w:tc>
        <w:tc>
          <w:tcPr>
            <w:tcW w:w="1278" w:type="dxa"/>
            <w:vMerge w:val="restart"/>
            <w:tcBorders>
              <w:top w:val="single" w:sz="6" w:space="0" w:color="AEAAAA" w:themeColor="background2" w:themeShade="BF"/>
              <w:left w:val="nil"/>
              <w:right w:val="nil"/>
            </w:tcBorders>
            <w:shd w:val="clear" w:color="auto" w:fill="auto"/>
            <w:vAlign w:val="center"/>
          </w:tcPr>
          <w:p w14:paraId="1C1DC180" w14:textId="5CFD7014"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$101,188</w:t>
            </w:r>
          </w:p>
        </w:tc>
        <w:tc>
          <w:tcPr>
            <w:tcW w:w="1278" w:type="dxa"/>
            <w:vMerge w:val="restart"/>
            <w:tcBorders>
              <w:top w:val="single" w:sz="6" w:space="0" w:color="AEAAAA" w:themeColor="background2" w:themeShade="BF"/>
              <w:left w:val="nil"/>
              <w:right w:val="nil"/>
            </w:tcBorders>
            <w:shd w:val="clear" w:color="auto" w:fill="auto"/>
            <w:vAlign w:val="center"/>
          </w:tcPr>
          <w:p w14:paraId="3C951647" w14:textId="3A4E604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$102,200</w:t>
            </w:r>
          </w:p>
        </w:tc>
        <w:tc>
          <w:tcPr>
            <w:tcW w:w="1278" w:type="dxa"/>
            <w:vMerge w:val="restart"/>
            <w:tcBorders>
              <w:top w:val="single" w:sz="6" w:space="0" w:color="AEAAAA" w:themeColor="background2" w:themeShade="BF"/>
              <w:left w:val="nil"/>
              <w:right w:val="nil"/>
            </w:tcBorders>
            <w:shd w:val="clear" w:color="auto" w:fill="auto"/>
            <w:vAlign w:val="center"/>
          </w:tcPr>
          <w:p w14:paraId="3E848646" w14:textId="3FEF5504"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$104,222</w:t>
            </w:r>
          </w:p>
        </w:tc>
      </w:tr>
      <w:tr w:rsidR="00C8668E" w:rsidRPr="00B8632B" w14:paraId="7BDD8A95" w14:textId="77777777" w:rsidTr="002A1E93">
        <w:trPr>
          <w:trHeight w:val="300"/>
        </w:trPr>
        <w:tc>
          <w:tcPr>
            <w:tcW w:w="2835" w:type="dxa"/>
            <w:tcBorders>
              <w:top w:val="nil"/>
              <w:left w:val="nil"/>
              <w:right w:val="nil"/>
            </w:tcBorders>
            <w:shd w:val="clear" w:color="auto" w:fill="auto"/>
            <w:vAlign w:val="center"/>
          </w:tcPr>
          <w:p w14:paraId="4E0CF58B" w14:textId="77777777" w:rsidR="00C8668E" w:rsidRPr="00B8632B" w:rsidRDefault="00C8668E" w:rsidP="00C8668E">
            <w:pPr>
              <w:jc w:val="right"/>
              <w:rPr>
                <w:rFonts w:ascii="Arial" w:hAnsi="Arial" w:cs="Arial"/>
                <w:sz w:val="20"/>
                <w:szCs w:val="20"/>
              </w:rPr>
            </w:pPr>
            <w:r w:rsidRPr="00B8632B">
              <w:rPr>
                <w:rFonts w:ascii="Arial" w:hAnsi="Arial" w:cs="Arial"/>
                <w:sz w:val="20"/>
                <w:szCs w:val="20"/>
              </w:rPr>
              <w:t>2.7</w:t>
            </w:r>
          </w:p>
        </w:tc>
        <w:tc>
          <w:tcPr>
            <w:tcW w:w="1123" w:type="dxa"/>
            <w:tcBorders>
              <w:top w:val="nil"/>
              <w:left w:val="nil"/>
              <w:right w:val="nil"/>
            </w:tcBorders>
            <w:shd w:val="clear" w:color="000000" w:fill="E2EFDA"/>
            <w:vAlign w:val="center"/>
          </w:tcPr>
          <w:p w14:paraId="6234B2A1" w14:textId="77777777" w:rsidR="00C8668E" w:rsidRPr="00164D37" w:rsidRDefault="00C8668E" w:rsidP="00C8668E">
            <w:pPr>
              <w:jc w:val="center"/>
              <w:rPr>
                <w:rFonts w:asciiTheme="minorHAnsi" w:hAnsiTheme="minorHAnsi" w:cstheme="minorHAnsi"/>
                <w:sz w:val="22"/>
                <w:szCs w:val="22"/>
              </w:rPr>
            </w:pPr>
            <w:r w:rsidRPr="00164D37">
              <w:rPr>
                <w:rFonts w:asciiTheme="minorHAnsi" w:hAnsiTheme="minorHAnsi" w:cstheme="minorHAnsi"/>
                <w:sz w:val="22"/>
                <w:szCs w:val="22"/>
              </w:rPr>
              <w:t>$91,680</w:t>
            </w:r>
          </w:p>
        </w:tc>
        <w:tc>
          <w:tcPr>
            <w:tcW w:w="1278" w:type="dxa"/>
            <w:tcBorders>
              <w:top w:val="nil"/>
              <w:left w:val="nil"/>
              <w:right w:val="nil"/>
            </w:tcBorders>
            <w:shd w:val="clear" w:color="auto" w:fill="auto"/>
            <w:vAlign w:val="center"/>
          </w:tcPr>
          <w:p w14:paraId="1AB5C23A"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$93,430</w:t>
            </w:r>
          </w:p>
        </w:tc>
        <w:tc>
          <w:tcPr>
            <w:tcW w:w="1278" w:type="dxa"/>
            <w:tcBorders>
              <w:top w:val="nil"/>
              <w:left w:val="nil"/>
              <w:right w:val="nil"/>
            </w:tcBorders>
            <w:shd w:val="clear" w:color="auto" w:fill="auto"/>
            <w:vAlign w:val="center"/>
          </w:tcPr>
          <w:p w14:paraId="49E8E896"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$94,364</w:t>
            </w:r>
          </w:p>
        </w:tc>
        <w:tc>
          <w:tcPr>
            <w:tcW w:w="1278" w:type="dxa"/>
            <w:tcBorders>
              <w:top w:val="nil"/>
              <w:left w:val="nil"/>
              <w:right w:val="nil"/>
            </w:tcBorders>
            <w:shd w:val="clear" w:color="auto" w:fill="auto"/>
            <w:vAlign w:val="center"/>
          </w:tcPr>
          <w:p w14:paraId="072FA135"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$96,114</w:t>
            </w:r>
          </w:p>
        </w:tc>
        <w:tc>
          <w:tcPr>
            <w:tcW w:w="1416" w:type="dxa"/>
            <w:vMerge/>
            <w:tcBorders>
              <w:left w:val="nil"/>
              <w:right w:val="nil"/>
            </w:tcBorders>
            <w:shd w:val="clear" w:color="000000" w:fill="E2EFDA"/>
            <w:vAlign w:val="center"/>
          </w:tcPr>
          <w:p w14:paraId="49481225" w14:textId="42681D07" w:rsidR="00C8668E" w:rsidRPr="00164D37" w:rsidRDefault="00C8668E" w:rsidP="00C8668E">
            <w:pPr>
              <w:rPr>
                <w:rFonts w:asciiTheme="minorHAnsi" w:hAnsiTheme="minorHAnsi" w:cstheme="minorHAnsi"/>
                <w:color w:val="000000"/>
                <w:sz w:val="22"/>
                <w:szCs w:val="22"/>
              </w:rPr>
            </w:pPr>
          </w:p>
        </w:tc>
        <w:tc>
          <w:tcPr>
            <w:tcW w:w="1712" w:type="dxa"/>
            <w:vMerge/>
            <w:tcBorders>
              <w:left w:val="nil"/>
              <w:right w:val="nil"/>
            </w:tcBorders>
            <w:shd w:val="clear" w:color="000000" w:fill="E2EFDA"/>
            <w:vAlign w:val="center"/>
          </w:tcPr>
          <w:p w14:paraId="6CECEF81" w14:textId="27CAED55" w:rsidR="00C8668E" w:rsidRPr="00164D37" w:rsidRDefault="00C8668E" w:rsidP="00C8668E">
            <w:pPr>
              <w:jc w:val="center"/>
              <w:rPr>
                <w:rFonts w:asciiTheme="minorHAnsi" w:hAnsiTheme="minorHAnsi" w:cstheme="minorHAnsi"/>
                <w:color w:val="000000"/>
                <w:sz w:val="22"/>
                <w:szCs w:val="22"/>
              </w:rPr>
            </w:pPr>
          </w:p>
        </w:tc>
        <w:tc>
          <w:tcPr>
            <w:tcW w:w="1278" w:type="dxa"/>
            <w:vMerge/>
            <w:tcBorders>
              <w:left w:val="nil"/>
              <w:right w:val="nil"/>
            </w:tcBorders>
            <w:shd w:val="clear" w:color="auto" w:fill="auto"/>
            <w:vAlign w:val="center"/>
          </w:tcPr>
          <w:p w14:paraId="58AD0E70" w14:textId="3047D753" w:rsidR="00C8668E" w:rsidRPr="00164D37" w:rsidRDefault="00C8668E" w:rsidP="00C8668E">
            <w:pPr>
              <w:jc w:val="center"/>
              <w:rPr>
                <w:rFonts w:asciiTheme="minorHAnsi" w:hAnsiTheme="minorHAnsi" w:cstheme="minorHAnsi"/>
                <w:color w:val="000000"/>
                <w:sz w:val="22"/>
                <w:szCs w:val="22"/>
              </w:rPr>
            </w:pPr>
          </w:p>
        </w:tc>
        <w:tc>
          <w:tcPr>
            <w:tcW w:w="1278" w:type="dxa"/>
            <w:vMerge/>
            <w:tcBorders>
              <w:left w:val="nil"/>
              <w:right w:val="nil"/>
            </w:tcBorders>
            <w:shd w:val="clear" w:color="auto" w:fill="auto"/>
            <w:vAlign w:val="center"/>
          </w:tcPr>
          <w:p w14:paraId="020FD228" w14:textId="1899BD3C" w:rsidR="00C8668E" w:rsidRPr="00164D37" w:rsidRDefault="00C8668E" w:rsidP="00C8668E">
            <w:pPr>
              <w:jc w:val="center"/>
              <w:rPr>
                <w:rFonts w:asciiTheme="minorHAnsi" w:hAnsiTheme="minorHAnsi" w:cstheme="minorHAnsi"/>
                <w:color w:val="000000"/>
                <w:sz w:val="22"/>
                <w:szCs w:val="22"/>
              </w:rPr>
            </w:pPr>
          </w:p>
        </w:tc>
        <w:tc>
          <w:tcPr>
            <w:tcW w:w="1278" w:type="dxa"/>
            <w:vMerge/>
            <w:tcBorders>
              <w:left w:val="nil"/>
              <w:right w:val="nil"/>
            </w:tcBorders>
            <w:shd w:val="clear" w:color="auto" w:fill="auto"/>
            <w:vAlign w:val="center"/>
          </w:tcPr>
          <w:p w14:paraId="33FDF87D" w14:textId="28A0C265" w:rsidR="00C8668E" w:rsidRPr="00164D37" w:rsidRDefault="00C8668E" w:rsidP="00C8668E">
            <w:pPr>
              <w:jc w:val="center"/>
              <w:rPr>
                <w:rFonts w:asciiTheme="minorHAnsi" w:hAnsiTheme="minorHAnsi" w:cstheme="minorHAnsi"/>
                <w:color w:val="000000"/>
                <w:sz w:val="22"/>
                <w:szCs w:val="22"/>
              </w:rPr>
            </w:pPr>
          </w:p>
        </w:tc>
        <w:tc>
          <w:tcPr>
            <w:tcW w:w="1278" w:type="dxa"/>
            <w:vMerge/>
            <w:tcBorders>
              <w:left w:val="nil"/>
              <w:right w:val="nil"/>
            </w:tcBorders>
            <w:shd w:val="clear" w:color="auto" w:fill="auto"/>
            <w:vAlign w:val="center"/>
          </w:tcPr>
          <w:p w14:paraId="3132907B" w14:textId="267A6131" w:rsidR="00C8668E" w:rsidRPr="00164D37" w:rsidRDefault="00C8668E" w:rsidP="00C8668E">
            <w:pPr>
              <w:jc w:val="center"/>
              <w:rPr>
                <w:rFonts w:asciiTheme="minorHAnsi" w:hAnsiTheme="minorHAnsi" w:cstheme="minorHAnsi"/>
                <w:color w:val="000000"/>
                <w:sz w:val="22"/>
                <w:szCs w:val="22"/>
              </w:rPr>
            </w:pPr>
          </w:p>
        </w:tc>
      </w:tr>
      <w:tr w:rsidR="00C8668E" w:rsidRPr="00B8632B" w14:paraId="68059D74" w14:textId="77777777" w:rsidTr="002A1E93">
        <w:trPr>
          <w:trHeight w:val="300"/>
        </w:trPr>
        <w:tc>
          <w:tcPr>
            <w:tcW w:w="2835" w:type="dxa"/>
            <w:tcBorders>
              <w:left w:val="nil"/>
              <w:bottom w:val="nil"/>
              <w:right w:val="nil"/>
            </w:tcBorders>
            <w:shd w:val="clear" w:color="auto" w:fill="auto"/>
            <w:vAlign w:val="center"/>
          </w:tcPr>
          <w:p w14:paraId="7D1A7667" w14:textId="77777777" w:rsidR="00C8668E" w:rsidRPr="00B8632B" w:rsidRDefault="00C8668E" w:rsidP="00C8668E">
            <w:pPr>
              <w:jc w:val="right"/>
              <w:rPr>
                <w:rFonts w:ascii="Arial" w:hAnsi="Arial" w:cs="Arial"/>
                <w:sz w:val="20"/>
                <w:szCs w:val="20"/>
              </w:rPr>
            </w:pPr>
            <w:r w:rsidRPr="00B8632B">
              <w:rPr>
                <w:rFonts w:ascii="Arial" w:hAnsi="Arial" w:cs="Arial"/>
                <w:sz w:val="20"/>
                <w:szCs w:val="20"/>
              </w:rPr>
              <w:t>2.8</w:t>
            </w:r>
          </w:p>
        </w:tc>
        <w:tc>
          <w:tcPr>
            <w:tcW w:w="1123" w:type="dxa"/>
            <w:tcBorders>
              <w:left w:val="nil"/>
              <w:bottom w:val="nil"/>
              <w:right w:val="nil"/>
            </w:tcBorders>
            <w:shd w:val="clear" w:color="000000" w:fill="E2EFDA"/>
            <w:vAlign w:val="center"/>
          </w:tcPr>
          <w:p w14:paraId="7B3D4C6B" w14:textId="77777777" w:rsidR="00C8668E" w:rsidRPr="00164D37" w:rsidRDefault="00C8668E" w:rsidP="00C8668E">
            <w:pPr>
              <w:jc w:val="center"/>
              <w:rPr>
                <w:rFonts w:asciiTheme="minorHAnsi" w:hAnsiTheme="minorHAnsi" w:cstheme="minorHAnsi"/>
                <w:sz w:val="22"/>
                <w:szCs w:val="22"/>
              </w:rPr>
            </w:pPr>
            <w:r w:rsidRPr="00164D37">
              <w:rPr>
                <w:rFonts w:asciiTheme="minorHAnsi" w:hAnsiTheme="minorHAnsi" w:cstheme="minorHAnsi"/>
                <w:sz w:val="22"/>
                <w:szCs w:val="22"/>
              </w:rPr>
              <w:t>$94,189</w:t>
            </w:r>
          </w:p>
        </w:tc>
        <w:tc>
          <w:tcPr>
            <w:tcW w:w="1278" w:type="dxa"/>
            <w:tcBorders>
              <w:left w:val="nil"/>
              <w:bottom w:val="nil"/>
              <w:right w:val="nil"/>
            </w:tcBorders>
            <w:shd w:val="clear" w:color="auto" w:fill="auto"/>
            <w:vAlign w:val="center"/>
          </w:tcPr>
          <w:p w14:paraId="79A9A093"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$95,939</w:t>
            </w:r>
          </w:p>
        </w:tc>
        <w:tc>
          <w:tcPr>
            <w:tcW w:w="1278" w:type="dxa"/>
            <w:tcBorders>
              <w:left w:val="nil"/>
              <w:bottom w:val="nil"/>
              <w:right w:val="nil"/>
            </w:tcBorders>
            <w:shd w:val="clear" w:color="auto" w:fill="auto"/>
            <w:vAlign w:val="center"/>
          </w:tcPr>
          <w:p w14:paraId="7B822368"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$96,898</w:t>
            </w:r>
          </w:p>
        </w:tc>
        <w:tc>
          <w:tcPr>
            <w:tcW w:w="1278" w:type="dxa"/>
            <w:tcBorders>
              <w:left w:val="nil"/>
              <w:bottom w:val="nil"/>
              <w:right w:val="nil"/>
            </w:tcBorders>
            <w:shd w:val="clear" w:color="auto" w:fill="auto"/>
            <w:vAlign w:val="center"/>
          </w:tcPr>
          <w:p w14:paraId="4A953E4C"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$98,648</w:t>
            </w:r>
          </w:p>
        </w:tc>
        <w:tc>
          <w:tcPr>
            <w:tcW w:w="1416" w:type="dxa"/>
            <w:vMerge w:val="restart"/>
            <w:tcBorders>
              <w:left w:val="nil"/>
              <w:right w:val="nil"/>
            </w:tcBorders>
            <w:shd w:val="clear" w:color="000000" w:fill="E2EFDA"/>
            <w:vAlign w:val="center"/>
          </w:tcPr>
          <w:p w14:paraId="5A83CAA4" w14:textId="7AE04C01"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2.5</w:t>
            </w:r>
          </w:p>
        </w:tc>
        <w:tc>
          <w:tcPr>
            <w:tcW w:w="1712" w:type="dxa"/>
            <w:vMerge w:val="restart"/>
            <w:tcBorders>
              <w:left w:val="nil"/>
              <w:right w:val="nil"/>
            </w:tcBorders>
            <w:shd w:val="clear" w:color="000000" w:fill="E2EFDA"/>
            <w:vAlign w:val="center"/>
          </w:tcPr>
          <w:p w14:paraId="0D01D80A" w14:textId="3488EDE4"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$105,915</w:t>
            </w:r>
          </w:p>
        </w:tc>
        <w:tc>
          <w:tcPr>
            <w:tcW w:w="1278" w:type="dxa"/>
            <w:vMerge w:val="restart"/>
            <w:tcBorders>
              <w:left w:val="nil"/>
              <w:right w:val="nil"/>
            </w:tcBorders>
            <w:shd w:val="clear" w:color="auto" w:fill="auto"/>
            <w:vAlign w:val="center"/>
          </w:tcPr>
          <w:p w14:paraId="1AC99EAC" w14:textId="034F911C"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$107,504</w:t>
            </w:r>
          </w:p>
        </w:tc>
        <w:tc>
          <w:tcPr>
            <w:tcW w:w="1278" w:type="dxa"/>
            <w:vMerge w:val="restart"/>
            <w:tcBorders>
              <w:left w:val="nil"/>
              <w:right w:val="nil"/>
            </w:tcBorders>
            <w:shd w:val="clear" w:color="auto" w:fill="auto"/>
            <w:vAlign w:val="center"/>
          </w:tcPr>
          <w:p w14:paraId="43D8F850" w14:textId="46AF4F59"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$110,079</w:t>
            </w:r>
          </w:p>
        </w:tc>
        <w:tc>
          <w:tcPr>
            <w:tcW w:w="1278" w:type="dxa"/>
            <w:vMerge w:val="restart"/>
            <w:tcBorders>
              <w:left w:val="nil"/>
              <w:right w:val="nil"/>
            </w:tcBorders>
            <w:shd w:val="clear" w:color="auto" w:fill="auto"/>
            <w:vAlign w:val="center"/>
          </w:tcPr>
          <w:p w14:paraId="75BAE801" w14:textId="582316F8"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$111,179</w:t>
            </w:r>
          </w:p>
        </w:tc>
        <w:tc>
          <w:tcPr>
            <w:tcW w:w="1278" w:type="dxa"/>
            <w:vMerge w:val="restart"/>
            <w:tcBorders>
              <w:left w:val="nil"/>
              <w:right w:val="nil"/>
            </w:tcBorders>
            <w:shd w:val="clear" w:color="auto" w:fill="auto"/>
            <w:vAlign w:val="center"/>
          </w:tcPr>
          <w:p w14:paraId="1E63717D" w14:textId="22F50168"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$113,291</w:t>
            </w:r>
          </w:p>
        </w:tc>
      </w:tr>
      <w:tr w:rsidR="00C8668E" w:rsidRPr="00B8632B" w14:paraId="69BDD9F6" w14:textId="77777777" w:rsidTr="002A1E93">
        <w:trPr>
          <w:trHeight w:val="300"/>
        </w:trPr>
        <w:tc>
          <w:tcPr>
            <w:tcW w:w="2835" w:type="dxa"/>
            <w:tcBorders>
              <w:top w:val="nil"/>
              <w:left w:val="nil"/>
              <w:bottom w:val="single" w:sz="6" w:space="0" w:color="AEAAAA" w:themeColor="background2" w:themeShade="BF"/>
              <w:right w:val="nil"/>
            </w:tcBorders>
            <w:shd w:val="clear" w:color="auto" w:fill="auto"/>
            <w:vAlign w:val="center"/>
          </w:tcPr>
          <w:p w14:paraId="3A764B33" w14:textId="77777777" w:rsidR="00C8668E" w:rsidRPr="00B8632B" w:rsidRDefault="00C8668E" w:rsidP="00C8668E">
            <w:pPr>
              <w:jc w:val="right"/>
              <w:rPr>
                <w:rFonts w:ascii="Arial" w:hAnsi="Arial" w:cs="Arial"/>
                <w:sz w:val="20"/>
                <w:szCs w:val="20"/>
              </w:rPr>
            </w:pPr>
            <w:r w:rsidRPr="00B8632B">
              <w:rPr>
                <w:rFonts w:ascii="Arial" w:hAnsi="Arial" w:cs="Arial"/>
                <w:sz w:val="20"/>
                <w:szCs w:val="20"/>
              </w:rPr>
              <w:t>2.9</w:t>
            </w:r>
          </w:p>
        </w:tc>
        <w:tc>
          <w:tcPr>
            <w:tcW w:w="1123" w:type="dxa"/>
            <w:tcBorders>
              <w:top w:val="nil"/>
              <w:left w:val="nil"/>
              <w:bottom w:val="single" w:sz="6" w:space="0" w:color="AEAAAA" w:themeColor="background2" w:themeShade="BF"/>
              <w:right w:val="nil"/>
            </w:tcBorders>
            <w:shd w:val="clear" w:color="000000" w:fill="E2EFDA"/>
            <w:vAlign w:val="center"/>
          </w:tcPr>
          <w:p w14:paraId="672FB81F" w14:textId="77777777" w:rsidR="00C8668E" w:rsidRPr="00164D37" w:rsidRDefault="00C8668E" w:rsidP="00C8668E">
            <w:pPr>
              <w:jc w:val="center"/>
              <w:rPr>
                <w:rFonts w:asciiTheme="minorHAnsi" w:hAnsiTheme="minorHAnsi" w:cstheme="minorHAnsi"/>
                <w:sz w:val="22"/>
                <w:szCs w:val="22"/>
              </w:rPr>
            </w:pPr>
            <w:r w:rsidRPr="00164D37">
              <w:rPr>
                <w:rFonts w:asciiTheme="minorHAnsi" w:hAnsiTheme="minorHAnsi" w:cstheme="minorHAnsi"/>
                <w:sz w:val="22"/>
                <w:szCs w:val="22"/>
              </w:rPr>
              <w:t>$97,028</w:t>
            </w:r>
          </w:p>
        </w:tc>
        <w:tc>
          <w:tcPr>
            <w:tcW w:w="1278" w:type="dxa"/>
            <w:tcBorders>
              <w:top w:val="nil"/>
              <w:left w:val="nil"/>
              <w:bottom w:val="single" w:sz="6" w:space="0" w:color="AEAAAA" w:themeColor="background2" w:themeShade="BF"/>
              <w:right w:val="nil"/>
            </w:tcBorders>
            <w:shd w:val="clear" w:color="auto" w:fill="auto"/>
            <w:vAlign w:val="center"/>
          </w:tcPr>
          <w:p w14:paraId="2CB759E0"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$98,778</w:t>
            </w:r>
          </w:p>
        </w:tc>
        <w:tc>
          <w:tcPr>
            <w:tcW w:w="1278" w:type="dxa"/>
            <w:tcBorders>
              <w:top w:val="nil"/>
              <w:left w:val="nil"/>
              <w:bottom w:val="single" w:sz="6" w:space="0" w:color="AEAAAA" w:themeColor="background2" w:themeShade="BF"/>
              <w:right w:val="nil"/>
            </w:tcBorders>
            <w:shd w:val="clear" w:color="auto" w:fill="auto"/>
            <w:vAlign w:val="center"/>
          </w:tcPr>
          <w:p w14:paraId="10FFAD56"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$99,766</w:t>
            </w:r>
          </w:p>
        </w:tc>
        <w:tc>
          <w:tcPr>
            <w:tcW w:w="1278" w:type="dxa"/>
            <w:tcBorders>
              <w:top w:val="nil"/>
              <w:left w:val="nil"/>
              <w:bottom w:val="single" w:sz="6" w:space="0" w:color="AEAAAA" w:themeColor="background2" w:themeShade="BF"/>
              <w:right w:val="nil"/>
            </w:tcBorders>
            <w:shd w:val="clear" w:color="auto" w:fill="auto"/>
            <w:vAlign w:val="center"/>
          </w:tcPr>
          <w:p w14:paraId="3BA9703E"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$101,516</w:t>
            </w:r>
          </w:p>
        </w:tc>
        <w:tc>
          <w:tcPr>
            <w:tcW w:w="1416" w:type="dxa"/>
            <w:vMerge/>
            <w:tcBorders>
              <w:left w:val="nil"/>
              <w:bottom w:val="single" w:sz="6" w:space="0" w:color="AEAAAA" w:themeColor="background2" w:themeShade="BF"/>
              <w:right w:val="nil"/>
            </w:tcBorders>
            <w:shd w:val="clear" w:color="000000" w:fill="E2EFDA"/>
            <w:vAlign w:val="center"/>
          </w:tcPr>
          <w:p w14:paraId="6E43D69C" w14:textId="0787AC0E" w:rsidR="00C8668E" w:rsidRPr="00164D37" w:rsidRDefault="00C8668E" w:rsidP="00C8668E">
            <w:pPr>
              <w:jc w:val="center"/>
              <w:rPr>
                <w:rFonts w:asciiTheme="minorHAnsi" w:hAnsiTheme="minorHAnsi" w:cstheme="minorHAnsi"/>
                <w:color w:val="000000"/>
                <w:sz w:val="22"/>
                <w:szCs w:val="22"/>
              </w:rPr>
            </w:pPr>
          </w:p>
        </w:tc>
        <w:tc>
          <w:tcPr>
            <w:tcW w:w="1712" w:type="dxa"/>
            <w:vMerge/>
            <w:tcBorders>
              <w:left w:val="nil"/>
              <w:bottom w:val="single" w:sz="6" w:space="0" w:color="AEAAAA" w:themeColor="background2" w:themeShade="BF"/>
              <w:right w:val="nil"/>
            </w:tcBorders>
            <w:shd w:val="clear" w:color="000000" w:fill="E2EFDA"/>
            <w:vAlign w:val="center"/>
          </w:tcPr>
          <w:p w14:paraId="3B8D0194" w14:textId="0A31D36F" w:rsidR="00C8668E" w:rsidRPr="00164D37" w:rsidRDefault="00C8668E" w:rsidP="00C8668E">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2B825B9D" w14:textId="779752C7" w:rsidR="00C8668E" w:rsidRPr="00164D37" w:rsidRDefault="00C8668E" w:rsidP="00C8668E">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43016F80" w14:textId="5E002599" w:rsidR="00C8668E" w:rsidRPr="00164D37" w:rsidRDefault="00C8668E" w:rsidP="00C8668E">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291F56B2" w14:textId="3BEEEDBC" w:rsidR="00C8668E" w:rsidRPr="00164D37" w:rsidRDefault="00C8668E" w:rsidP="00C8668E">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324DB24C" w14:textId="0CA4A25A" w:rsidR="00C8668E" w:rsidRPr="00164D37" w:rsidRDefault="00C8668E" w:rsidP="00C8668E">
            <w:pPr>
              <w:jc w:val="center"/>
              <w:rPr>
                <w:rFonts w:asciiTheme="minorHAnsi" w:hAnsiTheme="minorHAnsi" w:cstheme="minorHAnsi"/>
                <w:color w:val="000000"/>
                <w:sz w:val="22"/>
                <w:szCs w:val="22"/>
              </w:rPr>
            </w:pPr>
          </w:p>
        </w:tc>
      </w:tr>
      <w:tr w:rsidR="00C8668E" w:rsidRPr="00B8632B" w14:paraId="240BFDE3" w14:textId="77777777" w:rsidTr="002A1E93">
        <w:trPr>
          <w:trHeight w:val="300"/>
        </w:trPr>
        <w:tc>
          <w:tcPr>
            <w:tcW w:w="2835" w:type="dxa"/>
            <w:tcBorders>
              <w:top w:val="single" w:sz="6" w:space="0" w:color="AEAAAA" w:themeColor="background2" w:themeShade="BF"/>
              <w:left w:val="nil"/>
              <w:bottom w:val="nil"/>
              <w:right w:val="nil"/>
            </w:tcBorders>
            <w:shd w:val="clear" w:color="auto" w:fill="auto"/>
            <w:vAlign w:val="center"/>
          </w:tcPr>
          <w:p w14:paraId="335F8FBB" w14:textId="77777777" w:rsidR="00C8668E" w:rsidRPr="00B8632B" w:rsidRDefault="00C8668E" w:rsidP="00C8668E">
            <w:pPr>
              <w:jc w:val="center"/>
              <w:rPr>
                <w:rFonts w:ascii="Arial" w:hAnsi="Arial" w:cs="Arial"/>
                <w:b/>
                <w:bCs/>
                <w:sz w:val="20"/>
                <w:szCs w:val="20"/>
                <w:u w:val="single"/>
              </w:rPr>
            </w:pPr>
          </w:p>
        </w:tc>
        <w:tc>
          <w:tcPr>
            <w:tcW w:w="1123" w:type="dxa"/>
            <w:tcBorders>
              <w:top w:val="single" w:sz="6" w:space="0" w:color="AEAAAA" w:themeColor="background2" w:themeShade="BF"/>
              <w:left w:val="nil"/>
              <w:bottom w:val="nil"/>
              <w:right w:val="nil"/>
            </w:tcBorders>
            <w:shd w:val="clear" w:color="000000" w:fill="E2EFDA"/>
            <w:vAlign w:val="center"/>
          </w:tcPr>
          <w:p w14:paraId="7419B8D8" w14:textId="77777777" w:rsidR="00C8668E" w:rsidRPr="00164D37" w:rsidRDefault="00C8668E" w:rsidP="00C8668E">
            <w:pPr>
              <w:jc w:val="center"/>
              <w:rPr>
                <w:rFonts w:asciiTheme="minorHAnsi" w:hAnsiTheme="minorHAnsi" w:cstheme="minorHAnsi"/>
                <w:sz w:val="22"/>
                <w:szCs w:val="22"/>
              </w:rPr>
            </w:pPr>
            <w:r w:rsidRPr="00164D37">
              <w:rPr>
                <w:rFonts w:asciiTheme="minorHAnsi" w:hAnsiTheme="minorHAnsi" w:cstheme="minorHAnsi"/>
                <w:sz w:val="22"/>
                <w:szCs w:val="22"/>
              </w:rPr>
              <w:t> </w:t>
            </w:r>
          </w:p>
        </w:tc>
        <w:tc>
          <w:tcPr>
            <w:tcW w:w="1278" w:type="dxa"/>
            <w:tcBorders>
              <w:top w:val="single" w:sz="6" w:space="0" w:color="AEAAAA" w:themeColor="background2" w:themeShade="BF"/>
              <w:left w:val="nil"/>
              <w:bottom w:val="nil"/>
              <w:right w:val="nil"/>
            </w:tcBorders>
            <w:shd w:val="clear" w:color="auto" w:fill="auto"/>
            <w:vAlign w:val="center"/>
          </w:tcPr>
          <w:p w14:paraId="19D5345A" w14:textId="77777777" w:rsidR="00C8668E" w:rsidRPr="00164D37" w:rsidRDefault="00C8668E" w:rsidP="00C8668E">
            <w:pPr>
              <w:jc w:val="center"/>
              <w:rPr>
                <w:rFonts w:asciiTheme="minorHAnsi" w:hAnsiTheme="minorHAnsi" w:cstheme="minorHAnsi"/>
                <w:color w:val="000000"/>
                <w:sz w:val="22"/>
                <w:szCs w:val="22"/>
              </w:rPr>
            </w:pPr>
          </w:p>
        </w:tc>
        <w:tc>
          <w:tcPr>
            <w:tcW w:w="1278" w:type="dxa"/>
            <w:tcBorders>
              <w:top w:val="single" w:sz="6" w:space="0" w:color="AEAAAA" w:themeColor="background2" w:themeShade="BF"/>
              <w:left w:val="nil"/>
              <w:bottom w:val="nil"/>
              <w:right w:val="nil"/>
            </w:tcBorders>
            <w:shd w:val="clear" w:color="auto" w:fill="auto"/>
            <w:vAlign w:val="center"/>
          </w:tcPr>
          <w:p w14:paraId="23461A2B" w14:textId="77777777" w:rsidR="00C8668E" w:rsidRPr="00164D37" w:rsidRDefault="00C8668E" w:rsidP="00C8668E">
            <w:pPr>
              <w:jc w:val="center"/>
              <w:rPr>
                <w:rFonts w:asciiTheme="minorHAnsi" w:hAnsiTheme="minorHAnsi" w:cstheme="minorHAnsi"/>
                <w:color w:val="000000"/>
                <w:sz w:val="22"/>
                <w:szCs w:val="22"/>
              </w:rPr>
            </w:pPr>
          </w:p>
        </w:tc>
        <w:tc>
          <w:tcPr>
            <w:tcW w:w="1278" w:type="dxa"/>
            <w:tcBorders>
              <w:top w:val="single" w:sz="6" w:space="0" w:color="AEAAAA" w:themeColor="background2" w:themeShade="BF"/>
              <w:left w:val="nil"/>
              <w:bottom w:val="nil"/>
              <w:right w:val="nil"/>
            </w:tcBorders>
            <w:shd w:val="clear" w:color="auto" w:fill="auto"/>
            <w:vAlign w:val="center"/>
          </w:tcPr>
          <w:p w14:paraId="5366A34F" w14:textId="77777777" w:rsidR="00C8668E" w:rsidRPr="00164D37" w:rsidRDefault="00C8668E" w:rsidP="00C8668E">
            <w:pPr>
              <w:jc w:val="center"/>
              <w:rPr>
                <w:rFonts w:asciiTheme="minorHAnsi" w:hAnsiTheme="minorHAnsi" w:cstheme="minorHAnsi"/>
                <w:color w:val="000000"/>
                <w:sz w:val="22"/>
                <w:szCs w:val="22"/>
              </w:rPr>
            </w:pPr>
          </w:p>
        </w:tc>
        <w:tc>
          <w:tcPr>
            <w:tcW w:w="1416" w:type="dxa"/>
            <w:tcBorders>
              <w:top w:val="single" w:sz="6" w:space="0" w:color="AEAAAA" w:themeColor="background2" w:themeShade="BF"/>
              <w:left w:val="nil"/>
              <w:bottom w:val="nil"/>
              <w:right w:val="nil"/>
            </w:tcBorders>
            <w:shd w:val="clear" w:color="000000" w:fill="E2EFDA"/>
            <w:vAlign w:val="center"/>
          </w:tcPr>
          <w:p w14:paraId="2393F6AD" w14:textId="3607D3C3"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2.6</w:t>
            </w:r>
          </w:p>
        </w:tc>
        <w:tc>
          <w:tcPr>
            <w:tcW w:w="1712" w:type="dxa"/>
            <w:tcBorders>
              <w:top w:val="single" w:sz="6" w:space="0" w:color="AEAAAA" w:themeColor="background2" w:themeShade="BF"/>
              <w:left w:val="nil"/>
              <w:bottom w:val="nil"/>
              <w:right w:val="nil"/>
            </w:tcBorders>
            <w:shd w:val="clear" w:color="000000" w:fill="E2EFDA"/>
            <w:vAlign w:val="center"/>
          </w:tcPr>
          <w:p w14:paraId="7E6B10AD"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$110,318</w:t>
            </w:r>
          </w:p>
        </w:tc>
        <w:tc>
          <w:tcPr>
            <w:tcW w:w="1278" w:type="dxa"/>
            <w:tcBorders>
              <w:top w:val="single" w:sz="6" w:space="0" w:color="AEAAAA" w:themeColor="background2" w:themeShade="BF"/>
              <w:left w:val="nil"/>
              <w:bottom w:val="nil"/>
              <w:right w:val="nil"/>
            </w:tcBorders>
            <w:shd w:val="clear" w:color="auto" w:fill="auto"/>
            <w:vAlign w:val="center"/>
          </w:tcPr>
          <w:p w14:paraId="6C6BC823"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$111,973</w:t>
            </w:r>
          </w:p>
        </w:tc>
        <w:tc>
          <w:tcPr>
            <w:tcW w:w="1278" w:type="dxa"/>
            <w:tcBorders>
              <w:top w:val="single" w:sz="6" w:space="0" w:color="AEAAAA" w:themeColor="background2" w:themeShade="BF"/>
              <w:left w:val="nil"/>
              <w:bottom w:val="nil"/>
              <w:right w:val="nil"/>
            </w:tcBorders>
            <w:shd w:val="clear" w:color="auto" w:fill="auto"/>
            <w:vAlign w:val="center"/>
          </w:tcPr>
          <w:p w14:paraId="7DE9DA53"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$114,592</w:t>
            </w:r>
          </w:p>
        </w:tc>
        <w:tc>
          <w:tcPr>
            <w:tcW w:w="1278" w:type="dxa"/>
            <w:tcBorders>
              <w:top w:val="single" w:sz="6" w:space="0" w:color="AEAAAA" w:themeColor="background2" w:themeShade="BF"/>
              <w:left w:val="nil"/>
              <w:bottom w:val="nil"/>
              <w:right w:val="nil"/>
            </w:tcBorders>
            <w:shd w:val="clear" w:color="auto" w:fill="auto"/>
            <w:vAlign w:val="center"/>
          </w:tcPr>
          <w:p w14:paraId="0F69ACD9"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$115,738</w:t>
            </w:r>
          </w:p>
        </w:tc>
        <w:tc>
          <w:tcPr>
            <w:tcW w:w="1278" w:type="dxa"/>
            <w:tcBorders>
              <w:top w:val="single" w:sz="6" w:space="0" w:color="AEAAAA" w:themeColor="background2" w:themeShade="BF"/>
              <w:left w:val="nil"/>
              <w:bottom w:val="nil"/>
              <w:right w:val="nil"/>
            </w:tcBorders>
            <w:shd w:val="clear" w:color="auto" w:fill="auto"/>
            <w:vAlign w:val="center"/>
          </w:tcPr>
          <w:p w14:paraId="6418BCB3" w14:textId="77777777" w:rsidR="00C8668E" w:rsidRPr="00164D37" w:rsidRDefault="00C8668E" w:rsidP="00C8668E">
            <w:pPr>
              <w:jc w:val="center"/>
              <w:rPr>
                <w:rFonts w:asciiTheme="minorHAnsi" w:hAnsiTheme="minorHAnsi" w:cstheme="minorHAnsi"/>
                <w:color w:val="000000"/>
                <w:sz w:val="22"/>
                <w:szCs w:val="22"/>
              </w:rPr>
            </w:pPr>
            <w:r w:rsidRPr="00164D37">
              <w:rPr>
                <w:rFonts w:asciiTheme="minorHAnsi" w:hAnsiTheme="minorHAnsi" w:cstheme="minorHAnsi"/>
                <w:color w:val="000000"/>
                <w:sz w:val="22"/>
                <w:szCs w:val="22"/>
              </w:rPr>
              <w:t>$117,896</w:t>
            </w:r>
          </w:p>
        </w:tc>
      </w:tr>
    </w:tbl>
    <w:p w14:paraId="44A7FA9C" w14:textId="77777777" w:rsidR="00F12303" w:rsidRDefault="00F12303" w:rsidP="00F12303"/>
    <w:p w14:paraId="49DC2971" w14:textId="77777777" w:rsidR="00F12303" w:rsidRDefault="00F12303" w:rsidP="00F12303"/>
    <w:p w14:paraId="6FB5D146" w14:textId="77777777" w:rsidR="00F12303" w:rsidRDefault="00F12303" w:rsidP="00F12303"/>
    <w:p w14:paraId="4CEC85DC" w14:textId="77777777" w:rsidR="00F12303" w:rsidRDefault="00F12303" w:rsidP="00F12303"/>
    <w:tbl>
      <w:tblPr>
        <w:tblW w:w="16012" w:type="dxa"/>
        <w:tblLook w:val="04A0" w:firstRow="1" w:lastRow="0" w:firstColumn="1" w:lastColumn="0" w:noHBand="0" w:noVBand="1"/>
      </w:tblPr>
      <w:tblGrid>
        <w:gridCol w:w="2835"/>
        <w:gridCol w:w="1128"/>
        <w:gridCol w:w="7"/>
        <w:gridCol w:w="1271"/>
        <w:gridCol w:w="7"/>
        <w:gridCol w:w="1271"/>
        <w:gridCol w:w="7"/>
        <w:gridCol w:w="1271"/>
        <w:gridCol w:w="7"/>
        <w:gridCol w:w="1409"/>
        <w:gridCol w:w="7"/>
        <w:gridCol w:w="1680"/>
        <w:gridCol w:w="1278"/>
        <w:gridCol w:w="1278"/>
        <w:gridCol w:w="1278"/>
        <w:gridCol w:w="1278"/>
      </w:tblGrid>
      <w:tr w:rsidR="00F12303" w:rsidRPr="009D7C33" w14:paraId="37314778" w14:textId="77777777" w:rsidTr="00A31A5E">
        <w:trPr>
          <w:trHeight w:val="615"/>
        </w:trPr>
        <w:tc>
          <w:tcPr>
            <w:tcW w:w="2835" w:type="dxa"/>
            <w:tcBorders>
              <w:top w:val="nil"/>
              <w:left w:val="nil"/>
              <w:bottom w:val="nil"/>
              <w:right w:val="nil"/>
            </w:tcBorders>
            <w:shd w:val="clear" w:color="auto" w:fill="auto"/>
            <w:noWrap/>
            <w:vAlign w:val="bottom"/>
            <w:hideMark/>
          </w:tcPr>
          <w:p w14:paraId="0F30BF04" w14:textId="77777777" w:rsidR="00F12303" w:rsidRPr="009D7C33" w:rsidRDefault="00F12303" w:rsidP="007B5564"/>
        </w:tc>
        <w:tc>
          <w:tcPr>
            <w:tcW w:w="1135" w:type="dxa"/>
            <w:gridSpan w:val="2"/>
            <w:tcBorders>
              <w:top w:val="nil"/>
              <w:left w:val="nil"/>
              <w:bottom w:val="nil"/>
              <w:right w:val="nil"/>
            </w:tcBorders>
            <w:shd w:val="clear" w:color="000000" w:fill="E2EFDA"/>
            <w:noWrap/>
            <w:vAlign w:val="bottom"/>
            <w:hideMark/>
          </w:tcPr>
          <w:p w14:paraId="5C1CC090" w14:textId="77777777" w:rsidR="00F12303" w:rsidRPr="009D7C33" w:rsidRDefault="00F12303"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278" w:type="dxa"/>
            <w:gridSpan w:val="2"/>
            <w:tcBorders>
              <w:top w:val="nil"/>
              <w:left w:val="nil"/>
              <w:bottom w:val="nil"/>
              <w:right w:val="nil"/>
            </w:tcBorders>
            <w:shd w:val="clear" w:color="auto" w:fill="auto"/>
            <w:noWrap/>
            <w:vAlign w:val="bottom"/>
            <w:hideMark/>
          </w:tcPr>
          <w:p w14:paraId="5614326C" w14:textId="77777777" w:rsidR="00F12303" w:rsidRPr="009D7C33" w:rsidRDefault="00F12303" w:rsidP="007B5564">
            <w:pP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noWrap/>
            <w:vAlign w:val="bottom"/>
            <w:hideMark/>
          </w:tcPr>
          <w:p w14:paraId="5FDF3877" w14:textId="77777777" w:rsidR="00F12303" w:rsidRPr="009D7C33" w:rsidRDefault="00F12303" w:rsidP="007B5564">
            <w:pPr>
              <w:jc w:val="center"/>
              <w:rPr>
                <w:rFonts w:asciiTheme="minorHAnsi" w:hAnsiTheme="minorHAnsi" w:cstheme="minorHAnsi"/>
                <w:sz w:val="22"/>
                <w:szCs w:val="22"/>
              </w:rPr>
            </w:pPr>
          </w:p>
        </w:tc>
        <w:tc>
          <w:tcPr>
            <w:tcW w:w="1278" w:type="dxa"/>
            <w:gridSpan w:val="2"/>
            <w:tcBorders>
              <w:top w:val="nil"/>
              <w:left w:val="nil"/>
              <w:bottom w:val="nil"/>
              <w:right w:val="nil"/>
            </w:tcBorders>
            <w:shd w:val="clear" w:color="auto" w:fill="auto"/>
            <w:noWrap/>
            <w:vAlign w:val="bottom"/>
            <w:hideMark/>
          </w:tcPr>
          <w:p w14:paraId="11862844" w14:textId="77777777" w:rsidR="00F12303" w:rsidRPr="009D7C33" w:rsidRDefault="00F12303" w:rsidP="007B5564">
            <w:pPr>
              <w:jc w:val="center"/>
              <w:rPr>
                <w:rFonts w:asciiTheme="minorHAnsi" w:hAnsiTheme="minorHAnsi" w:cstheme="minorHAnsi"/>
                <w:sz w:val="22"/>
                <w:szCs w:val="22"/>
              </w:rPr>
            </w:pPr>
          </w:p>
        </w:tc>
        <w:tc>
          <w:tcPr>
            <w:tcW w:w="3096" w:type="dxa"/>
            <w:gridSpan w:val="3"/>
            <w:tcBorders>
              <w:top w:val="nil"/>
              <w:left w:val="nil"/>
              <w:bottom w:val="nil"/>
              <w:right w:val="nil"/>
            </w:tcBorders>
            <w:shd w:val="clear" w:color="000000" w:fill="E2EFDA"/>
            <w:vAlign w:val="bottom"/>
            <w:hideMark/>
          </w:tcPr>
          <w:p w14:paraId="62C375EB"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New classification upon EA commencement</w:t>
            </w:r>
          </w:p>
        </w:tc>
        <w:tc>
          <w:tcPr>
            <w:tcW w:w="1278" w:type="dxa"/>
            <w:tcBorders>
              <w:top w:val="nil"/>
              <w:left w:val="nil"/>
              <w:bottom w:val="nil"/>
              <w:right w:val="nil"/>
            </w:tcBorders>
            <w:shd w:val="clear" w:color="auto" w:fill="auto"/>
            <w:noWrap/>
            <w:vAlign w:val="bottom"/>
            <w:hideMark/>
          </w:tcPr>
          <w:p w14:paraId="7F8FA191" w14:textId="77777777" w:rsidR="00F12303" w:rsidRPr="009D7C33" w:rsidRDefault="00F12303" w:rsidP="007B5564">
            <w:pPr>
              <w:jc w:val="center"/>
              <w:rPr>
                <w:rFonts w:asciiTheme="minorHAnsi" w:hAnsiTheme="minorHAnsi" w:cstheme="minorHAnsi"/>
                <w:b/>
                <w:bCs/>
                <w:color w:val="000000"/>
                <w:sz w:val="22"/>
                <w:szCs w:val="22"/>
              </w:rPr>
            </w:pPr>
          </w:p>
        </w:tc>
        <w:tc>
          <w:tcPr>
            <w:tcW w:w="1278" w:type="dxa"/>
            <w:tcBorders>
              <w:top w:val="nil"/>
              <w:left w:val="nil"/>
              <w:bottom w:val="nil"/>
              <w:right w:val="nil"/>
            </w:tcBorders>
            <w:shd w:val="clear" w:color="auto" w:fill="auto"/>
            <w:noWrap/>
            <w:vAlign w:val="bottom"/>
            <w:hideMark/>
          </w:tcPr>
          <w:p w14:paraId="443638C7"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1500</w:t>
            </w:r>
          </w:p>
        </w:tc>
        <w:tc>
          <w:tcPr>
            <w:tcW w:w="1278" w:type="dxa"/>
            <w:tcBorders>
              <w:top w:val="nil"/>
              <w:left w:val="nil"/>
              <w:bottom w:val="nil"/>
              <w:right w:val="nil"/>
            </w:tcBorders>
            <w:shd w:val="clear" w:color="auto" w:fill="auto"/>
            <w:noWrap/>
            <w:vAlign w:val="bottom"/>
            <w:hideMark/>
          </w:tcPr>
          <w:p w14:paraId="6F2D02EE" w14:textId="77777777" w:rsidR="00F12303" w:rsidRPr="009D7C33" w:rsidRDefault="00F12303" w:rsidP="007B5564">
            <w:pPr>
              <w:jc w:val="center"/>
              <w:rPr>
                <w:rFonts w:asciiTheme="minorHAnsi" w:hAnsiTheme="minorHAnsi" w:cstheme="minorHAnsi"/>
                <w:color w:val="FFFFFF"/>
                <w:sz w:val="22"/>
                <w:szCs w:val="22"/>
              </w:rPr>
            </w:pPr>
          </w:p>
        </w:tc>
        <w:tc>
          <w:tcPr>
            <w:tcW w:w="1278" w:type="dxa"/>
            <w:tcBorders>
              <w:top w:val="nil"/>
              <w:left w:val="nil"/>
              <w:bottom w:val="nil"/>
              <w:right w:val="nil"/>
            </w:tcBorders>
            <w:shd w:val="clear" w:color="auto" w:fill="auto"/>
            <w:noWrap/>
            <w:vAlign w:val="bottom"/>
            <w:hideMark/>
          </w:tcPr>
          <w:p w14:paraId="2CD66018"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1000</w:t>
            </w:r>
          </w:p>
        </w:tc>
      </w:tr>
      <w:tr w:rsidR="00F12303" w:rsidRPr="009D7C33" w14:paraId="2E089616" w14:textId="77777777" w:rsidTr="00A31A5E">
        <w:trPr>
          <w:trHeight w:val="1530"/>
        </w:trPr>
        <w:tc>
          <w:tcPr>
            <w:tcW w:w="2835" w:type="dxa"/>
            <w:tcBorders>
              <w:top w:val="nil"/>
              <w:left w:val="nil"/>
              <w:bottom w:val="nil"/>
              <w:right w:val="nil"/>
            </w:tcBorders>
            <w:shd w:val="clear" w:color="auto" w:fill="auto"/>
            <w:vAlign w:val="center"/>
            <w:hideMark/>
          </w:tcPr>
          <w:p w14:paraId="788F9CC2" w14:textId="77777777" w:rsidR="00F12303" w:rsidRPr="009D7C33" w:rsidRDefault="00F12303" w:rsidP="007B5564">
            <w:pPr>
              <w:jc w:val="center"/>
              <w:rPr>
                <w:rFonts w:ascii="Arial" w:hAnsi="Arial" w:cs="Arial"/>
                <w:b/>
                <w:bCs/>
                <w:sz w:val="20"/>
                <w:szCs w:val="20"/>
              </w:rPr>
            </w:pPr>
            <w:r w:rsidRPr="009D7C33">
              <w:rPr>
                <w:rFonts w:ascii="Arial" w:hAnsi="Arial" w:cs="Arial"/>
                <w:b/>
                <w:bCs/>
                <w:sz w:val="20"/>
                <w:szCs w:val="20"/>
              </w:rPr>
              <w:t>CLASSIFICATION</w:t>
            </w:r>
          </w:p>
        </w:tc>
        <w:tc>
          <w:tcPr>
            <w:tcW w:w="1135" w:type="dxa"/>
            <w:gridSpan w:val="2"/>
            <w:tcBorders>
              <w:top w:val="nil"/>
              <w:left w:val="nil"/>
              <w:bottom w:val="nil"/>
              <w:right w:val="nil"/>
            </w:tcBorders>
            <w:shd w:val="clear" w:color="000000" w:fill="E2EFDA"/>
            <w:vAlign w:val="center"/>
            <w:hideMark/>
          </w:tcPr>
          <w:p w14:paraId="387DBA55" w14:textId="77777777" w:rsidR="00F12303" w:rsidRPr="009D7C33" w:rsidRDefault="00F12303" w:rsidP="007B5564">
            <w:pPr>
              <w:jc w:val="center"/>
              <w:rPr>
                <w:rFonts w:asciiTheme="minorHAnsi" w:hAnsiTheme="minorHAnsi" w:cstheme="minorHAnsi"/>
                <w:b/>
                <w:bCs/>
                <w:sz w:val="22"/>
                <w:szCs w:val="22"/>
              </w:rPr>
            </w:pPr>
            <w:r w:rsidRPr="009D7C33">
              <w:rPr>
                <w:rFonts w:asciiTheme="minorHAnsi" w:hAnsiTheme="minorHAnsi" w:cstheme="minorHAnsi"/>
                <w:b/>
                <w:bCs/>
                <w:sz w:val="22"/>
                <w:szCs w:val="22"/>
              </w:rPr>
              <w:t>Pay Rates as at  9.6.22</w:t>
            </w:r>
          </w:p>
        </w:tc>
        <w:tc>
          <w:tcPr>
            <w:tcW w:w="1278" w:type="dxa"/>
            <w:gridSpan w:val="2"/>
            <w:tcBorders>
              <w:top w:val="nil"/>
              <w:left w:val="nil"/>
              <w:bottom w:val="nil"/>
              <w:right w:val="nil"/>
            </w:tcBorders>
            <w:shd w:val="clear" w:color="auto" w:fill="auto"/>
            <w:vAlign w:val="center"/>
            <w:hideMark/>
          </w:tcPr>
          <w:p w14:paraId="4A623275"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05/01/2023</w:t>
            </w:r>
          </w:p>
        </w:tc>
        <w:tc>
          <w:tcPr>
            <w:tcW w:w="1278" w:type="dxa"/>
            <w:gridSpan w:val="2"/>
            <w:tcBorders>
              <w:top w:val="nil"/>
              <w:left w:val="nil"/>
              <w:bottom w:val="nil"/>
              <w:right w:val="nil"/>
            </w:tcBorders>
            <w:shd w:val="clear" w:color="auto" w:fill="auto"/>
            <w:vAlign w:val="center"/>
            <w:hideMark/>
          </w:tcPr>
          <w:p w14:paraId="34369BB4"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08/06/2023</w:t>
            </w:r>
          </w:p>
        </w:tc>
        <w:tc>
          <w:tcPr>
            <w:tcW w:w="1278" w:type="dxa"/>
            <w:gridSpan w:val="2"/>
            <w:tcBorders>
              <w:top w:val="nil"/>
              <w:left w:val="nil"/>
              <w:bottom w:val="nil"/>
              <w:right w:val="nil"/>
            </w:tcBorders>
            <w:shd w:val="clear" w:color="auto" w:fill="auto"/>
            <w:vAlign w:val="center"/>
            <w:hideMark/>
          </w:tcPr>
          <w:p w14:paraId="2E002321"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07/12/2023</w:t>
            </w:r>
          </w:p>
        </w:tc>
        <w:tc>
          <w:tcPr>
            <w:tcW w:w="1416" w:type="dxa"/>
            <w:gridSpan w:val="2"/>
            <w:tcBorders>
              <w:top w:val="nil"/>
              <w:left w:val="nil"/>
              <w:bottom w:val="nil"/>
              <w:right w:val="nil"/>
            </w:tcBorders>
            <w:shd w:val="clear" w:color="000000" w:fill="E2EFDA"/>
            <w:vAlign w:val="center"/>
            <w:hideMark/>
          </w:tcPr>
          <w:p w14:paraId="5650818D"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Classification</w:t>
            </w:r>
          </w:p>
        </w:tc>
        <w:tc>
          <w:tcPr>
            <w:tcW w:w="1680" w:type="dxa"/>
            <w:tcBorders>
              <w:top w:val="nil"/>
              <w:left w:val="nil"/>
              <w:bottom w:val="nil"/>
              <w:right w:val="nil"/>
            </w:tcBorders>
            <w:shd w:val="clear" w:color="000000" w:fill="E2EFDA"/>
            <w:vAlign w:val="center"/>
            <w:hideMark/>
          </w:tcPr>
          <w:p w14:paraId="6986F2E2"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Pay rate from operation of this agreement if prior to 06/06/2024</w:t>
            </w:r>
          </w:p>
        </w:tc>
        <w:tc>
          <w:tcPr>
            <w:tcW w:w="1278" w:type="dxa"/>
            <w:tcBorders>
              <w:top w:val="nil"/>
              <w:left w:val="nil"/>
              <w:bottom w:val="nil"/>
              <w:right w:val="nil"/>
            </w:tcBorders>
            <w:shd w:val="clear" w:color="auto" w:fill="auto"/>
            <w:vAlign w:val="center"/>
            <w:hideMark/>
          </w:tcPr>
          <w:p w14:paraId="7920C12F"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1.50% from 06/06/2024</w:t>
            </w:r>
          </w:p>
        </w:tc>
        <w:tc>
          <w:tcPr>
            <w:tcW w:w="1278" w:type="dxa"/>
            <w:tcBorders>
              <w:top w:val="nil"/>
              <w:left w:val="nil"/>
              <w:bottom w:val="nil"/>
              <w:right w:val="nil"/>
            </w:tcBorders>
            <w:shd w:val="clear" w:color="auto" w:fill="auto"/>
            <w:vAlign w:val="center"/>
            <w:hideMark/>
          </w:tcPr>
          <w:p w14:paraId="78A0164A"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$1,500 from 05/12/2024</w:t>
            </w:r>
          </w:p>
        </w:tc>
        <w:tc>
          <w:tcPr>
            <w:tcW w:w="1278" w:type="dxa"/>
            <w:tcBorders>
              <w:top w:val="nil"/>
              <w:left w:val="nil"/>
              <w:bottom w:val="nil"/>
              <w:right w:val="nil"/>
            </w:tcBorders>
            <w:shd w:val="clear" w:color="auto" w:fill="auto"/>
            <w:vAlign w:val="center"/>
            <w:hideMark/>
          </w:tcPr>
          <w:p w14:paraId="30841C94"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05/06/2025</w:t>
            </w:r>
          </w:p>
        </w:tc>
        <w:tc>
          <w:tcPr>
            <w:tcW w:w="1278" w:type="dxa"/>
            <w:tcBorders>
              <w:top w:val="nil"/>
              <w:left w:val="nil"/>
              <w:bottom w:val="nil"/>
              <w:right w:val="nil"/>
            </w:tcBorders>
            <w:shd w:val="clear" w:color="auto" w:fill="auto"/>
            <w:vAlign w:val="center"/>
            <w:hideMark/>
          </w:tcPr>
          <w:p w14:paraId="574931CE"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$1,000 from 04/12/2025</w:t>
            </w:r>
          </w:p>
        </w:tc>
      </w:tr>
      <w:tr w:rsidR="00F12303" w:rsidRPr="009D7C33" w14:paraId="4958BEC1" w14:textId="77777777" w:rsidTr="00A31A5E">
        <w:trPr>
          <w:trHeight w:val="300"/>
        </w:trPr>
        <w:tc>
          <w:tcPr>
            <w:tcW w:w="2835" w:type="dxa"/>
            <w:tcBorders>
              <w:top w:val="nil"/>
              <w:left w:val="nil"/>
              <w:bottom w:val="nil"/>
              <w:right w:val="nil"/>
            </w:tcBorders>
            <w:shd w:val="clear" w:color="auto" w:fill="auto"/>
            <w:vAlign w:val="center"/>
          </w:tcPr>
          <w:p w14:paraId="1A729333" w14:textId="77777777" w:rsidR="00F12303" w:rsidRPr="00B8632B" w:rsidRDefault="00F12303" w:rsidP="007B5564">
            <w:pPr>
              <w:rPr>
                <w:rFonts w:ascii="Arial" w:hAnsi="Arial" w:cs="Arial"/>
                <w:sz w:val="20"/>
                <w:szCs w:val="20"/>
              </w:rPr>
            </w:pPr>
          </w:p>
        </w:tc>
        <w:tc>
          <w:tcPr>
            <w:tcW w:w="1135" w:type="dxa"/>
            <w:gridSpan w:val="2"/>
            <w:tcBorders>
              <w:top w:val="nil"/>
              <w:left w:val="nil"/>
              <w:bottom w:val="nil"/>
              <w:right w:val="nil"/>
            </w:tcBorders>
            <w:shd w:val="clear" w:color="000000" w:fill="E2EFDA"/>
            <w:vAlign w:val="center"/>
          </w:tcPr>
          <w:p w14:paraId="3885D0C3" w14:textId="77777777" w:rsidR="00F12303" w:rsidRPr="009D7C33" w:rsidRDefault="00F12303" w:rsidP="007B5564">
            <w:pPr>
              <w:jc w:val="center"/>
              <w:rPr>
                <w:rFonts w:cstheme="minorHAnsi"/>
                <w:b/>
                <w:bCs/>
              </w:rPr>
            </w:pPr>
          </w:p>
        </w:tc>
        <w:tc>
          <w:tcPr>
            <w:tcW w:w="1278" w:type="dxa"/>
            <w:gridSpan w:val="2"/>
            <w:tcBorders>
              <w:top w:val="nil"/>
              <w:left w:val="nil"/>
              <w:bottom w:val="nil"/>
              <w:right w:val="nil"/>
            </w:tcBorders>
            <w:shd w:val="clear" w:color="auto" w:fill="auto"/>
            <w:vAlign w:val="center"/>
          </w:tcPr>
          <w:p w14:paraId="00A69C64" w14:textId="77777777" w:rsidR="00F12303" w:rsidRPr="009D7C33" w:rsidRDefault="00F12303" w:rsidP="007B5564">
            <w:pPr>
              <w:jc w:val="center"/>
              <w:rPr>
                <w:rFonts w:cstheme="minorHAnsi"/>
                <w:color w:val="000000"/>
              </w:rPr>
            </w:pPr>
          </w:p>
        </w:tc>
        <w:tc>
          <w:tcPr>
            <w:tcW w:w="1278" w:type="dxa"/>
            <w:gridSpan w:val="2"/>
            <w:tcBorders>
              <w:top w:val="nil"/>
              <w:left w:val="nil"/>
              <w:bottom w:val="nil"/>
              <w:right w:val="nil"/>
            </w:tcBorders>
            <w:shd w:val="clear" w:color="auto" w:fill="auto"/>
            <w:vAlign w:val="center"/>
          </w:tcPr>
          <w:p w14:paraId="12CA49C0" w14:textId="77777777" w:rsidR="00F12303" w:rsidRPr="009D7C33" w:rsidRDefault="00F12303" w:rsidP="007B5564">
            <w:pPr>
              <w:jc w:val="center"/>
              <w:rPr>
                <w:rFonts w:cstheme="minorHAnsi"/>
                <w:color w:val="000000"/>
              </w:rPr>
            </w:pPr>
          </w:p>
        </w:tc>
        <w:tc>
          <w:tcPr>
            <w:tcW w:w="1278" w:type="dxa"/>
            <w:gridSpan w:val="2"/>
            <w:tcBorders>
              <w:top w:val="nil"/>
              <w:left w:val="nil"/>
              <w:bottom w:val="nil"/>
              <w:right w:val="nil"/>
            </w:tcBorders>
            <w:shd w:val="clear" w:color="auto" w:fill="auto"/>
            <w:vAlign w:val="center"/>
          </w:tcPr>
          <w:p w14:paraId="757BFEAC" w14:textId="77777777" w:rsidR="00F12303" w:rsidRPr="009D7C33" w:rsidRDefault="00F12303" w:rsidP="007B5564">
            <w:pPr>
              <w:jc w:val="center"/>
              <w:rPr>
                <w:rFonts w:cstheme="minorHAnsi"/>
                <w:color w:val="000000"/>
              </w:rPr>
            </w:pPr>
          </w:p>
        </w:tc>
        <w:tc>
          <w:tcPr>
            <w:tcW w:w="1416" w:type="dxa"/>
            <w:gridSpan w:val="2"/>
            <w:tcBorders>
              <w:top w:val="nil"/>
              <w:left w:val="nil"/>
              <w:bottom w:val="nil"/>
              <w:right w:val="nil"/>
            </w:tcBorders>
            <w:shd w:val="clear" w:color="000000" w:fill="E2EFDA"/>
            <w:vAlign w:val="center"/>
          </w:tcPr>
          <w:p w14:paraId="30E61378" w14:textId="77777777" w:rsidR="00F12303" w:rsidRPr="009D7C33" w:rsidRDefault="00F12303" w:rsidP="007B5564">
            <w:pPr>
              <w:jc w:val="center"/>
              <w:rPr>
                <w:rFonts w:cstheme="minorHAnsi"/>
                <w:b/>
                <w:bCs/>
                <w:color w:val="000000"/>
              </w:rPr>
            </w:pPr>
          </w:p>
        </w:tc>
        <w:tc>
          <w:tcPr>
            <w:tcW w:w="1680" w:type="dxa"/>
            <w:tcBorders>
              <w:top w:val="nil"/>
              <w:left w:val="nil"/>
              <w:bottom w:val="nil"/>
              <w:right w:val="nil"/>
            </w:tcBorders>
            <w:shd w:val="clear" w:color="000000" w:fill="E2EFDA"/>
            <w:vAlign w:val="center"/>
          </w:tcPr>
          <w:p w14:paraId="0585B1F2" w14:textId="77777777" w:rsidR="00F12303" w:rsidRPr="009D7C33" w:rsidRDefault="00F12303" w:rsidP="007B5564">
            <w:pPr>
              <w:jc w:val="center"/>
              <w:rPr>
                <w:rFonts w:cstheme="minorHAnsi"/>
                <w:b/>
                <w:bCs/>
                <w:color w:val="000000"/>
              </w:rPr>
            </w:pPr>
          </w:p>
        </w:tc>
        <w:tc>
          <w:tcPr>
            <w:tcW w:w="1278" w:type="dxa"/>
            <w:tcBorders>
              <w:top w:val="nil"/>
              <w:left w:val="nil"/>
              <w:bottom w:val="nil"/>
              <w:right w:val="nil"/>
            </w:tcBorders>
            <w:shd w:val="clear" w:color="auto" w:fill="auto"/>
            <w:vAlign w:val="center"/>
          </w:tcPr>
          <w:p w14:paraId="75085219"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5B428A55"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22C1C575"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7EC0E687" w14:textId="77777777" w:rsidR="00F12303" w:rsidRPr="009D7C33" w:rsidRDefault="00F12303" w:rsidP="007B5564">
            <w:pPr>
              <w:jc w:val="center"/>
              <w:rPr>
                <w:rFonts w:cstheme="minorHAnsi"/>
                <w:color w:val="000000"/>
              </w:rPr>
            </w:pPr>
          </w:p>
        </w:tc>
      </w:tr>
      <w:tr w:rsidR="00F12303" w:rsidRPr="00B8632B" w14:paraId="1776D55A" w14:textId="77777777" w:rsidTr="00A31A5E">
        <w:trPr>
          <w:trHeight w:val="300"/>
        </w:trPr>
        <w:tc>
          <w:tcPr>
            <w:tcW w:w="2835" w:type="dxa"/>
            <w:tcBorders>
              <w:top w:val="nil"/>
              <w:left w:val="nil"/>
              <w:bottom w:val="nil"/>
              <w:right w:val="nil"/>
            </w:tcBorders>
            <w:shd w:val="clear" w:color="auto" w:fill="auto"/>
            <w:vAlign w:val="center"/>
          </w:tcPr>
          <w:p w14:paraId="6C9AD9BD" w14:textId="77777777" w:rsidR="00F12303" w:rsidRPr="00B8632B" w:rsidRDefault="00F12303" w:rsidP="007B5564">
            <w:pPr>
              <w:rPr>
                <w:rFonts w:ascii="Arial" w:hAnsi="Arial" w:cs="Arial"/>
                <w:sz w:val="20"/>
                <w:szCs w:val="20"/>
              </w:rPr>
            </w:pPr>
            <w:r w:rsidRPr="00B8632B">
              <w:rPr>
                <w:rFonts w:ascii="Arial" w:hAnsi="Arial" w:cs="Arial"/>
                <w:sz w:val="20"/>
                <w:szCs w:val="20"/>
              </w:rPr>
              <w:t>Psychologist Level P3</w:t>
            </w:r>
          </w:p>
        </w:tc>
        <w:tc>
          <w:tcPr>
            <w:tcW w:w="1135" w:type="dxa"/>
            <w:gridSpan w:val="2"/>
            <w:tcBorders>
              <w:top w:val="nil"/>
              <w:left w:val="nil"/>
              <w:bottom w:val="nil"/>
              <w:right w:val="nil"/>
            </w:tcBorders>
            <w:shd w:val="clear" w:color="000000" w:fill="E2EFDA"/>
            <w:vAlign w:val="center"/>
          </w:tcPr>
          <w:p w14:paraId="0BA00985" w14:textId="77777777" w:rsidR="00F12303" w:rsidRPr="00B8632B" w:rsidRDefault="00F12303" w:rsidP="007B5564">
            <w:pPr>
              <w:jc w:val="center"/>
              <w:rPr>
                <w:rFonts w:asciiTheme="minorHAnsi" w:hAnsiTheme="minorHAnsi" w:cstheme="minorHAnsi"/>
                <w:b/>
                <w:bCs/>
              </w:rPr>
            </w:pPr>
            <w:r w:rsidRPr="00B8632B">
              <w:rPr>
                <w:rFonts w:asciiTheme="minorHAnsi" w:hAnsiTheme="minorHAnsi" w:cstheme="minorHAnsi"/>
                <w:b/>
                <w:bCs/>
              </w:rPr>
              <w:t> </w:t>
            </w:r>
          </w:p>
        </w:tc>
        <w:tc>
          <w:tcPr>
            <w:tcW w:w="1278" w:type="dxa"/>
            <w:gridSpan w:val="2"/>
            <w:tcBorders>
              <w:top w:val="nil"/>
              <w:left w:val="nil"/>
              <w:bottom w:val="nil"/>
              <w:right w:val="nil"/>
            </w:tcBorders>
            <w:shd w:val="clear" w:color="auto" w:fill="auto"/>
            <w:vAlign w:val="center"/>
          </w:tcPr>
          <w:p w14:paraId="1599EF7D" w14:textId="77777777" w:rsidR="00F12303" w:rsidRPr="00B8632B" w:rsidRDefault="00F12303" w:rsidP="007B5564">
            <w:pPr>
              <w:jc w:val="center"/>
              <w:rPr>
                <w:rFonts w:asciiTheme="minorHAnsi" w:hAnsiTheme="minorHAnsi" w:cstheme="minorHAnsi"/>
                <w:color w:val="000000"/>
              </w:rPr>
            </w:pPr>
          </w:p>
        </w:tc>
        <w:tc>
          <w:tcPr>
            <w:tcW w:w="1278" w:type="dxa"/>
            <w:gridSpan w:val="2"/>
            <w:tcBorders>
              <w:top w:val="nil"/>
              <w:left w:val="nil"/>
              <w:bottom w:val="nil"/>
              <w:right w:val="nil"/>
            </w:tcBorders>
            <w:shd w:val="clear" w:color="auto" w:fill="auto"/>
            <w:vAlign w:val="center"/>
          </w:tcPr>
          <w:p w14:paraId="4D853C6A" w14:textId="77777777" w:rsidR="00F12303" w:rsidRPr="00B8632B"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0B6B9C95" w14:textId="77777777" w:rsidR="00F12303" w:rsidRPr="00B8632B"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nil"/>
              <w:right w:val="nil"/>
            </w:tcBorders>
            <w:shd w:val="clear" w:color="000000" w:fill="E2EFDA"/>
            <w:vAlign w:val="center"/>
          </w:tcPr>
          <w:p w14:paraId="3A62AD16" w14:textId="77777777" w:rsidR="00F12303" w:rsidRPr="00B8632B" w:rsidRDefault="00F12303" w:rsidP="007B5564">
            <w:pPr>
              <w:jc w:val="center"/>
              <w:rPr>
                <w:rFonts w:asciiTheme="minorHAnsi" w:hAnsiTheme="minorHAnsi" w:cstheme="minorHAnsi"/>
                <w:b/>
                <w:bCs/>
                <w:color w:val="000000"/>
              </w:rPr>
            </w:pPr>
            <w:r w:rsidRPr="00B8632B">
              <w:rPr>
                <w:rFonts w:asciiTheme="minorHAnsi" w:hAnsiTheme="minorHAnsi" w:cstheme="minorHAnsi"/>
                <w:b/>
                <w:bCs/>
                <w:color w:val="000000"/>
              </w:rPr>
              <w:t> </w:t>
            </w:r>
          </w:p>
        </w:tc>
        <w:tc>
          <w:tcPr>
            <w:tcW w:w="1680" w:type="dxa"/>
            <w:tcBorders>
              <w:top w:val="nil"/>
              <w:left w:val="nil"/>
              <w:bottom w:val="nil"/>
              <w:right w:val="nil"/>
            </w:tcBorders>
            <w:shd w:val="clear" w:color="000000" w:fill="E2EFDA"/>
            <w:vAlign w:val="center"/>
          </w:tcPr>
          <w:p w14:paraId="7696FE3B" w14:textId="77777777" w:rsidR="00F12303" w:rsidRPr="00B8632B" w:rsidRDefault="00F12303" w:rsidP="007B5564">
            <w:pPr>
              <w:jc w:val="center"/>
              <w:rPr>
                <w:rFonts w:asciiTheme="minorHAnsi" w:hAnsiTheme="minorHAnsi" w:cstheme="minorHAnsi"/>
                <w:b/>
                <w:bCs/>
                <w:color w:val="000000"/>
              </w:rPr>
            </w:pPr>
            <w:r w:rsidRPr="00B8632B">
              <w:rPr>
                <w:rFonts w:asciiTheme="minorHAnsi" w:hAnsiTheme="minorHAnsi" w:cstheme="minorHAnsi"/>
                <w:b/>
                <w:bCs/>
                <w:color w:val="000000"/>
              </w:rPr>
              <w:t> </w:t>
            </w:r>
          </w:p>
        </w:tc>
        <w:tc>
          <w:tcPr>
            <w:tcW w:w="1278" w:type="dxa"/>
            <w:tcBorders>
              <w:top w:val="nil"/>
              <w:left w:val="nil"/>
              <w:bottom w:val="nil"/>
              <w:right w:val="nil"/>
            </w:tcBorders>
            <w:shd w:val="clear" w:color="auto" w:fill="auto"/>
            <w:vAlign w:val="center"/>
          </w:tcPr>
          <w:p w14:paraId="19A40417" w14:textId="77777777" w:rsidR="00F12303" w:rsidRPr="00B8632B"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443D9423" w14:textId="77777777" w:rsidR="00F12303" w:rsidRPr="00B86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968DBE2" w14:textId="77777777" w:rsidR="00F12303" w:rsidRPr="00B8632B"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6C8266D" w14:textId="77777777" w:rsidR="00F12303" w:rsidRPr="00B8632B" w:rsidRDefault="00F12303" w:rsidP="007B5564">
            <w:pPr>
              <w:jc w:val="center"/>
              <w:rPr>
                <w:rFonts w:asciiTheme="minorHAnsi" w:hAnsiTheme="minorHAnsi" w:cstheme="minorHAnsi"/>
                <w:color w:val="000000"/>
                <w:sz w:val="22"/>
                <w:szCs w:val="22"/>
              </w:rPr>
            </w:pPr>
          </w:p>
        </w:tc>
      </w:tr>
      <w:tr w:rsidR="00F12303" w:rsidRPr="00B8632B" w14:paraId="2DA08826" w14:textId="77777777" w:rsidTr="00A31A5E">
        <w:trPr>
          <w:trHeight w:val="300"/>
        </w:trPr>
        <w:tc>
          <w:tcPr>
            <w:tcW w:w="2835" w:type="dxa"/>
            <w:tcBorders>
              <w:top w:val="nil"/>
              <w:left w:val="nil"/>
              <w:right w:val="nil"/>
            </w:tcBorders>
            <w:shd w:val="clear" w:color="auto" w:fill="auto"/>
            <w:vAlign w:val="center"/>
          </w:tcPr>
          <w:p w14:paraId="44E3A88C" w14:textId="77777777" w:rsidR="00F12303" w:rsidRPr="00B8632B" w:rsidRDefault="00F12303" w:rsidP="007B5564">
            <w:pPr>
              <w:jc w:val="right"/>
              <w:rPr>
                <w:rFonts w:ascii="Arial" w:hAnsi="Arial" w:cs="Arial"/>
                <w:sz w:val="20"/>
                <w:szCs w:val="20"/>
              </w:rPr>
            </w:pPr>
            <w:r w:rsidRPr="00B8632B">
              <w:rPr>
                <w:rFonts w:ascii="Arial" w:hAnsi="Arial" w:cs="Arial"/>
                <w:sz w:val="20"/>
                <w:szCs w:val="20"/>
              </w:rPr>
              <w:t>3.1</w:t>
            </w:r>
          </w:p>
        </w:tc>
        <w:tc>
          <w:tcPr>
            <w:tcW w:w="1135" w:type="dxa"/>
            <w:gridSpan w:val="2"/>
            <w:tcBorders>
              <w:top w:val="nil"/>
              <w:left w:val="nil"/>
              <w:right w:val="nil"/>
            </w:tcBorders>
            <w:shd w:val="clear" w:color="000000" w:fill="E2EFDA"/>
            <w:vAlign w:val="center"/>
          </w:tcPr>
          <w:p w14:paraId="6CC5EE4E"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$99,819</w:t>
            </w:r>
          </w:p>
        </w:tc>
        <w:tc>
          <w:tcPr>
            <w:tcW w:w="1278" w:type="dxa"/>
            <w:gridSpan w:val="2"/>
            <w:tcBorders>
              <w:top w:val="nil"/>
              <w:left w:val="nil"/>
              <w:right w:val="nil"/>
            </w:tcBorders>
            <w:shd w:val="clear" w:color="auto" w:fill="auto"/>
            <w:vAlign w:val="center"/>
          </w:tcPr>
          <w:p w14:paraId="00541250"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$101,569</w:t>
            </w:r>
          </w:p>
        </w:tc>
        <w:tc>
          <w:tcPr>
            <w:tcW w:w="1278" w:type="dxa"/>
            <w:gridSpan w:val="2"/>
            <w:tcBorders>
              <w:top w:val="nil"/>
              <w:left w:val="nil"/>
              <w:right w:val="nil"/>
            </w:tcBorders>
            <w:shd w:val="clear" w:color="auto" w:fill="auto"/>
            <w:vAlign w:val="center"/>
          </w:tcPr>
          <w:p w14:paraId="344F30CC"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$102,585</w:t>
            </w:r>
          </w:p>
        </w:tc>
        <w:tc>
          <w:tcPr>
            <w:tcW w:w="1278" w:type="dxa"/>
            <w:gridSpan w:val="2"/>
            <w:tcBorders>
              <w:top w:val="nil"/>
              <w:left w:val="nil"/>
              <w:right w:val="nil"/>
            </w:tcBorders>
            <w:shd w:val="clear" w:color="auto" w:fill="auto"/>
            <w:vAlign w:val="center"/>
          </w:tcPr>
          <w:p w14:paraId="5D0FE29E"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$104,335</w:t>
            </w:r>
          </w:p>
        </w:tc>
        <w:tc>
          <w:tcPr>
            <w:tcW w:w="1416" w:type="dxa"/>
            <w:gridSpan w:val="2"/>
            <w:tcBorders>
              <w:top w:val="nil"/>
              <w:left w:val="nil"/>
              <w:right w:val="nil"/>
            </w:tcBorders>
            <w:shd w:val="clear" w:color="000000" w:fill="E2EFDA"/>
            <w:vAlign w:val="center"/>
          </w:tcPr>
          <w:p w14:paraId="4575ADD3"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3.1</w:t>
            </w:r>
          </w:p>
        </w:tc>
        <w:tc>
          <w:tcPr>
            <w:tcW w:w="1680" w:type="dxa"/>
            <w:tcBorders>
              <w:top w:val="nil"/>
              <w:left w:val="nil"/>
              <w:right w:val="nil"/>
            </w:tcBorders>
            <w:shd w:val="clear" w:color="000000" w:fill="E2EFDA"/>
            <w:vAlign w:val="center"/>
          </w:tcPr>
          <w:p w14:paraId="4E9A5D1B"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$115,212</w:t>
            </w:r>
          </w:p>
        </w:tc>
        <w:tc>
          <w:tcPr>
            <w:tcW w:w="1278" w:type="dxa"/>
            <w:tcBorders>
              <w:top w:val="nil"/>
              <w:left w:val="nil"/>
              <w:right w:val="nil"/>
            </w:tcBorders>
            <w:shd w:val="clear" w:color="auto" w:fill="auto"/>
            <w:vAlign w:val="center"/>
          </w:tcPr>
          <w:p w14:paraId="12F2AC67"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$116,940</w:t>
            </w:r>
          </w:p>
        </w:tc>
        <w:tc>
          <w:tcPr>
            <w:tcW w:w="1278" w:type="dxa"/>
            <w:tcBorders>
              <w:top w:val="nil"/>
              <w:left w:val="nil"/>
              <w:right w:val="nil"/>
            </w:tcBorders>
            <w:shd w:val="clear" w:color="auto" w:fill="auto"/>
            <w:vAlign w:val="center"/>
          </w:tcPr>
          <w:p w14:paraId="02CCABDC"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$119,610</w:t>
            </w:r>
          </w:p>
        </w:tc>
        <w:tc>
          <w:tcPr>
            <w:tcW w:w="1278" w:type="dxa"/>
            <w:tcBorders>
              <w:top w:val="nil"/>
              <w:left w:val="nil"/>
              <w:right w:val="nil"/>
            </w:tcBorders>
            <w:shd w:val="clear" w:color="auto" w:fill="auto"/>
            <w:vAlign w:val="center"/>
          </w:tcPr>
          <w:p w14:paraId="00E9D27E"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$120,806</w:t>
            </w:r>
          </w:p>
        </w:tc>
        <w:tc>
          <w:tcPr>
            <w:tcW w:w="1278" w:type="dxa"/>
            <w:tcBorders>
              <w:top w:val="nil"/>
              <w:left w:val="nil"/>
              <w:right w:val="nil"/>
            </w:tcBorders>
            <w:shd w:val="clear" w:color="auto" w:fill="auto"/>
            <w:vAlign w:val="center"/>
          </w:tcPr>
          <w:p w14:paraId="253CEEC3"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$123,014</w:t>
            </w:r>
          </w:p>
        </w:tc>
      </w:tr>
      <w:tr w:rsidR="00F12303" w:rsidRPr="00B8632B" w14:paraId="04B5F1DA" w14:textId="77777777" w:rsidTr="00A31A5E">
        <w:trPr>
          <w:trHeight w:val="300"/>
        </w:trPr>
        <w:tc>
          <w:tcPr>
            <w:tcW w:w="2835" w:type="dxa"/>
            <w:tcBorders>
              <w:top w:val="nil"/>
              <w:left w:val="nil"/>
              <w:bottom w:val="single" w:sz="6" w:space="0" w:color="AEAAAA" w:themeColor="background2" w:themeShade="BF"/>
              <w:right w:val="nil"/>
            </w:tcBorders>
            <w:shd w:val="clear" w:color="auto" w:fill="auto"/>
            <w:vAlign w:val="center"/>
          </w:tcPr>
          <w:p w14:paraId="0293F449" w14:textId="77777777" w:rsidR="00F12303" w:rsidRPr="00B8632B" w:rsidRDefault="00F12303" w:rsidP="007B5564">
            <w:pPr>
              <w:jc w:val="right"/>
              <w:rPr>
                <w:rFonts w:ascii="Arial" w:hAnsi="Arial" w:cs="Arial"/>
                <w:sz w:val="20"/>
                <w:szCs w:val="20"/>
              </w:rPr>
            </w:pPr>
            <w:r w:rsidRPr="00B8632B">
              <w:rPr>
                <w:rFonts w:ascii="Arial" w:hAnsi="Arial" w:cs="Arial"/>
                <w:sz w:val="20"/>
                <w:szCs w:val="20"/>
              </w:rPr>
              <w:t>3.2</w:t>
            </w:r>
          </w:p>
        </w:tc>
        <w:tc>
          <w:tcPr>
            <w:tcW w:w="1135" w:type="dxa"/>
            <w:gridSpan w:val="2"/>
            <w:tcBorders>
              <w:top w:val="nil"/>
              <w:left w:val="nil"/>
              <w:bottom w:val="single" w:sz="6" w:space="0" w:color="AEAAAA" w:themeColor="background2" w:themeShade="BF"/>
              <w:right w:val="nil"/>
            </w:tcBorders>
            <w:shd w:val="clear" w:color="000000" w:fill="E2EFDA"/>
            <w:vAlign w:val="center"/>
          </w:tcPr>
          <w:p w14:paraId="010F4185"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$102,205</w:t>
            </w:r>
          </w:p>
        </w:tc>
        <w:tc>
          <w:tcPr>
            <w:tcW w:w="1278" w:type="dxa"/>
            <w:gridSpan w:val="2"/>
            <w:tcBorders>
              <w:top w:val="nil"/>
              <w:left w:val="nil"/>
              <w:bottom w:val="single" w:sz="6" w:space="0" w:color="AEAAAA" w:themeColor="background2" w:themeShade="BF"/>
              <w:right w:val="nil"/>
            </w:tcBorders>
            <w:shd w:val="clear" w:color="auto" w:fill="auto"/>
            <w:vAlign w:val="center"/>
          </w:tcPr>
          <w:p w14:paraId="41512E7F"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$103,955</w:t>
            </w:r>
          </w:p>
        </w:tc>
        <w:tc>
          <w:tcPr>
            <w:tcW w:w="1278" w:type="dxa"/>
            <w:gridSpan w:val="2"/>
            <w:tcBorders>
              <w:top w:val="nil"/>
              <w:left w:val="nil"/>
              <w:bottom w:val="single" w:sz="6" w:space="0" w:color="AEAAAA" w:themeColor="background2" w:themeShade="BF"/>
              <w:right w:val="nil"/>
            </w:tcBorders>
            <w:shd w:val="clear" w:color="auto" w:fill="auto"/>
            <w:vAlign w:val="center"/>
          </w:tcPr>
          <w:p w14:paraId="6271A68B"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$104,995</w:t>
            </w:r>
          </w:p>
        </w:tc>
        <w:tc>
          <w:tcPr>
            <w:tcW w:w="1278" w:type="dxa"/>
            <w:gridSpan w:val="2"/>
            <w:tcBorders>
              <w:top w:val="nil"/>
              <w:left w:val="nil"/>
              <w:bottom w:val="single" w:sz="6" w:space="0" w:color="AEAAAA" w:themeColor="background2" w:themeShade="BF"/>
              <w:right w:val="nil"/>
            </w:tcBorders>
            <w:shd w:val="clear" w:color="auto" w:fill="auto"/>
            <w:vAlign w:val="center"/>
          </w:tcPr>
          <w:p w14:paraId="3D0F00D5"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$106,745</w:t>
            </w:r>
          </w:p>
        </w:tc>
        <w:tc>
          <w:tcPr>
            <w:tcW w:w="1416" w:type="dxa"/>
            <w:gridSpan w:val="2"/>
            <w:tcBorders>
              <w:top w:val="nil"/>
              <w:left w:val="nil"/>
              <w:bottom w:val="single" w:sz="6" w:space="0" w:color="AEAAAA" w:themeColor="background2" w:themeShade="BF"/>
              <w:right w:val="nil"/>
            </w:tcBorders>
            <w:shd w:val="clear" w:color="000000" w:fill="E2EFDA"/>
            <w:vAlign w:val="center"/>
          </w:tcPr>
          <w:p w14:paraId="039FB929"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3.2</w:t>
            </w:r>
          </w:p>
        </w:tc>
        <w:tc>
          <w:tcPr>
            <w:tcW w:w="1680" w:type="dxa"/>
            <w:tcBorders>
              <w:top w:val="nil"/>
              <w:left w:val="nil"/>
              <w:bottom w:val="single" w:sz="6" w:space="0" w:color="AEAAAA" w:themeColor="background2" w:themeShade="BF"/>
              <w:right w:val="nil"/>
            </w:tcBorders>
            <w:shd w:val="clear" w:color="000000" w:fill="E2EFDA"/>
            <w:vAlign w:val="center"/>
          </w:tcPr>
          <w:p w14:paraId="218EFBD7"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$117,885</w:t>
            </w:r>
          </w:p>
        </w:tc>
        <w:tc>
          <w:tcPr>
            <w:tcW w:w="1278" w:type="dxa"/>
            <w:tcBorders>
              <w:top w:val="nil"/>
              <w:left w:val="nil"/>
              <w:bottom w:val="single" w:sz="6" w:space="0" w:color="AEAAAA" w:themeColor="background2" w:themeShade="BF"/>
              <w:right w:val="nil"/>
            </w:tcBorders>
            <w:shd w:val="clear" w:color="auto" w:fill="auto"/>
            <w:vAlign w:val="center"/>
          </w:tcPr>
          <w:p w14:paraId="05602573"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$119,653</w:t>
            </w:r>
          </w:p>
        </w:tc>
        <w:tc>
          <w:tcPr>
            <w:tcW w:w="1278" w:type="dxa"/>
            <w:tcBorders>
              <w:top w:val="nil"/>
              <w:left w:val="nil"/>
              <w:bottom w:val="single" w:sz="6" w:space="0" w:color="AEAAAA" w:themeColor="background2" w:themeShade="BF"/>
              <w:right w:val="nil"/>
            </w:tcBorders>
            <w:shd w:val="clear" w:color="auto" w:fill="auto"/>
            <w:vAlign w:val="center"/>
          </w:tcPr>
          <w:p w14:paraId="5489650C"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$122,350</w:t>
            </w:r>
          </w:p>
        </w:tc>
        <w:tc>
          <w:tcPr>
            <w:tcW w:w="1278" w:type="dxa"/>
            <w:tcBorders>
              <w:top w:val="nil"/>
              <w:left w:val="nil"/>
              <w:bottom w:val="single" w:sz="6" w:space="0" w:color="AEAAAA" w:themeColor="background2" w:themeShade="BF"/>
              <w:right w:val="nil"/>
            </w:tcBorders>
            <w:shd w:val="clear" w:color="auto" w:fill="auto"/>
            <w:vAlign w:val="center"/>
          </w:tcPr>
          <w:p w14:paraId="35F66702"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$123,573</w:t>
            </w:r>
          </w:p>
        </w:tc>
        <w:tc>
          <w:tcPr>
            <w:tcW w:w="1278" w:type="dxa"/>
            <w:tcBorders>
              <w:top w:val="nil"/>
              <w:left w:val="nil"/>
              <w:bottom w:val="single" w:sz="6" w:space="0" w:color="AEAAAA" w:themeColor="background2" w:themeShade="BF"/>
              <w:right w:val="nil"/>
            </w:tcBorders>
            <w:shd w:val="clear" w:color="auto" w:fill="auto"/>
            <w:vAlign w:val="center"/>
          </w:tcPr>
          <w:p w14:paraId="48DA95E9"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$125,809</w:t>
            </w:r>
          </w:p>
        </w:tc>
      </w:tr>
      <w:tr w:rsidR="00A31A5E" w:rsidRPr="00B8632B" w14:paraId="08C0324E" w14:textId="77777777" w:rsidTr="00A31A5E">
        <w:trPr>
          <w:trHeight w:val="300"/>
        </w:trPr>
        <w:tc>
          <w:tcPr>
            <w:tcW w:w="2835" w:type="dxa"/>
            <w:tcBorders>
              <w:top w:val="single" w:sz="6" w:space="0" w:color="AEAAAA" w:themeColor="background2" w:themeShade="BF"/>
              <w:left w:val="nil"/>
              <w:bottom w:val="nil"/>
              <w:right w:val="nil"/>
            </w:tcBorders>
            <w:shd w:val="clear" w:color="auto" w:fill="auto"/>
            <w:vAlign w:val="center"/>
          </w:tcPr>
          <w:p w14:paraId="530BE261" w14:textId="77777777" w:rsidR="00A31A5E" w:rsidRPr="00B8632B" w:rsidRDefault="00A31A5E" w:rsidP="007B5564">
            <w:pPr>
              <w:jc w:val="right"/>
              <w:rPr>
                <w:rFonts w:ascii="Arial" w:hAnsi="Arial" w:cs="Arial"/>
                <w:sz w:val="20"/>
                <w:szCs w:val="20"/>
              </w:rPr>
            </w:pPr>
            <w:r w:rsidRPr="00B8632B">
              <w:rPr>
                <w:rFonts w:ascii="Arial" w:hAnsi="Arial" w:cs="Arial"/>
                <w:sz w:val="20"/>
                <w:szCs w:val="20"/>
              </w:rPr>
              <w:t>3.3</w:t>
            </w:r>
          </w:p>
        </w:tc>
        <w:tc>
          <w:tcPr>
            <w:tcW w:w="1135" w:type="dxa"/>
            <w:gridSpan w:val="2"/>
            <w:tcBorders>
              <w:top w:val="single" w:sz="6" w:space="0" w:color="AEAAAA" w:themeColor="background2" w:themeShade="BF"/>
              <w:left w:val="nil"/>
              <w:bottom w:val="nil"/>
              <w:right w:val="nil"/>
            </w:tcBorders>
            <w:shd w:val="clear" w:color="000000" w:fill="E2EFDA"/>
            <w:vAlign w:val="center"/>
          </w:tcPr>
          <w:p w14:paraId="09F88732" w14:textId="77777777" w:rsidR="00A31A5E" w:rsidRPr="00A31A5E" w:rsidRDefault="00A31A5E" w:rsidP="007B5564">
            <w:pPr>
              <w:jc w:val="center"/>
              <w:rPr>
                <w:rFonts w:asciiTheme="minorHAnsi" w:hAnsiTheme="minorHAnsi" w:cstheme="minorHAnsi"/>
                <w:sz w:val="22"/>
                <w:szCs w:val="22"/>
              </w:rPr>
            </w:pPr>
            <w:r w:rsidRPr="00A31A5E">
              <w:rPr>
                <w:rFonts w:asciiTheme="minorHAnsi" w:hAnsiTheme="minorHAnsi" w:cstheme="minorHAnsi"/>
                <w:sz w:val="22"/>
                <w:szCs w:val="22"/>
              </w:rPr>
              <w:t>$105,180</w:t>
            </w:r>
          </w:p>
        </w:tc>
        <w:tc>
          <w:tcPr>
            <w:tcW w:w="1278" w:type="dxa"/>
            <w:gridSpan w:val="2"/>
            <w:tcBorders>
              <w:top w:val="single" w:sz="6" w:space="0" w:color="AEAAAA" w:themeColor="background2" w:themeShade="BF"/>
              <w:left w:val="nil"/>
              <w:bottom w:val="nil"/>
              <w:right w:val="nil"/>
            </w:tcBorders>
            <w:shd w:val="clear" w:color="auto" w:fill="auto"/>
            <w:vAlign w:val="center"/>
          </w:tcPr>
          <w:p w14:paraId="1E67487B"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$106,930</w:t>
            </w:r>
          </w:p>
        </w:tc>
        <w:tc>
          <w:tcPr>
            <w:tcW w:w="1278" w:type="dxa"/>
            <w:gridSpan w:val="2"/>
            <w:tcBorders>
              <w:top w:val="single" w:sz="6" w:space="0" w:color="AEAAAA" w:themeColor="background2" w:themeShade="BF"/>
              <w:left w:val="nil"/>
              <w:bottom w:val="nil"/>
              <w:right w:val="nil"/>
            </w:tcBorders>
            <w:shd w:val="clear" w:color="auto" w:fill="auto"/>
            <w:vAlign w:val="center"/>
          </w:tcPr>
          <w:p w14:paraId="7B545CD0"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$107,999</w:t>
            </w:r>
          </w:p>
        </w:tc>
        <w:tc>
          <w:tcPr>
            <w:tcW w:w="1278" w:type="dxa"/>
            <w:gridSpan w:val="2"/>
            <w:tcBorders>
              <w:top w:val="single" w:sz="6" w:space="0" w:color="AEAAAA" w:themeColor="background2" w:themeShade="BF"/>
              <w:left w:val="nil"/>
              <w:bottom w:val="nil"/>
              <w:right w:val="nil"/>
            </w:tcBorders>
            <w:shd w:val="clear" w:color="auto" w:fill="auto"/>
            <w:vAlign w:val="center"/>
          </w:tcPr>
          <w:p w14:paraId="6E79985D"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$109,749</w:t>
            </w:r>
          </w:p>
        </w:tc>
        <w:tc>
          <w:tcPr>
            <w:tcW w:w="1416" w:type="dxa"/>
            <w:gridSpan w:val="2"/>
            <w:vMerge w:val="restart"/>
            <w:tcBorders>
              <w:top w:val="single" w:sz="6" w:space="0" w:color="AEAAAA" w:themeColor="background2" w:themeShade="BF"/>
              <w:left w:val="nil"/>
              <w:right w:val="nil"/>
            </w:tcBorders>
            <w:shd w:val="clear" w:color="000000" w:fill="E2EFDA"/>
            <w:vAlign w:val="center"/>
          </w:tcPr>
          <w:p w14:paraId="59CA98D6" w14:textId="6BE5F842" w:rsidR="00A31A5E" w:rsidRPr="00A31A5E" w:rsidRDefault="00A31A5E" w:rsidP="00A31A5E">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3.3</w:t>
            </w:r>
          </w:p>
        </w:tc>
        <w:tc>
          <w:tcPr>
            <w:tcW w:w="1680" w:type="dxa"/>
            <w:vMerge w:val="restart"/>
            <w:tcBorders>
              <w:top w:val="single" w:sz="6" w:space="0" w:color="AEAAAA" w:themeColor="background2" w:themeShade="BF"/>
              <w:left w:val="nil"/>
              <w:right w:val="nil"/>
            </w:tcBorders>
            <w:shd w:val="clear" w:color="000000" w:fill="E2EFDA"/>
            <w:vAlign w:val="center"/>
          </w:tcPr>
          <w:p w14:paraId="4C561DD0"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$125,232</w:t>
            </w:r>
          </w:p>
        </w:tc>
        <w:tc>
          <w:tcPr>
            <w:tcW w:w="1278" w:type="dxa"/>
            <w:vMerge w:val="restart"/>
            <w:tcBorders>
              <w:top w:val="single" w:sz="6" w:space="0" w:color="AEAAAA" w:themeColor="background2" w:themeShade="BF"/>
              <w:left w:val="nil"/>
              <w:right w:val="nil"/>
            </w:tcBorders>
            <w:shd w:val="clear" w:color="auto" w:fill="auto"/>
            <w:vAlign w:val="center"/>
          </w:tcPr>
          <w:p w14:paraId="1EC286C3"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$127,110</w:t>
            </w:r>
          </w:p>
        </w:tc>
        <w:tc>
          <w:tcPr>
            <w:tcW w:w="1278" w:type="dxa"/>
            <w:vMerge w:val="restart"/>
            <w:tcBorders>
              <w:top w:val="single" w:sz="6" w:space="0" w:color="AEAAAA" w:themeColor="background2" w:themeShade="BF"/>
              <w:left w:val="nil"/>
              <w:right w:val="nil"/>
            </w:tcBorders>
            <w:shd w:val="clear" w:color="auto" w:fill="auto"/>
            <w:vAlign w:val="center"/>
          </w:tcPr>
          <w:p w14:paraId="27B8A448"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$129,882</w:t>
            </w:r>
          </w:p>
        </w:tc>
        <w:tc>
          <w:tcPr>
            <w:tcW w:w="1278" w:type="dxa"/>
            <w:vMerge w:val="restart"/>
            <w:tcBorders>
              <w:top w:val="single" w:sz="6" w:space="0" w:color="AEAAAA" w:themeColor="background2" w:themeShade="BF"/>
              <w:left w:val="nil"/>
              <w:right w:val="nil"/>
            </w:tcBorders>
            <w:shd w:val="clear" w:color="auto" w:fill="auto"/>
            <w:vAlign w:val="center"/>
          </w:tcPr>
          <w:p w14:paraId="718335E5"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$131,180</w:t>
            </w:r>
          </w:p>
        </w:tc>
        <w:tc>
          <w:tcPr>
            <w:tcW w:w="1278" w:type="dxa"/>
            <w:vMerge w:val="restart"/>
            <w:tcBorders>
              <w:top w:val="single" w:sz="6" w:space="0" w:color="AEAAAA" w:themeColor="background2" w:themeShade="BF"/>
              <w:left w:val="nil"/>
              <w:right w:val="nil"/>
            </w:tcBorders>
            <w:shd w:val="clear" w:color="auto" w:fill="auto"/>
            <w:vAlign w:val="center"/>
          </w:tcPr>
          <w:p w14:paraId="51B786EE"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$133,492</w:t>
            </w:r>
          </w:p>
        </w:tc>
      </w:tr>
      <w:tr w:rsidR="00A31A5E" w:rsidRPr="00B8632B" w14:paraId="0FEFE2D6" w14:textId="77777777" w:rsidTr="00A31A5E">
        <w:trPr>
          <w:trHeight w:val="300"/>
        </w:trPr>
        <w:tc>
          <w:tcPr>
            <w:tcW w:w="2835" w:type="dxa"/>
            <w:tcBorders>
              <w:top w:val="nil"/>
              <w:left w:val="nil"/>
              <w:bottom w:val="single" w:sz="6" w:space="0" w:color="AEAAAA" w:themeColor="background2" w:themeShade="BF"/>
              <w:right w:val="nil"/>
            </w:tcBorders>
            <w:shd w:val="clear" w:color="auto" w:fill="auto"/>
            <w:vAlign w:val="center"/>
          </w:tcPr>
          <w:p w14:paraId="505685A5" w14:textId="77777777" w:rsidR="00A31A5E" w:rsidRPr="00B8632B" w:rsidRDefault="00A31A5E" w:rsidP="00F12303">
            <w:pPr>
              <w:jc w:val="right"/>
              <w:rPr>
                <w:rFonts w:ascii="Arial" w:hAnsi="Arial" w:cs="Arial"/>
                <w:sz w:val="20"/>
                <w:szCs w:val="20"/>
              </w:rPr>
            </w:pPr>
            <w:r w:rsidRPr="00342132">
              <w:rPr>
                <w:rFonts w:ascii="Arial" w:hAnsi="Arial" w:cs="Arial"/>
                <w:color w:val="00B0F0"/>
                <w:sz w:val="20"/>
                <w:szCs w:val="20"/>
              </w:rPr>
              <w:t xml:space="preserve">Personal upgrade </w:t>
            </w:r>
            <w:r w:rsidRPr="00B8632B">
              <w:rPr>
                <w:rFonts w:ascii="Arial" w:hAnsi="Arial" w:cs="Arial"/>
                <w:sz w:val="20"/>
                <w:szCs w:val="20"/>
              </w:rPr>
              <w:t>3.5</w:t>
            </w:r>
          </w:p>
        </w:tc>
        <w:tc>
          <w:tcPr>
            <w:tcW w:w="1135" w:type="dxa"/>
            <w:gridSpan w:val="2"/>
            <w:tcBorders>
              <w:top w:val="nil"/>
              <w:left w:val="nil"/>
              <w:bottom w:val="single" w:sz="6" w:space="0" w:color="AEAAAA" w:themeColor="background2" w:themeShade="BF"/>
              <w:right w:val="nil"/>
            </w:tcBorders>
            <w:shd w:val="clear" w:color="000000" w:fill="E2EFDA"/>
            <w:vAlign w:val="center"/>
          </w:tcPr>
          <w:p w14:paraId="2251E455" w14:textId="77777777" w:rsidR="00A31A5E" w:rsidRPr="00A31A5E" w:rsidRDefault="00A31A5E" w:rsidP="007B5564">
            <w:pPr>
              <w:jc w:val="center"/>
              <w:rPr>
                <w:rFonts w:asciiTheme="minorHAnsi" w:hAnsiTheme="minorHAnsi" w:cstheme="minorHAnsi"/>
                <w:sz w:val="22"/>
                <w:szCs w:val="22"/>
              </w:rPr>
            </w:pPr>
            <w:r w:rsidRPr="00A31A5E">
              <w:rPr>
                <w:rFonts w:asciiTheme="minorHAnsi" w:hAnsiTheme="minorHAnsi" w:cstheme="minorHAnsi"/>
                <w:sz w:val="22"/>
                <w:szCs w:val="22"/>
              </w:rPr>
              <w:t>$110,398</w:t>
            </w:r>
          </w:p>
        </w:tc>
        <w:tc>
          <w:tcPr>
            <w:tcW w:w="1278" w:type="dxa"/>
            <w:gridSpan w:val="2"/>
            <w:tcBorders>
              <w:top w:val="nil"/>
              <w:left w:val="nil"/>
              <w:bottom w:val="single" w:sz="6" w:space="0" w:color="AEAAAA" w:themeColor="background2" w:themeShade="BF"/>
              <w:right w:val="nil"/>
            </w:tcBorders>
            <w:shd w:val="clear" w:color="auto" w:fill="auto"/>
            <w:vAlign w:val="center"/>
          </w:tcPr>
          <w:p w14:paraId="3AB15F1B"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$112,148</w:t>
            </w:r>
          </w:p>
        </w:tc>
        <w:tc>
          <w:tcPr>
            <w:tcW w:w="1278" w:type="dxa"/>
            <w:gridSpan w:val="2"/>
            <w:tcBorders>
              <w:top w:val="nil"/>
              <w:left w:val="nil"/>
              <w:bottom w:val="single" w:sz="6" w:space="0" w:color="AEAAAA" w:themeColor="background2" w:themeShade="BF"/>
              <w:right w:val="nil"/>
            </w:tcBorders>
            <w:shd w:val="clear" w:color="auto" w:fill="auto"/>
            <w:vAlign w:val="center"/>
          </w:tcPr>
          <w:p w14:paraId="419A5A90"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$113,269</w:t>
            </w:r>
          </w:p>
        </w:tc>
        <w:tc>
          <w:tcPr>
            <w:tcW w:w="1278" w:type="dxa"/>
            <w:gridSpan w:val="2"/>
            <w:tcBorders>
              <w:top w:val="nil"/>
              <w:left w:val="nil"/>
              <w:bottom w:val="single" w:sz="6" w:space="0" w:color="AEAAAA" w:themeColor="background2" w:themeShade="BF"/>
              <w:right w:val="nil"/>
            </w:tcBorders>
            <w:shd w:val="clear" w:color="auto" w:fill="auto"/>
            <w:vAlign w:val="center"/>
          </w:tcPr>
          <w:p w14:paraId="5991124A"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$115,019</w:t>
            </w:r>
          </w:p>
        </w:tc>
        <w:tc>
          <w:tcPr>
            <w:tcW w:w="1416" w:type="dxa"/>
            <w:gridSpan w:val="2"/>
            <w:vMerge/>
            <w:tcBorders>
              <w:left w:val="nil"/>
              <w:bottom w:val="single" w:sz="6" w:space="0" w:color="AEAAAA" w:themeColor="background2" w:themeShade="BF"/>
              <w:right w:val="nil"/>
            </w:tcBorders>
            <w:shd w:val="clear" w:color="000000" w:fill="E2EFDA"/>
            <w:vAlign w:val="center"/>
          </w:tcPr>
          <w:p w14:paraId="2D7781C4" w14:textId="7B4640EC" w:rsidR="00A31A5E" w:rsidRPr="00A31A5E" w:rsidRDefault="00A31A5E" w:rsidP="007B5564">
            <w:pPr>
              <w:jc w:val="center"/>
              <w:rPr>
                <w:rFonts w:asciiTheme="minorHAnsi" w:hAnsiTheme="minorHAnsi" w:cstheme="minorHAnsi"/>
                <w:color w:val="000000"/>
                <w:sz w:val="22"/>
                <w:szCs w:val="22"/>
              </w:rPr>
            </w:pPr>
          </w:p>
        </w:tc>
        <w:tc>
          <w:tcPr>
            <w:tcW w:w="1680" w:type="dxa"/>
            <w:vMerge/>
            <w:tcBorders>
              <w:left w:val="nil"/>
              <w:bottom w:val="single" w:sz="6" w:space="0" w:color="AEAAAA" w:themeColor="background2" w:themeShade="BF"/>
              <w:right w:val="nil"/>
            </w:tcBorders>
            <w:shd w:val="clear" w:color="000000" w:fill="E2EFDA"/>
            <w:vAlign w:val="center"/>
          </w:tcPr>
          <w:p w14:paraId="5CBA10B9" w14:textId="77777777" w:rsidR="00A31A5E" w:rsidRPr="00A31A5E" w:rsidRDefault="00A31A5E"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69205ED9" w14:textId="77777777" w:rsidR="00A31A5E" w:rsidRPr="00A31A5E" w:rsidRDefault="00A31A5E"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19E39C47" w14:textId="77777777" w:rsidR="00A31A5E" w:rsidRPr="00A31A5E" w:rsidRDefault="00A31A5E"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4BEF036B" w14:textId="77777777" w:rsidR="00A31A5E" w:rsidRPr="00A31A5E" w:rsidRDefault="00A31A5E"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2B62FF7B" w14:textId="77777777" w:rsidR="00A31A5E" w:rsidRPr="00A31A5E" w:rsidRDefault="00A31A5E" w:rsidP="007B5564">
            <w:pPr>
              <w:jc w:val="center"/>
              <w:rPr>
                <w:rFonts w:asciiTheme="minorHAnsi" w:hAnsiTheme="minorHAnsi" w:cstheme="minorHAnsi"/>
                <w:color w:val="000000"/>
                <w:sz w:val="22"/>
                <w:szCs w:val="22"/>
              </w:rPr>
            </w:pPr>
          </w:p>
        </w:tc>
      </w:tr>
      <w:tr w:rsidR="00F12303" w:rsidRPr="00B8632B" w14:paraId="3C763567" w14:textId="77777777" w:rsidTr="00A31A5E">
        <w:trPr>
          <w:trHeight w:val="300"/>
        </w:trPr>
        <w:tc>
          <w:tcPr>
            <w:tcW w:w="2835" w:type="dxa"/>
            <w:tcBorders>
              <w:top w:val="single" w:sz="6" w:space="0" w:color="AEAAAA" w:themeColor="background2" w:themeShade="BF"/>
              <w:left w:val="nil"/>
              <w:bottom w:val="nil"/>
              <w:right w:val="nil"/>
            </w:tcBorders>
            <w:shd w:val="clear" w:color="auto" w:fill="auto"/>
            <w:vAlign w:val="center"/>
          </w:tcPr>
          <w:p w14:paraId="00DDD45C" w14:textId="77777777" w:rsidR="00F12303" w:rsidRPr="00B8632B" w:rsidRDefault="00F12303" w:rsidP="007B5564">
            <w:pPr>
              <w:rPr>
                <w:rFonts w:ascii="Arial" w:hAnsi="Arial" w:cs="Arial"/>
                <w:sz w:val="20"/>
                <w:szCs w:val="20"/>
              </w:rPr>
            </w:pPr>
          </w:p>
        </w:tc>
        <w:tc>
          <w:tcPr>
            <w:tcW w:w="1135" w:type="dxa"/>
            <w:gridSpan w:val="2"/>
            <w:tcBorders>
              <w:top w:val="single" w:sz="6" w:space="0" w:color="AEAAAA" w:themeColor="background2" w:themeShade="BF"/>
              <w:left w:val="nil"/>
              <w:bottom w:val="nil"/>
              <w:right w:val="nil"/>
            </w:tcBorders>
            <w:shd w:val="clear" w:color="000000" w:fill="E2EFDA"/>
            <w:vAlign w:val="center"/>
          </w:tcPr>
          <w:p w14:paraId="59286BC4"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 </w:t>
            </w:r>
          </w:p>
        </w:tc>
        <w:tc>
          <w:tcPr>
            <w:tcW w:w="1278" w:type="dxa"/>
            <w:gridSpan w:val="2"/>
            <w:tcBorders>
              <w:top w:val="single" w:sz="6" w:space="0" w:color="AEAAAA" w:themeColor="background2" w:themeShade="BF"/>
              <w:left w:val="nil"/>
              <w:bottom w:val="nil"/>
              <w:right w:val="nil"/>
            </w:tcBorders>
            <w:shd w:val="clear" w:color="auto" w:fill="auto"/>
            <w:vAlign w:val="center"/>
          </w:tcPr>
          <w:p w14:paraId="7EBB2DB2"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single" w:sz="6" w:space="0" w:color="AEAAAA" w:themeColor="background2" w:themeShade="BF"/>
              <w:left w:val="nil"/>
              <w:bottom w:val="nil"/>
              <w:right w:val="nil"/>
            </w:tcBorders>
            <w:shd w:val="clear" w:color="auto" w:fill="auto"/>
            <w:vAlign w:val="center"/>
          </w:tcPr>
          <w:p w14:paraId="6DD4F5C1"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single" w:sz="6" w:space="0" w:color="AEAAAA" w:themeColor="background2" w:themeShade="BF"/>
              <w:left w:val="nil"/>
              <w:bottom w:val="nil"/>
              <w:right w:val="nil"/>
            </w:tcBorders>
            <w:shd w:val="clear" w:color="auto" w:fill="auto"/>
            <w:vAlign w:val="center"/>
          </w:tcPr>
          <w:p w14:paraId="1DE4E321" w14:textId="77777777" w:rsidR="00F12303" w:rsidRPr="00A31A5E" w:rsidRDefault="00F12303" w:rsidP="007B5564">
            <w:pPr>
              <w:jc w:val="center"/>
              <w:rPr>
                <w:rFonts w:asciiTheme="minorHAnsi" w:hAnsiTheme="minorHAnsi" w:cstheme="minorHAnsi"/>
                <w:color w:val="000000"/>
                <w:sz w:val="22"/>
                <w:szCs w:val="22"/>
              </w:rPr>
            </w:pPr>
          </w:p>
        </w:tc>
        <w:tc>
          <w:tcPr>
            <w:tcW w:w="1416" w:type="dxa"/>
            <w:gridSpan w:val="2"/>
            <w:tcBorders>
              <w:top w:val="single" w:sz="6" w:space="0" w:color="AEAAAA" w:themeColor="background2" w:themeShade="BF"/>
              <w:left w:val="nil"/>
              <w:bottom w:val="nil"/>
              <w:right w:val="nil"/>
            </w:tcBorders>
            <w:shd w:val="clear" w:color="000000" w:fill="E2EFDA"/>
            <w:vAlign w:val="center"/>
          </w:tcPr>
          <w:p w14:paraId="70EA1FC2"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680" w:type="dxa"/>
            <w:tcBorders>
              <w:top w:val="single" w:sz="6" w:space="0" w:color="AEAAAA" w:themeColor="background2" w:themeShade="BF"/>
              <w:left w:val="nil"/>
              <w:bottom w:val="nil"/>
              <w:right w:val="nil"/>
            </w:tcBorders>
            <w:shd w:val="clear" w:color="000000" w:fill="E2EFDA"/>
            <w:vAlign w:val="center"/>
          </w:tcPr>
          <w:p w14:paraId="60D14D36"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278" w:type="dxa"/>
            <w:tcBorders>
              <w:top w:val="single" w:sz="6" w:space="0" w:color="AEAAAA" w:themeColor="background2" w:themeShade="BF"/>
              <w:left w:val="nil"/>
              <w:bottom w:val="nil"/>
              <w:right w:val="nil"/>
            </w:tcBorders>
            <w:shd w:val="clear" w:color="auto" w:fill="auto"/>
            <w:vAlign w:val="center"/>
          </w:tcPr>
          <w:p w14:paraId="588BF4A5"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single" w:sz="6" w:space="0" w:color="AEAAAA" w:themeColor="background2" w:themeShade="BF"/>
              <w:left w:val="nil"/>
              <w:bottom w:val="nil"/>
              <w:right w:val="nil"/>
            </w:tcBorders>
            <w:shd w:val="clear" w:color="auto" w:fill="auto"/>
            <w:vAlign w:val="center"/>
          </w:tcPr>
          <w:p w14:paraId="0C354A97"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single" w:sz="6" w:space="0" w:color="AEAAAA" w:themeColor="background2" w:themeShade="BF"/>
              <w:left w:val="nil"/>
              <w:bottom w:val="nil"/>
              <w:right w:val="nil"/>
            </w:tcBorders>
            <w:shd w:val="clear" w:color="auto" w:fill="auto"/>
            <w:vAlign w:val="center"/>
          </w:tcPr>
          <w:p w14:paraId="737B44DD"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single" w:sz="6" w:space="0" w:color="AEAAAA" w:themeColor="background2" w:themeShade="BF"/>
              <w:left w:val="nil"/>
              <w:bottom w:val="nil"/>
              <w:right w:val="nil"/>
            </w:tcBorders>
            <w:shd w:val="clear" w:color="auto" w:fill="auto"/>
            <w:vAlign w:val="center"/>
          </w:tcPr>
          <w:p w14:paraId="5B0DD376" w14:textId="77777777" w:rsidR="00F12303" w:rsidRPr="00A31A5E" w:rsidRDefault="00F12303" w:rsidP="007B5564">
            <w:pPr>
              <w:jc w:val="center"/>
              <w:rPr>
                <w:rFonts w:asciiTheme="minorHAnsi" w:hAnsiTheme="minorHAnsi" w:cstheme="minorHAnsi"/>
                <w:color w:val="000000"/>
                <w:sz w:val="22"/>
                <w:szCs w:val="22"/>
              </w:rPr>
            </w:pPr>
          </w:p>
        </w:tc>
      </w:tr>
      <w:tr w:rsidR="00F12303" w:rsidRPr="00B8632B" w14:paraId="250737F0" w14:textId="77777777" w:rsidTr="00A31A5E">
        <w:trPr>
          <w:trHeight w:val="300"/>
        </w:trPr>
        <w:tc>
          <w:tcPr>
            <w:tcW w:w="2835" w:type="dxa"/>
            <w:tcBorders>
              <w:top w:val="nil"/>
              <w:left w:val="nil"/>
              <w:bottom w:val="nil"/>
              <w:right w:val="nil"/>
            </w:tcBorders>
            <w:shd w:val="clear" w:color="auto" w:fill="auto"/>
            <w:vAlign w:val="center"/>
          </w:tcPr>
          <w:p w14:paraId="1DEB7A99" w14:textId="77777777" w:rsidR="00F12303" w:rsidRPr="00B8632B" w:rsidRDefault="00F12303" w:rsidP="007B5564">
            <w:pPr>
              <w:rPr>
                <w:rFonts w:ascii="Arial" w:hAnsi="Arial" w:cs="Arial"/>
                <w:sz w:val="20"/>
                <w:szCs w:val="20"/>
              </w:rPr>
            </w:pPr>
            <w:r w:rsidRPr="00B8632B">
              <w:rPr>
                <w:rFonts w:ascii="Arial" w:hAnsi="Arial" w:cs="Arial"/>
                <w:sz w:val="20"/>
                <w:szCs w:val="20"/>
              </w:rPr>
              <w:t>Psychologist Level P4A</w:t>
            </w:r>
          </w:p>
        </w:tc>
        <w:tc>
          <w:tcPr>
            <w:tcW w:w="1135" w:type="dxa"/>
            <w:gridSpan w:val="2"/>
            <w:tcBorders>
              <w:top w:val="nil"/>
              <w:left w:val="nil"/>
              <w:bottom w:val="nil"/>
              <w:right w:val="nil"/>
            </w:tcBorders>
            <w:shd w:val="clear" w:color="000000" w:fill="E2EFDA"/>
            <w:vAlign w:val="center"/>
          </w:tcPr>
          <w:p w14:paraId="6DCB12AD"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 </w:t>
            </w:r>
          </w:p>
        </w:tc>
        <w:tc>
          <w:tcPr>
            <w:tcW w:w="1278" w:type="dxa"/>
            <w:gridSpan w:val="2"/>
            <w:tcBorders>
              <w:top w:val="nil"/>
              <w:left w:val="nil"/>
              <w:bottom w:val="nil"/>
              <w:right w:val="nil"/>
            </w:tcBorders>
            <w:shd w:val="clear" w:color="auto" w:fill="auto"/>
            <w:vAlign w:val="center"/>
          </w:tcPr>
          <w:p w14:paraId="2298618C"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4AE30483"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0230E877" w14:textId="77777777" w:rsidR="00F12303" w:rsidRPr="00A31A5E"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nil"/>
              <w:right w:val="nil"/>
            </w:tcBorders>
            <w:shd w:val="clear" w:color="000000" w:fill="E2EFDA"/>
            <w:vAlign w:val="center"/>
          </w:tcPr>
          <w:p w14:paraId="2952CCA9"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680" w:type="dxa"/>
            <w:tcBorders>
              <w:top w:val="nil"/>
              <w:left w:val="nil"/>
              <w:bottom w:val="nil"/>
              <w:right w:val="nil"/>
            </w:tcBorders>
            <w:shd w:val="clear" w:color="000000" w:fill="E2EFDA"/>
            <w:vAlign w:val="center"/>
          </w:tcPr>
          <w:p w14:paraId="68824869"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6920CCE4"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A61447C"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08D13F9"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F4429DF" w14:textId="77777777" w:rsidR="00F12303" w:rsidRPr="00A31A5E" w:rsidRDefault="00F12303" w:rsidP="007B5564">
            <w:pPr>
              <w:jc w:val="center"/>
              <w:rPr>
                <w:rFonts w:asciiTheme="minorHAnsi" w:hAnsiTheme="minorHAnsi" w:cstheme="minorHAnsi"/>
                <w:color w:val="000000"/>
                <w:sz w:val="22"/>
                <w:szCs w:val="22"/>
              </w:rPr>
            </w:pPr>
          </w:p>
        </w:tc>
      </w:tr>
      <w:tr w:rsidR="00F12303" w:rsidRPr="00B8632B" w14:paraId="3C253B49" w14:textId="77777777" w:rsidTr="00A31A5E">
        <w:trPr>
          <w:trHeight w:val="300"/>
        </w:trPr>
        <w:tc>
          <w:tcPr>
            <w:tcW w:w="2835" w:type="dxa"/>
            <w:tcBorders>
              <w:top w:val="nil"/>
              <w:left w:val="nil"/>
              <w:bottom w:val="nil"/>
              <w:right w:val="nil"/>
            </w:tcBorders>
            <w:shd w:val="clear" w:color="auto" w:fill="auto"/>
            <w:vAlign w:val="center"/>
          </w:tcPr>
          <w:p w14:paraId="20F9C9A2" w14:textId="77777777" w:rsidR="00F12303" w:rsidRPr="00B8632B" w:rsidRDefault="00F12303" w:rsidP="007B5564">
            <w:pPr>
              <w:jc w:val="right"/>
              <w:rPr>
                <w:rFonts w:ascii="Arial" w:hAnsi="Arial" w:cs="Arial"/>
                <w:sz w:val="20"/>
                <w:szCs w:val="20"/>
              </w:rPr>
            </w:pPr>
            <w:r w:rsidRPr="00B8632B">
              <w:rPr>
                <w:rFonts w:ascii="Arial" w:hAnsi="Arial" w:cs="Arial"/>
                <w:sz w:val="20"/>
                <w:szCs w:val="20"/>
              </w:rPr>
              <w:t>4.1A</w:t>
            </w:r>
          </w:p>
        </w:tc>
        <w:tc>
          <w:tcPr>
            <w:tcW w:w="1135" w:type="dxa"/>
            <w:gridSpan w:val="2"/>
            <w:tcBorders>
              <w:top w:val="nil"/>
              <w:left w:val="nil"/>
              <w:bottom w:val="nil"/>
              <w:right w:val="nil"/>
            </w:tcBorders>
            <w:shd w:val="clear" w:color="000000" w:fill="E2EFDA"/>
            <w:vAlign w:val="center"/>
          </w:tcPr>
          <w:p w14:paraId="29B8FE5B"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 </w:t>
            </w:r>
          </w:p>
        </w:tc>
        <w:tc>
          <w:tcPr>
            <w:tcW w:w="1278" w:type="dxa"/>
            <w:gridSpan w:val="2"/>
            <w:tcBorders>
              <w:top w:val="nil"/>
              <w:left w:val="nil"/>
              <w:bottom w:val="nil"/>
              <w:right w:val="nil"/>
            </w:tcBorders>
            <w:shd w:val="clear" w:color="auto" w:fill="auto"/>
            <w:vAlign w:val="center"/>
          </w:tcPr>
          <w:p w14:paraId="3902ACDF"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36AEA940"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659FC59A" w14:textId="77777777" w:rsidR="00F12303" w:rsidRPr="00A31A5E"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nil"/>
              <w:right w:val="nil"/>
            </w:tcBorders>
            <w:shd w:val="clear" w:color="000000" w:fill="E2EFDA"/>
            <w:vAlign w:val="center"/>
          </w:tcPr>
          <w:p w14:paraId="3D6C9E7B"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4.1A</w:t>
            </w:r>
          </w:p>
        </w:tc>
        <w:tc>
          <w:tcPr>
            <w:tcW w:w="1680" w:type="dxa"/>
            <w:tcBorders>
              <w:top w:val="nil"/>
              <w:left w:val="nil"/>
              <w:bottom w:val="nil"/>
              <w:right w:val="nil"/>
            </w:tcBorders>
            <w:shd w:val="clear" w:color="000000" w:fill="E2EFDA"/>
            <w:vAlign w:val="center"/>
          </w:tcPr>
          <w:p w14:paraId="0B089FFD"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$127,411</w:t>
            </w:r>
          </w:p>
        </w:tc>
        <w:tc>
          <w:tcPr>
            <w:tcW w:w="1278" w:type="dxa"/>
            <w:tcBorders>
              <w:top w:val="nil"/>
              <w:left w:val="nil"/>
              <w:bottom w:val="nil"/>
              <w:right w:val="nil"/>
            </w:tcBorders>
            <w:shd w:val="clear" w:color="auto" w:fill="auto"/>
            <w:vAlign w:val="center"/>
          </w:tcPr>
          <w:p w14:paraId="64EE7570"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$129,322</w:t>
            </w:r>
          </w:p>
        </w:tc>
        <w:tc>
          <w:tcPr>
            <w:tcW w:w="1278" w:type="dxa"/>
            <w:tcBorders>
              <w:top w:val="nil"/>
              <w:left w:val="nil"/>
              <w:bottom w:val="nil"/>
              <w:right w:val="nil"/>
            </w:tcBorders>
            <w:shd w:val="clear" w:color="auto" w:fill="auto"/>
            <w:vAlign w:val="center"/>
          </w:tcPr>
          <w:p w14:paraId="2B1C434C"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$132,115</w:t>
            </w:r>
          </w:p>
        </w:tc>
        <w:tc>
          <w:tcPr>
            <w:tcW w:w="1278" w:type="dxa"/>
            <w:tcBorders>
              <w:top w:val="nil"/>
              <w:left w:val="nil"/>
              <w:bottom w:val="nil"/>
              <w:right w:val="nil"/>
            </w:tcBorders>
            <w:shd w:val="clear" w:color="auto" w:fill="auto"/>
            <w:vAlign w:val="center"/>
          </w:tcPr>
          <w:p w14:paraId="764E8CE1"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$133,437</w:t>
            </w:r>
          </w:p>
        </w:tc>
        <w:tc>
          <w:tcPr>
            <w:tcW w:w="1278" w:type="dxa"/>
            <w:tcBorders>
              <w:top w:val="nil"/>
              <w:left w:val="nil"/>
              <w:bottom w:val="nil"/>
              <w:right w:val="nil"/>
            </w:tcBorders>
            <w:shd w:val="clear" w:color="auto" w:fill="auto"/>
            <w:vAlign w:val="center"/>
          </w:tcPr>
          <w:p w14:paraId="3E7F7E83"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$135,771</w:t>
            </w:r>
          </w:p>
        </w:tc>
      </w:tr>
      <w:tr w:rsidR="00F12303" w:rsidRPr="00B8632B" w14:paraId="2F48C5AD" w14:textId="77777777" w:rsidTr="00A31A5E">
        <w:trPr>
          <w:trHeight w:val="300"/>
        </w:trPr>
        <w:tc>
          <w:tcPr>
            <w:tcW w:w="2835" w:type="dxa"/>
            <w:tcBorders>
              <w:top w:val="nil"/>
              <w:left w:val="nil"/>
              <w:bottom w:val="nil"/>
              <w:right w:val="nil"/>
            </w:tcBorders>
            <w:shd w:val="clear" w:color="auto" w:fill="auto"/>
            <w:vAlign w:val="center"/>
          </w:tcPr>
          <w:p w14:paraId="7B60353C" w14:textId="77777777" w:rsidR="00F12303" w:rsidRPr="00B8632B" w:rsidRDefault="00F12303" w:rsidP="007B5564">
            <w:pPr>
              <w:jc w:val="right"/>
              <w:rPr>
                <w:rFonts w:ascii="Arial" w:hAnsi="Arial" w:cs="Arial"/>
                <w:sz w:val="20"/>
                <w:szCs w:val="20"/>
              </w:rPr>
            </w:pPr>
            <w:r w:rsidRPr="00B8632B">
              <w:rPr>
                <w:rFonts w:ascii="Arial" w:hAnsi="Arial" w:cs="Arial"/>
                <w:sz w:val="20"/>
                <w:szCs w:val="20"/>
              </w:rPr>
              <w:t>4.2A</w:t>
            </w:r>
          </w:p>
        </w:tc>
        <w:tc>
          <w:tcPr>
            <w:tcW w:w="1135" w:type="dxa"/>
            <w:gridSpan w:val="2"/>
            <w:tcBorders>
              <w:top w:val="nil"/>
              <w:left w:val="nil"/>
              <w:bottom w:val="nil"/>
              <w:right w:val="nil"/>
            </w:tcBorders>
            <w:shd w:val="clear" w:color="000000" w:fill="E2EFDA"/>
            <w:vAlign w:val="center"/>
          </w:tcPr>
          <w:p w14:paraId="34E73735"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 </w:t>
            </w:r>
          </w:p>
        </w:tc>
        <w:tc>
          <w:tcPr>
            <w:tcW w:w="1278" w:type="dxa"/>
            <w:gridSpan w:val="2"/>
            <w:tcBorders>
              <w:top w:val="nil"/>
              <w:left w:val="nil"/>
              <w:bottom w:val="nil"/>
              <w:right w:val="nil"/>
            </w:tcBorders>
            <w:shd w:val="clear" w:color="auto" w:fill="auto"/>
            <w:vAlign w:val="center"/>
          </w:tcPr>
          <w:p w14:paraId="253DC233"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4D4FDF1D"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0C2F4B68" w14:textId="77777777" w:rsidR="00F12303" w:rsidRPr="00A31A5E"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nil"/>
              <w:right w:val="nil"/>
            </w:tcBorders>
            <w:shd w:val="clear" w:color="000000" w:fill="E2EFDA"/>
            <w:vAlign w:val="center"/>
          </w:tcPr>
          <w:p w14:paraId="0D6C8F87"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4.2A</w:t>
            </w:r>
          </w:p>
        </w:tc>
        <w:tc>
          <w:tcPr>
            <w:tcW w:w="1680" w:type="dxa"/>
            <w:tcBorders>
              <w:top w:val="nil"/>
              <w:left w:val="nil"/>
              <w:bottom w:val="nil"/>
              <w:right w:val="nil"/>
            </w:tcBorders>
            <w:shd w:val="clear" w:color="000000" w:fill="E2EFDA"/>
            <w:vAlign w:val="center"/>
          </w:tcPr>
          <w:p w14:paraId="18CAF11B"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$129,590</w:t>
            </w:r>
          </w:p>
        </w:tc>
        <w:tc>
          <w:tcPr>
            <w:tcW w:w="1278" w:type="dxa"/>
            <w:tcBorders>
              <w:top w:val="nil"/>
              <w:left w:val="nil"/>
              <w:bottom w:val="nil"/>
              <w:right w:val="nil"/>
            </w:tcBorders>
            <w:shd w:val="clear" w:color="auto" w:fill="auto"/>
            <w:vAlign w:val="center"/>
          </w:tcPr>
          <w:p w14:paraId="3C906217"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$131,533</w:t>
            </w:r>
          </w:p>
        </w:tc>
        <w:tc>
          <w:tcPr>
            <w:tcW w:w="1278" w:type="dxa"/>
            <w:tcBorders>
              <w:top w:val="nil"/>
              <w:left w:val="nil"/>
              <w:bottom w:val="nil"/>
              <w:right w:val="nil"/>
            </w:tcBorders>
            <w:shd w:val="clear" w:color="auto" w:fill="auto"/>
            <w:vAlign w:val="center"/>
          </w:tcPr>
          <w:p w14:paraId="0A0FD890"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$134,349</w:t>
            </w:r>
          </w:p>
        </w:tc>
        <w:tc>
          <w:tcPr>
            <w:tcW w:w="1278" w:type="dxa"/>
            <w:tcBorders>
              <w:top w:val="nil"/>
              <w:left w:val="nil"/>
              <w:bottom w:val="nil"/>
              <w:right w:val="nil"/>
            </w:tcBorders>
            <w:shd w:val="clear" w:color="auto" w:fill="auto"/>
            <w:vAlign w:val="center"/>
          </w:tcPr>
          <w:p w14:paraId="1CF3B560"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$135,692</w:t>
            </w:r>
          </w:p>
        </w:tc>
        <w:tc>
          <w:tcPr>
            <w:tcW w:w="1278" w:type="dxa"/>
            <w:tcBorders>
              <w:top w:val="nil"/>
              <w:left w:val="nil"/>
              <w:bottom w:val="nil"/>
              <w:right w:val="nil"/>
            </w:tcBorders>
            <w:shd w:val="clear" w:color="auto" w:fill="auto"/>
            <w:vAlign w:val="center"/>
          </w:tcPr>
          <w:p w14:paraId="4C81EC08"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$138,049</w:t>
            </w:r>
          </w:p>
        </w:tc>
      </w:tr>
      <w:tr w:rsidR="00F12303" w:rsidRPr="00B8632B" w14:paraId="798D994D" w14:textId="77777777" w:rsidTr="00A31A5E">
        <w:trPr>
          <w:trHeight w:val="300"/>
        </w:trPr>
        <w:tc>
          <w:tcPr>
            <w:tcW w:w="2835" w:type="dxa"/>
            <w:tcBorders>
              <w:top w:val="nil"/>
              <w:left w:val="nil"/>
              <w:bottom w:val="nil"/>
              <w:right w:val="nil"/>
            </w:tcBorders>
            <w:shd w:val="clear" w:color="auto" w:fill="auto"/>
            <w:vAlign w:val="center"/>
          </w:tcPr>
          <w:p w14:paraId="15D43E5D" w14:textId="77777777" w:rsidR="00F12303" w:rsidRPr="00B8632B" w:rsidRDefault="00F12303" w:rsidP="007B5564">
            <w:pPr>
              <w:rPr>
                <w:rFonts w:ascii="Arial" w:hAnsi="Arial" w:cs="Arial"/>
                <w:sz w:val="20"/>
                <w:szCs w:val="20"/>
              </w:rPr>
            </w:pPr>
          </w:p>
        </w:tc>
        <w:tc>
          <w:tcPr>
            <w:tcW w:w="1135" w:type="dxa"/>
            <w:gridSpan w:val="2"/>
            <w:tcBorders>
              <w:top w:val="nil"/>
              <w:left w:val="nil"/>
              <w:bottom w:val="nil"/>
              <w:right w:val="nil"/>
            </w:tcBorders>
            <w:shd w:val="clear" w:color="000000" w:fill="E2EFDA"/>
            <w:vAlign w:val="center"/>
          </w:tcPr>
          <w:p w14:paraId="0A693853"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 </w:t>
            </w:r>
          </w:p>
        </w:tc>
        <w:tc>
          <w:tcPr>
            <w:tcW w:w="1278" w:type="dxa"/>
            <w:gridSpan w:val="2"/>
            <w:tcBorders>
              <w:top w:val="nil"/>
              <w:left w:val="nil"/>
              <w:bottom w:val="nil"/>
              <w:right w:val="nil"/>
            </w:tcBorders>
            <w:shd w:val="clear" w:color="auto" w:fill="auto"/>
            <w:vAlign w:val="center"/>
          </w:tcPr>
          <w:p w14:paraId="01A28705"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53228D80"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6F9B5AAA" w14:textId="77777777" w:rsidR="00F12303" w:rsidRPr="00A31A5E"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nil"/>
              <w:right w:val="nil"/>
            </w:tcBorders>
            <w:shd w:val="clear" w:color="000000" w:fill="E2EFDA"/>
            <w:vAlign w:val="center"/>
          </w:tcPr>
          <w:p w14:paraId="35F21808"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680" w:type="dxa"/>
            <w:tcBorders>
              <w:top w:val="nil"/>
              <w:left w:val="nil"/>
              <w:bottom w:val="nil"/>
              <w:right w:val="nil"/>
            </w:tcBorders>
            <w:shd w:val="clear" w:color="000000" w:fill="E2EFDA"/>
            <w:vAlign w:val="center"/>
          </w:tcPr>
          <w:p w14:paraId="2390B084"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00D087FB"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AFD5B5C"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4A6B496"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A6AAD77" w14:textId="77777777" w:rsidR="00F12303" w:rsidRPr="00A31A5E" w:rsidRDefault="00F12303" w:rsidP="007B5564">
            <w:pPr>
              <w:jc w:val="center"/>
              <w:rPr>
                <w:rFonts w:asciiTheme="minorHAnsi" w:hAnsiTheme="minorHAnsi" w:cstheme="minorHAnsi"/>
                <w:color w:val="000000"/>
                <w:sz w:val="22"/>
                <w:szCs w:val="22"/>
              </w:rPr>
            </w:pPr>
          </w:p>
        </w:tc>
      </w:tr>
      <w:tr w:rsidR="00F12303" w:rsidRPr="00B8632B" w14:paraId="2CA68916" w14:textId="77777777" w:rsidTr="00A31A5E">
        <w:trPr>
          <w:trHeight w:val="300"/>
        </w:trPr>
        <w:tc>
          <w:tcPr>
            <w:tcW w:w="2835" w:type="dxa"/>
            <w:tcBorders>
              <w:top w:val="nil"/>
              <w:left w:val="nil"/>
              <w:bottom w:val="nil"/>
              <w:right w:val="nil"/>
            </w:tcBorders>
            <w:shd w:val="clear" w:color="auto" w:fill="auto"/>
            <w:vAlign w:val="center"/>
          </w:tcPr>
          <w:p w14:paraId="483F0E77" w14:textId="77777777" w:rsidR="00F12303" w:rsidRPr="00B8632B" w:rsidRDefault="00F12303" w:rsidP="007B5564">
            <w:pPr>
              <w:rPr>
                <w:rFonts w:ascii="Arial" w:hAnsi="Arial" w:cs="Arial"/>
                <w:sz w:val="20"/>
                <w:szCs w:val="20"/>
              </w:rPr>
            </w:pPr>
            <w:r w:rsidRPr="00B8632B">
              <w:rPr>
                <w:rFonts w:ascii="Arial" w:hAnsi="Arial" w:cs="Arial"/>
                <w:sz w:val="20"/>
                <w:szCs w:val="20"/>
              </w:rPr>
              <w:t>Psychologist Level P4</w:t>
            </w:r>
          </w:p>
        </w:tc>
        <w:tc>
          <w:tcPr>
            <w:tcW w:w="1135" w:type="dxa"/>
            <w:gridSpan w:val="2"/>
            <w:tcBorders>
              <w:top w:val="nil"/>
              <w:left w:val="nil"/>
              <w:bottom w:val="nil"/>
              <w:right w:val="nil"/>
            </w:tcBorders>
            <w:shd w:val="clear" w:color="000000" w:fill="E2EFDA"/>
            <w:vAlign w:val="center"/>
          </w:tcPr>
          <w:p w14:paraId="361ACFDC"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 </w:t>
            </w:r>
          </w:p>
        </w:tc>
        <w:tc>
          <w:tcPr>
            <w:tcW w:w="1278" w:type="dxa"/>
            <w:gridSpan w:val="2"/>
            <w:tcBorders>
              <w:top w:val="nil"/>
              <w:left w:val="nil"/>
              <w:bottom w:val="nil"/>
              <w:right w:val="nil"/>
            </w:tcBorders>
            <w:shd w:val="clear" w:color="auto" w:fill="auto"/>
            <w:vAlign w:val="center"/>
          </w:tcPr>
          <w:p w14:paraId="3DA50297"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7E612242"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6F6C4226" w14:textId="77777777" w:rsidR="00F12303" w:rsidRPr="00A31A5E"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nil"/>
              <w:right w:val="nil"/>
            </w:tcBorders>
            <w:shd w:val="clear" w:color="000000" w:fill="E2EFDA"/>
            <w:vAlign w:val="center"/>
          </w:tcPr>
          <w:p w14:paraId="27329588"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680" w:type="dxa"/>
            <w:tcBorders>
              <w:top w:val="nil"/>
              <w:left w:val="nil"/>
              <w:bottom w:val="nil"/>
              <w:right w:val="nil"/>
            </w:tcBorders>
            <w:shd w:val="clear" w:color="000000" w:fill="E2EFDA"/>
            <w:vAlign w:val="center"/>
          </w:tcPr>
          <w:p w14:paraId="5A9F4145"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2A97DD1E"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F0A94B4"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3F777D5"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7BD1A4A" w14:textId="77777777" w:rsidR="00F12303" w:rsidRPr="00A31A5E" w:rsidRDefault="00F12303" w:rsidP="007B5564">
            <w:pPr>
              <w:jc w:val="center"/>
              <w:rPr>
                <w:rFonts w:asciiTheme="minorHAnsi" w:hAnsiTheme="minorHAnsi" w:cstheme="minorHAnsi"/>
                <w:color w:val="000000"/>
                <w:sz w:val="22"/>
                <w:szCs w:val="22"/>
              </w:rPr>
            </w:pPr>
          </w:p>
        </w:tc>
      </w:tr>
      <w:tr w:rsidR="00F12303" w:rsidRPr="00B8632B" w14:paraId="6216F4DE" w14:textId="77777777" w:rsidTr="00A31A5E">
        <w:trPr>
          <w:trHeight w:val="300"/>
        </w:trPr>
        <w:tc>
          <w:tcPr>
            <w:tcW w:w="2835" w:type="dxa"/>
            <w:tcBorders>
              <w:top w:val="nil"/>
              <w:left w:val="nil"/>
              <w:bottom w:val="nil"/>
              <w:right w:val="nil"/>
            </w:tcBorders>
            <w:shd w:val="clear" w:color="auto" w:fill="auto"/>
            <w:vAlign w:val="center"/>
          </w:tcPr>
          <w:p w14:paraId="0BE5E2BE" w14:textId="77777777" w:rsidR="00F12303" w:rsidRPr="00B8632B" w:rsidRDefault="00F12303" w:rsidP="007B5564">
            <w:pPr>
              <w:jc w:val="right"/>
              <w:rPr>
                <w:rFonts w:ascii="Arial" w:hAnsi="Arial" w:cs="Arial"/>
                <w:sz w:val="20"/>
                <w:szCs w:val="20"/>
              </w:rPr>
            </w:pPr>
            <w:r w:rsidRPr="00B8632B">
              <w:rPr>
                <w:rFonts w:ascii="Arial" w:hAnsi="Arial" w:cs="Arial"/>
                <w:sz w:val="20"/>
                <w:szCs w:val="20"/>
              </w:rPr>
              <w:t>4.1</w:t>
            </w:r>
          </w:p>
        </w:tc>
        <w:tc>
          <w:tcPr>
            <w:tcW w:w="1135" w:type="dxa"/>
            <w:gridSpan w:val="2"/>
            <w:tcBorders>
              <w:top w:val="nil"/>
              <w:left w:val="nil"/>
              <w:bottom w:val="nil"/>
              <w:right w:val="nil"/>
            </w:tcBorders>
            <w:shd w:val="clear" w:color="000000" w:fill="E2EFDA"/>
            <w:vAlign w:val="center"/>
          </w:tcPr>
          <w:p w14:paraId="0D384D05"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$114,928</w:t>
            </w:r>
          </w:p>
        </w:tc>
        <w:tc>
          <w:tcPr>
            <w:tcW w:w="1278" w:type="dxa"/>
            <w:gridSpan w:val="2"/>
            <w:tcBorders>
              <w:top w:val="nil"/>
              <w:left w:val="nil"/>
              <w:bottom w:val="nil"/>
              <w:right w:val="nil"/>
            </w:tcBorders>
            <w:shd w:val="clear" w:color="auto" w:fill="auto"/>
            <w:vAlign w:val="center"/>
          </w:tcPr>
          <w:p w14:paraId="43EF82EC"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$116,678</w:t>
            </w:r>
          </w:p>
        </w:tc>
        <w:tc>
          <w:tcPr>
            <w:tcW w:w="1278" w:type="dxa"/>
            <w:gridSpan w:val="2"/>
            <w:tcBorders>
              <w:top w:val="nil"/>
              <w:left w:val="nil"/>
              <w:bottom w:val="nil"/>
              <w:right w:val="nil"/>
            </w:tcBorders>
            <w:shd w:val="clear" w:color="auto" w:fill="auto"/>
            <w:vAlign w:val="center"/>
          </w:tcPr>
          <w:p w14:paraId="567E63DC"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$117,845</w:t>
            </w:r>
          </w:p>
        </w:tc>
        <w:tc>
          <w:tcPr>
            <w:tcW w:w="1278" w:type="dxa"/>
            <w:gridSpan w:val="2"/>
            <w:tcBorders>
              <w:top w:val="nil"/>
              <w:left w:val="nil"/>
              <w:bottom w:val="nil"/>
              <w:right w:val="nil"/>
            </w:tcBorders>
            <w:shd w:val="clear" w:color="auto" w:fill="auto"/>
            <w:vAlign w:val="center"/>
          </w:tcPr>
          <w:p w14:paraId="49C9DDBE"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$119,595</w:t>
            </w:r>
          </w:p>
        </w:tc>
        <w:tc>
          <w:tcPr>
            <w:tcW w:w="1416" w:type="dxa"/>
            <w:gridSpan w:val="2"/>
            <w:tcBorders>
              <w:top w:val="nil"/>
              <w:left w:val="nil"/>
              <w:bottom w:val="nil"/>
              <w:right w:val="nil"/>
            </w:tcBorders>
            <w:shd w:val="clear" w:color="000000" w:fill="E2EFDA"/>
            <w:vAlign w:val="center"/>
          </w:tcPr>
          <w:p w14:paraId="604C8E4C"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4.1</w:t>
            </w:r>
          </w:p>
        </w:tc>
        <w:tc>
          <w:tcPr>
            <w:tcW w:w="1680" w:type="dxa"/>
            <w:tcBorders>
              <w:top w:val="nil"/>
              <w:left w:val="nil"/>
              <w:bottom w:val="nil"/>
              <w:right w:val="nil"/>
            </w:tcBorders>
            <w:shd w:val="clear" w:color="000000" w:fill="E2EFDA"/>
            <w:vAlign w:val="center"/>
          </w:tcPr>
          <w:p w14:paraId="73FBF65D"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$127,411</w:t>
            </w:r>
          </w:p>
        </w:tc>
        <w:tc>
          <w:tcPr>
            <w:tcW w:w="1278" w:type="dxa"/>
            <w:tcBorders>
              <w:top w:val="nil"/>
              <w:left w:val="nil"/>
              <w:bottom w:val="nil"/>
              <w:right w:val="nil"/>
            </w:tcBorders>
            <w:shd w:val="clear" w:color="auto" w:fill="auto"/>
            <w:vAlign w:val="center"/>
          </w:tcPr>
          <w:p w14:paraId="2427382F"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$129,322</w:t>
            </w:r>
          </w:p>
        </w:tc>
        <w:tc>
          <w:tcPr>
            <w:tcW w:w="1278" w:type="dxa"/>
            <w:tcBorders>
              <w:top w:val="nil"/>
              <w:left w:val="nil"/>
              <w:bottom w:val="nil"/>
              <w:right w:val="nil"/>
            </w:tcBorders>
            <w:shd w:val="clear" w:color="auto" w:fill="auto"/>
            <w:vAlign w:val="center"/>
          </w:tcPr>
          <w:p w14:paraId="0FA33A38"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$132,115</w:t>
            </w:r>
          </w:p>
        </w:tc>
        <w:tc>
          <w:tcPr>
            <w:tcW w:w="1278" w:type="dxa"/>
            <w:tcBorders>
              <w:top w:val="nil"/>
              <w:left w:val="nil"/>
              <w:bottom w:val="nil"/>
              <w:right w:val="nil"/>
            </w:tcBorders>
            <w:shd w:val="clear" w:color="auto" w:fill="auto"/>
            <w:vAlign w:val="center"/>
          </w:tcPr>
          <w:p w14:paraId="03FD3357"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$133,437</w:t>
            </w:r>
          </w:p>
        </w:tc>
        <w:tc>
          <w:tcPr>
            <w:tcW w:w="1278" w:type="dxa"/>
            <w:tcBorders>
              <w:top w:val="nil"/>
              <w:left w:val="nil"/>
              <w:bottom w:val="nil"/>
              <w:right w:val="nil"/>
            </w:tcBorders>
            <w:shd w:val="clear" w:color="auto" w:fill="auto"/>
            <w:vAlign w:val="center"/>
          </w:tcPr>
          <w:p w14:paraId="23A73E8A"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$135,771</w:t>
            </w:r>
          </w:p>
        </w:tc>
      </w:tr>
      <w:tr w:rsidR="00F12303" w:rsidRPr="00B8632B" w14:paraId="5264DEC8" w14:textId="77777777" w:rsidTr="00A31A5E">
        <w:trPr>
          <w:trHeight w:val="300"/>
        </w:trPr>
        <w:tc>
          <w:tcPr>
            <w:tcW w:w="2835" w:type="dxa"/>
            <w:tcBorders>
              <w:top w:val="nil"/>
              <w:left w:val="nil"/>
              <w:bottom w:val="nil"/>
              <w:right w:val="nil"/>
            </w:tcBorders>
            <w:shd w:val="clear" w:color="auto" w:fill="auto"/>
            <w:vAlign w:val="center"/>
          </w:tcPr>
          <w:p w14:paraId="25BCE674" w14:textId="77777777" w:rsidR="00F12303" w:rsidRPr="00B8632B" w:rsidRDefault="00F12303" w:rsidP="007B5564">
            <w:pPr>
              <w:jc w:val="right"/>
              <w:rPr>
                <w:rFonts w:ascii="Arial" w:hAnsi="Arial" w:cs="Arial"/>
                <w:sz w:val="20"/>
                <w:szCs w:val="20"/>
              </w:rPr>
            </w:pPr>
            <w:r w:rsidRPr="00B8632B">
              <w:rPr>
                <w:rFonts w:ascii="Arial" w:hAnsi="Arial" w:cs="Arial"/>
                <w:sz w:val="20"/>
                <w:szCs w:val="20"/>
              </w:rPr>
              <w:t>4.2</w:t>
            </w:r>
          </w:p>
        </w:tc>
        <w:tc>
          <w:tcPr>
            <w:tcW w:w="1135" w:type="dxa"/>
            <w:gridSpan w:val="2"/>
            <w:tcBorders>
              <w:top w:val="nil"/>
              <w:left w:val="nil"/>
              <w:bottom w:val="nil"/>
              <w:right w:val="nil"/>
            </w:tcBorders>
            <w:shd w:val="clear" w:color="000000" w:fill="E2EFDA"/>
            <w:vAlign w:val="center"/>
          </w:tcPr>
          <w:p w14:paraId="5AE1C901"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$123,710</w:t>
            </w:r>
          </w:p>
        </w:tc>
        <w:tc>
          <w:tcPr>
            <w:tcW w:w="1278" w:type="dxa"/>
            <w:gridSpan w:val="2"/>
            <w:tcBorders>
              <w:top w:val="nil"/>
              <w:left w:val="nil"/>
              <w:bottom w:val="nil"/>
              <w:right w:val="nil"/>
            </w:tcBorders>
            <w:shd w:val="clear" w:color="auto" w:fill="auto"/>
            <w:vAlign w:val="center"/>
          </w:tcPr>
          <w:p w14:paraId="22E9158A"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$125,460</w:t>
            </w:r>
          </w:p>
        </w:tc>
        <w:tc>
          <w:tcPr>
            <w:tcW w:w="1278" w:type="dxa"/>
            <w:gridSpan w:val="2"/>
            <w:tcBorders>
              <w:top w:val="nil"/>
              <w:left w:val="nil"/>
              <w:bottom w:val="nil"/>
              <w:right w:val="nil"/>
            </w:tcBorders>
            <w:shd w:val="clear" w:color="auto" w:fill="auto"/>
            <w:vAlign w:val="center"/>
          </w:tcPr>
          <w:p w14:paraId="62EC115E"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$126,715</w:t>
            </w:r>
          </w:p>
        </w:tc>
        <w:tc>
          <w:tcPr>
            <w:tcW w:w="1278" w:type="dxa"/>
            <w:gridSpan w:val="2"/>
            <w:tcBorders>
              <w:top w:val="nil"/>
              <w:left w:val="nil"/>
              <w:bottom w:val="nil"/>
              <w:right w:val="nil"/>
            </w:tcBorders>
            <w:shd w:val="clear" w:color="auto" w:fill="auto"/>
            <w:vAlign w:val="center"/>
          </w:tcPr>
          <w:p w14:paraId="156332DF"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$128,465</w:t>
            </w:r>
          </w:p>
        </w:tc>
        <w:tc>
          <w:tcPr>
            <w:tcW w:w="1416" w:type="dxa"/>
            <w:gridSpan w:val="2"/>
            <w:tcBorders>
              <w:top w:val="nil"/>
              <w:left w:val="nil"/>
              <w:bottom w:val="nil"/>
              <w:right w:val="nil"/>
            </w:tcBorders>
            <w:shd w:val="clear" w:color="000000" w:fill="E2EFDA"/>
            <w:vAlign w:val="center"/>
          </w:tcPr>
          <w:p w14:paraId="19A341D2"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4.2</w:t>
            </w:r>
          </w:p>
        </w:tc>
        <w:tc>
          <w:tcPr>
            <w:tcW w:w="1680" w:type="dxa"/>
            <w:tcBorders>
              <w:top w:val="nil"/>
              <w:left w:val="nil"/>
              <w:bottom w:val="nil"/>
              <w:right w:val="nil"/>
            </w:tcBorders>
            <w:shd w:val="clear" w:color="000000" w:fill="E2EFDA"/>
            <w:vAlign w:val="center"/>
          </w:tcPr>
          <w:p w14:paraId="2720E098"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$129,590</w:t>
            </w:r>
          </w:p>
        </w:tc>
        <w:tc>
          <w:tcPr>
            <w:tcW w:w="1278" w:type="dxa"/>
            <w:tcBorders>
              <w:top w:val="nil"/>
              <w:left w:val="nil"/>
              <w:bottom w:val="nil"/>
              <w:right w:val="nil"/>
            </w:tcBorders>
            <w:shd w:val="clear" w:color="auto" w:fill="auto"/>
            <w:vAlign w:val="center"/>
          </w:tcPr>
          <w:p w14:paraId="3354EFC0"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$131,533</w:t>
            </w:r>
          </w:p>
        </w:tc>
        <w:tc>
          <w:tcPr>
            <w:tcW w:w="1278" w:type="dxa"/>
            <w:tcBorders>
              <w:top w:val="nil"/>
              <w:left w:val="nil"/>
              <w:bottom w:val="nil"/>
              <w:right w:val="nil"/>
            </w:tcBorders>
            <w:shd w:val="clear" w:color="auto" w:fill="auto"/>
            <w:vAlign w:val="center"/>
          </w:tcPr>
          <w:p w14:paraId="5C7E6BFE"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$134,349</w:t>
            </w:r>
          </w:p>
        </w:tc>
        <w:tc>
          <w:tcPr>
            <w:tcW w:w="1278" w:type="dxa"/>
            <w:tcBorders>
              <w:top w:val="nil"/>
              <w:left w:val="nil"/>
              <w:bottom w:val="nil"/>
              <w:right w:val="nil"/>
            </w:tcBorders>
            <w:shd w:val="clear" w:color="auto" w:fill="auto"/>
            <w:vAlign w:val="center"/>
          </w:tcPr>
          <w:p w14:paraId="7901E7E8"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$135,692</w:t>
            </w:r>
          </w:p>
        </w:tc>
        <w:tc>
          <w:tcPr>
            <w:tcW w:w="1278" w:type="dxa"/>
            <w:tcBorders>
              <w:top w:val="nil"/>
              <w:left w:val="nil"/>
              <w:bottom w:val="nil"/>
              <w:right w:val="nil"/>
            </w:tcBorders>
            <w:shd w:val="clear" w:color="auto" w:fill="auto"/>
            <w:vAlign w:val="center"/>
          </w:tcPr>
          <w:p w14:paraId="592A9A0E"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$138,049</w:t>
            </w:r>
          </w:p>
        </w:tc>
      </w:tr>
      <w:tr w:rsidR="00F12303" w:rsidRPr="00B8632B" w14:paraId="7022859B" w14:textId="77777777" w:rsidTr="00A31A5E">
        <w:trPr>
          <w:trHeight w:val="300"/>
        </w:trPr>
        <w:tc>
          <w:tcPr>
            <w:tcW w:w="2835" w:type="dxa"/>
            <w:tcBorders>
              <w:top w:val="nil"/>
              <w:left w:val="nil"/>
              <w:bottom w:val="nil"/>
              <w:right w:val="nil"/>
            </w:tcBorders>
            <w:shd w:val="clear" w:color="auto" w:fill="auto"/>
            <w:vAlign w:val="center"/>
          </w:tcPr>
          <w:p w14:paraId="02C37461" w14:textId="77777777" w:rsidR="00F12303" w:rsidRPr="00B8632B" w:rsidRDefault="00F12303" w:rsidP="007B5564">
            <w:pPr>
              <w:rPr>
                <w:rFonts w:ascii="Arial" w:hAnsi="Arial" w:cs="Arial"/>
                <w:sz w:val="20"/>
                <w:szCs w:val="20"/>
              </w:rPr>
            </w:pPr>
          </w:p>
        </w:tc>
        <w:tc>
          <w:tcPr>
            <w:tcW w:w="1135" w:type="dxa"/>
            <w:gridSpan w:val="2"/>
            <w:tcBorders>
              <w:top w:val="nil"/>
              <w:left w:val="nil"/>
              <w:bottom w:val="nil"/>
              <w:right w:val="nil"/>
            </w:tcBorders>
            <w:shd w:val="clear" w:color="000000" w:fill="E2EFDA"/>
            <w:vAlign w:val="center"/>
          </w:tcPr>
          <w:p w14:paraId="1F5458EC"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 </w:t>
            </w:r>
          </w:p>
        </w:tc>
        <w:tc>
          <w:tcPr>
            <w:tcW w:w="1278" w:type="dxa"/>
            <w:gridSpan w:val="2"/>
            <w:tcBorders>
              <w:top w:val="nil"/>
              <w:left w:val="nil"/>
              <w:bottom w:val="nil"/>
              <w:right w:val="nil"/>
            </w:tcBorders>
            <w:shd w:val="clear" w:color="auto" w:fill="auto"/>
            <w:vAlign w:val="center"/>
          </w:tcPr>
          <w:p w14:paraId="01E42B9C"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2969A9EF"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55A8FA63" w14:textId="77777777" w:rsidR="00F12303" w:rsidRPr="00A31A5E"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nil"/>
              <w:right w:val="nil"/>
            </w:tcBorders>
            <w:shd w:val="clear" w:color="000000" w:fill="E2EFDA"/>
            <w:vAlign w:val="center"/>
          </w:tcPr>
          <w:p w14:paraId="4E9A7A29"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4.3</w:t>
            </w:r>
          </w:p>
        </w:tc>
        <w:tc>
          <w:tcPr>
            <w:tcW w:w="1680" w:type="dxa"/>
            <w:tcBorders>
              <w:top w:val="nil"/>
              <w:left w:val="nil"/>
              <w:bottom w:val="nil"/>
              <w:right w:val="nil"/>
            </w:tcBorders>
            <w:shd w:val="clear" w:color="000000" w:fill="E2EFDA"/>
            <w:vAlign w:val="center"/>
          </w:tcPr>
          <w:p w14:paraId="174D5AB4"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$134,025</w:t>
            </w:r>
          </w:p>
        </w:tc>
        <w:tc>
          <w:tcPr>
            <w:tcW w:w="1278" w:type="dxa"/>
            <w:tcBorders>
              <w:top w:val="nil"/>
              <w:left w:val="nil"/>
              <w:bottom w:val="nil"/>
              <w:right w:val="nil"/>
            </w:tcBorders>
            <w:shd w:val="clear" w:color="auto" w:fill="auto"/>
            <w:vAlign w:val="center"/>
          </w:tcPr>
          <w:p w14:paraId="0D9D5CC6"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$136,035</w:t>
            </w:r>
          </w:p>
        </w:tc>
        <w:tc>
          <w:tcPr>
            <w:tcW w:w="1278" w:type="dxa"/>
            <w:tcBorders>
              <w:top w:val="nil"/>
              <w:left w:val="nil"/>
              <w:bottom w:val="nil"/>
              <w:right w:val="nil"/>
            </w:tcBorders>
            <w:shd w:val="clear" w:color="auto" w:fill="auto"/>
            <w:vAlign w:val="center"/>
          </w:tcPr>
          <w:p w14:paraId="68FCBFF0"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$138,896</w:t>
            </w:r>
          </w:p>
        </w:tc>
        <w:tc>
          <w:tcPr>
            <w:tcW w:w="1278" w:type="dxa"/>
            <w:tcBorders>
              <w:top w:val="nil"/>
              <w:left w:val="nil"/>
              <w:bottom w:val="nil"/>
              <w:right w:val="nil"/>
            </w:tcBorders>
            <w:shd w:val="clear" w:color="auto" w:fill="auto"/>
            <w:vAlign w:val="center"/>
          </w:tcPr>
          <w:p w14:paraId="435C5A3D"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$140,285</w:t>
            </w:r>
          </w:p>
        </w:tc>
        <w:tc>
          <w:tcPr>
            <w:tcW w:w="1278" w:type="dxa"/>
            <w:tcBorders>
              <w:top w:val="nil"/>
              <w:left w:val="nil"/>
              <w:bottom w:val="nil"/>
              <w:right w:val="nil"/>
            </w:tcBorders>
            <w:shd w:val="clear" w:color="auto" w:fill="auto"/>
            <w:vAlign w:val="center"/>
          </w:tcPr>
          <w:p w14:paraId="48FEC042"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$142,688</w:t>
            </w:r>
          </w:p>
        </w:tc>
      </w:tr>
      <w:tr w:rsidR="00F12303" w:rsidRPr="00B8632B" w14:paraId="52575B6C" w14:textId="77777777" w:rsidTr="00A31A5E">
        <w:trPr>
          <w:trHeight w:val="300"/>
        </w:trPr>
        <w:tc>
          <w:tcPr>
            <w:tcW w:w="2835" w:type="dxa"/>
            <w:tcBorders>
              <w:top w:val="nil"/>
              <w:left w:val="nil"/>
              <w:bottom w:val="nil"/>
              <w:right w:val="nil"/>
            </w:tcBorders>
            <w:shd w:val="clear" w:color="auto" w:fill="auto"/>
            <w:vAlign w:val="center"/>
          </w:tcPr>
          <w:p w14:paraId="776C7F25" w14:textId="77777777" w:rsidR="00F12303" w:rsidRPr="00B8632B" w:rsidRDefault="00F12303" w:rsidP="007B5564">
            <w:pPr>
              <w:rPr>
                <w:rFonts w:ascii="Arial" w:hAnsi="Arial" w:cs="Arial"/>
                <w:sz w:val="20"/>
                <w:szCs w:val="20"/>
              </w:rPr>
            </w:pPr>
            <w:r w:rsidRPr="00B8632B">
              <w:rPr>
                <w:rFonts w:ascii="Arial" w:hAnsi="Arial" w:cs="Arial"/>
                <w:sz w:val="20"/>
                <w:szCs w:val="20"/>
              </w:rPr>
              <w:t>Psychologist Level P5E</w:t>
            </w:r>
          </w:p>
        </w:tc>
        <w:tc>
          <w:tcPr>
            <w:tcW w:w="1135" w:type="dxa"/>
            <w:gridSpan w:val="2"/>
            <w:tcBorders>
              <w:top w:val="nil"/>
              <w:left w:val="nil"/>
              <w:bottom w:val="nil"/>
              <w:right w:val="nil"/>
            </w:tcBorders>
            <w:shd w:val="clear" w:color="000000" w:fill="E2EFDA"/>
            <w:vAlign w:val="center"/>
          </w:tcPr>
          <w:p w14:paraId="1856A7C1"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 </w:t>
            </w:r>
          </w:p>
        </w:tc>
        <w:tc>
          <w:tcPr>
            <w:tcW w:w="1278" w:type="dxa"/>
            <w:gridSpan w:val="2"/>
            <w:tcBorders>
              <w:top w:val="nil"/>
              <w:left w:val="nil"/>
              <w:bottom w:val="nil"/>
              <w:right w:val="nil"/>
            </w:tcBorders>
            <w:shd w:val="clear" w:color="auto" w:fill="auto"/>
            <w:vAlign w:val="center"/>
          </w:tcPr>
          <w:p w14:paraId="4F6E4D96"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55A34F5A"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7528240E" w14:textId="77777777" w:rsidR="00F12303" w:rsidRPr="00A31A5E"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nil"/>
              <w:right w:val="nil"/>
            </w:tcBorders>
            <w:shd w:val="clear" w:color="000000" w:fill="E2EFDA"/>
            <w:vAlign w:val="center"/>
          </w:tcPr>
          <w:p w14:paraId="1FFC30AA"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680" w:type="dxa"/>
            <w:tcBorders>
              <w:top w:val="nil"/>
              <w:left w:val="nil"/>
              <w:bottom w:val="nil"/>
              <w:right w:val="nil"/>
            </w:tcBorders>
            <w:shd w:val="clear" w:color="000000" w:fill="E2EFDA"/>
            <w:vAlign w:val="center"/>
          </w:tcPr>
          <w:p w14:paraId="28E39BBD"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3EDA5B0E"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9E4072B"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BF3E9B8"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759FD4D" w14:textId="77777777" w:rsidR="00F12303" w:rsidRPr="00A31A5E" w:rsidRDefault="00F12303" w:rsidP="007B5564">
            <w:pPr>
              <w:jc w:val="center"/>
              <w:rPr>
                <w:rFonts w:asciiTheme="minorHAnsi" w:hAnsiTheme="minorHAnsi" w:cstheme="minorHAnsi"/>
                <w:color w:val="000000"/>
                <w:sz w:val="22"/>
                <w:szCs w:val="22"/>
              </w:rPr>
            </w:pPr>
          </w:p>
        </w:tc>
      </w:tr>
      <w:tr w:rsidR="00F12303" w:rsidRPr="00B8632B" w14:paraId="4333789C" w14:textId="77777777" w:rsidTr="00A31A5E">
        <w:trPr>
          <w:trHeight w:val="300"/>
        </w:trPr>
        <w:tc>
          <w:tcPr>
            <w:tcW w:w="2835" w:type="dxa"/>
            <w:tcBorders>
              <w:top w:val="nil"/>
              <w:left w:val="nil"/>
              <w:bottom w:val="nil"/>
              <w:right w:val="nil"/>
            </w:tcBorders>
            <w:shd w:val="clear" w:color="auto" w:fill="auto"/>
            <w:vAlign w:val="center"/>
          </w:tcPr>
          <w:p w14:paraId="7C5B202A" w14:textId="460B9354" w:rsidR="00F12303" w:rsidRPr="00B8632B" w:rsidRDefault="00F12303" w:rsidP="007B5564">
            <w:pPr>
              <w:jc w:val="right"/>
              <w:rPr>
                <w:rFonts w:ascii="Arial" w:hAnsi="Arial" w:cs="Arial"/>
                <w:sz w:val="20"/>
                <w:szCs w:val="20"/>
              </w:rPr>
            </w:pPr>
            <w:r w:rsidRPr="00B8632B">
              <w:rPr>
                <w:rFonts w:ascii="Arial" w:hAnsi="Arial" w:cs="Arial"/>
                <w:sz w:val="20"/>
                <w:szCs w:val="20"/>
              </w:rPr>
              <w:t>5.1</w:t>
            </w:r>
            <w:r w:rsidR="002E5FE9">
              <w:rPr>
                <w:rFonts w:ascii="Arial" w:hAnsi="Arial" w:cs="Arial"/>
                <w:sz w:val="20"/>
                <w:szCs w:val="20"/>
              </w:rPr>
              <w:t>E</w:t>
            </w:r>
          </w:p>
        </w:tc>
        <w:tc>
          <w:tcPr>
            <w:tcW w:w="1135" w:type="dxa"/>
            <w:gridSpan w:val="2"/>
            <w:tcBorders>
              <w:top w:val="nil"/>
              <w:left w:val="nil"/>
              <w:bottom w:val="nil"/>
              <w:right w:val="nil"/>
            </w:tcBorders>
            <w:shd w:val="clear" w:color="000000" w:fill="E2EFDA"/>
            <w:vAlign w:val="center"/>
          </w:tcPr>
          <w:p w14:paraId="4EEDD49B"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 </w:t>
            </w:r>
          </w:p>
        </w:tc>
        <w:tc>
          <w:tcPr>
            <w:tcW w:w="1278" w:type="dxa"/>
            <w:gridSpan w:val="2"/>
            <w:tcBorders>
              <w:top w:val="nil"/>
              <w:left w:val="nil"/>
              <w:bottom w:val="nil"/>
              <w:right w:val="nil"/>
            </w:tcBorders>
            <w:shd w:val="clear" w:color="auto" w:fill="auto"/>
            <w:vAlign w:val="center"/>
          </w:tcPr>
          <w:p w14:paraId="15022723"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0EA4219D"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49AA4AD8" w14:textId="77777777" w:rsidR="00F12303" w:rsidRPr="00A31A5E"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nil"/>
              <w:right w:val="nil"/>
            </w:tcBorders>
            <w:shd w:val="clear" w:color="000000" w:fill="E2EFDA"/>
            <w:vAlign w:val="center"/>
          </w:tcPr>
          <w:p w14:paraId="25060CE6" w14:textId="5E620B09"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5.1</w:t>
            </w:r>
            <w:r w:rsidR="002E5FE9" w:rsidRPr="00A31A5E">
              <w:rPr>
                <w:rFonts w:asciiTheme="minorHAnsi" w:hAnsiTheme="minorHAnsi" w:cstheme="minorHAnsi"/>
                <w:color w:val="000000"/>
                <w:sz w:val="22"/>
                <w:szCs w:val="22"/>
              </w:rPr>
              <w:t>E</w:t>
            </w:r>
          </w:p>
        </w:tc>
        <w:tc>
          <w:tcPr>
            <w:tcW w:w="1680" w:type="dxa"/>
            <w:tcBorders>
              <w:top w:val="nil"/>
              <w:left w:val="nil"/>
              <w:bottom w:val="nil"/>
              <w:right w:val="nil"/>
            </w:tcBorders>
            <w:shd w:val="clear" w:color="000000" w:fill="E2EFDA"/>
            <w:vAlign w:val="center"/>
          </w:tcPr>
          <w:p w14:paraId="74299184"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$140,226</w:t>
            </w:r>
          </w:p>
        </w:tc>
        <w:tc>
          <w:tcPr>
            <w:tcW w:w="1278" w:type="dxa"/>
            <w:tcBorders>
              <w:top w:val="nil"/>
              <w:left w:val="nil"/>
              <w:bottom w:val="nil"/>
              <w:right w:val="nil"/>
            </w:tcBorders>
            <w:shd w:val="clear" w:color="auto" w:fill="auto"/>
            <w:vAlign w:val="center"/>
          </w:tcPr>
          <w:p w14:paraId="79C07D78"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$142,329</w:t>
            </w:r>
          </w:p>
        </w:tc>
        <w:tc>
          <w:tcPr>
            <w:tcW w:w="1278" w:type="dxa"/>
            <w:tcBorders>
              <w:top w:val="nil"/>
              <w:left w:val="nil"/>
              <w:bottom w:val="nil"/>
              <w:right w:val="nil"/>
            </w:tcBorders>
            <w:shd w:val="clear" w:color="auto" w:fill="auto"/>
            <w:vAlign w:val="center"/>
          </w:tcPr>
          <w:p w14:paraId="689A62FF"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$145,253</w:t>
            </w:r>
          </w:p>
        </w:tc>
        <w:tc>
          <w:tcPr>
            <w:tcW w:w="1278" w:type="dxa"/>
            <w:tcBorders>
              <w:top w:val="nil"/>
              <w:left w:val="nil"/>
              <w:bottom w:val="nil"/>
              <w:right w:val="nil"/>
            </w:tcBorders>
            <w:shd w:val="clear" w:color="auto" w:fill="auto"/>
            <w:vAlign w:val="center"/>
          </w:tcPr>
          <w:p w14:paraId="05D4BAF7"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$146,705</w:t>
            </w:r>
          </w:p>
        </w:tc>
        <w:tc>
          <w:tcPr>
            <w:tcW w:w="1278" w:type="dxa"/>
            <w:tcBorders>
              <w:top w:val="nil"/>
              <w:left w:val="nil"/>
              <w:bottom w:val="nil"/>
              <w:right w:val="nil"/>
            </w:tcBorders>
            <w:shd w:val="clear" w:color="auto" w:fill="auto"/>
            <w:vAlign w:val="center"/>
          </w:tcPr>
          <w:p w14:paraId="4D153F8A"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$149,172</w:t>
            </w:r>
          </w:p>
        </w:tc>
      </w:tr>
      <w:tr w:rsidR="00F12303" w:rsidRPr="00B8632B" w14:paraId="226D78A2" w14:textId="77777777" w:rsidTr="00A31A5E">
        <w:trPr>
          <w:trHeight w:val="300"/>
        </w:trPr>
        <w:tc>
          <w:tcPr>
            <w:tcW w:w="2835" w:type="dxa"/>
            <w:tcBorders>
              <w:top w:val="nil"/>
              <w:left w:val="nil"/>
              <w:bottom w:val="nil"/>
              <w:right w:val="nil"/>
            </w:tcBorders>
            <w:shd w:val="clear" w:color="auto" w:fill="auto"/>
            <w:vAlign w:val="center"/>
          </w:tcPr>
          <w:p w14:paraId="28A6CC98" w14:textId="77777777" w:rsidR="00F12303" w:rsidRPr="00B8632B" w:rsidRDefault="00F12303" w:rsidP="007B5564">
            <w:pPr>
              <w:rPr>
                <w:rFonts w:ascii="Arial" w:hAnsi="Arial" w:cs="Arial"/>
                <w:sz w:val="20"/>
                <w:szCs w:val="20"/>
              </w:rPr>
            </w:pPr>
          </w:p>
        </w:tc>
        <w:tc>
          <w:tcPr>
            <w:tcW w:w="1135" w:type="dxa"/>
            <w:gridSpan w:val="2"/>
            <w:tcBorders>
              <w:top w:val="nil"/>
              <w:left w:val="nil"/>
              <w:bottom w:val="nil"/>
              <w:right w:val="nil"/>
            </w:tcBorders>
            <w:shd w:val="clear" w:color="000000" w:fill="E2EFDA"/>
            <w:vAlign w:val="center"/>
          </w:tcPr>
          <w:p w14:paraId="2203A77B"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 </w:t>
            </w:r>
          </w:p>
        </w:tc>
        <w:tc>
          <w:tcPr>
            <w:tcW w:w="1278" w:type="dxa"/>
            <w:gridSpan w:val="2"/>
            <w:tcBorders>
              <w:top w:val="nil"/>
              <w:left w:val="nil"/>
              <w:bottom w:val="nil"/>
              <w:right w:val="nil"/>
            </w:tcBorders>
            <w:shd w:val="clear" w:color="auto" w:fill="auto"/>
            <w:vAlign w:val="center"/>
          </w:tcPr>
          <w:p w14:paraId="013CDF5F"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1751F025"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3D766A7F" w14:textId="77777777" w:rsidR="00F12303" w:rsidRPr="00A31A5E"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nil"/>
              <w:right w:val="nil"/>
            </w:tcBorders>
            <w:shd w:val="clear" w:color="000000" w:fill="E2EFDA"/>
            <w:vAlign w:val="center"/>
          </w:tcPr>
          <w:p w14:paraId="02E0722E"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680" w:type="dxa"/>
            <w:tcBorders>
              <w:top w:val="nil"/>
              <w:left w:val="nil"/>
              <w:bottom w:val="nil"/>
              <w:right w:val="nil"/>
            </w:tcBorders>
            <w:shd w:val="clear" w:color="000000" w:fill="E2EFDA"/>
            <w:vAlign w:val="center"/>
          </w:tcPr>
          <w:p w14:paraId="7788F705"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5C797061"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9D929DB"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B27909F"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7E40A57" w14:textId="77777777" w:rsidR="00F12303" w:rsidRPr="00A31A5E" w:rsidRDefault="00F12303" w:rsidP="007B5564">
            <w:pPr>
              <w:jc w:val="center"/>
              <w:rPr>
                <w:rFonts w:asciiTheme="minorHAnsi" w:hAnsiTheme="minorHAnsi" w:cstheme="minorHAnsi"/>
                <w:color w:val="000000"/>
                <w:sz w:val="22"/>
                <w:szCs w:val="22"/>
              </w:rPr>
            </w:pPr>
          </w:p>
        </w:tc>
      </w:tr>
      <w:tr w:rsidR="00F12303" w:rsidRPr="00B8632B" w14:paraId="057EF9F3" w14:textId="77777777" w:rsidTr="00A31A5E">
        <w:trPr>
          <w:trHeight w:val="300"/>
        </w:trPr>
        <w:tc>
          <w:tcPr>
            <w:tcW w:w="2835" w:type="dxa"/>
            <w:tcBorders>
              <w:top w:val="nil"/>
              <w:left w:val="nil"/>
              <w:bottom w:val="nil"/>
              <w:right w:val="nil"/>
            </w:tcBorders>
            <w:shd w:val="clear" w:color="auto" w:fill="auto"/>
            <w:vAlign w:val="center"/>
          </w:tcPr>
          <w:p w14:paraId="5CB9AE33" w14:textId="77777777" w:rsidR="00F12303" w:rsidRPr="00B8632B" w:rsidRDefault="00F12303" w:rsidP="007B5564">
            <w:pPr>
              <w:rPr>
                <w:rFonts w:ascii="Arial" w:hAnsi="Arial" w:cs="Arial"/>
                <w:sz w:val="20"/>
                <w:szCs w:val="20"/>
              </w:rPr>
            </w:pPr>
            <w:r w:rsidRPr="00B8632B">
              <w:rPr>
                <w:rFonts w:ascii="Arial" w:hAnsi="Arial" w:cs="Arial"/>
                <w:sz w:val="20"/>
                <w:szCs w:val="20"/>
              </w:rPr>
              <w:t>Psychologist Level P5</w:t>
            </w:r>
          </w:p>
        </w:tc>
        <w:tc>
          <w:tcPr>
            <w:tcW w:w="1135" w:type="dxa"/>
            <w:gridSpan w:val="2"/>
            <w:tcBorders>
              <w:top w:val="nil"/>
              <w:left w:val="nil"/>
              <w:bottom w:val="nil"/>
              <w:right w:val="nil"/>
            </w:tcBorders>
            <w:shd w:val="clear" w:color="000000" w:fill="E2EFDA"/>
            <w:vAlign w:val="center"/>
          </w:tcPr>
          <w:p w14:paraId="5A5CC214"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 </w:t>
            </w:r>
          </w:p>
        </w:tc>
        <w:tc>
          <w:tcPr>
            <w:tcW w:w="1278" w:type="dxa"/>
            <w:gridSpan w:val="2"/>
            <w:tcBorders>
              <w:top w:val="nil"/>
              <w:left w:val="nil"/>
              <w:bottom w:val="nil"/>
              <w:right w:val="nil"/>
            </w:tcBorders>
            <w:shd w:val="clear" w:color="auto" w:fill="auto"/>
            <w:vAlign w:val="center"/>
          </w:tcPr>
          <w:p w14:paraId="338E5428"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763F42AB"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73ED868A" w14:textId="77777777" w:rsidR="00F12303" w:rsidRPr="00A31A5E"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nil"/>
              <w:right w:val="nil"/>
            </w:tcBorders>
            <w:shd w:val="clear" w:color="000000" w:fill="E2EFDA"/>
            <w:vAlign w:val="center"/>
          </w:tcPr>
          <w:p w14:paraId="7A4F560A"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680" w:type="dxa"/>
            <w:tcBorders>
              <w:top w:val="nil"/>
              <w:left w:val="nil"/>
              <w:bottom w:val="nil"/>
              <w:right w:val="nil"/>
            </w:tcBorders>
            <w:shd w:val="clear" w:color="000000" w:fill="E2EFDA"/>
            <w:vAlign w:val="center"/>
          </w:tcPr>
          <w:p w14:paraId="50A4ABDA"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5861AB87"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5FE3202"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3D15A01"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176CC0E" w14:textId="77777777" w:rsidR="00F12303" w:rsidRPr="00A31A5E" w:rsidRDefault="00F12303" w:rsidP="007B5564">
            <w:pPr>
              <w:jc w:val="center"/>
              <w:rPr>
                <w:rFonts w:asciiTheme="minorHAnsi" w:hAnsiTheme="minorHAnsi" w:cstheme="minorHAnsi"/>
                <w:color w:val="000000"/>
                <w:sz w:val="22"/>
                <w:szCs w:val="22"/>
              </w:rPr>
            </w:pPr>
          </w:p>
        </w:tc>
      </w:tr>
      <w:tr w:rsidR="00F12303" w:rsidRPr="00B8632B" w14:paraId="76EC964A" w14:textId="77777777" w:rsidTr="00A31A5E">
        <w:trPr>
          <w:trHeight w:val="300"/>
        </w:trPr>
        <w:tc>
          <w:tcPr>
            <w:tcW w:w="2835" w:type="dxa"/>
            <w:tcBorders>
              <w:top w:val="nil"/>
              <w:left w:val="nil"/>
              <w:bottom w:val="nil"/>
              <w:right w:val="nil"/>
            </w:tcBorders>
            <w:shd w:val="clear" w:color="auto" w:fill="auto"/>
            <w:vAlign w:val="center"/>
          </w:tcPr>
          <w:p w14:paraId="73478FFA" w14:textId="77777777" w:rsidR="00F12303" w:rsidRPr="00B8632B" w:rsidRDefault="00F12303" w:rsidP="007B5564">
            <w:pPr>
              <w:jc w:val="right"/>
              <w:rPr>
                <w:rFonts w:ascii="Arial" w:hAnsi="Arial" w:cs="Arial"/>
                <w:sz w:val="20"/>
                <w:szCs w:val="20"/>
              </w:rPr>
            </w:pPr>
            <w:r w:rsidRPr="00B8632B">
              <w:rPr>
                <w:rFonts w:ascii="Arial" w:hAnsi="Arial" w:cs="Arial"/>
                <w:sz w:val="20"/>
                <w:szCs w:val="20"/>
              </w:rPr>
              <w:t>5.1</w:t>
            </w:r>
          </w:p>
        </w:tc>
        <w:tc>
          <w:tcPr>
            <w:tcW w:w="1135" w:type="dxa"/>
            <w:gridSpan w:val="2"/>
            <w:tcBorders>
              <w:top w:val="nil"/>
              <w:left w:val="nil"/>
              <w:bottom w:val="nil"/>
              <w:right w:val="nil"/>
            </w:tcBorders>
            <w:shd w:val="clear" w:color="000000" w:fill="E2EFDA"/>
            <w:vAlign w:val="center"/>
          </w:tcPr>
          <w:p w14:paraId="1B6B6C93"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$135,355</w:t>
            </w:r>
          </w:p>
        </w:tc>
        <w:tc>
          <w:tcPr>
            <w:tcW w:w="1278" w:type="dxa"/>
            <w:gridSpan w:val="2"/>
            <w:tcBorders>
              <w:top w:val="nil"/>
              <w:left w:val="nil"/>
              <w:bottom w:val="nil"/>
              <w:right w:val="nil"/>
            </w:tcBorders>
            <w:shd w:val="clear" w:color="auto" w:fill="auto"/>
            <w:vAlign w:val="center"/>
          </w:tcPr>
          <w:p w14:paraId="0330F589"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$137,105</w:t>
            </w:r>
          </w:p>
        </w:tc>
        <w:tc>
          <w:tcPr>
            <w:tcW w:w="1278" w:type="dxa"/>
            <w:gridSpan w:val="2"/>
            <w:tcBorders>
              <w:top w:val="nil"/>
              <w:left w:val="nil"/>
              <w:bottom w:val="nil"/>
              <w:right w:val="nil"/>
            </w:tcBorders>
            <w:shd w:val="clear" w:color="auto" w:fill="auto"/>
            <w:vAlign w:val="center"/>
          </w:tcPr>
          <w:p w14:paraId="084829BE"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$138,476</w:t>
            </w:r>
          </w:p>
        </w:tc>
        <w:tc>
          <w:tcPr>
            <w:tcW w:w="1278" w:type="dxa"/>
            <w:gridSpan w:val="2"/>
            <w:tcBorders>
              <w:top w:val="nil"/>
              <w:left w:val="nil"/>
              <w:bottom w:val="nil"/>
              <w:right w:val="nil"/>
            </w:tcBorders>
            <w:shd w:val="clear" w:color="auto" w:fill="auto"/>
            <w:vAlign w:val="center"/>
          </w:tcPr>
          <w:p w14:paraId="53760E81"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$140,226</w:t>
            </w:r>
          </w:p>
        </w:tc>
        <w:tc>
          <w:tcPr>
            <w:tcW w:w="1416" w:type="dxa"/>
            <w:gridSpan w:val="2"/>
            <w:tcBorders>
              <w:top w:val="nil"/>
              <w:left w:val="nil"/>
              <w:bottom w:val="nil"/>
              <w:right w:val="nil"/>
            </w:tcBorders>
            <w:shd w:val="clear" w:color="000000" w:fill="E2EFDA"/>
            <w:vAlign w:val="center"/>
          </w:tcPr>
          <w:p w14:paraId="73174956"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5.1</w:t>
            </w:r>
          </w:p>
        </w:tc>
        <w:tc>
          <w:tcPr>
            <w:tcW w:w="1680" w:type="dxa"/>
            <w:tcBorders>
              <w:top w:val="nil"/>
              <w:left w:val="nil"/>
              <w:bottom w:val="nil"/>
              <w:right w:val="nil"/>
            </w:tcBorders>
            <w:shd w:val="clear" w:color="000000" w:fill="E2EFDA"/>
            <w:vAlign w:val="center"/>
          </w:tcPr>
          <w:p w14:paraId="5F655B08"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$140,226</w:t>
            </w:r>
          </w:p>
        </w:tc>
        <w:tc>
          <w:tcPr>
            <w:tcW w:w="1278" w:type="dxa"/>
            <w:tcBorders>
              <w:top w:val="nil"/>
              <w:left w:val="nil"/>
              <w:bottom w:val="nil"/>
              <w:right w:val="nil"/>
            </w:tcBorders>
            <w:shd w:val="clear" w:color="auto" w:fill="auto"/>
            <w:vAlign w:val="center"/>
          </w:tcPr>
          <w:p w14:paraId="4E62263C"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$142,329</w:t>
            </w:r>
          </w:p>
        </w:tc>
        <w:tc>
          <w:tcPr>
            <w:tcW w:w="1278" w:type="dxa"/>
            <w:tcBorders>
              <w:top w:val="nil"/>
              <w:left w:val="nil"/>
              <w:bottom w:val="nil"/>
              <w:right w:val="nil"/>
            </w:tcBorders>
            <w:shd w:val="clear" w:color="auto" w:fill="auto"/>
            <w:vAlign w:val="center"/>
          </w:tcPr>
          <w:p w14:paraId="2661ADF4"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$145,253</w:t>
            </w:r>
          </w:p>
        </w:tc>
        <w:tc>
          <w:tcPr>
            <w:tcW w:w="1278" w:type="dxa"/>
            <w:tcBorders>
              <w:top w:val="nil"/>
              <w:left w:val="nil"/>
              <w:bottom w:val="nil"/>
              <w:right w:val="nil"/>
            </w:tcBorders>
            <w:shd w:val="clear" w:color="auto" w:fill="auto"/>
            <w:vAlign w:val="center"/>
          </w:tcPr>
          <w:p w14:paraId="0C5B4189"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$146,705</w:t>
            </w:r>
          </w:p>
        </w:tc>
        <w:tc>
          <w:tcPr>
            <w:tcW w:w="1278" w:type="dxa"/>
            <w:tcBorders>
              <w:top w:val="nil"/>
              <w:left w:val="nil"/>
              <w:bottom w:val="nil"/>
              <w:right w:val="nil"/>
            </w:tcBorders>
            <w:shd w:val="clear" w:color="auto" w:fill="auto"/>
            <w:vAlign w:val="center"/>
          </w:tcPr>
          <w:p w14:paraId="23EDDAB8"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$149,172</w:t>
            </w:r>
          </w:p>
        </w:tc>
      </w:tr>
      <w:tr w:rsidR="00F12303" w:rsidRPr="00B8632B" w14:paraId="42FFBEDA" w14:textId="77777777" w:rsidTr="00A31A5E">
        <w:trPr>
          <w:trHeight w:val="300"/>
        </w:trPr>
        <w:tc>
          <w:tcPr>
            <w:tcW w:w="2835" w:type="dxa"/>
            <w:tcBorders>
              <w:top w:val="nil"/>
              <w:left w:val="nil"/>
              <w:bottom w:val="nil"/>
              <w:right w:val="nil"/>
            </w:tcBorders>
            <w:shd w:val="clear" w:color="auto" w:fill="auto"/>
            <w:vAlign w:val="center"/>
          </w:tcPr>
          <w:p w14:paraId="6D4E7FBA" w14:textId="77777777" w:rsidR="00F12303" w:rsidRPr="00B8632B" w:rsidRDefault="00F12303" w:rsidP="007B5564">
            <w:pPr>
              <w:jc w:val="right"/>
              <w:rPr>
                <w:rFonts w:ascii="Arial" w:hAnsi="Arial" w:cs="Arial"/>
                <w:sz w:val="20"/>
                <w:szCs w:val="20"/>
              </w:rPr>
            </w:pPr>
            <w:r w:rsidRPr="00B8632B">
              <w:rPr>
                <w:rFonts w:ascii="Arial" w:hAnsi="Arial" w:cs="Arial"/>
                <w:sz w:val="20"/>
                <w:szCs w:val="20"/>
              </w:rPr>
              <w:t>5.2</w:t>
            </w:r>
          </w:p>
        </w:tc>
        <w:tc>
          <w:tcPr>
            <w:tcW w:w="1135" w:type="dxa"/>
            <w:gridSpan w:val="2"/>
            <w:tcBorders>
              <w:top w:val="nil"/>
              <w:left w:val="nil"/>
              <w:bottom w:val="nil"/>
              <w:right w:val="nil"/>
            </w:tcBorders>
            <w:shd w:val="clear" w:color="000000" w:fill="E2EFDA"/>
            <w:vAlign w:val="center"/>
          </w:tcPr>
          <w:p w14:paraId="778703AB"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$142,352</w:t>
            </w:r>
          </w:p>
        </w:tc>
        <w:tc>
          <w:tcPr>
            <w:tcW w:w="1278" w:type="dxa"/>
            <w:gridSpan w:val="2"/>
            <w:tcBorders>
              <w:top w:val="nil"/>
              <w:left w:val="nil"/>
              <w:bottom w:val="nil"/>
              <w:right w:val="nil"/>
            </w:tcBorders>
            <w:shd w:val="clear" w:color="auto" w:fill="auto"/>
            <w:vAlign w:val="center"/>
          </w:tcPr>
          <w:p w14:paraId="11A4B621"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$144,102</w:t>
            </w:r>
          </w:p>
        </w:tc>
        <w:tc>
          <w:tcPr>
            <w:tcW w:w="1278" w:type="dxa"/>
            <w:gridSpan w:val="2"/>
            <w:tcBorders>
              <w:top w:val="nil"/>
              <w:left w:val="nil"/>
              <w:bottom w:val="nil"/>
              <w:right w:val="nil"/>
            </w:tcBorders>
            <w:shd w:val="clear" w:color="auto" w:fill="auto"/>
            <w:vAlign w:val="center"/>
          </w:tcPr>
          <w:p w14:paraId="76EBBEF7"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$145,543</w:t>
            </w:r>
          </w:p>
        </w:tc>
        <w:tc>
          <w:tcPr>
            <w:tcW w:w="1278" w:type="dxa"/>
            <w:gridSpan w:val="2"/>
            <w:tcBorders>
              <w:top w:val="nil"/>
              <w:left w:val="nil"/>
              <w:bottom w:val="nil"/>
              <w:right w:val="nil"/>
            </w:tcBorders>
            <w:shd w:val="clear" w:color="auto" w:fill="auto"/>
            <w:vAlign w:val="center"/>
          </w:tcPr>
          <w:p w14:paraId="4D0A05A9"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$147,293</w:t>
            </w:r>
          </w:p>
        </w:tc>
        <w:tc>
          <w:tcPr>
            <w:tcW w:w="1416" w:type="dxa"/>
            <w:gridSpan w:val="2"/>
            <w:tcBorders>
              <w:top w:val="nil"/>
              <w:left w:val="nil"/>
              <w:bottom w:val="nil"/>
              <w:right w:val="nil"/>
            </w:tcBorders>
            <w:shd w:val="clear" w:color="000000" w:fill="E2EFDA"/>
            <w:vAlign w:val="center"/>
          </w:tcPr>
          <w:p w14:paraId="14880F05"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5.2</w:t>
            </w:r>
          </w:p>
        </w:tc>
        <w:tc>
          <w:tcPr>
            <w:tcW w:w="1680" w:type="dxa"/>
            <w:tcBorders>
              <w:top w:val="nil"/>
              <w:left w:val="nil"/>
              <w:bottom w:val="nil"/>
              <w:right w:val="nil"/>
            </w:tcBorders>
            <w:shd w:val="clear" w:color="000000" w:fill="E2EFDA"/>
            <w:vAlign w:val="center"/>
          </w:tcPr>
          <w:p w14:paraId="42B4F880"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$147,293</w:t>
            </w:r>
          </w:p>
        </w:tc>
        <w:tc>
          <w:tcPr>
            <w:tcW w:w="1278" w:type="dxa"/>
            <w:tcBorders>
              <w:top w:val="nil"/>
              <w:left w:val="nil"/>
              <w:bottom w:val="nil"/>
              <w:right w:val="nil"/>
            </w:tcBorders>
            <w:shd w:val="clear" w:color="auto" w:fill="auto"/>
            <w:vAlign w:val="center"/>
          </w:tcPr>
          <w:p w14:paraId="33AE1D7E"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$149,502</w:t>
            </w:r>
          </w:p>
        </w:tc>
        <w:tc>
          <w:tcPr>
            <w:tcW w:w="1278" w:type="dxa"/>
            <w:tcBorders>
              <w:top w:val="nil"/>
              <w:left w:val="nil"/>
              <w:bottom w:val="nil"/>
              <w:right w:val="nil"/>
            </w:tcBorders>
            <w:shd w:val="clear" w:color="auto" w:fill="auto"/>
            <w:vAlign w:val="center"/>
          </w:tcPr>
          <w:p w14:paraId="39AE4031"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$152,497</w:t>
            </w:r>
          </w:p>
        </w:tc>
        <w:tc>
          <w:tcPr>
            <w:tcW w:w="1278" w:type="dxa"/>
            <w:tcBorders>
              <w:top w:val="nil"/>
              <w:left w:val="nil"/>
              <w:bottom w:val="nil"/>
              <w:right w:val="nil"/>
            </w:tcBorders>
            <w:shd w:val="clear" w:color="auto" w:fill="auto"/>
            <w:vAlign w:val="center"/>
          </w:tcPr>
          <w:p w14:paraId="6CE17456"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$154,022</w:t>
            </w:r>
          </w:p>
        </w:tc>
        <w:tc>
          <w:tcPr>
            <w:tcW w:w="1278" w:type="dxa"/>
            <w:tcBorders>
              <w:top w:val="nil"/>
              <w:left w:val="nil"/>
              <w:bottom w:val="nil"/>
              <w:right w:val="nil"/>
            </w:tcBorders>
            <w:shd w:val="clear" w:color="auto" w:fill="auto"/>
            <w:vAlign w:val="center"/>
          </w:tcPr>
          <w:p w14:paraId="2038ED99"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$156,563</w:t>
            </w:r>
          </w:p>
        </w:tc>
      </w:tr>
      <w:tr w:rsidR="00F12303" w:rsidRPr="00B8632B" w14:paraId="2D3086B1" w14:textId="77777777" w:rsidTr="00A31A5E">
        <w:trPr>
          <w:trHeight w:val="300"/>
        </w:trPr>
        <w:tc>
          <w:tcPr>
            <w:tcW w:w="2835" w:type="dxa"/>
            <w:tcBorders>
              <w:top w:val="nil"/>
              <w:left w:val="nil"/>
              <w:bottom w:val="nil"/>
              <w:right w:val="nil"/>
            </w:tcBorders>
            <w:shd w:val="clear" w:color="auto" w:fill="auto"/>
            <w:vAlign w:val="center"/>
          </w:tcPr>
          <w:p w14:paraId="68499AD8" w14:textId="77777777" w:rsidR="00F12303" w:rsidRPr="00B8632B" w:rsidRDefault="00F12303" w:rsidP="007B5564">
            <w:pPr>
              <w:jc w:val="right"/>
              <w:rPr>
                <w:rFonts w:ascii="Arial" w:hAnsi="Arial" w:cs="Arial"/>
                <w:sz w:val="20"/>
                <w:szCs w:val="20"/>
              </w:rPr>
            </w:pPr>
            <w:r w:rsidRPr="00B8632B">
              <w:rPr>
                <w:rFonts w:ascii="Arial" w:hAnsi="Arial" w:cs="Arial"/>
                <w:sz w:val="20"/>
                <w:szCs w:val="20"/>
              </w:rPr>
              <w:t>5.3</w:t>
            </w:r>
          </w:p>
        </w:tc>
        <w:tc>
          <w:tcPr>
            <w:tcW w:w="1135" w:type="dxa"/>
            <w:gridSpan w:val="2"/>
            <w:tcBorders>
              <w:top w:val="nil"/>
              <w:left w:val="nil"/>
              <w:bottom w:val="nil"/>
              <w:right w:val="nil"/>
            </w:tcBorders>
            <w:shd w:val="clear" w:color="000000" w:fill="E2EFDA"/>
            <w:vAlign w:val="center"/>
          </w:tcPr>
          <w:p w14:paraId="6AC62EA7"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$152,377</w:t>
            </w:r>
          </w:p>
        </w:tc>
        <w:tc>
          <w:tcPr>
            <w:tcW w:w="1278" w:type="dxa"/>
            <w:gridSpan w:val="2"/>
            <w:tcBorders>
              <w:top w:val="nil"/>
              <w:left w:val="nil"/>
              <w:bottom w:val="nil"/>
              <w:right w:val="nil"/>
            </w:tcBorders>
            <w:shd w:val="clear" w:color="auto" w:fill="auto"/>
            <w:vAlign w:val="center"/>
          </w:tcPr>
          <w:p w14:paraId="4FF8A2DF"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$154,127</w:t>
            </w:r>
          </w:p>
        </w:tc>
        <w:tc>
          <w:tcPr>
            <w:tcW w:w="1278" w:type="dxa"/>
            <w:gridSpan w:val="2"/>
            <w:tcBorders>
              <w:top w:val="nil"/>
              <w:left w:val="nil"/>
              <w:bottom w:val="nil"/>
              <w:right w:val="nil"/>
            </w:tcBorders>
            <w:shd w:val="clear" w:color="auto" w:fill="auto"/>
            <w:vAlign w:val="center"/>
          </w:tcPr>
          <w:p w14:paraId="108D1590"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$155,668</w:t>
            </w:r>
          </w:p>
        </w:tc>
        <w:tc>
          <w:tcPr>
            <w:tcW w:w="1278" w:type="dxa"/>
            <w:gridSpan w:val="2"/>
            <w:tcBorders>
              <w:top w:val="nil"/>
              <w:left w:val="nil"/>
              <w:bottom w:val="nil"/>
              <w:right w:val="nil"/>
            </w:tcBorders>
            <w:shd w:val="clear" w:color="auto" w:fill="auto"/>
            <w:vAlign w:val="center"/>
          </w:tcPr>
          <w:p w14:paraId="0F80F2E8"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$157,418</w:t>
            </w:r>
          </w:p>
        </w:tc>
        <w:tc>
          <w:tcPr>
            <w:tcW w:w="1416" w:type="dxa"/>
            <w:gridSpan w:val="2"/>
            <w:tcBorders>
              <w:top w:val="nil"/>
              <w:left w:val="nil"/>
              <w:bottom w:val="nil"/>
              <w:right w:val="nil"/>
            </w:tcBorders>
            <w:shd w:val="clear" w:color="000000" w:fill="E2EFDA"/>
            <w:vAlign w:val="center"/>
          </w:tcPr>
          <w:p w14:paraId="60F36D98"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5.3</w:t>
            </w:r>
          </w:p>
        </w:tc>
        <w:tc>
          <w:tcPr>
            <w:tcW w:w="1680" w:type="dxa"/>
            <w:tcBorders>
              <w:top w:val="nil"/>
              <w:left w:val="nil"/>
              <w:bottom w:val="nil"/>
              <w:right w:val="nil"/>
            </w:tcBorders>
            <w:shd w:val="clear" w:color="000000" w:fill="E2EFDA"/>
            <w:vAlign w:val="center"/>
          </w:tcPr>
          <w:p w14:paraId="75C04CB6"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$157,418</w:t>
            </w:r>
          </w:p>
        </w:tc>
        <w:tc>
          <w:tcPr>
            <w:tcW w:w="1278" w:type="dxa"/>
            <w:tcBorders>
              <w:top w:val="nil"/>
              <w:left w:val="nil"/>
              <w:bottom w:val="nil"/>
              <w:right w:val="nil"/>
            </w:tcBorders>
            <w:shd w:val="clear" w:color="auto" w:fill="auto"/>
            <w:vAlign w:val="center"/>
          </w:tcPr>
          <w:p w14:paraId="6D4BE2EB"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$159,780</w:t>
            </w:r>
          </w:p>
        </w:tc>
        <w:tc>
          <w:tcPr>
            <w:tcW w:w="1278" w:type="dxa"/>
            <w:tcBorders>
              <w:top w:val="nil"/>
              <w:left w:val="nil"/>
              <w:bottom w:val="nil"/>
              <w:right w:val="nil"/>
            </w:tcBorders>
            <w:shd w:val="clear" w:color="auto" w:fill="auto"/>
            <w:vAlign w:val="center"/>
          </w:tcPr>
          <w:p w14:paraId="134D3481"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$162,877</w:t>
            </w:r>
          </w:p>
        </w:tc>
        <w:tc>
          <w:tcPr>
            <w:tcW w:w="1278" w:type="dxa"/>
            <w:tcBorders>
              <w:top w:val="nil"/>
              <w:left w:val="nil"/>
              <w:bottom w:val="nil"/>
              <w:right w:val="nil"/>
            </w:tcBorders>
            <w:shd w:val="clear" w:color="auto" w:fill="auto"/>
            <w:vAlign w:val="center"/>
          </w:tcPr>
          <w:p w14:paraId="13E3F855"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$164,506</w:t>
            </w:r>
          </w:p>
        </w:tc>
        <w:tc>
          <w:tcPr>
            <w:tcW w:w="1278" w:type="dxa"/>
            <w:tcBorders>
              <w:top w:val="nil"/>
              <w:left w:val="nil"/>
              <w:bottom w:val="nil"/>
              <w:right w:val="nil"/>
            </w:tcBorders>
            <w:shd w:val="clear" w:color="auto" w:fill="auto"/>
            <w:vAlign w:val="center"/>
          </w:tcPr>
          <w:p w14:paraId="2BBA8296"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$167,151</w:t>
            </w:r>
          </w:p>
        </w:tc>
      </w:tr>
      <w:tr w:rsidR="00F12303" w:rsidRPr="00B8632B" w14:paraId="0A852750" w14:textId="77777777" w:rsidTr="00A31A5E">
        <w:trPr>
          <w:trHeight w:val="300"/>
        </w:trPr>
        <w:tc>
          <w:tcPr>
            <w:tcW w:w="2835" w:type="dxa"/>
            <w:tcBorders>
              <w:top w:val="nil"/>
              <w:left w:val="nil"/>
              <w:bottom w:val="nil"/>
              <w:right w:val="nil"/>
            </w:tcBorders>
            <w:shd w:val="clear" w:color="auto" w:fill="auto"/>
            <w:vAlign w:val="center"/>
          </w:tcPr>
          <w:p w14:paraId="39ABF1BE" w14:textId="77777777" w:rsidR="00F12303" w:rsidRPr="00B8632B" w:rsidRDefault="00F12303" w:rsidP="007B5564">
            <w:pPr>
              <w:rPr>
                <w:rFonts w:ascii="Arial" w:hAnsi="Arial" w:cs="Arial"/>
                <w:sz w:val="20"/>
                <w:szCs w:val="20"/>
              </w:rPr>
            </w:pPr>
          </w:p>
        </w:tc>
        <w:tc>
          <w:tcPr>
            <w:tcW w:w="1135" w:type="dxa"/>
            <w:gridSpan w:val="2"/>
            <w:tcBorders>
              <w:top w:val="nil"/>
              <w:left w:val="nil"/>
              <w:bottom w:val="nil"/>
              <w:right w:val="nil"/>
            </w:tcBorders>
            <w:shd w:val="clear" w:color="000000" w:fill="E2EFDA"/>
            <w:vAlign w:val="center"/>
          </w:tcPr>
          <w:p w14:paraId="1465DDC4"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 </w:t>
            </w:r>
          </w:p>
        </w:tc>
        <w:tc>
          <w:tcPr>
            <w:tcW w:w="1278" w:type="dxa"/>
            <w:gridSpan w:val="2"/>
            <w:tcBorders>
              <w:top w:val="nil"/>
              <w:left w:val="nil"/>
              <w:bottom w:val="nil"/>
              <w:right w:val="nil"/>
            </w:tcBorders>
            <w:shd w:val="clear" w:color="auto" w:fill="auto"/>
            <w:vAlign w:val="center"/>
          </w:tcPr>
          <w:p w14:paraId="22F97695"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5746E574"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55DD7D3D" w14:textId="77777777" w:rsidR="00F12303" w:rsidRPr="00A31A5E"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nil"/>
              <w:right w:val="nil"/>
            </w:tcBorders>
            <w:shd w:val="clear" w:color="000000" w:fill="E2EFDA"/>
            <w:vAlign w:val="center"/>
          </w:tcPr>
          <w:p w14:paraId="2D1A6ECB"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680" w:type="dxa"/>
            <w:tcBorders>
              <w:top w:val="nil"/>
              <w:left w:val="nil"/>
              <w:bottom w:val="nil"/>
              <w:right w:val="nil"/>
            </w:tcBorders>
            <w:shd w:val="clear" w:color="000000" w:fill="E2EFDA"/>
            <w:vAlign w:val="center"/>
          </w:tcPr>
          <w:p w14:paraId="6A192F38"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63357080"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429D3B1"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3AAE413"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DFC7E46" w14:textId="77777777" w:rsidR="00F12303" w:rsidRPr="00A31A5E" w:rsidRDefault="00F12303" w:rsidP="007B5564">
            <w:pPr>
              <w:jc w:val="center"/>
              <w:rPr>
                <w:rFonts w:asciiTheme="minorHAnsi" w:hAnsiTheme="minorHAnsi" w:cstheme="minorHAnsi"/>
                <w:color w:val="000000"/>
                <w:sz w:val="22"/>
                <w:szCs w:val="22"/>
              </w:rPr>
            </w:pPr>
          </w:p>
        </w:tc>
      </w:tr>
      <w:tr w:rsidR="00F12303" w:rsidRPr="00B8632B" w14:paraId="64EC0D20" w14:textId="77777777" w:rsidTr="00A31A5E">
        <w:trPr>
          <w:trHeight w:val="300"/>
        </w:trPr>
        <w:tc>
          <w:tcPr>
            <w:tcW w:w="2835" w:type="dxa"/>
            <w:tcBorders>
              <w:top w:val="nil"/>
              <w:left w:val="nil"/>
              <w:bottom w:val="nil"/>
              <w:right w:val="nil"/>
            </w:tcBorders>
            <w:shd w:val="clear" w:color="auto" w:fill="auto"/>
            <w:vAlign w:val="center"/>
          </w:tcPr>
          <w:p w14:paraId="3141E07C" w14:textId="77777777" w:rsidR="00F12303" w:rsidRPr="00B8632B" w:rsidRDefault="00F12303" w:rsidP="007B5564">
            <w:pPr>
              <w:rPr>
                <w:rFonts w:ascii="Arial" w:hAnsi="Arial" w:cs="Arial"/>
                <w:sz w:val="20"/>
                <w:szCs w:val="20"/>
              </w:rPr>
            </w:pPr>
            <w:r w:rsidRPr="00B8632B">
              <w:rPr>
                <w:rFonts w:ascii="Arial" w:hAnsi="Arial" w:cs="Arial"/>
                <w:sz w:val="20"/>
                <w:szCs w:val="20"/>
              </w:rPr>
              <w:t>Psychologist Level P6</w:t>
            </w:r>
          </w:p>
        </w:tc>
        <w:tc>
          <w:tcPr>
            <w:tcW w:w="1135" w:type="dxa"/>
            <w:gridSpan w:val="2"/>
            <w:tcBorders>
              <w:top w:val="nil"/>
              <w:left w:val="nil"/>
              <w:bottom w:val="nil"/>
              <w:right w:val="nil"/>
            </w:tcBorders>
            <w:shd w:val="clear" w:color="000000" w:fill="E2EFDA"/>
            <w:vAlign w:val="center"/>
          </w:tcPr>
          <w:p w14:paraId="474DC645"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 </w:t>
            </w:r>
          </w:p>
        </w:tc>
        <w:tc>
          <w:tcPr>
            <w:tcW w:w="1278" w:type="dxa"/>
            <w:gridSpan w:val="2"/>
            <w:tcBorders>
              <w:top w:val="nil"/>
              <w:left w:val="nil"/>
              <w:bottom w:val="nil"/>
              <w:right w:val="nil"/>
            </w:tcBorders>
            <w:shd w:val="clear" w:color="auto" w:fill="auto"/>
            <w:vAlign w:val="center"/>
          </w:tcPr>
          <w:p w14:paraId="0DBC1B03"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046502AF"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322496B7" w14:textId="77777777" w:rsidR="00F12303" w:rsidRPr="00A31A5E"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nil"/>
              <w:right w:val="nil"/>
            </w:tcBorders>
            <w:shd w:val="clear" w:color="000000" w:fill="E2EFDA"/>
            <w:vAlign w:val="center"/>
          </w:tcPr>
          <w:p w14:paraId="40B6CB96"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680" w:type="dxa"/>
            <w:tcBorders>
              <w:top w:val="nil"/>
              <w:left w:val="nil"/>
              <w:bottom w:val="nil"/>
              <w:right w:val="nil"/>
            </w:tcBorders>
            <w:shd w:val="clear" w:color="000000" w:fill="E2EFDA"/>
            <w:vAlign w:val="center"/>
          </w:tcPr>
          <w:p w14:paraId="3FAD22EB"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70215AA6"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A9F84DF"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4B92E82"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F3A26B7" w14:textId="77777777" w:rsidR="00F12303" w:rsidRPr="00A31A5E" w:rsidRDefault="00F12303" w:rsidP="007B5564">
            <w:pPr>
              <w:jc w:val="center"/>
              <w:rPr>
                <w:rFonts w:asciiTheme="minorHAnsi" w:hAnsiTheme="minorHAnsi" w:cstheme="minorHAnsi"/>
                <w:color w:val="000000"/>
                <w:sz w:val="22"/>
                <w:szCs w:val="22"/>
              </w:rPr>
            </w:pPr>
          </w:p>
        </w:tc>
      </w:tr>
      <w:tr w:rsidR="00F12303" w:rsidRPr="00B8632B" w14:paraId="069B4F20" w14:textId="77777777" w:rsidTr="00A31A5E">
        <w:trPr>
          <w:trHeight w:val="300"/>
        </w:trPr>
        <w:tc>
          <w:tcPr>
            <w:tcW w:w="2835" w:type="dxa"/>
            <w:tcBorders>
              <w:top w:val="nil"/>
              <w:left w:val="nil"/>
              <w:bottom w:val="nil"/>
              <w:right w:val="nil"/>
            </w:tcBorders>
            <w:shd w:val="clear" w:color="auto" w:fill="auto"/>
            <w:vAlign w:val="center"/>
          </w:tcPr>
          <w:p w14:paraId="4EC06BE0" w14:textId="77777777" w:rsidR="00F12303" w:rsidRPr="00B8632B" w:rsidRDefault="00F12303" w:rsidP="007B5564">
            <w:pPr>
              <w:jc w:val="right"/>
              <w:rPr>
                <w:rFonts w:ascii="Arial" w:hAnsi="Arial" w:cs="Arial"/>
                <w:sz w:val="20"/>
                <w:szCs w:val="20"/>
              </w:rPr>
            </w:pPr>
            <w:r w:rsidRPr="00B8632B">
              <w:rPr>
                <w:rFonts w:ascii="Arial" w:hAnsi="Arial" w:cs="Arial"/>
                <w:sz w:val="20"/>
                <w:szCs w:val="20"/>
              </w:rPr>
              <w:t>6.1</w:t>
            </w:r>
          </w:p>
        </w:tc>
        <w:tc>
          <w:tcPr>
            <w:tcW w:w="1135" w:type="dxa"/>
            <w:gridSpan w:val="2"/>
            <w:tcBorders>
              <w:top w:val="nil"/>
              <w:left w:val="nil"/>
              <w:bottom w:val="nil"/>
              <w:right w:val="nil"/>
            </w:tcBorders>
            <w:shd w:val="clear" w:color="000000" w:fill="E2EFDA"/>
            <w:vAlign w:val="center"/>
          </w:tcPr>
          <w:p w14:paraId="46F755C1"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$157,201</w:t>
            </w:r>
          </w:p>
        </w:tc>
        <w:tc>
          <w:tcPr>
            <w:tcW w:w="1278" w:type="dxa"/>
            <w:gridSpan w:val="2"/>
            <w:tcBorders>
              <w:top w:val="nil"/>
              <w:left w:val="nil"/>
              <w:bottom w:val="nil"/>
              <w:right w:val="nil"/>
            </w:tcBorders>
            <w:shd w:val="clear" w:color="auto" w:fill="auto"/>
            <w:vAlign w:val="center"/>
          </w:tcPr>
          <w:p w14:paraId="19A19DBD"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$158,951</w:t>
            </w:r>
          </w:p>
        </w:tc>
        <w:tc>
          <w:tcPr>
            <w:tcW w:w="1278" w:type="dxa"/>
            <w:gridSpan w:val="2"/>
            <w:tcBorders>
              <w:top w:val="nil"/>
              <w:left w:val="nil"/>
              <w:bottom w:val="nil"/>
              <w:right w:val="nil"/>
            </w:tcBorders>
            <w:shd w:val="clear" w:color="auto" w:fill="auto"/>
            <w:vAlign w:val="center"/>
          </w:tcPr>
          <w:p w14:paraId="682D2038"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$160,541</w:t>
            </w:r>
          </w:p>
        </w:tc>
        <w:tc>
          <w:tcPr>
            <w:tcW w:w="1278" w:type="dxa"/>
            <w:gridSpan w:val="2"/>
            <w:tcBorders>
              <w:top w:val="nil"/>
              <w:left w:val="nil"/>
              <w:bottom w:val="nil"/>
              <w:right w:val="nil"/>
            </w:tcBorders>
            <w:shd w:val="clear" w:color="auto" w:fill="auto"/>
            <w:vAlign w:val="center"/>
          </w:tcPr>
          <w:p w14:paraId="2639E5E7"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$162,291</w:t>
            </w:r>
          </w:p>
        </w:tc>
        <w:tc>
          <w:tcPr>
            <w:tcW w:w="1416" w:type="dxa"/>
            <w:gridSpan w:val="2"/>
            <w:tcBorders>
              <w:top w:val="nil"/>
              <w:left w:val="nil"/>
              <w:bottom w:val="nil"/>
              <w:right w:val="nil"/>
            </w:tcBorders>
            <w:shd w:val="clear" w:color="000000" w:fill="E2EFDA"/>
            <w:vAlign w:val="center"/>
          </w:tcPr>
          <w:p w14:paraId="1635956E"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6.1</w:t>
            </w:r>
          </w:p>
        </w:tc>
        <w:tc>
          <w:tcPr>
            <w:tcW w:w="1680" w:type="dxa"/>
            <w:tcBorders>
              <w:top w:val="nil"/>
              <w:left w:val="nil"/>
              <w:bottom w:val="nil"/>
              <w:right w:val="nil"/>
            </w:tcBorders>
            <w:shd w:val="clear" w:color="000000" w:fill="E2EFDA"/>
            <w:vAlign w:val="center"/>
          </w:tcPr>
          <w:p w14:paraId="20B24D84"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$162,291</w:t>
            </w:r>
          </w:p>
        </w:tc>
        <w:tc>
          <w:tcPr>
            <w:tcW w:w="1278" w:type="dxa"/>
            <w:tcBorders>
              <w:top w:val="nil"/>
              <w:left w:val="nil"/>
              <w:bottom w:val="nil"/>
              <w:right w:val="nil"/>
            </w:tcBorders>
            <w:shd w:val="clear" w:color="auto" w:fill="auto"/>
            <w:vAlign w:val="center"/>
          </w:tcPr>
          <w:p w14:paraId="73548F66"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$164,725</w:t>
            </w:r>
          </w:p>
        </w:tc>
        <w:tc>
          <w:tcPr>
            <w:tcW w:w="1278" w:type="dxa"/>
            <w:tcBorders>
              <w:top w:val="nil"/>
              <w:left w:val="nil"/>
              <w:bottom w:val="nil"/>
              <w:right w:val="nil"/>
            </w:tcBorders>
            <w:shd w:val="clear" w:color="auto" w:fill="auto"/>
            <w:vAlign w:val="center"/>
          </w:tcPr>
          <w:p w14:paraId="0E0E4314"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$167,872</w:t>
            </w:r>
          </w:p>
        </w:tc>
        <w:tc>
          <w:tcPr>
            <w:tcW w:w="1278" w:type="dxa"/>
            <w:tcBorders>
              <w:top w:val="nil"/>
              <w:left w:val="nil"/>
              <w:bottom w:val="nil"/>
              <w:right w:val="nil"/>
            </w:tcBorders>
            <w:shd w:val="clear" w:color="auto" w:fill="auto"/>
            <w:vAlign w:val="center"/>
          </w:tcPr>
          <w:p w14:paraId="54301607"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$169,551</w:t>
            </w:r>
          </w:p>
        </w:tc>
        <w:tc>
          <w:tcPr>
            <w:tcW w:w="1278" w:type="dxa"/>
            <w:tcBorders>
              <w:top w:val="nil"/>
              <w:left w:val="nil"/>
              <w:bottom w:val="nil"/>
              <w:right w:val="nil"/>
            </w:tcBorders>
            <w:shd w:val="clear" w:color="auto" w:fill="auto"/>
            <w:vAlign w:val="center"/>
          </w:tcPr>
          <w:p w14:paraId="53C9FA7C"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$172,246</w:t>
            </w:r>
          </w:p>
        </w:tc>
      </w:tr>
      <w:tr w:rsidR="00F12303" w:rsidRPr="009D7C33" w14:paraId="1AFDD456" w14:textId="77777777" w:rsidTr="00A31A5E">
        <w:trPr>
          <w:trHeight w:val="615"/>
        </w:trPr>
        <w:tc>
          <w:tcPr>
            <w:tcW w:w="2835" w:type="dxa"/>
            <w:tcBorders>
              <w:top w:val="nil"/>
              <w:left w:val="nil"/>
              <w:bottom w:val="nil"/>
              <w:right w:val="nil"/>
            </w:tcBorders>
            <w:shd w:val="clear" w:color="auto" w:fill="auto"/>
            <w:noWrap/>
            <w:vAlign w:val="bottom"/>
            <w:hideMark/>
          </w:tcPr>
          <w:p w14:paraId="1B6C14F1" w14:textId="77777777" w:rsidR="00F12303" w:rsidRPr="009D7C33" w:rsidRDefault="00F12303" w:rsidP="007B5564"/>
        </w:tc>
        <w:tc>
          <w:tcPr>
            <w:tcW w:w="1128" w:type="dxa"/>
            <w:tcBorders>
              <w:top w:val="nil"/>
              <w:left w:val="nil"/>
              <w:bottom w:val="nil"/>
              <w:right w:val="nil"/>
            </w:tcBorders>
            <w:shd w:val="clear" w:color="000000" w:fill="E2EFDA"/>
            <w:noWrap/>
            <w:vAlign w:val="bottom"/>
            <w:hideMark/>
          </w:tcPr>
          <w:p w14:paraId="1C6C29B6" w14:textId="77777777" w:rsidR="00F12303" w:rsidRPr="009D7C33" w:rsidRDefault="00F12303"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278" w:type="dxa"/>
            <w:gridSpan w:val="2"/>
            <w:tcBorders>
              <w:top w:val="nil"/>
              <w:left w:val="nil"/>
              <w:bottom w:val="nil"/>
              <w:right w:val="nil"/>
            </w:tcBorders>
            <w:shd w:val="clear" w:color="auto" w:fill="auto"/>
            <w:noWrap/>
            <w:vAlign w:val="bottom"/>
            <w:hideMark/>
          </w:tcPr>
          <w:p w14:paraId="7C88DB84" w14:textId="77777777" w:rsidR="00F12303" w:rsidRPr="009D7C33" w:rsidRDefault="00F12303" w:rsidP="007B5564">
            <w:pP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noWrap/>
            <w:vAlign w:val="bottom"/>
            <w:hideMark/>
          </w:tcPr>
          <w:p w14:paraId="295A6432" w14:textId="77777777" w:rsidR="00F12303" w:rsidRPr="009D7C33" w:rsidRDefault="00F12303" w:rsidP="007B5564">
            <w:pPr>
              <w:jc w:val="center"/>
              <w:rPr>
                <w:rFonts w:asciiTheme="minorHAnsi" w:hAnsiTheme="minorHAnsi" w:cstheme="minorHAnsi"/>
                <w:sz w:val="22"/>
                <w:szCs w:val="22"/>
              </w:rPr>
            </w:pPr>
          </w:p>
        </w:tc>
        <w:tc>
          <w:tcPr>
            <w:tcW w:w="1278" w:type="dxa"/>
            <w:gridSpan w:val="2"/>
            <w:tcBorders>
              <w:top w:val="nil"/>
              <w:left w:val="nil"/>
              <w:bottom w:val="nil"/>
              <w:right w:val="nil"/>
            </w:tcBorders>
            <w:shd w:val="clear" w:color="auto" w:fill="auto"/>
            <w:noWrap/>
            <w:vAlign w:val="bottom"/>
            <w:hideMark/>
          </w:tcPr>
          <w:p w14:paraId="0BC294C7" w14:textId="77777777" w:rsidR="00F12303" w:rsidRPr="009D7C33" w:rsidRDefault="00F12303" w:rsidP="007B5564">
            <w:pPr>
              <w:jc w:val="center"/>
              <w:rPr>
                <w:rFonts w:asciiTheme="minorHAnsi" w:hAnsiTheme="minorHAnsi" w:cstheme="minorHAnsi"/>
                <w:sz w:val="22"/>
                <w:szCs w:val="22"/>
              </w:rPr>
            </w:pPr>
          </w:p>
        </w:tc>
        <w:tc>
          <w:tcPr>
            <w:tcW w:w="3103" w:type="dxa"/>
            <w:gridSpan w:val="4"/>
            <w:tcBorders>
              <w:top w:val="nil"/>
              <w:left w:val="nil"/>
              <w:bottom w:val="nil"/>
              <w:right w:val="nil"/>
            </w:tcBorders>
            <w:shd w:val="clear" w:color="000000" w:fill="E2EFDA"/>
            <w:vAlign w:val="bottom"/>
            <w:hideMark/>
          </w:tcPr>
          <w:p w14:paraId="42D25C20"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New classification upon EA commencement</w:t>
            </w:r>
          </w:p>
        </w:tc>
        <w:tc>
          <w:tcPr>
            <w:tcW w:w="1278" w:type="dxa"/>
            <w:tcBorders>
              <w:top w:val="nil"/>
              <w:left w:val="nil"/>
              <w:bottom w:val="nil"/>
              <w:right w:val="nil"/>
            </w:tcBorders>
            <w:shd w:val="clear" w:color="auto" w:fill="auto"/>
            <w:noWrap/>
            <w:vAlign w:val="bottom"/>
            <w:hideMark/>
          </w:tcPr>
          <w:p w14:paraId="1B251C8E" w14:textId="77777777" w:rsidR="00F12303" w:rsidRPr="009D7C33" w:rsidRDefault="00F12303" w:rsidP="007B5564">
            <w:pPr>
              <w:jc w:val="center"/>
              <w:rPr>
                <w:rFonts w:asciiTheme="minorHAnsi" w:hAnsiTheme="minorHAnsi" w:cstheme="minorHAnsi"/>
                <w:b/>
                <w:bCs/>
                <w:color w:val="000000"/>
                <w:sz w:val="22"/>
                <w:szCs w:val="22"/>
              </w:rPr>
            </w:pPr>
          </w:p>
        </w:tc>
        <w:tc>
          <w:tcPr>
            <w:tcW w:w="1278" w:type="dxa"/>
            <w:tcBorders>
              <w:top w:val="nil"/>
              <w:left w:val="nil"/>
              <w:bottom w:val="nil"/>
              <w:right w:val="nil"/>
            </w:tcBorders>
            <w:shd w:val="clear" w:color="auto" w:fill="auto"/>
            <w:noWrap/>
            <w:vAlign w:val="bottom"/>
            <w:hideMark/>
          </w:tcPr>
          <w:p w14:paraId="79C540C2"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1500</w:t>
            </w:r>
          </w:p>
        </w:tc>
        <w:tc>
          <w:tcPr>
            <w:tcW w:w="1278" w:type="dxa"/>
            <w:tcBorders>
              <w:top w:val="nil"/>
              <w:left w:val="nil"/>
              <w:bottom w:val="nil"/>
              <w:right w:val="nil"/>
            </w:tcBorders>
            <w:shd w:val="clear" w:color="auto" w:fill="auto"/>
            <w:noWrap/>
            <w:vAlign w:val="bottom"/>
            <w:hideMark/>
          </w:tcPr>
          <w:p w14:paraId="1F525621" w14:textId="77777777" w:rsidR="00F12303" w:rsidRPr="009D7C33" w:rsidRDefault="00F12303" w:rsidP="007B5564">
            <w:pPr>
              <w:jc w:val="center"/>
              <w:rPr>
                <w:rFonts w:asciiTheme="minorHAnsi" w:hAnsiTheme="minorHAnsi" w:cstheme="minorHAnsi"/>
                <w:color w:val="FFFFFF"/>
                <w:sz w:val="22"/>
                <w:szCs w:val="22"/>
              </w:rPr>
            </w:pPr>
          </w:p>
        </w:tc>
        <w:tc>
          <w:tcPr>
            <w:tcW w:w="1278" w:type="dxa"/>
            <w:tcBorders>
              <w:top w:val="nil"/>
              <w:left w:val="nil"/>
              <w:bottom w:val="nil"/>
              <w:right w:val="nil"/>
            </w:tcBorders>
            <w:shd w:val="clear" w:color="auto" w:fill="auto"/>
            <w:noWrap/>
            <w:vAlign w:val="bottom"/>
            <w:hideMark/>
          </w:tcPr>
          <w:p w14:paraId="34BEE902"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1000</w:t>
            </w:r>
          </w:p>
        </w:tc>
      </w:tr>
      <w:tr w:rsidR="00F12303" w:rsidRPr="009D7C33" w14:paraId="1042E0A2" w14:textId="77777777" w:rsidTr="00A31A5E">
        <w:trPr>
          <w:trHeight w:val="1530"/>
        </w:trPr>
        <w:tc>
          <w:tcPr>
            <w:tcW w:w="2835" w:type="dxa"/>
            <w:tcBorders>
              <w:top w:val="nil"/>
              <w:left w:val="nil"/>
              <w:bottom w:val="nil"/>
              <w:right w:val="nil"/>
            </w:tcBorders>
            <w:shd w:val="clear" w:color="auto" w:fill="auto"/>
            <w:vAlign w:val="center"/>
            <w:hideMark/>
          </w:tcPr>
          <w:p w14:paraId="16C79C38" w14:textId="77777777" w:rsidR="00F12303" w:rsidRPr="009D7C33" w:rsidRDefault="00F12303" w:rsidP="007B5564">
            <w:pPr>
              <w:jc w:val="center"/>
              <w:rPr>
                <w:rFonts w:ascii="Arial" w:hAnsi="Arial" w:cs="Arial"/>
                <w:b/>
                <w:bCs/>
                <w:sz w:val="20"/>
                <w:szCs w:val="20"/>
              </w:rPr>
            </w:pPr>
            <w:r w:rsidRPr="009D7C33">
              <w:rPr>
                <w:rFonts w:ascii="Arial" w:hAnsi="Arial" w:cs="Arial"/>
                <w:b/>
                <w:bCs/>
                <w:sz w:val="20"/>
                <w:szCs w:val="20"/>
              </w:rPr>
              <w:t>CLASSIFICATION</w:t>
            </w:r>
          </w:p>
        </w:tc>
        <w:tc>
          <w:tcPr>
            <w:tcW w:w="1128" w:type="dxa"/>
            <w:tcBorders>
              <w:top w:val="nil"/>
              <w:left w:val="nil"/>
              <w:bottom w:val="nil"/>
              <w:right w:val="nil"/>
            </w:tcBorders>
            <w:shd w:val="clear" w:color="000000" w:fill="E2EFDA"/>
            <w:vAlign w:val="center"/>
            <w:hideMark/>
          </w:tcPr>
          <w:p w14:paraId="02C0D3EF" w14:textId="77777777" w:rsidR="00F12303" w:rsidRPr="009D7C33" w:rsidRDefault="00F12303" w:rsidP="007B5564">
            <w:pPr>
              <w:jc w:val="center"/>
              <w:rPr>
                <w:rFonts w:asciiTheme="minorHAnsi" w:hAnsiTheme="minorHAnsi" w:cstheme="minorHAnsi"/>
                <w:b/>
                <w:bCs/>
                <w:sz w:val="22"/>
                <w:szCs w:val="22"/>
              </w:rPr>
            </w:pPr>
            <w:r w:rsidRPr="009D7C33">
              <w:rPr>
                <w:rFonts w:asciiTheme="minorHAnsi" w:hAnsiTheme="minorHAnsi" w:cstheme="minorHAnsi"/>
                <w:b/>
                <w:bCs/>
                <w:sz w:val="22"/>
                <w:szCs w:val="22"/>
              </w:rPr>
              <w:t>Pay Rates as at  9.6.22</w:t>
            </w:r>
          </w:p>
        </w:tc>
        <w:tc>
          <w:tcPr>
            <w:tcW w:w="1278" w:type="dxa"/>
            <w:gridSpan w:val="2"/>
            <w:tcBorders>
              <w:top w:val="nil"/>
              <w:left w:val="nil"/>
              <w:bottom w:val="nil"/>
              <w:right w:val="nil"/>
            </w:tcBorders>
            <w:shd w:val="clear" w:color="auto" w:fill="auto"/>
            <w:vAlign w:val="center"/>
            <w:hideMark/>
          </w:tcPr>
          <w:p w14:paraId="3A8F2528"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05/01/2023</w:t>
            </w:r>
          </w:p>
        </w:tc>
        <w:tc>
          <w:tcPr>
            <w:tcW w:w="1278" w:type="dxa"/>
            <w:gridSpan w:val="2"/>
            <w:tcBorders>
              <w:top w:val="nil"/>
              <w:left w:val="nil"/>
              <w:bottom w:val="nil"/>
              <w:right w:val="nil"/>
            </w:tcBorders>
            <w:shd w:val="clear" w:color="auto" w:fill="auto"/>
            <w:vAlign w:val="center"/>
            <w:hideMark/>
          </w:tcPr>
          <w:p w14:paraId="20914541"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08/06/2023</w:t>
            </w:r>
          </w:p>
        </w:tc>
        <w:tc>
          <w:tcPr>
            <w:tcW w:w="1278" w:type="dxa"/>
            <w:gridSpan w:val="2"/>
            <w:tcBorders>
              <w:top w:val="nil"/>
              <w:left w:val="nil"/>
              <w:bottom w:val="nil"/>
              <w:right w:val="nil"/>
            </w:tcBorders>
            <w:shd w:val="clear" w:color="auto" w:fill="auto"/>
            <w:vAlign w:val="center"/>
            <w:hideMark/>
          </w:tcPr>
          <w:p w14:paraId="001A914E"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07/12/2023</w:t>
            </w:r>
          </w:p>
        </w:tc>
        <w:tc>
          <w:tcPr>
            <w:tcW w:w="1416" w:type="dxa"/>
            <w:gridSpan w:val="2"/>
            <w:tcBorders>
              <w:top w:val="nil"/>
              <w:left w:val="nil"/>
              <w:bottom w:val="nil"/>
              <w:right w:val="nil"/>
            </w:tcBorders>
            <w:shd w:val="clear" w:color="000000" w:fill="E2EFDA"/>
            <w:vAlign w:val="center"/>
            <w:hideMark/>
          </w:tcPr>
          <w:p w14:paraId="164503C7"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Classification</w:t>
            </w:r>
          </w:p>
        </w:tc>
        <w:tc>
          <w:tcPr>
            <w:tcW w:w="1687" w:type="dxa"/>
            <w:gridSpan w:val="2"/>
            <w:tcBorders>
              <w:top w:val="nil"/>
              <w:left w:val="nil"/>
              <w:bottom w:val="nil"/>
              <w:right w:val="nil"/>
            </w:tcBorders>
            <w:shd w:val="clear" w:color="000000" w:fill="E2EFDA"/>
            <w:vAlign w:val="center"/>
            <w:hideMark/>
          </w:tcPr>
          <w:p w14:paraId="70AEA3BC"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Pay rate from operation of this agreement if prior to 06/06/2024</w:t>
            </w:r>
          </w:p>
        </w:tc>
        <w:tc>
          <w:tcPr>
            <w:tcW w:w="1278" w:type="dxa"/>
            <w:tcBorders>
              <w:top w:val="nil"/>
              <w:left w:val="nil"/>
              <w:bottom w:val="nil"/>
              <w:right w:val="nil"/>
            </w:tcBorders>
            <w:shd w:val="clear" w:color="auto" w:fill="auto"/>
            <w:vAlign w:val="center"/>
            <w:hideMark/>
          </w:tcPr>
          <w:p w14:paraId="76CC6593"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1.50% from 06/06/2024</w:t>
            </w:r>
          </w:p>
        </w:tc>
        <w:tc>
          <w:tcPr>
            <w:tcW w:w="1278" w:type="dxa"/>
            <w:tcBorders>
              <w:top w:val="nil"/>
              <w:left w:val="nil"/>
              <w:bottom w:val="nil"/>
              <w:right w:val="nil"/>
            </w:tcBorders>
            <w:shd w:val="clear" w:color="auto" w:fill="auto"/>
            <w:vAlign w:val="center"/>
            <w:hideMark/>
          </w:tcPr>
          <w:p w14:paraId="1A61BB9B"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$1,500 from 05/12/2024</w:t>
            </w:r>
          </w:p>
        </w:tc>
        <w:tc>
          <w:tcPr>
            <w:tcW w:w="1278" w:type="dxa"/>
            <w:tcBorders>
              <w:top w:val="nil"/>
              <w:left w:val="nil"/>
              <w:bottom w:val="nil"/>
              <w:right w:val="nil"/>
            </w:tcBorders>
            <w:shd w:val="clear" w:color="auto" w:fill="auto"/>
            <w:vAlign w:val="center"/>
            <w:hideMark/>
          </w:tcPr>
          <w:p w14:paraId="3266DEE2"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05/06/2025</w:t>
            </w:r>
          </w:p>
        </w:tc>
        <w:tc>
          <w:tcPr>
            <w:tcW w:w="1278" w:type="dxa"/>
            <w:tcBorders>
              <w:top w:val="nil"/>
              <w:left w:val="nil"/>
              <w:bottom w:val="nil"/>
              <w:right w:val="nil"/>
            </w:tcBorders>
            <w:shd w:val="clear" w:color="auto" w:fill="auto"/>
            <w:vAlign w:val="center"/>
            <w:hideMark/>
          </w:tcPr>
          <w:p w14:paraId="2F815912"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$1,000 from 04/12/2025</w:t>
            </w:r>
          </w:p>
        </w:tc>
      </w:tr>
      <w:tr w:rsidR="00F12303" w:rsidRPr="009D7C33" w14:paraId="6E57A564" w14:textId="77777777" w:rsidTr="00A31A5E">
        <w:trPr>
          <w:trHeight w:val="300"/>
        </w:trPr>
        <w:tc>
          <w:tcPr>
            <w:tcW w:w="2835" w:type="dxa"/>
            <w:tcBorders>
              <w:top w:val="nil"/>
              <w:left w:val="nil"/>
              <w:right w:val="nil"/>
            </w:tcBorders>
            <w:shd w:val="clear" w:color="auto" w:fill="auto"/>
            <w:vAlign w:val="center"/>
          </w:tcPr>
          <w:p w14:paraId="70B05933" w14:textId="77777777" w:rsidR="00F12303" w:rsidRPr="008545C8" w:rsidRDefault="00F12303" w:rsidP="007B5564">
            <w:pPr>
              <w:spacing w:after="160" w:line="259" w:lineRule="auto"/>
              <w:rPr>
                <w:rFonts w:ascii="Calibri" w:eastAsiaTheme="minorHAnsi" w:hAnsi="Calibri" w:cs="Calibri"/>
                <w:b/>
                <w:bCs/>
                <w:kern w:val="2"/>
                <w:sz w:val="22"/>
                <w:szCs w:val="22"/>
                <w:u w:val="single"/>
                <w:lang w:eastAsia="en-US"/>
                <w14:ligatures w14:val="standardContextual"/>
              </w:rPr>
            </w:pPr>
            <w:r>
              <w:rPr>
                <w:rFonts w:ascii="Calibri" w:hAnsi="Calibri" w:cs="Calibri"/>
                <w:b/>
                <w:bCs/>
                <w:sz w:val="22"/>
                <w:szCs w:val="22"/>
                <w:u w:val="single"/>
              </w:rPr>
              <w:t>MEDICAL IMAGING</w:t>
            </w:r>
          </w:p>
        </w:tc>
        <w:tc>
          <w:tcPr>
            <w:tcW w:w="1128" w:type="dxa"/>
            <w:tcBorders>
              <w:top w:val="nil"/>
              <w:left w:val="nil"/>
              <w:right w:val="nil"/>
            </w:tcBorders>
            <w:shd w:val="clear" w:color="000000" w:fill="E2EFDA"/>
            <w:vAlign w:val="center"/>
          </w:tcPr>
          <w:p w14:paraId="385AFC21" w14:textId="77777777" w:rsidR="00F12303" w:rsidRPr="009D7C33" w:rsidRDefault="00F12303" w:rsidP="007B5564">
            <w:pPr>
              <w:jc w:val="center"/>
              <w:rPr>
                <w:rFonts w:cstheme="minorHAnsi"/>
                <w:b/>
                <w:bCs/>
              </w:rPr>
            </w:pPr>
          </w:p>
        </w:tc>
        <w:tc>
          <w:tcPr>
            <w:tcW w:w="1278" w:type="dxa"/>
            <w:gridSpan w:val="2"/>
            <w:tcBorders>
              <w:top w:val="nil"/>
              <w:left w:val="nil"/>
              <w:right w:val="nil"/>
            </w:tcBorders>
            <w:shd w:val="clear" w:color="auto" w:fill="auto"/>
            <w:vAlign w:val="center"/>
          </w:tcPr>
          <w:p w14:paraId="1587488B" w14:textId="77777777" w:rsidR="00F12303" w:rsidRPr="009D7C33" w:rsidRDefault="00F12303" w:rsidP="007B5564">
            <w:pPr>
              <w:jc w:val="center"/>
              <w:rPr>
                <w:rFonts w:cstheme="minorHAnsi"/>
                <w:color w:val="000000"/>
              </w:rPr>
            </w:pPr>
          </w:p>
        </w:tc>
        <w:tc>
          <w:tcPr>
            <w:tcW w:w="1278" w:type="dxa"/>
            <w:gridSpan w:val="2"/>
            <w:tcBorders>
              <w:top w:val="nil"/>
              <w:left w:val="nil"/>
              <w:right w:val="nil"/>
            </w:tcBorders>
            <w:shd w:val="clear" w:color="auto" w:fill="auto"/>
            <w:vAlign w:val="center"/>
          </w:tcPr>
          <w:p w14:paraId="01F6CC13" w14:textId="77777777" w:rsidR="00F12303" w:rsidRPr="009D7C33" w:rsidRDefault="00F12303" w:rsidP="007B5564">
            <w:pPr>
              <w:jc w:val="center"/>
              <w:rPr>
                <w:rFonts w:cstheme="minorHAnsi"/>
                <w:color w:val="000000"/>
              </w:rPr>
            </w:pPr>
          </w:p>
        </w:tc>
        <w:tc>
          <w:tcPr>
            <w:tcW w:w="1278" w:type="dxa"/>
            <w:gridSpan w:val="2"/>
            <w:tcBorders>
              <w:top w:val="nil"/>
              <w:left w:val="nil"/>
              <w:right w:val="nil"/>
            </w:tcBorders>
            <w:shd w:val="clear" w:color="auto" w:fill="auto"/>
            <w:vAlign w:val="center"/>
          </w:tcPr>
          <w:p w14:paraId="73FFA4A1" w14:textId="77777777" w:rsidR="00F12303" w:rsidRPr="009D7C33" w:rsidRDefault="00F12303" w:rsidP="007B5564">
            <w:pPr>
              <w:jc w:val="center"/>
              <w:rPr>
                <w:rFonts w:cstheme="minorHAnsi"/>
                <w:color w:val="000000"/>
              </w:rPr>
            </w:pPr>
          </w:p>
        </w:tc>
        <w:tc>
          <w:tcPr>
            <w:tcW w:w="1416" w:type="dxa"/>
            <w:gridSpan w:val="2"/>
            <w:tcBorders>
              <w:top w:val="nil"/>
              <w:left w:val="nil"/>
              <w:right w:val="nil"/>
            </w:tcBorders>
            <w:shd w:val="clear" w:color="000000" w:fill="E2EFDA"/>
            <w:vAlign w:val="center"/>
          </w:tcPr>
          <w:p w14:paraId="315BA961" w14:textId="77777777" w:rsidR="00F12303" w:rsidRPr="009D7C33" w:rsidRDefault="00F12303" w:rsidP="007B5564">
            <w:pPr>
              <w:jc w:val="center"/>
              <w:rPr>
                <w:rFonts w:cstheme="minorHAnsi"/>
                <w:b/>
                <w:bCs/>
                <w:color w:val="000000"/>
              </w:rPr>
            </w:pPr>
          </w:p>
        </w:tc>
        <w:tc>
          <w:tcPr>
            <w:tcW w:w="1687" w:type="dxa"/>
            <w:gridSpan w:val="2"/>
            <w:tcBorders>
              <w:top w:val="nil"/>
              <w:left w:val="nil"/>
              <w:right w:val="nil"/>
            </w:tcBorders>
            <w:shd w:val="clear" w:color="000000" w:fill="E2EFDA"/>
            <w:vAlign w:val="center"/>
          </w:tcPr>
          <w:p w14:paraId="247DC695" w14:textId="77777777" w:rsidR="00F12303" w:rsidRPr="009D7C33" w:rsidRDefault="00F12303" w:rsidP="007B5564">
            <w:pPr>
              <w:jc w:val="center"/>
              <w:rPr>
                <w:rFonts w:cstheme="minorHAnsi"/>
                <w:b/>
                <w:bCs/>
                <w:color w:val="000000"/>
              </w:rPr>
            </w:pPr>
          </w:p>
        </w:tc>
        <w:tc>
          <w:tcPr>
            <w:tcW w:w="1278" w:type="dxa"/>
            <w:tcBorders>
              <w:top w:val="nil"/>
              <w:left w:val="nil"/>
              <w:right w:val="nil"/>
            </w:tcBorders>
            <w:shd w:val="clear" w:color="auto" w:fill="auto"/>
            <w:vAlign w:val="center"/>
          </w:tcPr>
          <w:p w14:paraId="0837FB87" w14:textId="77777777" w:rsidR="00F12303" w:rsidRPr="009D7C33" w:rsidRDefault="00F12303" w:rsidP="007B5564">
            <w:pPr>
              <w:jc w:val="center"/>
              <w:rPr>
                <w:rFonts w:cstheme="minorHAnsi"/>
                <w:color w:val="000000"/>
              </w:rPr>
            </w:pPr>
          </w:p>
        </w:tc>
        <w:tc>
          <w:tcPr>
            <w:tcW w:w="1278" w:type="dxa"/>
            <w:tcBorders>
              <w:top w:val="nil"/>
              <w:left w:val="nil"/>
              <w:right w:val="nil"/>
            </w:tcBorders>
            <w:shd w:val="clear" w:color="auto" w:fill="auto"/>
            <w:vAlign w:val="center"/>
          </w:tcPr>
          <w:p w14:paraId="66B922C3" w14:textId="77777777" w:rsidR="00F12303" w:rsidRPr="009D7C33" w:rsidRDefault="00F12303" w:rsidP="007B5564">
            <w:pPr>
              <w:jc w:val="center"/>
              <w:rPr>
                <w:rFonts w:cstheme="minorHAnsi"/>
                <w:color w:val="000000"/>
              </w:rPr>
            </w:pPr>
          </w:p>
        </w:tc>
        <w:tc>
          <w:tcPr>
            <w:tcW w:w="1278" w:type="dxa"/>
            <w:tcBorders>
              <w:top w:val="nil"/>
              <w:left w:val="nil"/>
              <w:right w:val="nil"/>
            </w:tcBorders>
            <w:shd w:val="clear" w:color="auto" w:fill="auto"/>
            <w:vAlign w:val="center"/>
          </w:tcPr>
          <w:p w14:paraId="67777FEF" w14:textId="77777777" w:rsidR="00F12303" w:rsidRPr="009D7C33" w:rsidRDefault="00F12303" w:rsidP="007B5564">
            <w:pPr>
              <w:jc w:val="center"/>
              <w:rPr>
                <w:rFonts w:cstheme="minorHAnsi"/>
                <w:color w:val="000000"/>
              </w:rPr>
            </w:pPr>
          </w:p>
        </w:tc>
        <w:tc>
          <w:tcPr>
            <w:tcW w:w="1278" w:type="dxa"/>
            <w:tcBorders>
              <w:top w:val="nil"/>
              <w:left w:val="nil"/>
              <w:right w:val="nil"/>
            </w:tcBorders>
            <w:shd w:val="clear" w:color="auto" w:fill="auto"/>
            <w:vAlign w:val="center"/>
          </w:tcPr>
          <w:p w14:paraId="6E73DFA5" w14:textId="77777777" w:rsidR="00F12303" w:rsidRPr="009D7C33" w:rsidRDefault="00F12303" w:rsidP="007B5564">
            <w:pPr>
              <w:jc w:val="center"/>
              <w:rPr>
                <w:rFonts w:cstheme="minorHAnsi"/>
                <w:color w:val="000000"/>
              </w:rPr>
            </w:pPr>
          </w:p>
        </w:tc>
      </w:tr>
      <w:tr w:rsidR="00F12303" w:rsidRPr="008545C8" w14:paraId="5663E591" w14:textId="77777777" w:rsidTr="00A31A5E">
        <w:trPr>
          <w:trHeight w:val="300"/>
        </w:trPr>
        <w:tc>
          <w:tcPr>
            <w:tcW w:w="2835" w:type="dxa"/>
            <w:tcBorders>
              <w:top w:val="nil"/>
              <w:left w:val="nil"/>
              <w:bottom w:val="single" w:sz="6" w:space="0" w:color="AEAAAA" w:themeColor="background2" w:themeShade="BF"/>
              <w:right w:val="nil"/>
            </w:tcBorders>
            <w:shd w:val="clear" w:color="auto" w:fill="auto"/>
            <w:vAlign w:val="center"/>
          </w:tcPr>
          <w:p w14:paraId="3370CF43" w14:textId="77777777" w:rsidR="00F12303" w:rsidRPr="008545C8" w:rsidRDefault="00F12303" w:rsidP="007B5564">
            <w:pPr>
              <w:rPr>
                <w:rFonts w:ascii="Arial" w:hAnsi="Arial" w:cs="Arial"/>
                <w:sz w:val="20"/>
                <w:szCs w:val="20"/>
              </w:rPr>
            </w:pPr>
            <w:r w:rsidRPr="008545C8">
              <w:rPr>
                <w:rFonts w:ascii="Arial" w:hAnsi="Arial" w:cs="Arial"/>
                <w:sz w:val="20"/>
                <w:szCs w:val="20"/>
              </w:rPr>
              <w:t>Level 1</w:t>
            </w:r>
          </w:p>
        </w:tc>
        <w:tc>
          <w:tcPr>
            <w:tcW w:w="1128" w:type="dxa"/>
            <w:tcBorders>
              <w:top w:val="nil"/>
              <w:left w:val="nil"/>
              <w:bottom w:val="single" w:sz="6" w:space="0" w:color="AEAAAA" w:themeColor="background2" w:themeShade="BF"/>
              <w:right w:val="nil"/>
            </w:tcBorders>
            <w:shd w:val="clear" w:color="000000" w:fill="E2EFDA"/>
            <w:vAlign w:val="center"/>
          </w:tcPr>
          <w:p w14:paraId="09CC0068" w14:textId="77777777" w:rsidR="00F12303" w:rsidRPr="008545C8" w:rsidRDefault="00F12303" w:rsidP="007B5564">
            <w:pPr>
              <w:jc w:val="center"/>
              <w:rPr>
                <w:rFonts w:asciiTheme="minorHAnsi" w:hAnsiTheme="minorHAnsi" w:cstheme="minorHAnsi"/>
                <w:b/>
                <w:bCs/>
              </w:rPr>
            </w:pPr>
            <w:r w:rsidRPr="008545C8">
              <w:rPr>
                <w:rFonts w:asciiTheme="minorHAnsi" w:hAnsiTheme="minorHAnsi" w:cstheme="minorHAnsi"/>
                <w:b/>
                <w:bCs/>
              </w:rPr>
              <w:t> </w:t>
            </w:r>
          </w:p>
        </w:tc>
        <w:tc>
          <w:tcPr>
            <w:tcW w:w="1278" w:type="dxa"/>
            <w:gridSpan w:val="2"/>
            <w:tcBorders>
              <w:top w:val="nil"/>
              <w:left w:val="nil"/>
              <w:bottom w:val="single" w:sz="6" w:space="0" w:color="AEAAAA" w:themeColor="background2" w:themeShade="BF"/>
              <w:right w:val="nil"/>
            </w:tcBorders>
            <w:shd w:val="clear" w:color="auto" w:fill="auto"/>
            <w:vAlign w:val="center"/>
          </w:tcPr>
          <w:p w14:paraId="723838B2" w14:textId="77777777" w:rsidR="00F12303" w:rsidRPr="008545C8" w:rsidRDefault="00F12303" w:rsidP="007B5564">
            <w:pPr>
              <w:jc w:val="center"/>
              <w:rPr>
                <w:rFonts w:asciiTheme="minorHAnsi" w:hAnsiTheme="minorHAnsi" w:cstheme="minorHAnsi"/>
                <w:color w:val="000000"/>
              </w:rPr>
            </w:pPr>
          </w:p>
        </w:tc>
        <w:tc>
          <w:tcPr>
            <w:tcW w:w="1278" w:type="dxa"/>
            <w:gridSpan w:val="2"/>
            <w:tcBorders>
              <w:top w:val="nil"/>
              <w:left w:val="nil"/>
              <w:bottom w:val="single" w:sz="6" w:space="0" w:color="AEAAAA" w:themeColor="background2" w:themeShade="BF"/>
              <w:right w:val="nil"/>
            </w:tcBorders>
            <w:shd w:val="clear" w:color="auto" w:fill="auto"/>
            <w:vAlign w:val="center"/>
          </w:tcPr>
          <w:p w14:paraId="71E3F73A" w14:textId="77777777" w:rsidR="00F12303" w:rsidRPr="008545C8"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single" w:sz="6" w:space="0" w:color="AEAAAA" w:themeColor="background2" w:themeShade="BF"/>
              <w:right w:val="nil"/>
            </w:tcBorders>
            <w:shd w:val="clear" w:color="auto" w:fill="auto"/>
            <w:vAlign w:val="center"/>
          </w:tcPr>
          <w:p w14:paraId="519061EF" w14:textId="77777777" w:rsidR="00F12303" w:rsidRPr="008545C8"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single" w:sz="6" w:space="0" w:color="AEAAAA" w:themeColor="background2" w:themeShade="BF"/>
              <w:right w:val="nil"/>
            </w:tcBorders>
            <w:shd w:val="clear" w:color="000000" w:fill="E2EFDA"/>
            <w:vAlign w:val="center"/>
          </w:tcPr>
          <w:p w14:paraId="2B09DD06" w14:textId="77777777" w:rsidR="00F12303" w:rsidRPr="008545C8" w:rsidRDefault="00F12303" w:rsidP="007B5564">
            <w:pPr>
              <w:jc w:val="center"/>
              <w:rPr>
                <w:rFonts w:asciiTheme="minorHAnsi" w:hAnsiTheme="minorHAnsi" w:cstheme="minorHAnsi"/>
                <w:b/>
                <w:bCs/>
                <w:color w:val="000000"/>
              </w:rPr>
            </w:pPr>
            <w:r w:rsidRPr="008545C8">
              <w:rPr>
                <w:rFonts w:asciiTheme="minorHAnsi" w:hAnsiTheme="minorHAnsi" w:cstheme="minorHAnsi"/>
                <w:b/>
                <w:bCs/>
                <w:color w:val="000000"/>
              </w:rPr>
              <w:t> </w:t>
            </w:r>
          </w:p>
        </w:tc>
        <w:tc>
          <w:tcPr>
            <w:tcW w:w="1687" w:type="dxa"/>
            <w:gridSpan w:val="2"/>
            <w:tcBorders>
              <w:top w:val="nil"/>
              <w:left w:val="nil"/>
              <w:bottom w:val="single" w:sz="6" w:space="0" w:color="AEAAAA" w:themeColor="background2" w:themeShade="BF"/>
              <w:right w:val="nil"/>
            </w:tcBorders>
            <w:shd w:val="clear" w:color="000000" w:fill="E2EFDA"/>
            <w:vAlign w:val="center"/>
          </w:tcPr>
          <w:p w14:paraId="347108CC" w14:textId="77777777" w:rsidR="00F12303" w:rsidRPr="008545C8" w:rsidRDefault="00F12303" w:rsidP="007B5564">
            <w:pPr>
              <w:jc w:val="center"/>
              <w:rPr>
                <w:rFonts w:asciiTheme="minorHAnsi" w:hAnsiTheme="minorHAnsi" w:cstheme="minorHAnsi"/>
                <w:b/>
                <w:bCs/>
                <w:color w:val="000000"/>
              </w:rPr>
            </w:pPr>
            <w:r w:rsidRPr="008545C8">
              <w:rPr>
                <w:rFonts w:asciiTheme="minorHAnsi" w:hAnsiTheme="minorHAnsi" w:cstheme="minorHAnsi"/>
                <w:b/>
                <w:bCs/>
                <w:color w:val="000000"/>
              </w:rPr>
              <w:t> </w:t>
            </w:r>
          </w:p>
        </w:tc>
        <w:tc>
          <w:tcPr>
            <w:tcW w:w="1278" w:type="dxa"/>
            <w:tcBorders>
              <w:top w:val="nil"/>
              <w:left w:val="nil"/>
              <w:bottom w:val="single" w:sz="6" w:space="0" w:color="AEAAAA" w:themeColor="background2" w:themeShade="BF"/>
              <w:right w:val="nil"/>
            </w:tcBorders>
            <w:shd w:val="clear" w:color="auto" w:fill="auto"/>
            <w:vAlign w:val="center"/>
          </w:tcPr>
          <w:p w14:paraId="6F6B36E0" w14:textId="77777777" w:rsidR="00F12303" w:rsidRPr="008545C8" w:rsidRDefault="00F12303" w:rsidP="007B5564">
            <w:pPr>
              <w:jc w:val="center"/>
              <w:rPr>
                <w:rFonts w:asciiTheme="minorHAnsi" w:hAnsiTheme="minorHAnsi" w:cstheme="minorHAnsi"/>
                <w:color w:val="000000"/>
              </w:rPr>
            </w:pPr>
          </w:p>
        </w:tc>
        <w:tc>
          <w:tcPr>
            <w:tcW w:w="1278" w:type="dxa"/>
            <w:tcBorders>
              <w:top w:val="nil"/>
              <w:left w:val="nil"/>
              <w:bottom w:val="single" w:sz="6" w:space="0" w:color="AEAAAA" w:themeColor="background2" w:themeShade="BF"/>
              <w:right w:val="nil"/>
            </w:tcBorders>
            <w:shd w:val="clear" w:color="auto" w:fill="auto"/>
            <w:vAlign w:val="center"/>
          </w:tcPr>
          <w:p w14:paraId="7F251520" w14:textId="77777777" w:rsidR="00F12303" w:rsidRPr="008545C8" w:rsidRDefault="00F12303" w:rsidP="007B5564">
            <w:pPr>
              <w:jc w:val="cente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vAlign w:val="center"/>
          </w:tcPr>
          <w:p w14:paraId="4CA8603D" w14:textId="77777777" w:rsidR="00F12303" w:rsidRPr="008545C8" w:rsidRDefault="00F12303" w:rsidP="007B5564">
            <w:pPr>
              <w:jc w:val="cente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vAlign w:val="center"/>
          </w:tcPr>
          <w:p w14:paraId="7280E87D" w14:textId="77777777" w:rsidR="00F12303" w:rsidRPr="008545C8" w:rsidRDefault="00F12303" w:rsidP="007B5564">
            <w:pPr>
              <w:jc w:val="center"/>
              <w:rPr>
                <w:rFonts w:asciiTheme="minorHAnsi" w:hAnsiTheme="minorHAnsi" w:cstheme="minorHAnsi"/>
                <w:color w:val="000000"/>
                <w:sz w:val="22"/>
                <w:szCs w:val="22"/>
              </w:rPr>
            </w:pPr>
          </w:p>
        </w:tc>
      </w:tr>
      <w:tr w:rsidR="00F12303" w:rsidRPr="008545C8" w14:paraId="3D3C4BE4" w14:textId="77777777" w:rsidTr="00A31A5E">
        <w:trPr>
          <w:trHeight w:val="300"/>
        </w:trPr>
        <w:tc>
          <w:tcPr>
            <w:tcW w:w="2835" w:type="dxa"/>
            <w:tcBorders>
              <w:top w:val="single" w:sz="6" w:space="0" w:color="AEAAAA" w:themeColor="background2" w:themeShade="BF"/>
              <w:left w:val="nil"/>
              <w:right w:val="nil"/>
            </w:tcBorders>
            <w:shd w:val="clear" w:color="auto" w:fill="auto"/>
            <w:vAlign w:val="center"/>
          </w:tcPr>
          <w:p w14:paraId="516AC3B7" w14:textId="77777777" w:rsidR="00F12303" w:rsidRPr="008545C8" w:rsidRDefault="00F12303" w:rsidP="007B5564">
            <w:pPr>
              <w:jc w:val="right"/>
              <w:rPr>
                <w:rFonts w:ascii="Arial" w:hAnsi="Arial" w:cs="Arial"/>
                <w:sz w:val="20"/>
                <w:szCs w:val="20"/>
              </w:rPr>
            </w:pPr>
            <w:r w:rsidRPr="008545C8">
              <w:rPr>
                <w:rFonts w:ascii="Arial" w:hAnsi="Arial" w:cs="Arial"/>
                <w:sz w:val="20"/>
                <w:szCs w:val="20"/>
              </w:rPr>
              <w:t>(2 year qualification) 1.1</w:t>
            </w:r>
          </w:p>
        </w:tc>
        <w:tc>
          <w:tcPr>
            <w:tcW w:w="1128" w:type="dxa"/>
            <w:tcBorders>
              <w:top w:val="single" w:sz="6" w:space="0" w:color="AEAAAA" w:themeColor="background2" w:themeShade="BF"/>
              <w:left w:val="nil"/>
              <w:right w:val="nil"/>
            </w:tcBorders>
            <w:shd w:val="clear" w:color="000000" w:fill="E2EFDA"/>
            <w:vAlign w:val="center"/>
          </w:tcPr>
          <w:p w14:paraId="07E32DBC"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$66,285</w:t>
            </w:r>
          </w:p>
        </w:tc>
        <w:tc>
          <w:tcPr>
            <w:tcW w:w="1278" w:type="dxa"/>
            <w:gridSpan w:val="2"/>
            <w:tcBorders>
              <w:top w:val="single" w:sz="6" w:space="0" w:color="AEAAAA" w:themeColor="background2" w:themeShade="BF"/>
              <w:left w:val="nil"/>
              <w:right w:val="nil"/>
            </w:tcBorders>
            <w:shd w:val="clear" w:color="auto" w:fill="auto"/>
            <w:vAlign w:val="center"/>
          </w:tcPr>
          <w:p w14:paraId="315E2824"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$68,035</w:t>
            </w:r>
          </w:p>
        </w:tc>
        <w:tc>
          <w:tcPr>
            <w:tcW w:w="1278" w:type="dxa"/>
            <w:gridSpan w:val="2"/>
            <w:tcBorders>
              <w:top w:val="single" w:sz="6" w:space="0" w:color="AEAAAA" w:themeColor="background2" w:themeShade="BF"/>
              <w:left w:val="nil"/>
              <w:right w:val="nil"/>
            </w:tcBorders>
            <w:shd w:val="clear" w:color="auto" w:fill="auto"/>
            <w:vAlign w:val="center"/>
          </w:tcPr>
          <w:p w14:paraId="0436B251"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$68,715</w:t>
            </w:r>
          </w:p>
        </w:tc>
        <w:tc>
          <w:tcPr>
            <w:tcW w:w="1278" w:type="dxa"/>
            <w:gridSpan w:val="2"/>
            <w:tcBorders>
              <w:top w:val="single" w:sz="6" w:space="0" w:color="AEAAAA" w:themeColor="background2" w:themeShade="BF"/>
              <w:left w:val="nil"/>
              <w:right w:val="nil"/>
            </w:tcBorders>
            <w:shd w:val="clear" w:color="auto" w:fill="auto"/>
            <w:vAlign w:val="center"/>
          </w:tcPr>
          <w:p w14:paraId="41637A9C"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$70,465</w:t>
            </w:r>
          </w:p>
        </w:tc>
        <w:tc>
          <w:tcPr>
            <w:tcW w:w="1416" w:type="dxa"/>
            <w:gridSpan w:val="2"/>
            <w:vMerge w:val="restart"/>
            <w:tcBorders>
              <w:top w:val="single" w:sz="6" w:space="0" w:color="AEAAAA" w:themeColor="background2" w:themeShade="BF"/>
              <w:left w:val="nil"/>
              <w:right w:val="nil"/>
            </w:tcBorders>
            <w:shd w:val="clear" w:color="000000" w:fill="E2EFDA"/>
            <w:vAlign w:val="center"/>
          </w:tcPr>
          <w:p w14:paraId="20637A75"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w:t>
            </w:r>
          </w:p>
        </w:tc>
        <w:tc>
          <w:tcPr>
            <w:tcW w:w="1687" w:type="dxa"/>
            <w:gridSpan w:val="2"/>
            <w:vMerge w:val="restart"/>
            <w:tcBorders>
              <w:top w:val="single" w:sz="6" w:space="0" w:color="AEAAAA" w:themeColor="background2" w:themeShade="BF"/>
              <w:left w:val="nil"/>
              <w:right w:val="nil"/>
            </w:tcBorders>
            <w:shd w:val="clear" w:color="000000" w:fill="E2EFDA"/>
            <w:vAlign w:val="center"/>
          </w:tcPr>
          <w:p w14:paraId="235D8E6E"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$74,903</w:t>
            </w:r>
          </w:p>
        </w:tc>
        <w:tc>
          <w:tcPr>
            <w:tcW w:w="1278" w:type="dxa"/>
            <w:tcBorders>
              <w:top w:val="single" w:sz="6" w:space="0" w:color="AEAAAA" w:themeColor="background2" w:themeShade="BF"/>
              <w:left w:val="nil"/>
              <w:right w:val="nil"/>
            </w:tcBorders>
            <w:shd w:val="clear" w:color="auto" w:fill="auto"/>
            <w:vAlign w:val="center"/>
          </w:tcPr>
          <w:p w14:paraId="572DE714"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$76,027</w:t>
            </w:r>
          </w:p>
        </w:tc>
        <w:tc>
          <w:tcPr>
            <w:tcW w:w="1278" w:type="dxa"/>
            <w:tcBorders>
              <w:top w:val="single" w:sz="6" w:space="0" w:color="AEAAAA" w:themeColor="background2" w:themeShade="BF"/>
              <w:left w:val="nil"/>
              <w:right w:val="nil"/>
            </w:tcBorders>
            <w:shd w:val="clear" w:color="auto" w:fill="auto"/>
            <w:vAlign w:val="center"/>
          </w:tcPr>
          <w:p w14:paraId="1706D14B"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$78,287</w:t>
            </w:r>
          </w:p>
        </w:tc>
        <w:tc>
          <w:tcPr>
            <w:tcW w:w="1278" w:type="dxa"/>
            <w:tcBorders>
              <w:top w:val="single" w:sz="6" w:space="0" w:color="AEAAAA" w:themeColor="background2" w:themeShade="BF"/>
              <w:left w:val="nil"/>
              <w:right w:val="nil"/>
            </w:tcBorders>
            <w:shd w:val="clear" w:color="auto" w:fill="auto"/>
            <w:vAlign w:val="center"/>
          </w:tcPr>
          <w:p w14:paraId="7B97FAB7"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$79,070</w:t>
            </w:r>
          </w:p>
        </w:tc>
        <w:tc>
          <w:tcPr>
            <w:tcW w:w="1278" w:type="dxa"/>
            <w:tcBorders>
              <w:top w:val="single" w:sz="6" w:space="0" w:color="AEAAAA" w:themeColor="background2" w:themeShade="BF"/>
              <w:left w:val="nil"/>
              <w:right w:val="nil"/>
            </w:tcBorders>
            <w:shd w:val="clear" w:color="auto" w:fill="auto"/>
            <w:vAlign w:val="center"/>
          </w:tcPr>
          <w:p w14:paraId="107A41D5"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$80,860</w:t>
            </w:r>
          </w:p>
        </w:tc>
      </w:tr>
      <w:tr w:rsidR="00F12303" w:rsidRPr="008545C8" w14:paraId="659B6283" w14:textId="77777777" w:rsidTr="00A31A5E">
        <w:trPr>
          <w:trHeight w:val="300"/>
        </w:trPr>
        <w:tc>
          <w:tcPr>
            <w:tcW w:w="2835" w:type="dxa"/>
            <w:tcBorders>
              <w:top w:val="nil"/>
              <w:left w:val="nil"/>
              <w:bottom w:val="single" w:sz="6" w:space="0" w:color="AEAAAA" w:themeColor="background2" w:themeShade="BF"/>
              <w:right w:val="nil"/>
            </w:tcBorders>
            <w:shd w:val="clear" w:color="auto" w:fill="auto"/>
            <w:vAlign w:val="center"/>
          </w:tcPr>
          <w:p w14:paraId="4D38368E" w14:textId="77777777" w:rsidR="00F12303" w:rsidRPr="008545C8" w:rsidRDefault="00F12303" w:rsidP="007B5564">
            <w:pPr>
              <w:jc w:val="right"/>
              <w:rPr>
                <w:rFonts w:ascii="Arial" w:hAnsi="Arial" w:cs="Arial"/>
                <w:sz w:val="20"/>
                <w:szCs w:val="20"/>
              </w:rPr>
            </w:pPr>
            <w:r w:rsidRPr="008545C8">
              <w:rPr>
                <w:rFonts w:ascii="Arial" w:hAnsi="Arial" w:cs="Arial"/>
                <w:sz w:val="20"/>
                <w:szCs w:val="20"/>
              </w:rPr>
              <w:t>(3 year qualification) 1.2</w:t>
            </w:r>
          </w:p>
        </w:tc>
        <w:tc>
          <w:tcPr>
            <w:tcW w:w="1128" w:type="dxa"/>
            <w:tcBorders>
              <w:top w:val="nil"/>
              <w:left w:val="nil"/>
              <w:bottom w:val="single" w:sz="6" w:space="0" w:color="AEAAAA" w:themeColor="background2" w:themeShade="BF"/>
              <w:right w:val="nil"/>
            </w:tcBorders>
            <w:shd w:val="clear" w:color="000000" w:fill="E2EFDA"/>
            <w:vAlign w:val="center"/>
          </w:tcPr>
          <w:p w14:paraId="0091BF6E"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$70,679</w:t>
            </w:r>
          </w:p>
        </w:tc>
        <w:tc>
          <w:tcPr>
            <w:tcW w:w="1278" w:type="dxa"/>
            <w:gridSpan w:val="2"/>
            <w:tcBorders>
              <w:top w:val="nil"/>
              <w:left w:val="nil"/>
              <w:bottom w:val="single" w:sz="6" w:space="0" w:color="AEAAAA" w:themeColor="background2" w:themeShade="BF"/>
              <w:right w:val="nil"/>
            </w:tcBorders>
            <w:shd w:val="clear" w:color="auto" w:fill="auto"/>
            <w:vAlign w:val="center"/>
          </w:tcPr>
          <w:p w14:paraId="72698A44"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$72,429</w:t>
            </w:r>
          </w:p>
        </w:tc>
        <w:tc>
          <w:tcPr>
            <w:tcW w:w="1278" w:type="dxa"/>
            <w:gridSpan w:val="2"/>
            <w:tcBorders>
              <w:top w:val="nil"/>
              <w:left w:val="nil"/>
              <w:bottom w:val="single" w:sz="6" w:space="0" w:color="AEAAAA" w:themeColor="background2" w:themeShade="BF"/>
              <w:right w:val="nil"/>
            </w:tcBorders>
            <w:shd w:val="clear" w:color="auto" w:fill="auto"/>
            <w:vAlign w:val="center"/>
          </w:tcPr>
          <w:p w14:paraId="55EA5275"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$73,153</w:t>
            </w:r>
          </w:p>
        </w:tc>
        <w:tc>
          <w:tcPr>
            <w:tcW w:w="1278" w:type="dxa"/>
            <w:gridSpan w:val="2"/>
            <w:tcBorders>
              <w:top w:val="nil"/>
              <w:left w:val="nil"/>
              <w:bottom w:val="single" w:sz="6" w:space="0" w:color="AEAAAA" w:themeColor="background2" w:themeShade="BF"/>
              <w:right w:val="nil"/>
            </w:tcBorders>
            <w:shd w:val="clear" w:color="auto" w:fill="auto"/>
            <w:vAlign w:val="center"/>
          </w:tcPr>
          <w:p w14:paraId="196A2C58"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$74,903</w:t>
            </w:r>
          </w:p>
        </w:tc>
        <w:tc>
          <w:tcPr>
            <w:tcW w:w="1416" w:type="dxa"/>
            <w:gridSpan w:val="2"/>
            <w:vMerge/>
            <w:tcBorders>
              <w:left w:val="nil"/>
              <w:bottom w:val="single" w:sz="6" w:space="0" w:color="AEAAAA" w:themeColor="background2" w:themeShade="BF"/>
              <w:right w:val="nil"/>
            </w:tcBorders>
            <w:shd w:val="clear" w:color="000000" w:fill="E2EFDA"/>
            <w:vAlign w:val="center"/>
          </w:tcPr>
          <w:p w14:paraId="1933FDA5" w14:textId="77777777" w:rsidR="00F12303" w:rsidRPr="00A31A5E" w:rsidRDefault="00F12303" w:rsidP="007B5564">
            <w:pPr>
              <w:jc w:val="center"/>
              <w:rPr>
                <w:rFonts w:asciiTheme="minorHAnsi" w:hAnsiTheme="minorHAnsi" w:cstheme="minorHAnsi"/>
                <w:color w:val="000000"/>
                <w:sz w:val="22"/>
                <w:szCs w:val="22"/>
              </w:rPr>
            </w:pPr>
          </w:p>
        </w:tc>
        <w:tc>
          <w:tcPr>
            <w:tcW w:w="1687" w:type="dxa"/>
            <w:gridSpan w:val="2"/>
            <w:vMerge/>
            <w:tcBorders>
              <w:left w:val="nil"/>
              <w:bottom w:val="single" w:sz="6" w:space="0" w:color="AEAAAA" w:themeColor="background2" w:themeShade="BF"/>
              <w:right w:val="nil"/>
            </w:tcBorders>
            <w:shd w:val="clear" w:color="000000" w:fill="E2EFDA"/>
            <w:vAlign w:val="center"/>
          </w:tcPr>
          <w:p w14:paraId="7A9655F7"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vAlign w:val="center"/>
          </w:tcPr>
          <w:p w14:paraId="746CD951"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vAlign w:val="center"/>
          </w:tcPr>
          <w:p w14:paraId="0ED9EA8B"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vAlign w:val="center"/>
          </w:tcPr>
          <w:p w14:paraId="5907A28C"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vAlign w:val="center"/>
          </w:tcPr>
          <w:p w14:paraId="14F3BCB7" w14:textId="77777777" w:rsidR="00F12303" w:rsidRPr="00A31A5E" w:rsidRDefault="00F12303" w:rsidP="007B5564">
            <w:pPr>
              <w:jc w:val="center"/>
              <w:rPr>
                <w:rFonts w:asciiTheme="minorHAnsi" w:hAnsiTheme="minorHAnsi" w:cstheme="minorHAnsi"/>
                <w:color w:val="000000"/>
                <w:sz w:val="22"/>
                <w:szCs w:val="22"/>
              </w:rPr>
            </w:pPr>
          </w:p>
        </w:tc>
      </w:tr>
      <w:tr w:rsidR="00F12303" w:rsidRPr="008545C8" w14:paraId="630035B7" w14:textId="77777777" w:rsidTr="00A31A5E">
        <w:trPr>
          <w:trHeight w:val="300"/>
        </w:trPr>
        <w:tc>
          <w:tcPr>
            <w:tcW w:w="2835" w:type="dxa"/>
            <w:tcBorders>
              <w:top w:val="single" w:sz="6" w:space="0" w:color="AEAAAA" w:themeColor="background2" w:themeShade="BF"/>
              <w:left w:val="nil"/>
              <w:bottom w:val="nil"/>
              <w:right w:val="nil"/>
            </w:tcBorders>
            <w:shd w:val="clear" w:color="auto" w:fill="auto"/>
            <w:vAlign w:val="center"/>
          </w:tcPr>
          <w:p w14:paraId="151F37F9" w14:textId="77777777" w:rsidR="00F12303" w:rsidRPr="008545C8" w:rsidRDefault="00F12303" w:rsidP="007B5564">
            <w:pPr>
              <w:jc w:val="right"/>
              <w:rPr>
                <w:rFonts w:ascii="Arial" w:hAnsi="Arial" w:cs="Arial"/>
                <w:sz w:val="20"/>
                <w:szCs w:val="20"/>
              </w:rPr>
            </w:pPr>
            <w:r w:rsidRPr="008545C8">
              <w:rPr>
                <w:rFonts w:ascii="Arial" w:hAnsi="Arial" w:cs="Arial"/>
                <w:sz w:val="20"/>
                <w:szCs w:val="20"/>
              </w:rPr>
              <w:t>(4 year qualification) 1.3</w:t>
            </w:r>
          </w:p>
        </w:tc>
        <w:tc>
          <w:tcPr>
            <w:tcW w:w="1128" w:type="dxa"/>
            <w:tcBorders>
              <w:top w:val="single" w:sz="6" w:space="0" w:color="AEAAAA" w:themeColor="background2" w:themeShade="BF"/>
              <w:left w:val="nil"/>
              <w:bottom w:val="nil"/>
              <w:right w:val="nil"/>
            </w:tcBorders>
            <w:shd w:val="clear" w:color="000000" w:fill="E2EFDA"/>
            <w:vAlign w:val="center"/>
          </w:tcPr>
          <w:p w14:paraId="69B31303"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$75,227</w:t>
            </w:r>
          </w:p>
        </w:tc>
        <w:tc>
          <w:tcPr>
            <w:tcW w:w="1278" w:type="dxa"/>
            <w:gridSpan w:val="2"/>
            <w:tcBorders>
              <w:top w:val="single" w:sz="6" w:space="0" w:color="AEAAAA" w:themeColor="background2" w:themeShade="BF"/>
              <w:left w:val="nil"/>
              <w:bottom w:val="nil"/>
              <w:right w:val="nil"/>
            </w:tcBorders>
            <w:shd w:val="clear" w:color="auto" w:fill="auto"/>
            <w:vAlign w:val="center"/>
          </w:tcPr>
          <w:p w14:paraId="15ED45D7"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$76,977</w:t>
            </w:r>
          </w:p>
        </w:tc>
        <w:tc>
          <w:tcPr>
            <w:tcW w:w="1278" w:type="dxa"/>
            <w:gridSpan w:val="2"/>
            <w:tcBorders>
              <w:top w:val="single" w:sz="6" w:space="0" w:color="AEAAAA" w:themeColor="background2" w:themeShade="BF"/>
              <w:left w:val="nil"/>
              <w:bottom w:val="nil"/>
              <w:right w:val="nil"/>
            </w:tcBorders>
            <w:shd w:val="clear" w:color="auto" w:fill="auto"/>
            <w:vAlign w:val="center"/>
          </w:tcPr>
          <w:p w14:paraId="4A9D0439"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$77,747</w:t>
            </w:r>
          </w:p>
        </w:tc>
        <w:tc>
          <w:tcPr>
            <w:tcW w:w="1278" w:type="dxa"/>
            <w:gridSpan w:val="2"/>
            <w:tcBorders>
              <w:top w:val="single" w:sz="6" w:space="0" w:color="AEAAAA" w:themeColor="background2" w:themeShade="BF"/>
              <w:left w:val="nil"/>
              <w:bottom w:val="nil"/>
              <w:right w:val="nil"/>
            </w:tcBorders>
            <w:shd w:val="clear" w:color="auto" w:fill="auto"/>
            <w:vAlign w:val="center"/>
          </w:tcPr>
          <w:p w14:paraId="04B7E49D"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$79,497</w:t>
            </w:r>
          </w:p>
        </w:tc>
        <w:tc>
          <w:tcPr>
            <w:tcW w:w="1416" w:type="dxa"/>
            <w:gridSpan w:val="2"/>
            <w:tcBorders>
              <w:top w:val="single" w:sz="6" w:space="0" w:color="AEAAAA" w:themeColor="background2" w:themeShade="BF"/>
              <w:left w:val="nil"/>
              <w:bottom w:val="nil"/>
              <w:right w:val="nil"/>
            </w:tcBorders>
            <w:shd w:val="clear" w:color="000000" w:fill="E2EFDA"/>
            <w:vAlign w:val="center"/>
          </w:tcPr>
          <w:p w14:paraId="1DCA0FB6"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w:t>
            </w:r>
          </w:p>
        </w:tc>
        <w:tc>
          <w:tcPr>
            <w:tcW w:w="1687" w:type="dxa"/>
            <w:gridSpan w:val="2"/>
            <w:tcBorders>
              <w:top w:val="single" w:sz="6" w:space="0" w:color="AEAAAA" w:themeColor="background2" w:themeShade="BF"/>
              <w:left w:val="nil"/>
              <w:bottom w:val="nil"/>
              <w:right w:val="nil"/>
            </w:tcBorders>
            <w:shd w:val="clear" w:color="000000" w:fill="E2EFDA"/>
            <w:vAlign w:val="center"/>
          </w:tcPr>
          <w:p w14:paraId="6BC98731"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$79,497</w:t>
            </w:r>
          </w:p>
        </w:tc>
        <w:tc>
          <w:tcPr>
            <w:tcW w:w="1278" w:type="dxa"/>
            <w:tcBorders>
              <w:top w:val="single" w:sz="6" w:space="0" w:color="AEAAAA" w:themeColor="background2" w:themeShade="BF"/>
              <w:left w:val="nil"/>
              <w:bottom w:val="nil"/>
              <w:right w:val="nil"/>
            </w:tcBorders>
            <w:shd w:val="clear" w:color="auto" w:fill="auto"/>
            <w:vAlign w:val="center"/>
          </w:tcPr>
          <w:p w14:paraId="2D5446FB"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$80,689</w:t>
            </w:r>
          </w:p>
        </w:tc>
        <w:tc>
          <w:tcPr>
            <w:tcW w:w="1278" w:type="dxa"/>
            <w:tcBorders>
              <w:top w:val="single" w:sz="6" w:space="0" w:color="AEAAAA" w:themeColor="background2" w:themeShade="BF"/>
              <w:left w:val="nil"/>
              <w:bottom w:val="nil"/>
              <w:right w:val="nil"/>
            </w:tcBorders>
            <w:shd w:val="clear" w:color="auto" w:fill="auto"/>
            <w:vAlign w:val="center"/>
          </w:tcPr>
          <w:p w14:paraId="1533DF7B"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$82,996</w:t>
            </w:r>
          </w:p>
        </w:tc>
        <w:tc>
          <w:tcPr>
            <w:tcW w:w="1278" w:type="dxa"/>
            <w:tcBorders>
              <w:top w:val="single" w:sz="6" w:space="0" w:color="AEAAAA" w:themeColor="background2" w:themeShade="BF"/>
              <w:left w:val="nil"/>
              <w:bottom w:val="nil"/>
              <w:right w:val="nil"/>
            </w:tcBorders>
            <w:shd w:val="clear" w:color="auto" w:fill="auto"/>
            <w:vAlign w:val="center"/>
          </w:tcPr>
          <w:p w14:paraId="0211326D"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$83,826</w:t>
            </w:r>
          </w:p>
        </w:tc>
        <w:tc>
          <w:tcPr>
            <w:tcW w:w="1278" w:type="dxa"/>
            <w:tcBorders>
              <w:top w:val="single" w:sz="6" w:space="0" w:color="AEAAAA" w:themeColor="background2" w:themeShade="BF"/>
              <w:left w:val="nil"/>
              <w:bottom w:val="nil"/>
              <w:right w:val="nil"/>
            </w:tcBorders>
            <w:shd w:val="clear" w:color="auto" w:fill="auto"/>
            <w:vAlign w:val="center"/>
          </w:tcPr>
          <w:p w14:paraId="68C830AC"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$85,665</w:t>
            </w:r>
          </w:p>
        </w:tc>
      </w:tr>
      <w:tr w:rsidR="00F12303" w:rsidRPr="008545C8" w14:paraId="0C05B97B" w14:textId="77777777" w:rsidTr="00A31A5E">
        <w:trPr>
          <w:trHeight w:val="300"/>
        </w:trPr>
        <w:tc>
          <w:tcPr>
            <w:tcW w:w="2835" w:type="dxa"/>
            <w:tcBorders>
              <w:top w:val="nil"/>
              <w:left w:val="nil"/>
              <w:bottom w:val="nil"/>
              <w:right w:val="nil"/>
            </w:tcBorders>
            <w:shd w:val="clear" w:color="auto" w:fill="auto"/>
            <w:vAlign w:val="center"/>
          </w:tcPr>
          <w:p w14:paraId="1A19884C" w14:textId="77777777" w:rsidR="00F12303" w:rsidRPr="008545C8" w:rsidRDefault="00F12303" w:rsidP="007B5564">
            <w:pPr>
              <w:jc w:val="right"/>
              <w:rPr>
                <w:rFonts w:ascii="Arial" w:hAnsi="Arial" w:cs="Arial"/>
                <w:sz w:val="20"/>
                <w:szCs w:val="20"/>
              </w:rPr>
            </w:pPr>
            <w:r w:rsidRPr="008545C8">
              <w:rPr>
                <w:rFonts w:ascii="Arial" w:hAnsi="Arial" w:cs="Arial"/>
                <w:sz w:val="20"/>
                <w:szCs w:val="20"/>
              </w:rPr>
              <w:t>(5 year qualification) 1.4</w:t>
            </w:r>
          </w:p>
        </w:tc>
        <w:tc>
          <w:tcPr>
            <w:tcW w:w="1128" w:type="dxa"/>
            <w:tcBorders>
              <w:top w:val="nil"/>
              <w:left w:val="nil"/>
              <w:bottom w:val="nil"/>
              <w:right w:val="nil"/>
            </w:tcBorders>
            <w:shd w:val="clear" w:color="000000" w:fill="E2EFDA"/>
            <w:vAlign w:val="center"/>
          </w:tcPr>
          <w:p w14:paraId="608E84C7"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$80,303</w:t>
            </w:r>
          </w:p>
        </w:tc>
        <w:tc>
          <w:tcPr>
            <w:tcW w:w="1278" w:type="dxa"/>
            <w:gridSpan w:val="2"/>
            <w:tcBorders>
              <w:top w:val="nil"/>
              <w:left w:val="nil"/>
              <w:bottom w:val="nil"/>
              <w:right w:val="nil"/>
            </w:tcBorders>
            <w:shd w:val="clear" w:color="auto" w:fill="auto"/>
            <w:vAlign w:val="center"/>
          </w:tcPr>
          <w:p w14:paraId="5688B6D6"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$82,053</w:t>
            </w:r>
          </w:p>
        </w:tc>
        <w:tc>
          <w:tcPr>
            <w:tcW w:w="1278" w:type="dxa"/>
            <w:gridSpan w:val="2"/>
            <w:tcBorders>
              <w:top w:val="nil"/>
              <w:left w:val="nil"/>
              <w:bottom w:val="nil"/>
              <w:right w:val="nil"/>
            </w:tcBorders>
            <w:shd w:val="clear" w:color="auto" w:fill="auto"/>
            <w:vAlign w:val="center"/>
          </w:tcPr>
          <w:p w14:paraId="55DB02D6"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$82,874</w:t>
            </w:r>
          </w:p>
        </w:tc>
        <w:tc>
          <w:tcPr>
            <w:tcW w:w="1278" w:type="dxa"/>
            <w:gridSpan w:val="2"/>
            <w:tcBorders>
              <w:top w:val="nil"/>
              <w:left w:val="nil"/>
              <w:bottom w:val="nil"/>
              <w:right w:val="nil"/>
            </w:tcBorders>
            <w:shd w:val="clear" w:color="auto" w:fill="auto"/>
            <w:vAlign w:val="center"/>
          </w:tcPr>
          <w:p w14:paraId="4E08B671"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$84,624</w:t>
            </w:r>
          </w:p>
        </w:tc>
        <w:tc>
          <w:tcPr>
            <w:tcW w:w="1416" w:type="dxa"/>
            <w:gridSpan w:val="2"/>
            <w:tcBorders>
              <w:top w:val="nil"/>
              <w:left w:val="nil"/>
              <w:bottom w:val="nil"/>
              <w:right w:val="nil"/>
            </w:tcBorders>
            <w:shd w:val="clear" w:color="000000" w:fill="E2EFDA"/>
            <w:vAlign w:val="center"/>
          </w:tcPr>
          <w:p w14:paraId="3F4BD9B4"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w:t>
            </w:r>
          </w:p>
        </w:tc>
        <w:tc>
          <w:tcPr>
            <w:tcW w:w="1687" w:type="dxa"/>
            <w:gridSpan w:val="2"/>
            <w:tcBorders>
              <w:top w:val="nil"/>
              <w:left w:val="nil"/>
              <w:bottom w:val="nil"/>
              <w:right w:val="nil"/>
            </w:tcBorders>
            <w:shd w:val="clear" w:color="000000" w:fill="E2EFDA"/>
            <w:vAlign w:val="center"/>
          </w:tcPr>
          <w:p w14:paraId="5BEBA143"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$84,624</w:t>
            </w:r>
          </w:p>
        </w:tc>
        <w:tc>
          <w:tcPr>
            <w:tcW w:w="1278" w:type="dxa"/>
            <w:tcBorders>
              <w:top w:val="nil"/>
              <w:left w:val="nil"/>
              <w:bottom w:val="nil"/>
              <w:right w:val="nil"/>
            </w:tcBorders>
            <w:shd w:val="clear" w:color="auto" w:fill="auto"/>
            <w:vAlign w:val="center"/>
          </w:tcPr>
          <w:p w14:paraId="79965D21"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$85,893</w:t>
            </w:r>
          </w:p>
        </w:tc>
        <w:tc>
          <w:tcPr>
            <w:tcW w:w="1278" w:type="dxa"/>
            <w:tcBorders>
              <w:top w:val="nil"/>
              <w:left w:val="nil"/>
              <w:bottom w:val="nil"/>
              <w:right w:val="nil"/>
            </w:tcBorders>
            <w:shd w:val="clear" w:color="auto" w:fill="auto"/>
            <w:vAlign w:val="center"/>
          </w:tcPr>
          <w:p w14:paraId="187FBA5E"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$88,252</w:t>
            </w:r>
          </w:p>
        </w:tc>
        <w:tc>
          <w:tcPr>
            <w:tcW w:w="1278" w:type="dxa"/>
            <w:tcBorders>
              <w:top w:val="nil"/>
              <w:left w:val="nil"/>
              <w:bottom w:val="nil"/>
              <w:right w:val="nil"/>
            </w:tcBorders>
            <w:shd w:val="clear" w:color="auto" w:fill="auto"/>
            <w:vAlign w:val="center"/>
          </w:tcPr>
          <w:p w14:paraId="771D79E4"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$89,135</w:t>
            </w:r>
          </w:p>
        </w:tc>
        <w:tc>
          <w:tcPr>
            <w:tcW w:w="1278" w:type="dxa"/>
            <w:tcBorders>
              <w:top w:val="nil"/>
              <w:left w:val="nil"/>
              <w:bottom w:val="nil"/>
              <w:right w:val="nil"/>
            </w:tcBorders>
            <w:shd w:val="clear" w:color="auto" w:fill="auto"/>
            <w:vAlign w:val="center"/>
          </w:tcPr>
          <w:p w14:paraId="40DA268D"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$91,026</w:t>
            </w:r>
          </w:p>
        </w:tc>
      </w:tr>
      <w:tr w:rsidR="00F12303" w:rsidRPr="008545C8" w14:paraId="75149B3A" w14:textId="77777777" w:rsidTr="00A31A5E">
        <w:trPr>
          <w:trHeight w:val="300"/>
        </w:trPr>
        <w:tc>
          <w:tcPr>
            <w:tcW w:w="2835" w:type="dxa"/>
            <w:tcBorders>
              <w:top w:val="nil"/>
              <w:left w:val="nil"/>
              <w:bottom w:val="nil"/>
              <w:right w:val="nil"/>
            </w:tcBorders>
            <w:shd w:val="clear" w:color="auto" w:fill="auto"/>
            <w:vAlign w:val="center"/>
          </w:tcPr>
          <w:p w14:paraId="52A95762" w14:textId="77777777" w:rsidR="00F12303" w:rsidRPr="008545C8" w:rsidRDefault="00F12303" w:rsidP="007B5564">
            <w:pPr>
              <w:jc w:val="right"/>
              <w:rPr>
                <w:rFonts w:ascii="Arial" w:hAnsi="Arial" w:cs="Arial"/>
                <w:sz w:val="20"/>
                <w:szCs w:val="20"/>
              </w:rPr>
            </w:pPr>
            <w:r w:rsidRPr="008545C8">
              <w:rPr>
                <w:rFonts w:ascii="Arial" w:hAnsi="Arial" w:cs="Arial"/>
                <w:sz w:val="20"/>
                <w:szCs w:val="20"/>
              </w:rPr>
              <w:t>(6 or more year qualification) 1.5</w:t>
            </w:r>
          </w:p>
        </w:tc>
        <w:tc>
          <w:tcPr>
            <w:tcW w:w="1128" w:type="dxa"/>
            <w:tcBorders>
              <w:top w:val="nil"/>
              <w:left w:val="nil"/>
              <w:bottom w:val="nil"/>
              <w:right w:val="nil"/>
            </w:tcBorders>
            <w:shd w:val="clear" w:color="000000" w:fill="E2EFDA"/>
            <w:vAlign w:val="center"/>
          </w:tcPr>
          <w:p w14:paraId="458A312E"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$84,452</w:t>
            </w:r>
          </w:p>
        </w:tc>
        <w:tc>
          <w:tcPr>
            <w:tcW w:w="1278" w:type="dxa"/>
            <w:gridSpan w:val="2"/>
            <w:tcBorders>
              <w:top w:val="nil"/>
              <w:left w:val="nil"/>
              <w:bottom w:val="nil"/>
              <w:right w:val="nil"/>
            </w:tcBorders>
            <w:shd w:val="clear" w:color="auto" w:fill="auto"/>
            <w:vAlign w:val="center"/>
          </w:tcPr>
          <w:p w14:paraId="618D7EBC"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$86,202</w:t>
            </w:r>
          </w:p>
        </w:tc>
        <w:tc>
          <w:tcPr>
            <w:tcW w:w="1278" w:type="dxa"/>
            <w:gridSpan w:val="2"/>
            <w:tcBorders>
              <w:top w:val="nil"/>
              <w:left w:val="nil"/>
              <w:bottom w:val="nil"/>
              <w:right w:val="nil"/>
            </w:tcBorders>
            <w:shd w:val="clear" w:color="auto" w:fill="auto"/>
            <w:vAlign w:val="center"/>
          </w:tcPr>
          <w:p w14:paraId="0C43E803"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$87,064</w:t>
            </w:r>
          </w:p>
        </w:tc>
        <w:tc>
          <w:tcPr>
            <w:tcW w:w="1278" w:type="dxa"/>
            <w:gridSpan w:val="2"/>
            <w:tcBorders>
              <w:top w:val="nil"/>
              <w:left w:val="nil"/>
              <w:bottom w:val="nil"/>
              <w:right w:val="nil"/>
            </w:tcBorders>
            <w:shd w:val="clear" w:color="auto" w:fill="auto"/>
            <w:vAlign w:val="center"/>
          </w:tcPr>
          <w:p w14:paraId="24287C48"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$88,814</w:t>
            </w:r>
          </w:p>
        </w:tc>
        <w:tc>
          <w:tcPr>
            <w:tcW w:w="1416" w:type="dxa"/>
            <w:gridSpan w:val="2"/>
            <w:tcBorders>
              <w:top w:val="nil"/>
              <w:left w:val="nil"/>
              <w:bottom w:val="nil"/>
              <w:right w:val="nil"/>
            </w:tcBorders>
            <w:shd w:val="clear" w:color="000000" w:fill="E2EFDA"/>
            <w:vAlign w:val="center"/>
          </w:tcPr>
          <w:p w14:paraId="40348AAE"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1.4</w:t>
            </w:r>
          </w:p>
        </w:tc>
        <w:tc>
          <w:tcPr>
            <w:tcW w:w="1687" w:type="dxa"/>
            <w:gridSpan w:val="2"/>
            <w:tcBorders>
              <w:top w:val="nil"/>
              <w:left w:val="nil"/>
              <w:bottom w:val="nil"/>
              <w:right w:val="nil"/>
            </w:tcBorders>
            <w:shd w:val="clear" w:color="000000" w:fill="E2EFDA"/>
            <w:vAlign w:val="center"/>
          </w:tcPr>
          <w:p w14:paraId="3AB91BB7"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$88,814</w:t>
            </w:r>
          </w:p>
        </w:tc>
        <w:tc>
          <w:tcPr>
            <w:tcW w:w="1278" w:type="dxa"/>
            <w:tcBorders>
              <w:top w:val="nil"/>
              <w:left w:val="nil"/>
              <w:bottom w:val="nil"/>
              <w:right w:val="nil"/>
            </w:tcBorders>
            <w:shd w:val="clear" w:color="auto" w:fill="auto"/>
            <w:vAlign w:val="center"/>
          </w:tcPr>
          <w:p w14:paraId="6A690189"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$90,146</w:t>
            </w:r>
          </w:p>
        </w:tc>
        <w:tc>
          <w:tcPr>
            <w:tcW w:w="1278" w:type="dxa"/>
            <w:tcBorders>
              <w:top w:val="nil"/>
              <w:left w:val="nil"/>
              <w:bottom w:val="nil"/>
              <w:right w:val="nil"/>
            </w:tcBorders>
            <w:shd w:val="clear" w:color="auto" w:fill="auto"/>
            <w:vAlign w:val="center"/>
          </w:tcPr>
          <w:p w14:paraId="596CDE9A"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$92,548</w:t>
            </w:r>
          </w:p>
        </w:tc>
        <w:tc>
          <w:tcPr>
            <w:tcW w:w="1278" w:type="dxa"/>
            <w:tcBorders>
              <w:top w:val="nil"/>
              <w:left w:val="nil"/>
              <w:bottom w:val="nil"/>
              <w:right w:val="nil"/>
            </w:tcBorders>
            <w:shd w:val="clear" w:color="auto" w:fill="auto"/>
            <w:vAlign w:val="center"/>
          </w:tcPr>
          <w:p w14:paraId="40A4A11F"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$93,473</w:t>
            </w:r>
          </w:p>
        </w:tc>
        <w:tc>
          <w:tcPr>
            <w:tcW w:w="1278" w:type="dxa"/>
            <w:tcBorders>
              <w:top w:val="nil"/>
              <w:left w:val="nil"/>
              <w:bottom w:val="nil"/>
              <w:right w:val="nil"/>
            </w:tcBorders>
            <w:shd w:val="clear" w:color="auto" w:fill="auto"/>
            <w:vAlign w:val="center"/>
          </w:tcPr>
          <w:p w14:paraId="06C600AD"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$95,408</w:t>
            </w:r>
          </w:p>
        </w:tc>
      </w:tr>
      <w:tr w:rsidR="00F12303" w:rsidRPr="008545C8" w14:paraId="4BD77096" w14:textId="77777777" w:rsidTr="00A31A5E">
        <w:trPr>
          <w:trHeight w:val="300"/>
        </w:trPr>
        <w:tc>
          <w:tcPr>
            <w:tcW w:w="2835" w:type="dxa"/>
            <w:tcBorders>
              <w:top w:val="nil"/>
              <w:left w:val="nil"/>
              <w:right w:val="nil"/>
            </w:tcBorders>
            <w:shd w:val="clear" w:color="auto" w:fill="auto"/>
            <w:vAlign w:val="center"/>
          </w:tcPr>
          <w:p w14:paraId="3293EA9F" w14:textId="77777777" w:rsidR="00F12303" w:rsidRPr="008545C8" w:rsidRDefault="00F12303" w:rsidP="007B5564">
            <w:pPr>
              <w:rPr>
                <w:rFonts w:ascii="Arial" w:hAnsi="Arial" w:cs="Arial"/>
                <w:sz w:val="20"/>
                <w:szCs w:val="20"/>
              </w:rPr>
            </w:pPr>
          </w:p>
        </w:tc>
        <w:tc>
          <w:tcPr>
            <w:tcW w:w="1128" w:type="dxa"/>
            <w:tcBorders>
              <w:top w:val="nil"/>
              <w:left w:val="nil"/>
              <w:right w:val="nil"/>
            </w:tcBorders>
            <w:shd w:val="clear" w:color="000000" w:fill="E2EFDA"/>
            <w:vAlign w:val="center"/>
          </w:tcPr>
          <w:p w14:paraId="6F9C94A0"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 </w:t>
            </w:r>
          </w:p>
        </w:tc>
        <w:tc>
          <w:tcPr>
            <w:tcW w:w="1278" w:type="dxa"/>
            <w:gridSpan w:val="2"/>
            <w:tcBorders>
              <w:top w:val="nil"/>
              <w:left w:val="nil"/>
              <w:right w:val="nil"/>
            </w:tcBorders>
            <w:shd w:val="clear" w:color="auto" w:fill="auto"/>
            <w:vAlign w:val="center"/>
          </w:tcPr>
          <w:p w14:paraId="64FEA72C"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right w:val="nil"/>
            </w:tcBorders>
            <w:shd w:val="clear" w:color="auto" w:fill="auto"/>
            <w:vAlign w:val="center"/>
          </w:tcPr>
          <w:p w14:paraId="1860364D"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right w:val="nil"/>
            </w:tcBorders>
            <w:shd w:val="clear" w:color="auto" w:fill="auto"/>
            <w:vAlign w:val="center"/>
          </w:tcPr>
          <w:p w14:paraId="3E0FF05B" w14:textId="77777777" w:rsidR="00F12303" w:rsidRPr="00A31A5E" w:rsidRDefault="00F12303" w:rsidP="007B5564">
            <w:pPr>
              <w:jc w:val="center"/>
              <w:rPr>
                <w:rFonts w:asciiTheme="minorHAnsi" w:hAnsiTheme="minorHAnsi" w:cstheme="minorHAnsi"/>
                <w:color w:val="000000"/>
                <w:sz w:val="22"/>
                <w:szCs w:val="22"/>
              </w:rPr>
            </w:pPr>
          </w:p>
        </w:tc>
        <w:tc>
          <w:tcPr>
            <w:tcW w:w="1416" w:type="dxa"/>
            <w:gridSpan w:val="2"/>
            <w:tcBorders>
              <w:top w:val="nil"/>
              <w:left w:val="nil"/>
              <w:right w:val="nil"/>
            </w:tcBorders>
            <w:shd w:val="clear" w:color="000000" w:fill="E2EFDA"/>
            <w:vAlign w:val="center"/>
          </w:tcPr>
          <w:p w14:paraId="0484985F"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687" w:type="dxa"/>
            <w:gridSpan w:val="2"/>
            <w:tcBorders>
              <w:top w:val="nil"/>
              <w:left w:val="nil"/>
              <w:right w:val="nil"/>
            </w:tcBorders>
            <w:shd w:val="clear" w:color="000000" w:fill="E2EFDA"/>
            <w:vAlign w:val="center"/>
          </w:tcPr>
          <w:p w14:paraId="6DD628A9"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278" w:type="dxa"/>
            <w:tcBorders>
              <w:top w:val="nil"/>
              <w:left w:val="nil"/>
              <w:right w:val="nil"/>
            </w:tcBorders>
            <w:shd w:val="clear" w:color="auto" w:fill="auto"/>
            <w:vAlign w:val="center"/>
          </w:tcPr>
          <w:p w14:paraId="4BE2C56B"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right w:val="nil"/>
            </w:tcBorders>
            <w:shd w:val="clear" w:color="auto" w:fill="auto"/>
            <w:vAlign w:val="center"/>
          </w:tcPr>
          <w:p w14:paraId="55BC749C"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right w:val="nil"/>
            </w:tcBorders>
            <w:shd w:val="clear" w:color="auto" w:fill="auto"/>
            <w:vAlign w:val="center"/>
          </w:tcPr>
          <w:p w14:paraId="39D25D3D"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right w:val="nil"/>
            </w:tcBorders>
            <w:shd w:val="clear" w:color="auto" w:fill="auto"/>
            <w:vAlign w:val="center"/>
          </w:tcPr>
          <w:p w14:paraId="564FBB76" w14:textId="77777777" w:rsidR="00F12303" w:rsidRPr="00A31A5E" w:rsidRDefault="00F12303" w:rsidP="007B5564">
            <w:pPr>
              <w:jc w:val="center"/>
              <w:rPr>
                <w:rFonts w:asciiTheme="minorHAnsi" w:hAnsiTheme="minorHAnsi" w:cstheme="minorHAnsi"/>
                <w:color w:val="000000"/>
                <w:sz w:val="22"/>
                <w:szCs w:val="22"/>
              </w:rPr>
            </w:pPr>
          </w:p>
        </w:tc>
      </w:tr>
      <w:tr w:rsidR="00F12303" w:rsidRPr="008545C8" w14:paraId="1F5642D3" w14:textId="77777777" w:rsidTr="00A31A5E">
        <w:trPr>
          <w:trHeight w:val="300"/>
        </w:trPr>
        <w:tc>
          <w:tcPr>
            <w:tcW w:w="2835" w:type="dxa"/>
            <w:tcBorders>
              <w:top w:val="nil"/>
              <w:left w:val="nil"/>
              <w:bottom w:val="single" w:sz="6" w:space="0" w:color="AEAAAA" w:themeColor="background2" w:themeShade="BF"/>
              <w:right w:val="nil"/>
            </w:tcBorders>
            <w:shd w:val="clear" w:color="auto" w:fill="auto"/>
            <w:vAlign w:val="center"/>
          </w:tcPr>
          <w:p w14:paraId="230718B7" w14:textId="77777777" w:rsidR="00F12303" w:rsidRPr="008545C8" w:rsidRDefault="00F12303" w:rsidP="007B5564">
            <w:pPr>
              <w:rPr>
                <w:rFonts w:ascii="Arial" w:hAnsi="Arial" w:cs="Arial"/>
                <w:sz w:val="20"/>
                <w:szCs w:val="20"/>
              </w:rPr>
            </w:pPr>
            <w:r w:rsidRPr="008545C8">
              <w:rPr>
                <w:rFonts w:ascii="Arial" w:hAnsi="Arial" w:cs="Arial"/>
                <w:sz w:val="20"/>
                <w:szCs w:val="20"/>
              </w:rPr>
              <w:t>Level 2</w:t>
            </w:r>
          </w:p>
        </w:tc>
        <w:tc>
          <w:tcPr>
            <w:tcW w:w="1128" w:type="dxa"/>
            <w:tcBorders>
              <w:top w:val="nil"/>
              <w:left w:val="nil"/>
              <w:bottom w:val="single" w:sz="6" w:space="0" w:color="AEAAAA" w:themeColor="background2" w:themeShade="BF"/>
              <w:right w:val="nil"/>
            </w:tcBorders>
            <w:shd w:val="clear" w:color="000000" w:fill="E2EFDA"/>
            <w:vAlign w:val="center"/>
          </w:tcPr>
          <w:p w14:paraId="624BDF5F"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 </w:t>
            </w:r>
          </w:p>
        </w:tc>
        <w:tc>
          <w:tcPr>
            <w:tcW w:w="1278" w:type="dxa"/>
            <w:gridSpan w:val="2"/>
            <w:tcBorders>
              <w:top w:val="nil"/>
              <w:left w:val="nil"/>
              <w:bottom w:val="single" w:sz="6" w:space="0" w:color="AEAAAA" w:themeColor="background2" w:themeShade="BF"/>
              <w:right w:val="nil"/>
            </w:tcBorders>
            <w:shd w:val="clear" w:color="auto" w:fill="auto"/>
            <w:vAlign w:val="center"/>
          </w:tcPr>
          <w:p w14:paraId="13C536E0"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single" w:sz="6" w:space="0" w:color="AEAAAA" w:themeColor="background2" w:themeShade="BF"/>
              <w:right w:val="nil"/>
            </w:tcBorders>
            <w:shd w:val="clear" w:color="auto" w:fill="auto"/>
            <w:vAlign w:val="center"/>
          </w:tcPr>
          <w:p w14:paraId="0FD6F06B"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single" w:sz="6" w:space="0" w:color="AEAAAA" w:themeColor="background2" w:themeShade="BF"/>
              <w:right w:val="nil"/>
            </w:tcBorders>
            <w:shd w:val="clear" w:color="auto" w:fill="auto"/>
            <w:vAlign w:val="center"/>
          </w:tcPr>
          <w:p w14:paraId="43D1DF76" w14:textId="77777777" w:rsidR="00F12303" w:rsidRPr="00A31A5E"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single" w:sz="6" w:space="0" w:color="AEAAAA" w:themeColor="background2" w:themeShade="BF"/>
              <w:right w:val="nil"/>
            </w:tcBorders>
            <w:shd w:val="clear" w:color="000000" w:fill="E2EFDA"/>
            <w:vAlign w:val="center"/>
          </w:tcPr>
          <w:p w14:paraId="65767A3F"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687" w:type="dxa"/>
            <w:gridSpan w:val="2"/>
            <w:tcBorders>
              <w:top w:val="nil"/>
              <w:left w:val="nil"/>
              <w:bottom w:val="single" w:sz="6" w:space="0" w:color="AEAAAA" w:themeColor="background2" w:themeShade="BF"/>
              <w:right w:val="nil"/>
            </w:tcBorders>
            <w:shd w:val="clear" w:color="000000" w:fill="E2EFDA"/>
            <w:vAlign w:val="center"/>
          </w:tcPr>
          <w:p w14:paraId="0D3CAE90"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278" w:type="dxa"/>
            <w:tcBorders>
              <w:top w:val="nil"/>
              <w:left w:val="nil"/>
              <w:bottom w:val="single" w:sz="6" w:space="0" w:color="AEAAAA" w:themeColor="background2" w:themeShade="BF"/>
              <w:right w:val="nil"/>
            </w:tcBorders>
            <w:shd w:val="clear" w:color="auto" w:fill="auto"/>
            <w:vAlign w:val="center"/>
          </w:tcPr>
          <w:p w14:paraId="6C017E76"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vAlign w:val="center"/>
          </w:tcPr>
          <w:p w14:paraId="105D5EE5"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vAlign w:val="center"/>
          </w:tcPr>
          <w:p w14:paraId="690E2B90"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vAlign w:val="center"/>
          </w:tcPr>
          <w:p w14:paraId="5FAA323D" w14:textId="77777777" w:rsidR="00F12303" w:rsidRPr="00A31A5E" w:rsidRDefault="00F12303" w:rsidP="007B5564">
            <w:pPr>
              <w:jc w:val="center"/>
              <w:rPr>
                <w:rFonts w:asciiTheme="minorHAnsi" w:hAnsiTheme="minorHAnsi" w:cstheme="minorHAnsi"/>
                <w:color w:val="000000"/>
                <w:sz w:val="22"/>
                <w:szCs w:val="22"/>
              </w:rPr>
            </w:pPr>
          </w:p>
        </w:tc>
      </w:tr>
      <w:tr w:rsidR="00A31A5E" w:rsidRPr="008545C8" w14:paraId="29D84AFE" w14:textId="77777777" w:rsidTr="008101C4">
        <w:trPr>
          <w:trHeight w:val="300"/>
        </w:trPr>
        <w:tc>
          <w:tcPr>
            <w:tcW w:w="2835" w:type="dxa"/>
            <w:tcBorders>
              <w:top w:val="single" w:sz="6" w:space="0" w:color="AEAAAA" w:themeColor="background2" w:themeShade="BF"/>
              <w:left w:val="nil"/>
              <w:bottom w:val="nil"/>
              <w:right w:val="nil"/>
            </w:tcBorders>
            <w:shd w:val="clear" w:color="auto" w:fill="auto"/>
            <w:vAlign w:val="center"/>
          </w:tcPr>
          <w:p w14:paraId="4B4E6B5F" w14:textId="77777777" w:rsidR="00A31A5E" w:rsidRPr="008545C8" w:rsidRDefault="00A31A5E" w:rsidP="007B5564">
            <w:pPr>
              <w:jc w:val="right"/>
              <w:rPr>
                <w:rFonts w:ascii="Arial" w:hAnsi="Arial" w:cs="Arial"/>
                <w:sz w:val="20"/>
                <w:szCs w:val="20"/>
              </w:rPr>
            </w:pPr>
            <w:r w:rsidRPr="008545C8">
              <w:rPr>
                <w:rFonts w:ascii="Arial" w:hAnsi="Arial" w:cs="Arial"/>
                <w:sz w:val="20"/>
                <w:szCs w:val="20"/>
              </w:rPr>
              <w:t>2.1</w:t>
            </w:r>
          </w:p>
        </w:tc>
        <w:tc>
          <w:tcPr>
            <w:tcW w:w="1128" w:type="dxa"/>
            <w:tcBorders>
              <w:top w:val="single" w:sz="6" w:space="0" w:color="AEAAAA" w:themeColor="background2" w:themeShade="BF"/>
              <w:left w:val="nil"/>
              <w:bottom w:val="nil"/>
              <w:right w:val="nil"/>
            </w:tcBorders>
            <w:shd w:val="clear" w:color="000000" w:fill="E2EFDA"/>
            <w:vAlign w:val="center"/>
          </w:tcPr>
          <w:p w14:paraId="1A7A09BC" w14:textId="77777777" w:rsidR="00A31A5E" w:rsidRPr="00A31A5E" w:rsidRDefault="00A31A5E" w:rsidP="007B5564">
            <w:pPr>
              <w:jc w:val="center"/>
              <w:rPr>
                <w:rFonts w:asciiTheme="minorHAnsi" w:hAnsiTheme="minorHAnsi" w:cstheme="minorHAnsi"/>
                <w:sz w:val="22"/>
                <w:szCs w:val="22"/>
              </w:rPr>
            </w:pPr>
            <w:r w:rsidRPr="00A31A5E">
              <w:rPr>
                <w:rFonts w:asciiTheme="minorHAnsi" w:hAnsiTheme="minorHAnsi" w:cstheme="minorHAnsi"/>
                <w:sz w:val="22"/>
                <w:szCs w:val="22"/>
              </w:rPr>
              <w:t>$70,679</w:t>
            </w:r>
          </w:p>
        </w:tc>
        <w:tc>
          <w:tcPr>
            <w:tcW w:w="1278" w:type="dxa"/>
            <w:gridSpan w:val="2"/>
            <w:tcBorders>
              <w:top w:val="single" w:sz="6" w:space="0" w:color="AEAAAA" w:themeColor="background2" w:themeShade="BF"/>
              <w:left w:val="nil"/>
              <w:bottom w:val="nil"/>
              <w:right w:val="nil"/>
            </w:tcBorders>
            <w:shd w:val="clear" w:color="auto" w:fill="auto"/>
            <w:vAlign w:val="center"/>
          </w:tcPr>
          <w:p w14:paraId="56D42C30"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$72,429</w:t>
            </w:r>
          </w:p>
        </w:tc>
        <w:tc>
          <w:tcPr>
            <w:tcW w:w="1278" w:type="dxa"/>
            <w:gridSpan w:val="2"/>
            <w:tcBorders>
              <w:top w:val="single" w:sz="6" w:space="0" w:color="AEAAAA" w:themeColor="background2" w:themeShade="BF"/>
              <w:left w:val="nil"/>
              <w:bottom w:val="nil"/>
              <w:right w:val="nil"/>
            </w:tcBorders>
            <w:shd w:val="clear" w:color="auto" w:fill="auto"/>
            <w:vAlign w:val="center"/>
          </w:tcPr>
          <w:p w14:paraId="24B024CD"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$73,153</w:t>
            </w:r>
          </w:p>
        </w:tc>
        <w:tc>
          <w:tcPr>
            <w:tcW w:w="1278" w:type="dxa"/>
            <w:gridSpan w:val="2"/>
            <w:tcBorders>
              <w:top w:val="single" w:sz="6" w:space="0" w:color="AEAAAA" w:themeColor="background2" w:themeShade="BF"/>
              <w:left w:val="nil"/>
              <w:bottom w:val="nil"/>
              <w:right w:val="nil"/>
            </w:tcBorders>
            <w:shd w:val="clear" w:color="auto" w:fill="auto"/>
            <w:vAlign w:val="center"/>
          </w:tcPr>
          <w:p w14:paraId="14808D83"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$74,903</w:t>
            </w:r>
          </w:p>
        </w:tc>
        <w:tc>
          <w:tcPr>
            <w:tcW w:w="1416" w:type="dxa"/>
            <w:gridSpan w:val="2"/>
            <w:vMerge w:val="restart"/>
            <w:tcBorders>
              <w:top w:val="single" w:sz="6" w:space="0" w:color="AEAAAA" w:themeColor="background2" w:themeShade="BF"/>
              <w:left w:val="nil"/>
              <w:right w:val="nil"/>
            </w:tcBorders>
            <w:shd w:val="clear" w:color="000000" w:fill="E2EFDA"/>
            <w:vAlign w:val="center"/>
          </w:tcPr>
          <w:p w14:paraId="22C1A78B"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2.1</w:t>
            </w:r>
          </w:p>
        </w:tc>
        <w:tc>
          <w:tcPr>
            <w:tcW w:w="1687" w:type="dxa"/>
            <w:gridSpan w:val="2"/>
            <w:vMerge w:val="restart"/>
            <w:tcBorders>
              <w:top w:val="single" w:sz="6" w:space="0" w:color="AEAAAA" w:themeColor="background2" w:themeShade="BF"/>
              <w:left w:val="nil"/>
              <w:right w:val="nil"/>
            </w:tcBorders>
            <w:shd w:val="clear" w:color="000000" w:fill="E2EFDA"/>
            <w:vAlign w:val="center"/>
          </w:tcPr>
          <w:p w14:paraId="7A4547E0"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$84,624</w:t>
            </w:r>
          </w:p>
        </w:tc>
        <w:tc>
          <w:tcPr>
            <w:tcW w:w="1278" w:type="dxa"/>
            <w:vMerge w:val="restart"/>
            <w:tcBorders>
              <w:top w:val="single" w:sz="6" w:space="0" w:color="AEAAAA" w:themeColor="background2" w:themeShade="BF"/>
              <w:left w:val="nil"/>
              <w:right w:val="nil"/>
            </w:tcBorders>
            <w:shd w:val="clear" w:color="auto" w:fill="auto"/>
            <w:vAlign w:val="center"/>
          </w:tcPr>
          <w:p w14:paraId="4EE3480C"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$85,893</w:t>
            </w:r>
          </w:p>
        </w:tc>
        <w:tc>
          <w:tcPr>
            <w:tcW w:w="1278" w:type="dxa"/>
            <w:vMerge w:val="restart"/>
            <w:tcBorders>
              <w:top w:val="single" w:sz="6" w:space="0" w:color="AEAAAA" w:themeColor="background2" w:themeShade="BF"/>
              <w:left w:val="nil"/>
              <w:right w:val="nil"/>
            </w:tcBorders>
            <w:shd w:val="clear" w:color="auto" w:fill="auto"/>
            <w:vAlign w:val="center"/>
          </w:tcPr>
          <w:p w14:paraId="004FCEF4"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$88,252</w:t>
            </w:r>
          </w:p>
        </w:tc>
        <w:tc>
          <w:tcPr>
            <w:tcW w:w="1278" w:type="dxa"/>
            <w:vMerge w:val="restart"/>
            <w:tcBorders>
              <w:top w:val="single" w:sz="6" w:space="0" w:color="AEAAAA" w:themeColor="background2" w:themeShade="BF"/>
              <w:left w:val="nil"/>
              <w:right w:val="nil"/>
            </w:tcBorders>
            <w:shd w:val="clear" w:color="auto" w:fill="auto"/>
            <w:vAlign w:val="center"/>
          </w:tcPr>
          <w:p w14:paraId="10C30AE9"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$89,134</w:t>
            </w:r>
          </w:p>
        </w:tc>
        <w:tc>
          <w:tcPr>
            <w:tcW w:w="1278" w:type="dxa"/>
            <w:vMerge w:val="restart"/>
            <w:tcBorders>
              <w:top w:val="single" w:sz="6" w:space="0" w:color="AEAAAA" w:themeColor="background2" w:themeShade="BF"/>
              <w:left w:val="nil"/>
              <w:right w:val="nil"/>
            </w:tcBorders>
            <w:shd w:val="clear" w:color="auto" w:fill="auto"/>
            <w:vAlign w:val="center"/>
          </w:tcPr>
          <w:p w14:paraId="25863CD4"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$91,026</w:t>
            </w:r>
          </w:p>
        </w:tc>
      </w:tr>
      <w:tr w:rsidR="00A31A5E" w:rsidRPr="008545C8" w14:paraId="6AB10DBF" w14:textId="77777777" w:rsidTr="008101C4">
        <w:trPr>
          <w:trHeight w:val="300"/>
        </w:trPr>
        <w:tc>
          <w:tcPr>
            <w:tcW w:w="2835" w:type="dxa"/>
            <w:tcBorders>
              <w:top w:val="nil"/>
              <w:left w:val="nil"/>
              <w:right w:val="nil"/>
            </w:tcBorders>
            <w:shd w:val="clear" w:color="auto" w:fill="auto"/>
            <w:vAlign w:val="center"/>
          </w:tcPr>
          <w:p w14:paraId="69C1C43E" w14:textId="77777777" w:rsidR="00A31A5E" w:rsidRPr="008545C8" w:rsidRDefault="00A31A5E" w:rsidP="007B5564">
            <w:pPr>
              <w:jc w:val="right"/>
              <w:rPr>
                <w:rFonts w:ascii="Arial" w:hAnsi="Arial" w:cs="Arial"/>
                <w:sz w:val="20"/>
                <w:szCs w:val="20"/>
              </w:rPr>
            </w:pPr>
            <w:r w:rsidRPr="008545C8">
              <w:rPr>
                <w:rFonts w:ascii="Arial" w:hAnsi="Arial" w:cs="Arial"/>
                <w:sz w:val="20"/>
                <w:szCs w:val="20"/>
              </w:rPr>
              <w:t>2.2</w:t>
            </w:r>
          </w:p>
        </w:tc>
        <w:tc>
          <w:tcPr>
            <w:tcW w:w="1128" w:type="dxa"/>
            <w:tcBorders>
              <w:top w:val="nil"/>
              <w:left w:val="nil"/>
              <w:right w:val="nil"/>
            </w:tcBorders>
            <w:shd w:val="clear" w:color="000000" w:fill="E2EFDA"/>
            <w:vAlign w:val="center"/>
          </w:tcPr>
          <w:p w14:paraId="499273C9" w14:textId="77777777" w:rsidR="00A31A5E" w:rsidRPr="00A31A5E" w:rsidRDefault="00A31A5E" w:rsidP="007B5564">
            <w:pPr>
              <w:jc w:val="center"/>
              <w:rPr>
                <w:rFonts w:asciiTheme="minorHAnsi" w:hAnsiTheme="minorHAnsi" w:cstheme="minorHAnsi"/>
                <w:sz w:val="22"/>
                <w:szCs w:val="22"/>
              </w:rPr>
            </w:pPr>
            <w:r w:rsidRPr="00A31A5E">
              <w:rPr>
                <w:rFonts w:asciiTheme="minorHAnsi" w:hAnsiTheme="minorHAnsi" w:cstheme="minorHAnsi"/>
                <w:sz w:val="22"/>
                <w:szCs w:val="22"/>
              </w:rPr>
              <w:t>$75,227</w:t>
            </w:r>
          </w:p>
        </w:tc>
        <w:tc>
          <w:tcPr>
            <w:tcW w:w="1278" w:type="dxa"/>
            <w:gridSpan w:val="2"/>
            <w:tcBorders>
              <w:top w:val="nil"/>
              <w:left w:val="nil"/>
              <w:right w:val="nil"/>
            </w:tcBorders>
            <w:shd w:val="clear" w:color="auto" w:fill="auto"/>
            <w:vAlign w:val="center"/>
          </w:tcPr>
          <w:p w14:paraId="1270CA20"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$76,977</w:t>
            </w:r>
          </w:p>
        </w:tc>
        <w:tc>
          <w:tcPr>
            <w:tcW w:w="1278" w:type="dxa"/>
            <w:gridSpan w:val="2"/>
            <w:tcBorders>
              <w:top w:val="nil"/>
              <w:left w:val="nil"/>
              <w:right w:val="nil"/>
            </w:tcBorders>
            <w:shd w:val="clear" w:color="auto" w:fill="auto"/>
            <w:vAlign w:val="center"/>
          </w:tcPr>
          <w:p w14:paraId="0C06FAE1"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$77,747</w:t>
            </w:r>
          </w:p>
        </w:tc>
        <w:tc>
          <w:tcPr>
            <w:tcW w:w="1278" w:type="dxa"/>
            <w:gridSpan w:val="2"/>
            <w:tcBorders>
              <w:top w:val="nil"/>
              <w:left w:val="nil"/>
              <w:right w:val="nil"/>
            </w:tcBorders>
            <w:shd w:val="clear" w:color="auto" w:fill="auto"/>
            <w:vAlign w:val="center"/>
          </w:tcPr>
          <w:p w14:paraId="02D347A2"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$79,497</w:t>
            </w:r>
          </w:p>
        </w:tc>
        <w:tc>
          <w:tcPr>
            <w:tcW w:w="1416" w:type="dxa"/>
            <w:gridSpan w:val="2"/>
            <w:vMerge/>
            <w:tcBorders>
              <w:left w:val="nil"/>
              <w:right w:val="nil"/>
            </w:tcBorders>
            <w:shd w:val="clear" w:color="000000" w:fill="E2EFDA"/>
            <w:vAlign w:val="center"/>
          </w:tcPr>
          <w:p w14:paraId="7E6FC6AC" w14:textId="77777777" w:rsidR="00A31A5E" w:rsidRPr="00A31A5E" w:rsidRDefault="00A31A5E" w:rsidP="007B5564">
            <w:pPr>
              <w:jc w:val="center"/>
              <w:rPr>
                <w:rFonts w:asciiTheme="minorHAnsi" w:hAnsiTheme="minorHAnsi" w:cstheme="minorHAnsi"/>
                <w:color w:val="000000"/>
                <w:sz w:val="22"/>
                <w:szCs w:val="22"/>
              </w:rPr>
            </w:pPr>
          </w:p>
        </w:tc>
        <w:tc>
          <w:tcPr>
            <w:tcW w:w="1687" w:type="dxa"/>
            <w:gridSpan w:val="2"/>
            <w:vMerge/>
            <w:tcBorders>
              <w:left w:val="nil"/>
              <w:right w:val="nil"/>
            </w:tcBorders>
            <w:shd w:val="clear" w:color="000000" w:fill="E2EFDA"/>
            <w:vAlign w:val="center"/>
          </w:tcPr>
          <w:p w14:paraId="2125B6DD" w14:textId="77777777" w:rsidR="00A31A5E" w:rsidRPr="00A31A5E" w:rsidRDefault="00A31A5E" w:rsidP="007B5564">
            <w:pPr>
              <w:jc w:val="center"/>
              <w:rPr>
                <w:rFonts w:asciiTheme="minorHAnsi" w:hAnsiTheme="minorHAnsi" w:cstheme="minorHAnsi"/>
                <w:color w:val="000000"/>
                <w:sz w:val="22"/>
                <w:szCs w:val="22"/>
              </w:rPr>
            </w:pPr>
          </w:p>
        </w:tc>
        <w:tc>
          <w:tcPr>
            <w:tcW w:w="1278" w:type="dxa"/>
            <w:vMerge/>
            <w:tcBorders>
              <w:left w:val="nil"/>
              <w:right w:val="nil"/>
            </w:tcBorders>
            <w:shd w:val="clear" w:color="auto" w:fill="auto"/>
            <w:vAlign w:val="center"/>
          </w:tcPr>
          <w:p w14:paraId="3EE508F0" w14:textId="77777777" w:rsidR="00A31A5E" w:rsidRPr="00A31A5E" w:rsidRDefault="00A31A5E" w:rsidP="007B5564">
            <w:pPr>
              <w:jc w:val="center"/>
              <w:rPr>
                <w:rFonts w:asciiTheme="minorHAnsi" w:hAnsiTheme="minorHAnsi" w:cstheme="minorHAnsi"/>
                <w:color w:val="000000"/>
                <w:sz w:val="22"/>
                <w:szCs w:val="22"/>
              </w:rPr>
            </w:pPr>
          </w:p>
        </w:tc>
        <w:tc>
          <w:tcPr>
            <w:tcW w:w="1278" w:type="dxa"/>
            <w:vMerge/>
            <w:tcBorders>
              <w:left w:val="nil"/>
              <w:right w:val="nil"/>
            </w:tcBorders>
            <w:shd w:val="clear" w:color="auto" w:fill="auto"/>
            <w:vAlign w:val="center"/>
          </w:tcPr>
          <w:p w14:paraId="7394B20E" w14:textId="77777777" w:rsidR="00A31A5E" w:rsidRPr="00A31A5E" w:rsidRDefault="00A31A5E" w:rsidP="007B5564">
            <w:pPr>
              <w:jc w:val="center"/>
              <w:rPr>
                <w:rFonts w:asciiTheme="minorHAnsi" w:hAnsiTheme="minorHAnsi" w:cstheme="minorHAnsi"/>
                <w:color w:val="000000"/>
                <w:sz w:val="22"/>
                <w:szCs w:val="22"/>
              </w:rPr>
            </w:pPr>
          </w:p>
        </w:tc>
        <w:tc>
          <w:tcPr>
            <w:tcW w:w="1278" w:type="dxa"/>
            <w:vMerge/>
            <w:tcBorders>
              <w:left w:val="nil"/>
              <w:right w:val="nil"/>
            </w:tcBorders>
            <w:shd w:val="clear" w:color="auto" w:fill="auto"/>
            <w:vAlign w:val="center"/>
          </w:tcPr>
          <w:p w14:paraId="2A7FBF3E" w14:textId="77777777" w:rsidR="00A31A5E" w:rsidRPr="00A31A5E" w:rsidRDefault="00A31A5E" w:rsidP="007B5564">
            <w:pPr>
              <w:jc w:val="center"/>
              <w:rPr>
                <w:rFonts w:asciiTheme="minorHAnsi" w:hAnsiTheme="minorHAnsi" w:cstheme="minorHAnsi"/>
                <w:color w:val="000000"/>
                <w:sz w:val="22"/>
                <w:szCs w:val="22"/>
              </w:rPr>
            </w:pPr>
          </w:p>
        </w:tc>
        <w:tc>
          <w:tcPr>
            <w:tcW w:w="1278" w:type="dxa"/>
            <w:vMerge/>
            <w:tcBorders>
              <w:left w:val="nil"/>
              <w:right w:val="nil"/>
            </w:tcBorders>
            <w:shd w:val="clear" w:color="auto" w:fill="auto"/>
            <w:vAlign w:val="center"/>
          </w:tcPr>
          <w:p w14:paraId="01D8869E" w14:textId="77777777" w:rsidR="00A31A5E" w:rsidRPr="00A31A5E" w:rsidRDefault="00A31A5E" w:rsidP="007B5564">
            <w:pPr>
              <w:jc w:val="center"/>
              <w:rPr>
                <w:rFonts w:asciiTheme="minorHAnsi" w:hAnsiTheme="minorHAnsi" w:cstheme="minorHAnsi"/>
                <w:color w:val="000000"/>
                <w:sz w:val="22"/>
                <w:szCs w:val="22"/>
              </w:rPr>
            </w:pPr>
          </w:p>
        </w:tc>
      </w:tr>
      <w:tr w:rsidR="00A31A5E" w:rsidRPr="008545C8" w14:paraId="08545D29" w14:textId="77777777" w:rsidTr="00A31A5E">
        <w:trPr>
          <w:trHeight w:val="300"/>
        </w:trPr>
        <w:tc>
          <w:tcPr>
            <w:tcW w:w="2835" w:type="dxa"/>
            <w:tcBorders>
              <w:top w:val="nil"/>
              <w:left w:val="nil"/>
              <w:bottom w:val="single" w:sz="6" w:space="0" w:color="AEAAAA" w:themeColor="background2" w:themeShade="BF"/>
              <w:right w:val="nil"/>
            </w:tcBorders>
            <w:shd w:val="clear" w:color="auto" w:fill="auto"/>
            <w:vAlign w:val="center"/>
          </w:tcPr>
          <w:p w14:paraId="25695AFE" w14:textId="77777777" w:rsidR="00A31A5E" w:rsidRPr="008545C8" w:rsidRDefault="00A31A5E" w:rsidP="007B5564">
            <w:pPr>
              <w:jc w:val="right"/>
              <w:rPr>
                <w:rFonts w:ascii="Arial" w:hAnsi="Arial" w:cs="Arial"/>
                <w:sz w:val="20"/>
                <w:szCs w:val="20"/>
              </w:rPr>
            </w:pPr>
            <w:r w:rsidRPr="008545C8">
              <w:rPr>
                <w:rFonts w:ascii="Arial" w:hAnsi="Arial" w:cs="Arial"/>
                <w:sz w:val="20"/>
                <w:szCs w:val="20"/>
              </w:rPr>
              <w:t>2.3</w:t>
            </w:r>
          </w:p>
        </w:tc>
        <w:tc>
          <w:tcPr>
            <w:tcW w:w="1128" w:type="dxa"/>
            <w:tcBorders>
              <w:top w:val="nil"/>
              <w:left w:val="nil"/>
              <w:bottom w:val="single" w:sz="6" w:space="0" w:color="AEAAAA" w:themeColor="background2" w:themeShade="BF"/>
              <w:right w:val="nil"/>
            </w:tcBorders>
            <w:shd w:val="clear" w:color="000000" w:fill="E2EFDA"/>
            <w:vAlign w:val="center"/>
          </w:tcPr>
          <w:p w14:paraId="55D47D64" w14:textId="77777777" w:rsidR="00A31A5E" w:rsidRPr="00A31A5E" w:rsidRDefault="00A31A5E" w:rsidP="007B5564">
            <w:pPr>
              <w:jc w:val="center"/>
              <w:rPr>
                <w:rFonts w:asciiTheme="minorHAnsi" w:hAnsiTheme="minorHAnsi" w:cstheme="minorHAnsi"/>
                <w:sz w:val="22"/>
                <w:szCs w:val="22"/>
              </w:rPr>
            </w:pPr>
            <w:r w:rsidRPr="00A31A5E">
              <w:rPr>
                <w:rFonts w:asciiTheme="minorHAnsi" w:hAnsiTheme="minorHAnsi" w:cstheme="minorHAnsi"/>
                <w:sz w:val="22"/>
                <w:szCs w:val="22"/>
              </w:rPr>
              <w:t>$80,303</w:t>
            </w:r>
          </w:p>
        </w:tc>
        <w:tc>
          <w:tcPr>
            <w:tcW w:w="1278" w:type="dxa"/>
            <w:gridSpan w:val="2"/>
            <w:tcBorders>
              <w:top w:val="nil"/>
              <w:left w:val="nil"/>
              <w:bottom w:val="single" w:sz="6" w:space="0" w:color="AEAAAA" w:themeColor="background2" w:themeShade="BF"/>
              <w:right w:val="nil"/>
            </w:tcBorders>
            <w:shd w:val="clear" w:color="auto" w:fill="auto"/>
            <w:vAlign w:val="center"/>
          </w:tcPr>
          <w:p w14:paraId="53DB4B3B"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$82,053</w:t>
            </w:r>
          </w:p>
        </w:tc>
        <w:tc>
          <w:tcPr>
            <w:tcW w:w="1278" w:type="dxa"/>
            <w:gridSpan w:val="2"/>
            <w:tcBorders>
              <w:top w:val="nil"/>
              <w:left w:val="nil"/>
              <w:bottom w:val="single" w:sz="6" w:space="0" w:color="AEAAAA" w:themeColor="background2" w:themeShade="BF"/>
              <w:right w:val="nil"/>
            </w:tcBorders>
            <w:shd w:val="clear" w:color="auto" w:fill="auto"/>
            <w:vAlign w:val="center"/>
          </w:tcPr>
          <w:p w14:paraId="1EE1F179"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$82,874</w:t>
            </w:r>
          </w:p>
        </w:tc>
        <w:tc>
          <w:tcPr>
            <w:tcW w:w="1278" w:type="dxa"/>
            <w:gridSpan w:val="2"/>
            <w:tcBorders>
              <w:top w:val="nil"/>
              <w:left w:val="nil"/>
              <w:bottom w:val="single" w:sz="6" w:space="0" w:color="AEAAAA" w:themeColor="background2" w:themeShade="BF"/>
              <w:right w:val="nil"/>
            </w:tcBorders>
            <w:shd w:val="clear" w:color="auto" w:fill="auto"/>
            <w:vAlign w:val="center"/>
          </w:tcPr>
          <w:p w14:paraId="5CF97D08"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$84,624</w:t>
            </w:r>
          </w:p>
        </w:tc>
        <w:tc>
          <w:tcPr>
            <w:tcW w:w="1416" w:type="dxa"/>
            <w:gridSpan w:val="2"/>
            <w:vMerge/>
            <w:tcBorders>
              <w:left w:val="nil"/>
              <w:bottom w:val="single" w:sz="6" w:space="0" w:color="AEAAAA" w:themeColor="background2" w:themeShade="BF"/>
              <w:right w:val="nil"/>
            </w:tcBorders>
            <w:shd w:val="clear" w:color="000000" w:fill="E2EFDA"/>
            <w:vAlign w:val="center"/>
          </w:tcPr>
          <w:p w14:paraId="6A3E8015" w14:textId="77777777" w:rsidR="00A31A5E" w:rsidRPr="00A31A5E" w:rsidRDefault="00A31A5E" w:rsidP="007B5564">
            <w:pPr>
              <w:jc w:val="center"/>
              <w:rPr>
                <w:rFonts w:asciiTheme="minorHAnsi" w:hAnsiTheme="minorHAnsi" w:cstheme="minorHAnsi"/>
                <w:color w:val="000000"/>
                <w:sz w:val="22"/>
                <w:szCs w:val="22"/>
              </w:rPr>
            </w:pPr>
          </w:p>
        </w:tc>
        <w:tc>
          <w:tcPr>
            <w:tcW w:w="1687" w:type="dxa"/>
            <w:gridSpan w:val="2"/>
            <w:vMerge/>
            <w:tcBorders>
              <w:left w:val="nil"/>
              <w:bottom w:val="single" w:sz="6" w:space="0" w:color="AEAAAA" w:themeColor="background2" w:themeShade="BF"/>
              <w:right w:val="nil"/>
            </w:tcBorders>
            <w:shd w:val="clear" w:color="000000" w:fill="E2EFDA"/>
            <w:vAlign w:val="center"/>
          </w:tcPr>
          <w:p w14:paraId="7AC4A035" w14:textId="77777777" w:rsidR="00A31A5E" w:rsidRPr="00A31A5E" w:rsidRDefault="00A31A5E"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644317C0" w14:textId="77777777" w:rsidR="00A31A5E" w:rsidRPr="00A31A5E" w:rsidRDefault="00A31A5E"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7CF2FC62" w14:textId="77777777" w:rsidR="00A31A5E" w:rsidRPr="00A31A5E" w:rsidRDefault="00A31A5E"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10C9416D" w14:textId="77777777" w:rsidR="00A31A5E" w:rsidRPr="00A31A5E" w:rsidRDefault="00A31A5E"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13DFB5F6" w14:textId="77777777" w:rsidR="00A31A5E" w:rsidRPr="00A31A5E" w:rsidRDefault="00A31A5E" w:rsidP="007B5564">
            <w:pPr>
              <w:jc w:val="center"/>
              <w:rPr>
                <w:rFonts w:asciiTheme="minorHAnsi" w:hAnsiTheme="minorHAnsi" w:cstheme="minorHAnsi"/>
                <w:color w:val="000000"/>
                <w:sz w:val="22"/>
                <w:szCs w:val="22"/>
              </w:rPr>
            </w:pPr>
          </w:p>
        </w:tc>
      </w:tr>
      <w:tr w:rsidR="00F12303" w:rsidRPr="008545C8" w14:paraId="577399C7" w14:textId="77777777" w:rsidTr="00A31A5E">
        <w:trPr>
          <w:trHeight w:val="300"/>
        </w:trPr>
        <w:tc>
          <w:tcPr>
            <w:tcW w:w="2835" w:type="dxa"/>
            <w:tcBorders>
              <w:top w:val="single" w:sz="6" w:space="0" w:color="AEAAAA" w:themeColor="background2" w:themeShade="BF"/>
              <w:left w:val="nil"/>
              <w:bottom w:val="single" w:sz="6" w:space="0" w:color="AEAAAA" w:themeColor="background2" w:themeShade="BF"/>
              <w:right w:val="nil"/>
            </w:tcBorders>
            <w:shd w:val="clear" w:color="auto" w:fill="auto"/>
            <w:vAlign w:val="center"/>
          </w:tcPr>
          <w:p w14:paraId="2786A99D" w14:textId="77777777" w:rsidR="00F12303" w:rsidRPr="008545C8" w:rsidRDefault="00F12303" w:rsidP="007B5564">
            <w:pPr>
              <w:jc w:val="right"/>
              <w:rPr>
                <w:rFonts w:ascii="Arial" w:hAnsi="Arial" w:cs="Arial"/>
                <w:sz w:val="20"/>
                <w:szCs w:val="20"/>
              </w:rPr>
            </w:pPr>
            <w:r w:rsidRPr="008545C8">
              <w:rPr>
                <w:rFonts w:ascii="Arial" w:hAnsi="Arial" w:cs="Arial"/>
                <w:sz w:val="20"/>
                <w:szCs w:val="20"/>
              </w:rPr>
              <w:t>2.4</w:t>
            </w:r>
          </w:p>
        </w:tc>
        <w:tc>
          <w:tcPr>
            <w:tcW w:w="1128" w:type="dxa"/>
            <w:tcBorders>
              <w:top w:val="single" w:sz="6" w:space="0" w:color="AEAAAA" w:themeColor="background2" w:themeShade="BF"/>
              <w:left w:val="nil"/>
              <w:bottom w:val="single" w:sz="6" w:space="0" w:color="AEAAAA" w:themeColor="background2" w:themeShade="BF"/>
              <w:right w:val="nil"/>
            </w:tcBorders>
            <w:shd w:val="clear" w:color="000000" w:fill="E2EFDA"/>
            <w:vAlign w:val="center"/>
          </w:tcPr>
          <w:p w14:paraId="7425BCF4"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$84,452</w:t>
            </w:r>
          </w:p>
        </w:tc>
        <w:tc>
          <w:tcPr>
            <w:tcW w:w="1278" w:type="dxa"/>
            <w:gridSpan w:val="2"/>
            <w:tcBorders>
              <w:top w:val="single" w:sz="6" w:space="0" w:color="AEAAAA" w:themeColor="background2" w:themeShade="BF"/>
              <w:left w:val="nil"/>
              <w:bottom w:val="single" w:sz="6" w:space="0" w:color="AEAAAA" w:themeColor="background2" w:themeShade="BF"/>
              <w:right w:val="nil"/>
            </w:tcBorders>
            <w:shd w:val="clear" w:color="auto" w:fill="auto"/>
            <w:vAlign w:val="center"/>
          </w:tcPr>
          <w:p w14:paraId="66CEE36F"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$86,202</w:t>
            </w:r>
          </w:p>
        </w:tc>
        <w:tc>
          <w:tcPr>
            <w:tcW w:w="1278" w:type="dxa"/>
            <w:gridSpan w:val="2"/>
            <w:tcBorders>
              <w:top w:val="single" w:sz="6" w:space="0" w:color="AEAAAA" w:themeColor="background2" w:themeShade="BF"/>
              <w:left w:val="nil"/>
              <w:bottom w:val="single" w:sz="6" w:space="0" w:color="AEAAAA" w:themeColor="background2" w:themeShade="BF"/>
              <w:right w:val="nil"/>
            </w:tcBorders>
            <w:shd w:val="clear" w:color="auto" w:fill="auto"/>
            <w:vAlign w:val="center"/>
          </w:tcPr>
          <w:p w14:paraId="29F810D6"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$87,064</w:t>
            </w:r>
          </w:p>
        </w:tc>
        <w:tc>
          <w:tcPr>
            <w:tcW w:w="1278" w:type="dxa"/>
            <w:gridSpan w:val="2"/>
            <w:tcBorders>
              <w:top w:val="single" w:sz="6" w:space="0" w:color="AEAAAA" w:themeColor="background2" w:themeShade="BF"/>
              <w:left w:val="nil"/>
              <w:bottom w:val="single" w:sz="6" w:space="0" w:color="AEAAAA" w:themeColor="background2" w:themeShade="BF"/>
              <w:right w:val="nil"/>
            </w:tcBorders>
            <w:shd w:val="clear" w:color="auto" w:fill="auto"/>
            <w:vAlign w:val="center"/>
          </w:tcPr>
          <w:p w14:paraId="2CAAB0B8"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$88,814</w:t>
            </w:r>
          </w:p>
        </w:tc>
        <w:tc>
          <w:tcPr>
            <w:tcW w:w="1416" w:type="dxa"/>
            <w:gridSpan w:val="2"/>
            <w:tcBorders>
              <w:top w:val="single" w:sz="6" w:space="0" w:color="AEAAAA" w:themeColor="background2" w:themeShade="BF"/>
              <w:left w:val="nil"/>
              <w:bottom w:val="single" w:sz="6" w:space="0" w:color="AEAAAA" w:themeColor="background2" w:themeShade="BF"/>
              <w:right w:val="nil"/>
            </w:tcBorders>
            <w:shd w:val="clear" w:color="000000" w:fill="E2EFDA"/>
            <w:vAlign w:val="center"/>
          </w:tcPr>
          <w:p w14:paraId="2B4A478E"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2.2</w:t>
            </w:r>
          </w:p>
        </w:tc>
        <w:tc>
          <w:tcPr>
            <w:tcW w:w="1687" w:type="dxa"/>
            <w:gridSpan w:val="2"/>
            <w:tcBorders>
              <w:top w:val="single" w:sz="6" w:space="0" w:color="AEAAAA" w:themeColor="background2" w:themeShade="BF"/>
              <w:left w:val="nil"/>
              <w:bottom w:val="single" w:sz="6" w:space="0" w:color="AEAAAA" w:themeColor="background2" w:themeShade="BF"/>
              <w:right w:val="nil"/>
            </w:tcBorders>
            <w:shd w:val="clear" w:color="000000" w:fill="E2EFDA"/>
            <w:vAlign w:val="center"/>
          </w:tcPr>
          <w:p w14:paraId="5BA7DBB7"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$88,847</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vAlign w:val="center"/>
          </w:tcPr>
          <w:p w14:paraId="51A4E01C"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$90,180</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vAlign w:val="center"/>
          </w:tcPr>
          <w:p w14:paraId="3D3669D7"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$92,535</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vAlign w:val="center"/>
          </w:tcPr>
          <w:p w14:paraId="6B872483"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$93,461</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vAlign w:val="center"/>
          </w:tcPr>
          <w:p w14:paraId="3A909367"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$95,395</w:t>
            </w:r>
          </w:p>
        </w:tc>
      </w:tr>
      <w:tr w:rsidR="00F12303" w:rsidRPr="008545C8" w14:paraId="5DB38CE8" w14:textId="77777777" w:rsidTr="00A31A5E">
        <w:trPr>
          <w:trHeight w:val="300"/>
        </w:trPr>
        <w:tc>
          <w:tcPr>
            <w:tcW w:w="2835" w:type="dxa"/>
            <w:tcBorders>
              <w:top w:val="single" w:sz="6" w:space="0" w:color="AEAAAA" w:themeColor="background2" w:themeShade="BF"/>
              <w:left w:val="nil"/>
              <w:bottom w:val="single" w:sz="6" w:space="0" w:color="AEAAAA" w:themeColor="background2" w:themeShade="BF"/>
              <w:right w:val="nil"/>
            </w:tcBorders>
            <w:shd w:val="clear" w:color="auto" w:fill="auto"/>
            <w:vAlign w:val="center"/>
          </w:tcPr>
          <w:p w14:paraId="08DF4C73" w14:textId="77777777" w:rsidR="00F12303" w:rsidRPr="008545C8" w:rsidRDefault="00F12303" w:rsidP="007B5564">
            <w:pPr>
              <w:jc w:val="right"/>
              <w:rPr>
                <w:rFonts w:ascii="Arial" w:hAnsi="Arial" w:cs="Arial"/>
                <w:sz w:val="20"/>
                <w:szCs w:val="20"/>
              </w:rPr>
            </w:pPr>
            <w:r w:rsidRPr="008545C8">
              <w:rPr>
                <w:rFonts w:ascii="Arial" w:hAnsi="Arial" w:cs="Arial"/>
                <w:sz w:val="20"/>
                <w:szCs w:val="20"/>
              </w:rPr>
              <w:t>2.5</w:t>
            </w:r>
          </w:p>
        </w:tc>
        <w:tc>
          <w:tcPr>
            <w:tcW w:w="1128" w:type="dxa"/>
            <w:tcBorders>
              <w:top w:val="single" w:sz="6" w:space="0" w:color="AEAAAA" w:themeColor="background2" w:themeShade="BF"/>
              <w:left w:val="nil"/>
              <w:bottom w:val="single" w:sz="6" w:space="0" w:color="AEAAAA" w:themeColor="background2" w:themeShade="BF"/>
              <w:right w:val="nil"/>
            </w:tcBorders>
            <w:shd w:val="clear" w:color="000000" w:fill="E2EFDA"/>
            <w:vAlign w:val="center"/>
          </w:tcPr>
          <w:p w14:paraId="7984937E"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$86,842</w:t>
            </w:r>
          </w:p>
        </w:tc>
        <w:tc>
          <w:tcPr>
            <w:tcW w:w="1278" w:type="dxa"/>
            <w:gridSpan w:val="2"/>
            <w:tcBorders>
              <w:top w:val="single" w:sz="6" w:space="0" w:color="AEAAAA" w:themeColor="background2" w:themeShade="BF"/>
              <w:left w:val="nil"/>
              <w:bottom w:val="single" w:sz="6" w:space="0" w:color="AEAAAA" w:themeColor="background2" w:themeShade="BF"/>
              <w:right w:val="nil"/>
            </w:tcBorders>
            <w:shd w:val="clear" w:color="auto" w:fill="auto"/>
            <w:vAlign w:val="center"/>
          </w:tcPr>
          <w:p w14:paraId="6E1B400F"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$88,592</w:t>
            </w:r>
          </w:p>
        </w:tc>
        <w:tc>
          <w:tcPr>
            <w:tcW w:w="1278" w:type="dxa"/>
            <w:gridSpan w:val="2"/>
            <w:tcBorders>
              <w:top w:val="single" w:sz="6" w:space="0" w:color="AEAAAA" w:themeColor="background2" w:themeShade="BF"/>
              <w:left w:val="nil"/>
              <w:bottom w:val="single" w:sz="6" w:space="0" w:color="AEAAAA" w:themeColor="background2" w:themeShade="BF"/>
              <w:right w:val="nil"/>
            </w:tcBorders>
            <w:shd w:val="clear" w:color="auto" w:fill="auto"/>
            <w:vAlign w:val="center"/>
          </w:tcPr>
          <w:p w14:paraId="26755FE2"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$89,478</w:t>
            </w:r>
          </w:p>
        </w:tc>
        <w:tc>
          <w:tcPr>
            <w:tcW w:w="1278" w:type="dxa"/>
            <w:gridSpan w:val="2"/>
            <w:tcBorders>
              <w:top w:val="single" w:sz="6" w:space="0" w:color="AEAAAA" w:themeColor="background2" w:themeShade="BF"/>
              <w:left w:val="nil"/>
              <w:bottom w:val="single" w:sz="6" w:space="0" w:color="AEAAAA" w:themeColor="background2" w:themeShade="BF"/>
              <w:right w:val="nil"/>
            </w:tcBorders>
            <w:shd w:val="clear" w:color="auto" w:fill="auto"/>
            <w:vAlign w:val="center"/>
          </w:tcPr>
          <w:p w14:paraId="7FEC323F"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$91,228</w:t>
            </w:r>
          </w:p>
        </w:tc>
        <w:tc>
          <w:tcPr>
            <w:tcW w:w="1416" w:type="dxa"/>
            <w:gridSpan w:val="2"/>
            <w:tcBorders>
              <w:top w:val="single" w:sz="6" w:space="0" w:color="AEAAAA" w:themeColor="background2" w:themeShade="BF"/>
              <w:left w:val="nil"/>
              <w:bottom w:val="single" w:sz="6" w:space="0" w:color="AEAAAA" w:themeColor="background2" w:themeShade="BF"/>
              <w:right w:val="nil"/>
            </w:tcBorders>
            <w:shd w:val="clear" w:color="000000" w:fill="E2EFDA"/>
            <w:vAlign w:val="center"/>
          </w:tcPr>
          <w:p w14:paraId="2350903A"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2.3</w:t>
            </w:r>
          </w:p>
        </w:tc>
        <w:tc>
          <w:tcPr>
            <w:tcW w:w="1687" w:type="dxa"/>
            <w:gridSpan w:val="2"/>
            <w:tcBorders>
              <w:top w:val="single" w:sz="6" w:space="0" w:color="AEAAAA" w:themeColor="background2" w:themeShade="BF"/>
              <w:left w:val="nil"/>
              <w:bottom w:val="single" w:sz="6" w:space="0" w:color="AEAAAA" w:themeColor="background2" w:themeShade="BF"/>
              <w:right w:val="nil"/>
            </w:tcBorders>
            <w:shd w:val="clear" w:color="000000" w:fill="E2EFDA"/>
            <w:vAlign w:val="center"/>
          </w:tcPr>
          <w:p w14:paraId="64B9C5ED"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$93,070</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vAlign w:val="center"/>
          </w:tcPr>
          <w:p w14:paraId="45EB1287"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$94,466</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vAlign w:val="center"/>
          </w:tcPr>
          <w:p w14:paraId="6632A16D"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$96,861</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vAlign w:val="center"/>
          </w:tcPr>
          <w:p w14:paraId="3F67D160"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$97,830</w:t>
            </w:r>
          </w:p>
        </w:tc>
        <w:tc>
          <w:tcPr>
            <w:tcW w:w="1278" w:type="dxa"/>
            <w:tcBorders>
              <w:top w:val="single" w:sz="6" w:space="0" w:color="AEAAAA" w:themeColor="background2" w:themeShade="BF"/>
              <w:left w:val="nil"/>
              <w:bottom w:val="single" w:sz="6" w:space="0" w:color="AEAAAA" w:themeColor="background2" w:themeShade="BF"/>
              <w:right w:val="nil"/>
            </w:tcBorders>
            <w:shd w:val="clear" w:color="auto" w:fill="auto"/>
            <w:vAlign w:val="center"/>
          </w:tcPr>
          <w:p w14:paraId="0CD8369B"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$99,808</w:t>
            </w:r>
          </w:p>
        </w:tc>
      </w:tr>
      <w:tr w:rsidR="00A31A5E" w:rsidRPr="008545C8" w14:paraId="63C1A050" w14:textId="77777777" w:rsidTr="00A31A5E">
        <w:trPr>
          <w:trHeight w:val="300"/>
        </w:trPr>
        <w:tc>
          <w:tcPr>
            <w:tcW w:w="2835" w:type="dxa"/>
            <w:tcBorders>
              <w:top w:val="single" w:sz="6" w:space="0" w:color="AEAAAA" w:themeColor="background2" w:themeShade="BF"/>
              <w:left w:val="nil"/>
              <w:bottom w:val="nil"/>
              <w:right w:val="nil"/>
            </w:tcBorders>
            <w:shd w:val="clear" w:color="auto" w:fill="auto"/>
            <w:vAlign w:val="center"/>
          </w:tcPr>
          <w:p w14:paraId="4C318DC0" w14:textId="77777777" w:rsidR="00A31A5E" w:rsidRPr="008545C8" w:rsidRDefault="00A31A5E" w:rsidP="007B5564">
            <w:pPr>
              <w:jc w:val="right"/>
              <w:rPr>
                <w:rFonts w:ascii="Arial" w:hAnsi="Arial" w:cs="Arial"/>
                <w:sz w:val="20"/>
                <w:szCs w:val="20"/>
              </w:rPr>
            </w:pPr>
            <w:r w:rsidRPr="008545C8">
              <w:rPr>
                <w:rFonts w:ascii="Arial" w:hAnsi="Arial" w:cs="Arial"/>
                <w:sz w:val="20"/>
                <w:szCs w:val="20"/>
              </w:rPr>
              <w:t>2.6</w:t>
            </w:r>
          </w:p>
        </w:tc>
        <w:tc>
          <w:tcPr>
            <w:tcW w:w="1128" w:type="dxa"/>
            <w:tcBorders>
              <w:top w:val="single" w:sz="6" w:space="0" w:color="AEAAAA" w:themeColor="background2" w:themeShade="BF"/>
              <w:left w:val="nil"/>
              <w:bottom w:val="nil"/>
              <w:right w:val="nil"/>
            </w:tcBorders>
            <w:shd w:val="clear" w:color="000000" w:fill="E2EFDA"/>
            <w:vAlign w:val="center"/>
          </w:tcPr>
          <w:p w14:paraId="2417E70D" w14:textId="77777777" w:rsidR="00A31A5E" w:rsidRPr="00A31A5E" w:rsidRDefault="00A31A5E" w:rsidP="007B5564">
            <w:pPr>
              <w:jc w:val="center"/>
              <w:rPr>
                <w:rFonts w:asciiTheme="minorHAnsi" w:hAnsiTheme="minorHAnsi" w:cstheme="minorHAnsi"/>
                <w:sz w:val="22"/>
                <w:szCs w:val="22"/>
              </w:rPr>
            </w:pPr>
            <w:r w:rsidRPr="00A31A5E">
              <w:rPr>
                <w:rFonts w:asciiTheme="minorHAnsi" w:hAnsiTheme="minorHAnsi" w:cstheme="minorHAnsi"/>
                <w:sz w:val="22"/>
                <w:szCs w:val="22"/>
              </w:rPr>
              <w:t>$89,340</w:t>
            </w:r>
          </w:p>
        </w:tc>
        <w:tc>
          <w:tcPr>
            <w:tcW w:w="1278" w:type="dxa"/>
            <w:gridSpan w:val="2"/>
            <w:tcBorders>
              <w:top w:val="single" w:sz="6" w:space="0" w:color="AEAAAA" w:themeColor="background2" w:themeShade="BF"/>
              <w:left w:val="nil"/>
              <w:bottom w:val="nil"/>
              <w:right w:val="nil"/>
            </w:tcBorders>
            <w:shd w:val="clear" w:color="auto" w:fill="auto"/>
            <w:vAlign w:val="center"/>
          </w:tcPr>
          <w:p w14:paraId="4407B191"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$91,090</w:t>
            </w:r>
          </w:p>
        </w:tc>
        <w:tc>
          <w:tcPr>
            <w:tcW w:w="1278" w:type="dxa"/>
            <w:gridSpan w:val="2"/>
            <w:tcBorders>
              <w:top w:val="single" w:sz="6" w:space="0" w:color="AEAAAA" w:themeColor="background2" w:themeShade="BF"/>
              <w:left w:val="nil"/>
              <w:bottom w:val="nil"/>
              <w:right w:val="nil"/>
            </w:tcBorders>
            <w:shd w:val="clear" w:color="auto" w:fill="auto"/>
            <w:vAlign w:val="center"/>
          </w:tcPr>
          <w:p w14:paraId="7633EB54"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$92,001</w:t>
            </w:r>
          </w:p>
        </w:tc>
        <w:tc>
          <w:tcPr>
            <w:tcW w:w="1278" w:type="dxa"/>
            <w:gridSpan w:val="2"/>
            <w:tcBorders>
              <w:top w:val="single" w:sz="6" w:space="0" w:color="AEAAAA" w:themeColor="background2" w:themeShade="BF"/>
              <w:left w:val="nil"/>
              <w:bottom w:val="nil"/>
              <w:right w:val="nil"/>
            </w:tcBorders>
            <w:shd w:val="clear" w:color="auto" w:fill="auto"/>
            <w:vAlign w:val="center"/>
          </w:tcPr>
          <w:p w14:paraId="40D7E5AF"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$93,751</w:t>
            </w:r>
          </w:p>
        </w:tc>
        <w:tc>
          <w:tcPr>
            <w:tcW w:w="1416" w:type="dxa"/>
            <w:gridSpan w:val="2"/>
            <w:vMerge w:val="restart"/>
            <w:tcBorders>
              <w:top w:val="single" w:sz="6" w:space="0" w:color="AEAAAA" w:themeColor="background2" w:themeShade="BF"/>
              <w:left w:val="nil"/>
              <w:right w:val="nil"/>
            </w:tcBorders>
            <w:shd w:val="clear" w:color="000000" w:fill="E2EFDA"/>
            <w:vAlign w:val="center"/>
          </w:tcPr>
          <w:p w14:paraId="35934144"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2.4</w:t>
            </w:r>
          </w:p>
        </w:tc>
        <w:tc>
          <w:tcPr>
            <w:tcW w:w="1687" w:type="dxa"/>
            <w:gridSpan w:val="2"/>
            <w:vMerge w:val="restart"/>
            <w:tcBorders>
              <w:top w:val="single" w:sz="6" w:space="0" w:color="AEAAAA" w:themeColor="background2" w:themeShade="BF"/>
              <w:left w:val="nil"/>
              <w:right w:val="nil"/>
            </w:tcBorders>
            <w:shd w:val="clear" w:color="000000" w:fill="E2EFDA"/>
            <w:vAlign w:val="center"/>
          </w:tcPr>
          <w:p w14:paraId="6D3BAD9C"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$97,293</w:t>
            </w:r>
          </w:p>
        </w:tc>
        <w:tc>
          <w:tcPr>
            <w:tcW w:w="1278" w:type="dxa"/>
            <w:vMerge w:val="restart"/>
            <w:tcBorders>
              <w:top w:val="single" w:sz="6" w:space="0" w:color="AEAAAA" w:themeColor="background2" w:themeShade="BF"/>
              <w:left w:val="nil"/>
              <w:right w:val="nil"/>
            </w:tcBorders>
            <w:shd w:val="clear" w:color="auto" w:fill="auto"/>
            <w:vAlign w:val="center"/>
          </w:tcPr>
          <w:p w14:paraId="258026B2"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$98,752</w:t>
            </w:r>
          </w:p>
        </w:tc>
        <w:tc>
          <w:tcPr>
            <w:tcW w:w="1278" w:type="dxa"/>
            <w:vMerge w:val="restart"/>
            <w:tcBorders>
              <w:top w:val="single" w:sz="6" w:space="0" w:color="AEAAAA" w:themeColor="background2" w:themeShade="BF"/>
              <w:left w:val="nil"/>
              <w:right w:val="nil"/>
            </w:tcBorders>
            <w:shd w:val="clear" w:color="auto" w:fill="auto"/>
            <w:vAlign w:val="center"/>
          </w:tcPr>
          <w:p w14:paraId="4059393B"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$101,188</w:t>
            </w:r>
          </w:p>
        </w:tc>
        <w:tc>
          <w:tcPr>
            <w:tcW w:w="1278" w:type="dxa"/>
            <w:vMerge w:val="restart"/>
            <w:tcBorders>
              <w:top w:val="single" w:sz="6" w:space="0" w:color="AEAAAA" w:themeColor="background2" w:themeShade="BF"/>
              <w:left w:val="nil"/>
              <w:right w:val="nil"/>
            </w:tcBorders>
            <w:shd w:val="clear" w:color="auto" w:fill="auto"/>
            <w:vAlign w:val="center"/>
          </w:tcPr>
          <w:p w14:paraId="39F5599C"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$102,200</w:t>
            </w:r>
          </w:p>
        </w:tc>
        <w:tc>
          <w:tcPr>
            <w:tcW w:w="1278" w:type="dxa"/>
            <w:vMerge w:val="restart"/>
            <w:tcBorders>
              <w:top w:val="single" w:sz="6" w:space="0" w:color="AEAAAA" w:themeColor="background2" w:themeShade="BF"/>
              <w:left w:val="nil"/>
              <w:right w:val="nil"/>
            </w:tcBorders>
            <w:shd w:val="clear" w:color="auto" w:fill="auto"/>
            <w:vAlign w:val="center"/>
          </w:tcPr>
          <w:p w14:paraId="147B92F6"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$104,222</w:t>
            </w:r>
          </w:p>
        </w:tc>
      </w:tr>
      <w:tr w:rsidR="00A31A5E" w:rsidRPr="008545C8" w14:paraId="1DFB211E" w14:textId="77777777" w:rsidTr="00A31A5E">
        <w:trPr>
          <w:trHeight w:val="300"/>
        </w:trPr>
        <w:tc>
          <w:tcPr>
            <w:tcW w:w="2835" w:type="dxa"/>
            <w:tcBorders>
              <w:top w:val="nil"/>
              <w:left w:val="nil"/>
              <w:bottom w:val="single" w:sz="6" w:space="0" w:color="AEAAAA" w:themeColor="background2" w:themeShade="BF"/>
              <w:right w:val="nil"/>
            </w:tcBorders>
            <w:shd w:val="clear" w:color="auto" w:fill="auto"/>
            <w:vAlign w:val="center"/>
          </w:tcPr>
          <w:p w14:paraId="162FF8B4" w14:textId="77777777" w:rsidR="00A31A5E" w:rsidRPr="008545C8" w:rsidRDefault="00A31A5E" w:rsidP="007B5564">
            <w:pPr>
              <w:jc w:val="right"/>
              <w:rPr>
                <w:rFonts w:ascii="Arial" w:hAnsi="Arial" w:cs="Arial"/>
                <w:sz w:val="20"/>
                <w:szCs w:val="20"/>
              </w:rPr>
            </w:pPr>
            <w:r w:rsidRPr="008545C8">
              <w:rPr>
                <w:rFonts w:ascii="Arial" w:hAnsi="Arial" w:cs="Arial"/>
                <w:sz w:val="20"/>
                <w:szCs w:val="20"/>
              </w:rPr>
              <w:t>2.7</w:t>
            </w:r>
          </w:p>
        </w:tc>
        <w:tc>
          <w:tcPr>
            <w:tcW w:w="1128" w:type="dxa"/>
            <w:tcBorders>
              <w:top w:val="nil"/>
              <w:left w:val="nil"/>
              <w:bottom w:val="single" w:sz="6" w:space="0" w:color="AEAAAA" w:themeColor="background2" w:themeShade="BF"/>
              <w:right w:val="nil"/>
            </w:tcBorders>
            <w:shd w:val="clear" w:color="000000" w:fill="E2EFDA"/>
            <w:vAlign w:val="center"/>
          </w:tcPr>
          <w:p w14:paraId="4964CA7C" w14:textId="77777777" w:rsidR="00A31A5E" w:rsidRPr="00A31A5E" w:rsidRDefault="00A31A5E" w:rsidP="007B5564">
            <w:pPr>
              <w:jc w:val="center"/>
              <w:rPr>
                <w:rFonts w:asciiTheme="minorHAnsi" w:hAnsiTheme="minorHAnsi" w:cstheme="minorHAnsi"/>
                <w:sz w:val="22"/>
                <w:szCs w:val="22"/>
              </w:rPr>
            </w:pPr>
            <w:r w:rsidRPr="00A31A5E">
              <w:rPr>
                <w:rFonts w:asciiTheme="minorHAnsi" w:hAnsiTheme="minorHAnsi" w:cstheme="minorHAnsi"/>
                <w:sz w:val="22"/>
                <w:szCs w:val="22"/>
              </w:rPr>
              <w:t>$91,680</w:t>
            </w:r>
          </w:p>
        </w:tc>
        <w:tc>
          <w:tcPr>
            <w:tcW w:w="1278" w:type="dxa"/>
            <w:gridSpan w:val="2"/>
            <w:tcBorders>
              <w:top w:val="nil"/>
              <w:left w:val="nil"/>
              <w:bottom w:val="single" w:sz="6" w:space="0" w:color="AEAAAA" w:themeColor="background2" w:themeShade="BF"/>
              <w:right w:val="nil"/>
            </w:tcBorders>
            <w:shd w:val="clear" w:color="auto" w:fill="auto"/>
            <w:vAlign w:val="center"/>
          </w:tcPr>
          <w:p w14:paraId="3AB8E09F"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$93,430</w:t>
            </w:r>
          </w:p>
        </w:tc>
        <w:tc>
          <w:tcPr>
            <w:tcW w:w="1278" w:type="dxa"/>
            <w:gridSpan w:val="2"/>
            <w:tcBorders>
              <w:top w:val="nil"/>
              <w:left w:val="nil"/>
              <w:bottom w:val="single" w:sz="6" w:space="0" w:color="AEAAAA" w:themeColor="background2" w:themeShade="BF"/>
              <w:right w:val="nil"/>
            </w:tcBorders>
            <w:shd w:val="clear" w:color="auto" w:fill="auto"/>
            <w:vAlign w:val="center"/>
          </w:tcPr>
          <w:p w14:paraId="618E0AFA"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$94,364</w:t>
            </w:r>
          </w:p>
        </w:tc>
        <w:tc>
          <w:tcPr>
            <w:tcW w:w="1278" w:type="dxa"/>
            <w:gridSpan w:val="2"/>
            <w:tcBorders>
              <w:top w:val="nil"/>
              <w:left w:val="nil"/>
              <w:bottom w:val="single" w:sz="6" w:space="0" w:color="AEAAAA" w:themeColor="background2" w:themeShade="BF"/>
              <w:right w:val="nil"/>
            </w:tcBorders>
            <w:shd w:val="clear" w:color="auto" w:fill="auto"/>
            <w:vAlign w:val="center"/>
          </w:tcPr>
          <w:p w14:paraId="21480325"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$96,114</w:t>
            </w:r>
          </w:p>
        </w:tc>
        <w:tc>
          <w:tcPr>
            <w:tcW w:w="1416" w:type="dxa"/>
            <w:gridSpan w:val="2"/>
            <w:vMerge/>
            <w:tcBorders>
              <w:left w:val="nil"/>
              <w:bottom w:val="single" w:sz="6" w:space="0" w:color="AEAAAA" w:themeColor="background2" w:themeShade="BF"/>
              <w:right w:val="nil"/>
            </w:tcBorders>
            <w:shd w:val="clear" w:color="000000" w:fill="E2EFDA"/>
            <w:vAlign w:val="center"/>
          </w:tcPr>
          <w:p w14:paraId="62AD729D" w14:textId="77777777" w:rsidR="00A31A5E" w:rsidRPr="00A31A5E" w:rsidRDefault="00A31A5E" w:rsidP="007B5564">
            <w:pPr>
              <w:jc w:val="center"/>
              <w:rPr>
                <w:rFonts w:asciiTheme="minorHAnsi" w:hAnsiTheme="minorHAnsi" w:cstheme="minorHAnsi"/>
                <w:color w:val="000000"/>
                <w:sz w:val="22"/>
                <w:szCs w:val="22"/>
              </w:rPr>
            </w:pPr>
          </w:p>
        </w:tc>
        <w:tc>
          <w:tcPr>
            <w:tcW w:w="1687" w:type="dxa"/>
            <w:gridSpan w:val="2"/>
            <w:vMerge/>
            <w:tcBorders>
              <w:left w:val="nil"/>
              <w:bottom w:val="single" w:sz="6" w:space="0" w:color="AEAAAA" w:themeColor="background2" w:themeShade="BF"/>
              <w:right w:val="nil"/>
            </w:tcBorders>
            <w:shd w:val="clear" w:color="000000" w:fill="E2EFDA"/>
            <w:vAlign w:val="center"/>
          </w:tcPr>
          <w:p w14:paraId="3312D883" w14:textId="77777777" w:rsidR="00A31A5E" w:rsidRPr="00A31A5E" w:rsidRDefault="00A31A5E"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7508ED82" w14:textId="77777777" w:rsidR="00A31A5E" w:rsidRPr="00A31A5E" w:rsidRDefault="00A31A5E"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728C7ED9" w14:textId="77777777" w:rsidR="00A31A5E" w:rsidRPr="00A31A5E" w:rsidRDefault="00A31A5E"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12EB36F5" w14:textId="77777777" w:rsidR="00A31A5E" w:rsidRPr="00A31A5E" w:rsidRDefault="00A31A5E"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64A80CAC" w14:textId="77777777" w:rsidR="00A31A5E" w:rsidRPr="00A31A5E" w:rsidRDefault="00A31A5E" w:rsidP="007B5564">
            <w:pPr>
              <w:jc w:val="center"/>
              <w:rPr>
                <w:rFonts w:asciiTheme="minorHAnsi" w:hAnsiTheme="minorHAnsi" w:cstheme="minorHAnsi"/>
                <w:color w:val="000000"/>
                <w:sz w:val="22"/>
                <w:szCs w:val="22"/>
              </w:rPr>
            </w:pPr>
          </w:p>
        </w:tc>
      </w:tr>
      <w:tr w:rsidR="00A31A5E" w:rsidRPr="008545C8" w14:paraId="57EBD9C8" w14:textId="77777777" w:rsidTr="00A31A5E">
        <w:trPr>
          <w:trHeight w:val="300"/>
        </w:trPr>
        <w:tc>
          <w:tcPr>
            <w:tcW w:w="2835" w:type="dxa"/>
            <w:tcBorders>
              <w:top w:val="single" w:sz="6" w:space="0" w:color="AEAAAA" w:themeColor="background2" w:themeShade="BF"/>
              <w:left w:val="nil"/>
              <w:bottom w:val="nil"/>
              <w:right w:val="nil"/>
            </w:tcBorders>
            <w:shd w:val="clear" w:color="auto" w:fill="auto"/>
            <w:vAlign w:val="center"/>
          </w:tcPr>
          <w:p w14:paraId="46322E53" w14:textId="77777777" w:rsidR="00A31A5E" w:rsidRPr="008545C8" w:rsidRDefault="00A31A5E" w:rsidP="007B5564">
            <w:pPr>
              <w:jc w:val="right"/>
              <w:rPr>
                <w:rFonts w:ascii="Arial" w:hAnsi="Arial" w:cs="Arial"/>
                <w:sz w:val="20"/>
                <w:szCs w:val="20"/>
              </w:rPr>
            </w:pPr>
            <w:r w:rsidRPr="008545C8">
              <w:rPr>
                <w:rFonts w:ascii="Arial" w:hAnsi="Arial" w:cs="Arial"/>
                <w:sz w:val="20"/>
                <w:szCs w:val="20"/>
              </w:rPr>
              <w:t>2.8</w:t>
            </w:r>
          </w:p>
        </w:tc>
        <w:tc>
          <w:tcPr>
            <w:tcW w:w="1128" w:type="dxa"/>
            <w:tcBorders>
              <w:top w:val="single" w:sz="6" w:space="0" w:color="AEAAAA" w:themeColor="background2" w:themeShade="BF"/>
              <w:left w:val="nil"/>
              <w:bottom w:val="nil"/>
              <w:right w:val="nil"/>
            </w:tcBorders>
            <w:shd w:val="clear" w:color="000000" w:fill="E2EFDA"/>
            <w:vAlign w:val="center"/>
          </w:tcPr>
          <w:p w14:paraId="0E28095C" w14:textId="77777777" w:rsidR="00A31A5E" w:rsidRPr="00A31A5E" w:rsidRDefault="00A31A5E" w:rsidP="007B5564">
            <w:pPr>
              <w:jc w:val="center"/>
              <w:rPr>
                <w:rFonts w:asciiTheme="minorHAnsi" w:hAnsiTheme="minorHAnsi" w:cstheme="minorHAnsi"/>
                <w:sz w:val="22"/>
                <w:szCs w:val="22"/>
              </w:rPr>
            </w:pPr>
            <w:r w:rsidRPr="00A31A5E">
              <w:rPr>
                <w:rFonts w:asciiTheme="minorHAnsi" w:hAnsiTheme="minorHAnsi" w:cstheme="minorHAnsi"/>
                <w:sz w:val="22"/>
                <w:szCs w:val="22"/>
              </w:rPr>
              <w:t>$94,189</w:t>
            </w:r>
          </w:p>
        </w:tc>
        <w:tc>
          <w:tcPr>
            <w:tcW w:w="1278" w:type="dxa"/>
            <w:gridSpan w:val="2"/>
            <w:tcBorders>
              <w:top w:val="single" w:sz="6" w:space="0" w:color="AEAAAA" w:themeColor="background2" w:themeShade="BF"/>
              <w:left w:val="nil"/>
              <w:bottom w:val="nil"/>
              <w:right w:val="nil"/>
            </w:tcBorders>
            <w:shd w:val="clear" w:color="auto" w:fill="auto"/>
            <w:vAlign w:val="center"/>
          </w:tcPr>
          <w:p w14:paraId="30FBD4C8"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$95,939</w:t>
            </w:r>
          </w:p>
        </w:tc>
        <w:tc>
          <w:tcPr>
            <w:tcW w:w="1278" w:type="dxa"/>
            <w:gridSpan w:val="2"/>
            <w:tcBorders>
              <w:top w:val="single" w:sz="6" w:space="0" w:color="AEAAAA" w:themeColor="background2" w:themeShade="BF"/>
              <w:left w:val="nil"/>
              <w:bottom w:val="nil"/>
              <w:right w:val="nil"/>
            </w:tcBorders>
            <w:shd w:val="clear" w:color="auto" w:fill="auto"/>
            <w:vAlign w:val="center"/>
          </w:tcPr>
          <w:p w14:paraId="481EC5A3"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$96,898</w:t>
            </w:r>
          </w:p>
        </w:tc>
        <w:tc>
          <w:tcPr>
            <w:tcW w:w="1278" w:type="dxa"/>
            <w:gridSpan w:val="2"/>
            <w:tcBorders>
              <w:top w:val="single" w:sz="6" w:space="0" w:color="AEAAAA" w:themeColor="background2" w:themeShade="BF"/>
              <w:left w:val="nil"/>
              <w:bottom w:val="nil"/>
              <w:right w:val="nil"/>
            </w:tcBorders>
            <w:shd w:val="clear" w:color="auto" w:fill="auto"/>
            <w:vAlign w:val="center"/>
          </w:tcPr>
          <w:p w14:paraId="5F90D4E8"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$98,648</w:t>
            </w:r>
          </w:p>
        </w:tc>
        <w:tc>
          <w:tcPr>
            <w:tcW w:w="1416" w:type="dxa"/>
            <w:gridSpan w:val="2"/>
            <w:vMerge w:val="restart"/>
            <w:tcBorders>
              <w:top w:val="single" w:sz="6" w:space="0" w:color="AEAAAA" w:themeColor="background2" w:themeShade="BF"/>
              <w:left w:val="nil"/>
              <w:right w:val="nil"/>
            </w:tcBorders>
            <w:shd w:val="clear" w:color="000000" w:fill="E2EFDA"/>
            <w:vAlign w:val="center"/>
          </w:tcPr>
          <w:p w14:paraId="5244A830"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2.5</w:t>
            </w:r>
          </w:p>
        </w:tc>
        <w:tc>
          <w:tcPr>
            <w:tcW w:w="1687" w:type="dxa"/>
            <w:gridSpan w:val="2"/>
            <w:vMerge w:val="restart"/>
            <w:tcBorders>
              <w:top w:val="single" w:sz="6" w:space="0" w:color="AEAAAA" w:themeColor="background2" w:themeShade="BF"/>
              <w:left w:val="nil"/>
              <w:right w:val="nil"/>
            </w:tcBorders>
            <w:shd w:val="clear" w:color="000000" w:fill="E2EFDA"/>
            <w:vAlign w:val="center"/>
          </w:tcPr>
          <w:p w14:paraId="2EF52676"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$101,516</w:t>
            </w:r>
          </w:p>
        </w:tc>
        <w:tc>
          <w:tcPr>
            <w:tcW w:w="1278" w:type="dxa"/>
            <w:vMerge w:val="restart"/>
            <w:tcBorders>
              <w:top w:val="single" w:sz="6" w:space="0" w:color="AEAAAA" w:themeColor="background2" w:themeShade="BF"/>
              <w:left w:val="nil"/>
              <w:right w:val="nil"/>
            </w:tcBorders>
            <w:shd w:val="clear" w:color="auto" w:fill="auto"/>
            <w:vAlign w:val="center"/>
          </w:tcPr>
          <w:p w14:paraId="0DD13B5C"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$103,039</w:t>
            </w:r>
          </w:p>
        </w:tc>
        <w:tc>
          <w:tcPr>
            <w:tcW w:w="1278" w:type="dxa"/>
            <w:vMerge w:val="restart"/>
            <w:tcBorders>
              <w:top w:val="single" w:sz="6" w:space="0" w:color="AEAAAA" w:themeColor="background2" w:themeShade="BF"/>
              <w:left w:val="nil"/>
              <w:right w:val="nil"/>
            </w:tcBorders>
            <w:shd w:val="clear" w:color="auto" w:fill="auto"/>
            <w:vAlign w:val="center"/>
          </w:tcPr>
          <w:p w14:paraId="2EDEFEA2"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$105,569</w:t>
            </w:r>
          </w:p>
        </w:tc>
        <w:tc>
          <w:tcPr>
            <w:tcW w:w="1278" w:type="dxa"/>
            <w:vMerge w:val="restart"/>
            <w:tcBorders>
              <w:top w:val="single" w:sz="6" w:space="0" w:color="AEAAAA" w:themeColor="background2" w:themeShade="BF"/>
              <w:left w:val="nil"/>
              <w:right w:val="nil"/>
            </w:tcBorders>
            <w:shd w:val="clear" w:color="auto" w:fill="auto"/>
            <w:vAlign w:val="center"/>
          </w:tcPr>
          <w:p w14:paraId="3BDB47E5"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$106,625</w:t>
            </w:r>
          </w:p>
        </w:tc>
        <w:tc>
          <w:tcPr>
            <w:tcW w:w="1278" w:type="dxa"/>
            <w:vMerge w:val="restart"/>
            <w:tcBorders>
              <w:top w:val="single" w:sz="6" w:space="0" w:color="AEAAAA" w:themeColor="background2" w:themeShade="BF"/>
              <w:left w:val="nil"/>
              <w:right w:val="nil"/>
            </w:tcBorders>
            <w:shd w:val="clear" w:color="auto" w:fill="auto"/>
            <w:vAlign w:val="center"/>
          </w:tcPr>
          <w:p w14:paraId="6661FB20"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$108,691</w:t>
            </w:r>
          </w:p>
        </w:tc>
      </w:tr>
      <w:tr w:rsidR="00A31A5E" w:rsidRPr="008545C8" w14:paraId="4162D328" w14:textId="77777777" w:rsidTr="00A31A5E">
        <w:trPr>
          <w:trHeight w:val="300"/>
        </w:trPr>
        <w:tc>
          <w:tcPr>
            <w:tcW w:w="2835" w:type="dxa"/>
            <w:tcBorders>
              <w:top w:val="nil"/>
              <w:left w:val="nil"/>
              <w:bottom w:val="single" w:sz="6" w:space="0" w:color="AEAAAA" w:themeColor="background2" w:themeShade="BF"/>
              <w:right w:val="nil"/>
            </w:tcBorders>
            <w:shd w:val="clear" w:color="auto" w:fill="auto"/>
            <w:vAlign w:val="center"/>
          </w:tcPr>
          <w:p w14:paraId="0E0EC1B9" w14:textId="77777777" w:rsidR="00A31A5E" w:rsidRPr="008545C8" w:rsidRDefault="00A31A5E" w:rsidP="007B5564">
            <w:pPr>
              <w:jc w:val="right"/>
              <w:rPr>
                <w:rFonts w:ascii="Arial" w:hAnsi="Arial" w:cs="Arial"/>
                <w:sz w:val="20"/>
                <w:szCs w:val="20"/>
              </w:rPr>
            </w:pPr>
            <w:r w:rsidRPr="008545C8">
              <w:rPr>
                <w:rFonts w:ascii="Arial" w:hAnsi="Arial" w:cs="Arial"/>
                <w:sz w:val="20"/>
                <w:szCs w:val="20"/>
              </w:rPr>
              <w:t>2.9</w:t>
            </w:r>
          </w:p>
        </w:tc>
        <w:tc>
          <w:tcPr>
            <w:tcW w:w="1128" w:type="dxa"/>
            <w:tcBorders>
              <w:top w:val="nil"/>
              <w:left w:val="nil"/>
              <w:bottom w:val="single" w:sz="6" w:space="0" w:color="AEAAAA" w:themeColor="background2" w:themeShade="BF"/>
              <w:right w:val="nil"/>
            </w:tcBorders>
            <w:shd w:val="clear" w:color="000000" w:fill="E2EFDA"/>
            <w:vAlign w:val="center"/>
          </w:tcPr>
          <w:p w14:paraId="672A978B" w14:textId="77777777" w:rsidR="00A31A5E" w:rsidRPr="00A31A5E" w:rsidRDefault="00A31A5E" w:rsidP="007B5564">
            <w:pPr>
              <w:jc w:val="center"/>
              <w:rPr>
                <w:rFonts w:asciiTheme="minorHAnsi" w:hAnsiTheme="minorHAnsi" w:cstheme="minorHAnsi"/>
                <w:sz w:val="22"/>
                <w:szCs w:val="22"/>
              </w:rPr>
            </w:pPr>
            <w:r w:rsidRPr="00A31A5E">
              <w:rPr>
                <w:rFonts w:asciiTheme="minorHAnsi" w:hAnsiTheme="minorHAnsi" w:cstheme="minorHAnsi"/>
                <w:sz w:val="22"/>
                <w:szCs w:val="22"/>
              </w:rPr>
              <w:t>$97,028</w:t>
            </w:r>
          </w:p>
        </w:tc>
        <w:tc>
          <w:tcPr>
            <w:tcW w:w="1278" w:type="dxa"/>
            <w:gridSpan w:val="2"/>
            <w:tcBorders>
              <w:top w:val="nil"/>
              <w:left w:val="nil"/>
              <w:bottom w:val="single" w:sz="6" w:space="0" w:color="AEAAAA" w:themeColor="background2" w:themeShade="BF"/>
              <w:right w:val="nil"/>
            </w:tcBorders>
            <w:shd w:val="clear" w:color="auto" w:fill="auto"/>
            <w:vAlign w:val="center"/>
          </w:tcPr>
          <w:p w14:paraId="68049852"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$98,778</w:t>
            </w:r>
          </w:p>
        </w:tc>
        <w:tc>
          <w:tcPr>
            <w:tcW w:w="1278" w:type="dxa"/>
            <w:gridSpan w:val="2"/>
            <w:tcBorders>
              <w:top w:val="nil"/>
              <w:left w:val="nil"/>
              <w:bottom w:val="single" w:sz="6" w:space="0" w:color="AEAAAA" w:themeColor="background2" w:themeShade="BF"/>
              <w:right w:val="nil"/>
            </w:tcBorders>
            <w:shd w:val="clear" w:color="auto" w:fill="auto"/>
            <w:vAlign w:val="center"/>
          </w:tcPr>
          <w:p w14:paraId="1354600D"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$99,766</w:t>
            </w:r>
          </w:p>
        </w:tc>
        <w:tc>
          <w:tcPr>
            <w:tcW w:w="1278" w:type="dxa"/>
            <w:gridSpan w:val="2"/>
            <w:tcBorders>
              <w:top w:val="nil"/>
              <w:left w:val="nil"/>
              <w:bottom w:val="single" w:sz="6" w:space="0" w:color="AEAAAA" w:themeColor="background2" w:themeShade="BF"/>
              <w:right w:val="nil"/>
            </w:tcBorders>
            <w:shd w:val="clear" w:color="auto" w:fill="auto"/>
            <w:vAlign w:val="center"/>
          </w:tcPr>
          <w:p w14:paraId="26F59988" w14:textId="77777777" w:rsidR="00A31A5E" w:rsidRPr="00A31A5E" w:rsidRDefault="00A31A5E"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$101,516</w:t>
            </w:r>
          </w:p>
        </w:tc>
        <w:tc>
          <w:tcPr>
            <w:tcW w:w="1416" w:type="dxa"/>
            <w:gridSpan w:val="2"/>
            <w:vMerge/>
            <w:tcBorders>
              <w:left w:val="nil"/>
              <w:bottom w:val="single" w:sz="6" w:space="0" w:color="AEAAAA" w:themeColor="background2" w:themeShade="BF"/>
              <w:right w:val="nil"/>
            </w:tcBorders>
            <w:shd w:val="clear" w:color="000000" w:fill="E2EFDA"/>
            <w:vAlign w:val="center"/>
          </w:tcPr>
          <w:p w14:paraId="370FC2D5" w14:textId="77777777" w:rsidR="00A31A5E" w:rsidRPr="00A31A5E" w:rsidRDefault="00A31A5E" w:rsidP="007B5564">
            <w:pPr>
              <w:jc w:val="center"/>
              <w:rPr>
                <w:rFonts w:asciiTheme="minorHAnsi" w:hAnsiTheme="minorHAnsi" w:cstheme="minorHAnsi"/>
                <w:color w:val="000000"/>
                <w:sz w:val="22"/>
                <w:szCs w:val="22"/>
              </w:rPr>
            </w:pPr>
          </w:p>
        </w:tc>
        <w:tc>
          <w:tcPr>
            <w:tcW w:w="1687" w:type="dxa"/>
            <w:gridSpan w:val="2"/>
            <w:vMerge/>
            <w:tcBorders>
              <w:left w:val="nil"/>
              <w:bottom w:val="single" w:sz="6" w:space="0" w:color="AEAAAA" w:themeColor="background2" w:themeShade="BF"/>
              <w:right w:val="nil"/>
            </w:tcBorders>
            <w:shd w:val="clear" w:color="000000" w:fill="E2EFDA"/>
            <w:vAlign w:val="center"/>
          </w:tcPr>
          <w:p w14:paraId="72B249B5" w14:textId="77777777" w:rsidR="00A31A5E" w:rsidRPr="00A31A5E" w:rsidRDefault="00A31A5E"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3CC286E9" w14:textId="77777777" w:rsidR="00A31A5E" w:rsidRPr="00A31A5E" w:rsidRDefault="00A31A5E"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0DBE70B0" w14:textId="77777777" w:rsidR="00A31A5E" w:rsidRPr="00A31A5E" w:rsidRDefault="00A31A5E"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5DF5D3D2" w14:textId="77777777" w:rsidR="00A31A5E" w:rsidRPr="00A31A5E" w:rsidRDefault="00A31A5E"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3ACC0EDC" w14:textId="77777777" w:rsidR="00A31A5E" w:rsidRPr="00A31A5E" w:rsidRDefault="00A31A5E" w:rsidP="007B5564">
            <w:pPr>
              <w:jc w:val="center"/>
              <w:rPr>
                <w:rFonts w:asciiTheme="minorHAnsi" w:hAnsiTheme="minorHAnsi" w:cstheme="minorHAnsi"/>
                <w:color w:val="000000"/>
                <w:sz w:val="22"/>
                <w:szCs w:val="22"/>
              </w:rPr>
            </w:pPr>
          </w:p>
        </w:tc>
      </w:tr>
      <w:tr w:rsidR="00F12303" w:rsidRPr="008545C8" w14:paraId="6C2E1302" w14:textId="77777777" w:rsidTr="00A31A5E">
        <w:trPr>
          <w:trHeight w:val="300"/>
        </w:trPr>
        <w:tc>
          <w:tcPr>
            <w:tcW w:w="2835" w:type="dxa"/>
            <w:tcBorders>
              <w:top w:val="single" w:sz="6" w:space="0" w:color="AEAAAA" w:themeColor="background2" w:themeShade="BF"/>
              <w:left w:val="nil"/>
              <w:bottom w:val="nil"/>
              <w:right w:val="nil"/>
            </w:tcBorders>
            <w:shd w:val="clear" w:color="auto" w:fill="auto"/>
            <w:vAlign w:val="center"/>
          </w:tcPr>
          <w:p w14:paraId="074B7915" w14:textId="77777777" w:rsidR="00F12303" w:rsidRPr="008545C8" w:rsidRDefault="00F12303" w:rsidP="007B5564">
            <w:pPr>
              <w:rPr>
                <w:rFonts w:ascii="Arial" w:hAnsi="Arial" w:cs="Arial"/>
                <w:sz w:val="20"/>
                <w:szCs w:val="20"/>
              </w:rPr>
            </w:pPr>
          </w:p>
        </w:tc>
        <w:tc>
          <w:tcPr>
            <w:tcW w:w="1128" w:type="dxa"/>
            <w:tcBorders>
              <w:top w:val="single" w:sz="6" w:space="0" w:color="AEAAAA" w:themeColor="background2" w:themeShade="BF"/>
              <w:left w:val="nil"/>
              <w:bottom w:val="nil"/>
              <w:right w:val="nil"/>
            </w:tcBorders>
            <w:shd w:val="clear" w:color="000000" w:fill="E2EFDA"/>
            <w:vAlign w:val="center"/>
          </w:tcPr>
          <w:p w14:paraId="7570BC0B"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 </w:t>
            </w:r>
          </w:p>
        </w:tc>
        <w:tc>
          <w:tcPr>
            <w:tcW w:w="1278" w:type="dxa"/>
            <w:gridSpan w:val="2"/>
            <w:tcBorders>
              <w:top w:val="single" w:sz="6" w:space="0" w:color="AEAAAA" w:themeColor="background2" w:themeShade="BF"/>
              <w:left w:val="nil"/>
              <w:bottom w:val="nil"/>
              <w:right w:val="nil"/>
            </w:tcBorders>
            <w:shd w:val="clear" w:color="auto" w:fill="auto"/>
            <w:vAlign w:val="center"/>
          </w:tcPr>
          <w:p w14:paraId="00EAF2A7"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single" w:sz="6" w:space="0" w:color="AEAAAA" w:themeColor="background2" w:themeShade="BF"/>
              <w:left w:val="nil"/>
              <w:bottom w:val="nil"/>
              <w:right w:val="nil"/>
            </w:tcBorders>
            <w:shd w:val="clear" w:color="auto" w:fill="auto"/>
            <w:vAlign w:val="center"/>
          </w:tcPr>
          <w:p w14:paraId="506B9F7F"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single" w:sz="6" w:space="0" w:color="AEAAAA" w:themeColor="background2" w:themeShade="BF"/>
              <w:left w:val="nil"/>
              <w:bottom w:val="nil"/>
              <w:right w:val="nil"/>
            </w:tcBorders>
            <w:shd w:val="clear" w:color="auto" w:fill="auto"/>
            <w:vAlign w:val="center"/>
          </w:tcPr>
          <w:p w14:paraId="4BD2B922" w14:textId="77777777" w:rsidR="00F12303" w:rsidRPr="00A31A5E" w:rsidRDefault="00F12303" w:rsidP="007B5564">
            <w:pPr>
              <w:jc w:val="center"/>
              <w:rPr>
                <w:rFonts w:asciiTheme="minorHAnsi" w:hAnsiTheme="minorHAnsi" w:cstheme="minorHAnsi"/>
                <w:color w:val="000000"/>
                <w:sz w:val="22"/>
                <w:szCs w:val="22"/>
              </w:rPr>
            </w:pPr>
          </w:p>
        </w:tc>
        <w:tc>
          <w:tcPr>
            <w:tcW w:w="1416" w:type="dxa"/>
            <w:gridSpan w:val="2"/>
            <w:tcBorders>
              <w:top w:val="single" w:sz="6" w:space="0" w:color="AEAAAA" w:themeColor="background2" w:themeShade="BF"/>
              <w:left w:val="nil"/>
              <w:bottom w:val="nil"/>
              <w:right w:val="nil"/>
            </w:tcBorders>
            <w:shd w:val="clear" w:color="000000" w:fill="E2EFDA"/>
            <w:vAlign w:val="center"/>
          </w:tcPr>
          <w:p w14:paraId="6E15252A"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687" w:type="dxa"/>
            <w:gridSpan w:val="2"/>
            <w:tcBorders>
              <w:top w:val="single" w:sz="6" w:space="0" w:color="AEAAAA" w:themeColor="background2" w:themeShade="BF"/>
              <w:left w:val="nil"/>
              <w:bottom w:val="nil"/>
              <w:right w:val="nil"/>
            </w:tcBorders>
            <w:shd w:val="clear" w:color="000000" w:fill="E2EFDA"/>
            <w:vAlign w:val="center"/>
          </w:tcPr>
          <w:p w14:paraId="3C3FB7F7"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278" w:type="dxa"/>
            <w:tcBorders>
              <w:top w:val="single" w:sz="6" w:space="0" w:color="AEAAAA" w:themeColor="background2" w:themeShade="BF"/>
              <w:left w:val="nil"/>
              <w:bottom w:val="nil"/>
              <w:right w:val="nil"/>
            </w:tcBorders>
            <w:shd w:val="clear" w:color="auto" w:fill="auto"/>
            <w:vAlign w:val="center"/>
          </w:tcPr>
          <w:p w14:paraId="7381545F"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single" w:sz="6" w:space="0" w:color="AEAAAA" w:themeColor="background2" w:themeShade="BF"/>
              <w:left w:val="nil"/>
              <w:bottom w:val="nil"/>
              <w:right w:val="nil"/>
            </w:tcBorders>
            <w:shd w:val="clear" w:color="auto" w:fill="auto"/>
            <w:vAlign w:val="center"/>
          </w:tcPr>
          <w:p w14:paraId="438EB1F4"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single" w:sz="6" w:space="0" w:color="AEAAAA" w:themeColor="background2" w:themeShade="BF"/>
              <w:left w:val="nil"/>
              <w:bottom w:val="nil"/>
              <w:right w:val="nil"/>
            </w:tcBorders>
            <w:shd w:val="clear" w:color="auto" w:fill="auto"/>
            <w:vAlign w:val="center"/>
          </w:tcPr>
          <w:p w14:paraId="544DB7C7"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single" w:sz="6" w:space="0" w:color="AEAAAA" w:themeColor="background2" w:themeShade="BF"/>
              <w:left w:val="nil"/>
              <w:bottom w:val="nil"/>
              <w:right w:val="nil"/>
            </w:tcBorders>
            <w:shd w:val="clear" w:color="auto" w:fill="auto"/>
            <w:vAlign w:val="center"/>
          </w:tcPr>
          <w:p w14:paraId="44903AD7" w14:textId="77777777" w:rsidR="00F12303" w:rsidRPr="00A31A5E" w:rsidRDefault="00F12303" w:rsidP="007B5564">
            <w:pPr>
              <w:jc w:val="center"/>
              <w:rPr>
                <w:rFonts w:asciiTheme="minorHAnsi" w:hAnsiTheme="minorHAnsi" w:cstheme="minorHAnsi"/>
                <w:color w:val="000000"/>
                <w:sz w:val="22"/>
                <w:szCs w:val="22"/>
              </w:rPr>
            </w:pPr>
          </w:p>
        </w:tc>
      </w:tr>
      <w:tr w:rsidR="00F12303" w:rsidRPr="008545C8" w14:paraId="5A9ACD1F" w14:textId="77777777" w:rsidTr="00A31A5E">
        <w:trPr>
          <w:trHeight w:val="300"/>
        </w:trPr>
        <w:tc>
          <w:tcPr>
            <w:tcW w:w="2835" w:type="dxa"/>
            <w:tcBorders>
              <w:top w:val="nil"/>
              <w:left w:val="nil"/>
              <w:bottom w:val="nil"/>
              <w:right w:val="nil"/>
            </w:tcBorders>
            <w:shd w:val="clear" w:color="auto" w:fill="auto"/>
            <w:vAlign w:val="center"/>
          </w:tcPr>
          <w:p w14:paraId="3E9C29D0" w14:textId="77777777" w:rsidR="00F12303" w:rsidRPr="008545C8" w:rsidRDefault="00F12303" w:rsidP="007B5564">
            <w:pPr>
              <w:rPr>
                <w:rFonts w:ascii="Arial" w:hAnsi="Arial" w:cs="Arial"/>
                <w:sz w:val="20"/>
                <w:szCs w:val="20"/>
              </w:rPr>
            </w:pPr>
            <w:r w:rsidRPr="008545C8">
              <w:rPr>
                <w:rFonts w:ascii="Arial" w:hAnsi="Arial" w:cs="Arial"/>
                <w:sz w:val="20"/>
                <w:szCs w:val="20"/>
              </w:rPr>
              <w:t>Level 3</w:t>
            </w:r>
          </w:p>
        </w:tc>
        <w:tc>
          <w:tcPr>
            <w:tcW w:w="1128" w:type="dxa"/>
            <w:tcBorders>
              <w:top w:val="nil"/>
              <w:left w:val="nil"/>
              <w:bottom w:val="nil"/>
              <w:right w:val="nil"/>
            </w:tcBorders>
            <w:shd w:val="clear" w:color="000000" w:fill="E2EFDA"/>
            <w:vAlign w:val="center"/>
          </w:tcPr>
          <w:p w14:paraId="07FCF498"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 </w:t>
            </w:r>
          </w:p>
        </w:tc>
        <w:tc>
          <w:tcPr>
            <w:tcW w:w="1278" w:type="dxa"/>
            <w:gridSpan w:val="2"/>
            <w:tcBorders>
              <w:top w:val="nil"/>
              <w:left w:val="nil"/>
              <w:bottom w:val="nil"/>
              <w:right w:val="nil"/>
            </w:tcBorders>
            <w:shd w:val="clear" w:color="auto" w:fill="auto"/>
            <w:vAlign w:val="center"/>
          </w:tcPr>
          <w:p w14:paraId="0E403181"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4FB7E3E0"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5CADE330" w14:textId="77777777" w:rsidR="00F12303" w:rsidRPr="00A31A5E"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nil"/>
              <w:right w:val="nil"/>
            </w:tcBorders>
            <w:shd w:val="clear" w:color="000000" w:fill="E2EFDA"/>
            <w:vAlign w:val="center"/>
          </w:tcPr>
          <w:p w14:paraId="15F187F9"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687" w:type="dxa"/>
            <w:gridSpan w:val="2"/>
            <w:tcBorders>
              <w:top w:val="nil"/>
              <w:left w:val="nil"/>
              <w:bottom w:val="nil"/>
              <w:right w:val="nil"/>
            </w:tcBorders>
            <w:shd w:val="clear" w:color="000000" w:fill="E2EFDA"/>
            <w:vAlign w:val="center"/>
          </w:tcPr>
          <w:p w14:paraId="6DFA25A2"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3082B150"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0D90E79"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20D0B94" w14:textId="77777777" w:rsidR="00F12303" w:rsidRPr="00A31A5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981FB85" w14:textId="77777777" w:rsidR="00F12303" w:rsidRPr="00A31A5E" w:rsidRDefault="00F12303" w:rsidP="007B5564">
            <w:pPr>
              <w:jc w:val="center"/>
              <w:rPr>
                <w:rFonts w:asciiTheme="minorHAnsi" w:hAnsiTheme="minorHAnsi" w:cstheme="minorHAnsi"/>
                <w:color w:val="000000"/>
                <w:sz w:val="22"/>
                <w:szCs w:val="22"/>
              </w:rPr>
            </w:pPr>
          </w:p>
        </w:tc>
      </w:tr>
      <w:tr w:rsidR="00F12303" w:rsidRPr="008545C8" w14:paraId="040FE814" w14:textId="77777777" w:rsidTr="00A31A5E">
        <w:trPr>
          <w:trHeight w:val="300"/>
        </w:trPr>
        <w:tc>
          <w:tcPr>
            <w:tcW w:w="2835" w:type="dxa"/>
            <w:tcBorders>
              <w:top w:val="nil"/>
              <w:left w:val="nil"/>
              <w:bottom w:val="nil"/>
              <w:right w:val="nil"/>
            </w:tcBorders>
            <w:shd w:val="clear" w:color="auto" w:fill="auto"/>
            <w:vAlign w:val="center"/>
          </w:tcPr>
          <w:p w14:paraId="7FBBF3C0" w14:textId="77777777" w:rsidR="00F12303" w:rsidRPr="008545C8" w:rsidRDefault="00F12303" w:rsidP="007B5564">
            <w:pPr>
              <w:jc w:val="right"/>
              <w:rPr>
                <w:rFonts w:ascii="Arial" w:hAnsi="Arial" w:cs="Arial"/>
                <w:sz w:val="20"/>
                <w:szCs w:val="20"/>
              </w:rPr>
            </w:pPr>
            <w:r w:rsidRPr="008545C8">
              <w:rPr>
                <w:rFonts w:ascii="Arial" w:hAnsi="Arial" w:cs="Arial"/>
                <w:sz w:val="20"/>
                <w:szCs w:val="20"/>
              </w:rPr>
              <w:t>3.1</w:t>
            </w:r>
          </w:p>
        </w:tc>
        <w:tc>
          <w:tcPr>
            <w:tcW w:w="1128" w:type="dxa"/>
            <w:tcBorders>
              <w:top w:val="nil"/>
              <w:left w:val="nil"/>
              <w:bottom w:val="nil"/>
              <w:right w:val="nil"/>
            </w:tcBorders>
            <w:shd w:val="clear" w:color="000000" w:fill="E2EFDA"/>
            <w:vAlign w:val="center"/>
          </w:tcPr>
          <w:p w14:paraId="6883169E"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$109,803</w:t>
            </w:r>
          </w:p>
        </w:tc>
        <w:tc>
          <w:tcPr>
            <w:tcW w:w="1278" w:type="dxa"/>
            <w:gridSpan w:val="2"/>
            <w:tcBorders>
              <w:top w:val="nil"/>
              <w:left w:val="nil"/>
              <w:bottom w:val="nil"/>
              <w:right w:val="nil"/>
            </w:tcBorders>
            <w:shd w:val="clear" w:color="auto" w:fill="auto"/>
            <w:vAlign w:val="center"/>
          </w:tcPr>
          <w:p w14:paraId="08078DA2"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$111,553</w:t>
            </w:r>
          </w:p>
        </w:tc>
        <w:tc>
          <w:tcPr>
            <w:tcW w:w="1278" w:type="dxa"/>
            <w:gridSpan w:val="2"/>
            <w:tcBorders>
              <w:top w:val="nil"/>
              <w:left w:val="nil"/>
              <w:bottom w:val="nil"/>
              <w:right w:val="nil"/>
            </w:tcBorders>
            <w:shd w:val="clear" w:color="auto" w:fill="auto"/>
            <w:vAlign w:val="center"/>
          </w:tcPr>
          <w:p w14:paraId="24D13859"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$112,669</w:t>
            </w:r>
          </w:p>
        </w:tc>
        <w:tc>
          <w:tcPr>
            <w:tcW w:w="1278" w:type="dxa"/>
            <w:gridSpan w:val="2"/>
            <w:tcBorders>
              <w:top w:val="nil"/>
              <w:left w:val="nil"/>
              <w:bottom w:val="nil"/>
              <w:right w:val="nil"/>
            </w:tcBorders>
            <w:shd w:val="clear" w:color="auto" w:fill="auto"/>
            <w:vAlign w:val="center"/>
          </w:tcPr>
          <w:p w14:paraId="096B8687"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$114,419</w:t>
            </w:r>
          </w:p>
        </w:tc>
        <w:tc>
          <w:tcPr>
            <w:tcW w:w="1416" w:type="dxa"/>
            <w:gridSpan w:val="2"/>
            <w:tcBorders>
              <w:top w:val="nil"/>
              <w:left w:val="nil"/>
              <w:bottom w:val="nil"/>
              <w:right w:val="nil"/>
            </w:tcBorders>
            <w:shd w:val="clear" w:color="000000" w:fill="E2EFDA"/>
            <w:vAlign w:val="center"/>
          </w:tcPr>
          <w:p w14:paraId="7D14947F"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3.1</w:t>
            </w:r>
          </w:p>
        </w:tc>
        <w:tc>
          <w:tcPr>
            <w:tcW w:w="1687" w:type="dxa"/>
            <w:gridSpan w:val="2"/>
            <w:tcBorders>
              <w:top w:val="nil"/>
              <w:left w:val="nil"/>
              <w:bottom w:val="nil"/>
              <w:right w:val="nil"/>
            </w:tcBorders>
            <w:shd w:val="clear" w:color="000000" w:fill="E2EFDA"/>
            <w:vAlign w:val="center"/>
          </w:tcPr>
          <w:p w14:paraId="1991D9D4"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$114,419</w:t>
            </w:r>
          </w:p>
        </w:tc>
        <w:tc>
          <w:tcPr>
            <w:tcW w:w="1278" w:type="dxa"/>
            <w:tcBorders>
              <w:top w:val="nil"/>
              <w:left w:val="nil"/>
              <w:bottom w:val="nil"/>
              <w:right w:val="nil"/>
            </w:tcBorders>
            <w:shd w:val="clear" w:color="auto" w:fill="auto"/>
            <w:vAlign w:val="center"/>
          </w:tcPr>
          <w:p w14:paraId="0B5E6014"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$116,135</w:t>
            </w:r>
          </w:p>
        </w:tc>
        <w:tc>
          <w:tcPr>
            <w:tcW w:w="1278" w:type="dxa"/>
            <w:tcBorders>
              <w:top w:val="nil"/>
              <w:left w:val="nil"/>
              <w:bottom w:val="nil"/>
              <w:right w:val="nil"/>
            </w:tcBorders>
            <w:shd w:val="clear" w:color="auto" w:fill="auto"/>
            <w:vAlign w:val="center"/>
          </w:tcPr>
          <w:p w14:paraId="3E988C5F"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$118,796</w:t>
            </w:r>
          </w:p>
        </w:tc>
        <w:tc>
          <w:tcPr>
            <w:tcW w:w="1278" w:type="dxa"/>
            <w:tcBorders>
              <w:top w:val="nil"/>
              <w:left w:val="nil"/>
              <w:bottom w:val="nil"/>
              <w:right w:val="nil"/>
            </w:tcBorders>
            <w:shd w:val="clear" w:color="auto" w:fill="auto"/>
            <w:vAlign w:val="center"/>
          </w:tcPr>
          <w:p w14:paraId="7D4DFFAF"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$119,984</w:t>
            </w:r>
          </w:p>
        </w:tc>
        <w:tc>
          <w:tcPr>
            <w:tcW w:w="1278" w:type="dxa"/>
            <w:tcBorders>
              <w:top w:val="nil"/>
              <w:left w:val="nil"/>
              <w:bottom w:val="nil"/>
              <w:right w:val="nil"/>
            </w:tcBorders>
            <w:shd w:val="clear" w:color="auto" w:fill="auto"/>
            <w:vAlign w:val="center"/>
          </w:tcPr>
          <w:p w14:paraId="3456E159"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$122,184</w:t>
            </w:r>
          </w:p>
        </w:tc>
      </w:tr>
      <w:tr w:rsidR="00F12303" w:rsidRPr="008545C8" w14:paraId="43BE4D10" w14:textId="77777777" w:rsidTr="00A31A5E">
        <w:trPr>
          <w:trHeight w:val="300"/>
        </w:trPr>
        <w:tc>
          <w:tcPr>
            <w:tcW w:w="2835" w:type="dxa"/>
            <w:tcBorders>
              <w:top w:val="nil"/>
              <w:left w:val="nil"/>
              <w:bottom w:val="nil"/>
              <w:right w:val="nil"/>
            </w:tcBorders>
            <w:shd w:val="clear" w:color="auto" w:fill="auto"/>
            <w:vAlign w:val="center"/>
          </w:tcPr>
          <w:p w14:paraId="71470B73" w14:textId="77777777" w:rsidR="00F12303" w:rsidRPr="008545C8" w:rsidRDefault="00F12303" w:rsidP="007B5564">
            <w:pPr>
              <w:jc w:val="right"/>
              <w:rPr>
                <w:rFonts w:ascii="Arial" w:hAnsi="Arial" w:cs="Arial"/>
                <w:sz w:val="20"/>
                <w:szCs w:val="20"/>
              </w:rPr>
            </w:pPr>
            <w:r w:rsidRPr="008545C8">
              <w:rPr>
                <w:rFonts w:ascii="Arial" w:hAnsi="Arial" w:cs="Arial"/>
                <w:sz w:val="20"/>
                <w:szCs w:val="20"/>
              </w:rPr>
              <w:t>3.2</w:t>
            </w:r>
          </w:p>
        </w:tc>
        <w:tc>
          <w:tcPr>
            <w:tcW w:w="1128" w:type="dxa"/>
            <w:tcBorders>
              <w:top w:val="nil"/>
              <w:left w:val="nil"/>
              <w:bottom w:val="nil"/>
              <w:right w:val="nil"/>
            </w:tcBorders>
            <w:shd w:val="clear" w:color="000000" w:fill="E2EFDA"/>
            <w:vAlign w:val="center"/>
          </w:tcPr>
          <w:p w14:paraId="4D8F1FDB"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$112,427</w:t>
            </w:r>
          </w:p>
        </w:tc>
        <w:tc>
          <w:tcPr>
            <w:tcW w:w="1278" w:type="dxa"/>
            <w:gridSpan w:val="2"/>
            <w:tcBorders>
              <w:top w:val="nil"/>
              <w:left w:val="nil"/>
              <w:bottom w:val="nil"/>
              <w:right w:val="nil"/>
            </w:tcBorders>
            <w:shd w:val="clear" w:color="auto" w:fill="auto"/>
            <w:vAlign w:val="center"/>
          </w:tcPr>
          <w:p w14:paraId="06C5EFC0"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$114,177</w:t>
            </w:r>
          </w:p>
        </w:tc>
        <w:tc>
          <w:tcPr>
            <w:tcW w:w="1278" w:type="dxa"/>
            <w:gridSpan w:val="2"/>
            <w:tcBorders>
              <w:top w:val="nil"/>
              <w:left w:val="nil"/>
              <w:bottom w:val="nil"/>
              <w:right w:val="nil"/>
            </w:tcBorders>
            <w:shd w:val="clear" w:color="auto" w:fill="auto"/>
            <w:vAlign w:val="center"/>
          </w:tcPr>
          <w:p w14:paraId="728B4E65"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$115,319</w:t>
            </w:r>
          </w:p>
        </w:tc>
        <w:tc>
          <w:tcPr>
            <w:tcW w:w="1278" w:type="dxa"/>
            <w:gridSpan w:val="2"/>
            <w:tcBorders>
              <w:top w:val="nil"/>
              <w:left w:val="nil"/>
              <w:bottom w:val="nil"/>
              <w:right w:val="nil"/>
            </w:tcBorders>
            <w:shd w:val="clear" w:color="auto" w:fill="auto"/>
            <w:vAlign w:val="center"/>
          </w:tcPr>
          <w:p w14:paraId="654B7AFD"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$117,069</w:t>
            </w:r>
          </w:p>
        </w:tc>
        <w:tc>
          <w:tcPr>
            <w:tcW w:w="1416" w:type="dxa"/>
            <w:gridSpan w:val="2"/>
            <w:tcBorders>
              <w:top w:val="nil"/>
              <w:left w:val="nil"/>
              <w:bottom w:val="nil"/>
              <w:right w:val="nil"/>
            </w:tcBorders>
            <w:shd w:val="clear" w:color="000000" w:fill="E2EFDA"/>
            <w:vAlign w:val="center"/>
          </w:tcPr>
          <w:p w14:paraId="1BBA3752"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3.2</w:t>
            </w:r>
          </w:p>
        </w:tc>
        <w:tc>
          <w:tcPr>
            <w:tcW w:w="1687" w:type="dxa"/>
            <w:gridSpan w:val="2"/>
            <w:tcBorders>
              <w:top w:val="nil"/>
              <w:left w:val="nil"/>
              <w:bottom w:val="nil"/>
              <w:right w:val="nil"/>
            </w:tcBorders>
            <w:shd w:val="clear" w:color="000000" w:fill="E2EFDA"/>
            <w:vAlign w:val="center"/>
          </w:tcPr>
          <w:p w14:paraId="51E8FE7C"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$117,069</w:t>
            </w:r>
          </w:p>
        </w:tc>
        <w:tc>
          <w:tcPr>
            <w:tcW w:w="1278" w:type="dxa"/>
            <w:tcBorders>
              <w:top w:val="nil"/>
              <w:left w:val="nil"/>
              <w:bottom w:val="nil"/>
              <w:right w:val="nil"/>
            </w:tcBorders>
            <w:shd w:val="clear" w:color="auto" w:fill="auto"/>
            <w:vAlign w:val="center"/>
          </w:tcPr>
          <w:p w14:paraId="7277AFA3"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$118,825</w:t>
            </w:r>
          </w:p>
        </w:tc>
        <w:tc>
          <w:tcPr>
            <w:tcW w:w="1278" w:type="dxa"/>
            <w:tcBorders>
              <w:top w:val="nil"/>
              <w:left w:val="nil"/>
              <w:bottom w:val="nil"/>
              <w:right w:val="nil"/>
            </w:tcBorders>
            <w:shd w:val="clear" w:color="auto" w:fill="auto"/>
            <w:vAlign w:val="center"/>
          </w:tcPr>
          <w:p w14:paraId="749A0330"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$121,513</w:t>
            </w:r>
          </w:p>
        </w:tc>
        <w:tc>
          <w:tcPr>
            <w:tcW w:w="1278" w:type="dxa"/>
            <w:tcBorders>
              <w:top w:val="nil"/>
              <w:left w:val="nil"/>
              <w:bottom w:val="nil"/>
              <w:right w:val="nil"/>
            </w:tcBorders>
            <w:shd w:val="clear" w:color="auto" w:fill="auto"/>
            <w:vAlign w:val="center"/>
          </w:tcPr>
          <w:p w14:paraId="537935C2"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$122,728</w:t>
            </w:r>
          </w:p>
        </w:tc>
        <w:tc>
          <w:tcPr>
            <w:tcW w:w="1278" w:type="dxa"/>
            <w:tcBorders>
              <w:top w:val="nil"/>
              <w:left w:val="nil"/>
              <w:bottom w:val="nil"/>
              <w:right w:val="nil"/>
            </w:tcBorders>
            <w:shd w:val="clear" w:color="auto" w:fill="auto"/>
            <w:vAlign w:val="center"/>
          </w:tcPr>
          <w:p w14:paraId="6C102DEA"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$124,955</w:t>
            </w:r>
          </w:p>
        </w:tc>
      </w:tr>
      <w:tr w:rsidR="00F12303" w:rsidRPr="008545C8" w14:paraId="5DECEB2A" w14:textId="77777777" w:rsidTr="00A31A5E">
        <w:trPr>
          <w:trHeight w:val="300"/>
        </w:trPr>
        <w:tc>
          <w:tcPr>
            <w:tcW w:w="2835" w:type="dxa"/>
            <w:tcBorders>
              <w:top w:val="nil"/>
              <w:left w:val="nil"/>
              <w:bottom w:val="nil"/>
              <w:right w:val="nil"/>
            </w:tcBorders>
            <w:shd w:val="clear" w:color="auto" w:fill="auto"/>
            <w:vAlign w:val="center"/>
          </w:tcPr>
          <w:p w14:paraId="769F3DBE" w14:textId="77777777" w:rsidR="00F12303" w:rsidRPr="008545C8" w:rsidRDefault="00F12303" w:rsidP="007B5564">
            <w:pPr>
              <w:jc w:val="right"/>
              <w:rPr>
                <w:rFonts w:ascii="Arial" w:hAnsi="Arial" w:cs="Arial"/>
                <w:sz w:val="20"/>
                <w:szCs w:val="20"/>
              </w:rPr>
            </w:pPr>
            <w:r w:rsidRPr="008545C8">
              <w:rPr>
                <w:rFonts w:ascii="Arial" w:hAnsi="Arial" w:cs="Arial"/>
                <w:sz w:val="20"/>
                <w:szCs w:val="20"/>
              </w:rPr>
              <w:t>3.3</w:t>
            </w:r>
          </w:p>
        </w:tc>
        <w:tc>
          <w:tcPr>
            <w:tcW w:w="1128" w:type="dxa"/>
            <w:tcBorders>
              <w:top w:val="nil"/>
              <w:left w:val="nil"/>
              <w:bottom w:val="nil"/>
              <w:right w:val="nil"/>
            </w:tcBorders>
            <w:shd w:val="clear" w:color="000000" w:fill="E2EFDA"/>
            <w:vAlign w:val="center"/>
          </w:tcPr>
          <w:p w14:paraId="5610A78B"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$115,698</w:t>
            </w:r>
          </w:p>
        </w:tc>
        <w:tc>
          <w:tcPr>
            <w:tcW w:w="1278" w:type="dxa"/>
            <w:gridSpan w:val="2"/>
            <w:tcBorders>
              <w:top w:val="nil"/>
              <w:left w:val="nil"/>
              <w:bottom w:val="nil"/>
              <w:right w:val="nil"/>
            </w:tcBorders>
            <w:shd w:val="clear" w:color="auto" w:fill="auto"/>
            <w:vAlign w:val="center"/>
          </w:tcPr>
          <w:p w14:paraId="57F873B5"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$117,448</w:t>
            </w:r>
          </w:p>
        </w:tc>
        <w:tc>
          <w:tcPr>
            <w:tcW w:w="1278" w:type="dxa"/>
            <w:gridSpan w:val="2"/>
            <w:tcBorders>
              <w:top w:val="nil"/>
              <w:left w:val="nil"/>
              <w:bottom w:val="nil"/>
              <w:right w:val="nil"/>
            </w:tcBorders>
            <w:shd w:val="clear" w:color="auto" w:fill="auto"/>
            <w:vAlign w:val="center"/>
          </w:tcPr>
          <w:p w14:paraId="717BDC63"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$118,622</w:t>
            </w:r>
          </w:p>
        </w:tc>
        <w:tc>
          <w:tcPr>
            <w:tcW w:w="1278" w:type="dxa"/>
            <w:gridSpan w:val="2"/>
            <w:tcBorders>
              <w:top w:val="nil"/>
              <w:left w:val="nil"/>
              <w:bottom w:val="nil"/>
              <w:right w:val="nil"/>
            </w:tcBorders>
            <w:shd w:val="clear" w:color="auto" w:fill="auto"/>
            <w:vAlign w:val="center"/>
          </w:tcPr>
          <w:p w14:paraId="37C2C8E9"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$120,372</w:t>
            </w:r>
          </w:p>
        </w:tc>
        <w:tc>
          <w:tcPr>
            <w:tcW w:w="1416" w:type="dxa"/>
            <w:gridSpan w:val="2"/>
            <w:tcBorders>
              <w:top w:val="nil"/>
              <w:left w:val="nil"/>
              <w:bottom w:val="nil"/>
              <w:right w:val="nil"/>
            </w:tcBorders>
            <w:shd w:val="clear" w:color="000000" w:fill="E2EFDA"/>
            <w:vAlign w:val="center"/>
          </w:tcPr>
          <w:p w14:paraId="46A271BA"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3.3</w:t>
            </w:r>
          </w:p>
        </w:tc>
        <w:tc>
          <w:tcPr>
            <w:tcW w:w="1687" w:type="dxa"/>
            <w:gridSpan w:val="2"/>
            <w:tcBorders>
              <w:top w:val="nil"/>
              <w:left w:val="nil"/>
              <w:bottom w:val="nil"/>
              <w:right w:val="nil"/>
            </w:tcBorders>
            <w:shd w:val="clear" w:color="000000" w:fill="E2EFDA"/>
            <w:vAlign w:val="center"/>
          </w:tcPr>
          <w:p w14:paraId="60F1D9AA"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$120,372</w:t>
            </w:r>
          </w:p>
        </w:tc>
        <w:tc>
          <w:tcPr>
            <w:tcW w:w="1278" w:type="dxa"/>
            <w:tcBorders>
              <w:top w:val="nil"/>
              <w:left w:val="nil"/>
              <w:bottom w:val="nil"/>
              <w:right w:val="nil"/>
            </w:tcBorders>
            <w:shd w:val="clear" w:color="auto" w:fill="auto"/>
            <w:vAlign w:val="center"/>
          </w:tcPr>
          <w:p w14:paraId="39383A95"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$122,178</w:t>
            </w:r>
          </w:p>
        </w:tc>
        <w:tc>
          <w:tcPr>
            <w:tcW w:w="1278" w:type="dxa"/>
            <w:tcBorders>
              <w:top w:val="nil"/>
              <w:left w:val="nil"/>
              <w:bottom w:val="nil"/>
              <w:right w:val="nil"/>
            </w:tcBorders>
            <w:shd w:val="clear" w:color="auto" w:fill="auto"/>
            <w:vAlign w:val="center"/>
          </w:tcPr>
          <w:p w14:paraId="3D2C2837"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$124,900</w:t>
            </w:r>
          </w:p>
        </w:tc>
        <w:tc>
          <w:tcPr>
            <w:tcW w:w="1278" w:type="dxa"/>
            <w:tcBorders>
              <w:top w:val="nil"/>
              <w:left w:val="nil"/>
              <w:bottom w:val="nil"/>
              <w:right w:val="nil"/>
            </w:tcBorders>
            <w:shd w:val="clear" w:color="auto" w:fill="auto"/>
            <w:vAlign w:val="center"/>
          </w:tcPr>
          <w:p w14:paraId="620FA7C3"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$126,149</w:t>
            </w:r>
          </w:p>
        </w:tc>
        <w:tc>
          <w:tcPr>
            <w:tcW w:w="1278" w:type="dxa"/>
            <w:tcBorders>
              <w:top w:val="nil"/>
              <w:left w:val="nil"/>
              <w:bottom w:val="nil"/>
              <w:right w:val="nil"/>
            </w:tcBorders>
            <w:shd w:val="clear" w:color="auto" w:fill="auto"/>
            <w:vAlign w:val="center"/>
          </w:tcPr>
          <w:p w14:paraId="0DA3BF41"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$128,410</w:t>
            </w:r>
          </w:p>
        </w:tc>
      </w:tr>
      <w:tr w:rsidR="00F12303" w:rsidRPr="008545C8" w14:paraId="04EA13F2" w14:textId="77777777" w:rsidTr="00A31A5E">
        <w:trPr>
          <w:trHeight w:val="300"/>
        </w:trPr>
        <w:tc>
          <w:tcPr>
            <w:tcW w:w="2835" w:type="dxa"/>
            <w:tcBorders>
              <w:top w:val="nil"/>
              <w:left w:val="nil"/>
              <w:bottom w:val="nil"/>
              <w:right w:val="nil"/>
            </w:tcBorders>
            <w:shd w:val="clear" w:color="auto" w:fill="auto"/>
            <w:vAlign w:val="center"/>
          </w:tcPr>
          <w:p w14:paraId="6506A031" w14:textId="77777777" w:rsidR="00F12303" w:rsidRPr="008545C8" w:rsidRDefault="00F12303" w:rsidP="007B5564">
            <w:pPr>
              <w:rPr>
                <w:rFonts w:ascii="Arial" w:hAnsi="Arial" w:cs="Arial"/>
                <w:sz w:val="20"/>
                <w:szCs w:val="20"/>
              </w:rPr>
            </w:pPr>
          </w:p>
        </w:tc>
        <w:tc>
          <w:tcPr>
            <w:tcW w:w="1128" w:type="dxa"/>
            <w:tcBorders>
              <w:top w:val="nil"/>
              <w:left w:val="nil"/>
              <w:bottom w:val="nil"/>
              <w:right w:val="nil"/>
            </w:tcBorders>
            <w:shd w:val="clear" w:color="000000" w:fill="E2EFDA"/>
            <w:vAlign w:val="center"/>
          </w:tcPr>
          <w:p w14:paraId="4A3C7442"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 </w:t>
            </w:r>
          </w:p>
        </w:tc>
        <w:tc>
          <w:tcPr>
            <w:tcW w:w="1278" w:type="dxa"/>
            <w:gridSpan w:val="2"/>
            <w:tcBorders>
              <w:top w:val="nil"/>
              <w:left w:val="nil"/>
              <w:bottom w:val="nil"/>
              <w:right w:val="nil"/>
            </w:tcBorders>
            <w:shd w:val="clear" w:color="auto" w:fill="auto"/>
            <w:vAlign w:val="center"/>
          </w:tcPr>
          <w:p w14:paraId="0C44D681"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47E5D420" w14:textId="77777777" w:rsidR="00F12303" w:rsidRPr="00A31A5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5707B17B" w14:textId="77777777" w:rsidR="00F12303" w:rsidRPr="00A31A5E"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nil"/>
              <w:right w:val="nil"/>
            </w:tcBorders>
            <w:shd w:val="clear" w:color="000000" w:fill="E2EFDA"/>
            <w:vAlign w:val="center"/>
          </w:tcPr>
          <w:p w14:paraId="5D309E10"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3.4</w:t>
            </w:r>
          </w:p>
        </w:tc>
        <w:tc>
          <w:tcPr>
            <w:tcW w:w="1687" w:type="dxa"/>
            <w:gridSpan w:val="2"/>
            <w:tcBorders>
              <w:top w:val="nil"/>
              <w:left w:val="nil"/>
              <w:bottom w:val="nil"/>
              <w:right w:val="nil"/>
            </w:tcBorders>
            <w:shd w:val="clear" w:color="000000" w:fill="E2EFDA"/>
            <w:vAlign w:val="center"/>
          </w:tcPr>
          <w:p w14:paraId="2D2CB89C"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$123,270</w:t>
            </w:r>
          </w:p>
        </w:tc>
        <w:tc>
          <w:tcPr>
            <w:tcW w:w="1278" w:type="dxa"/>
            <w:tcBorders>
              <w:top w:val="nil"/>
              <w:left w:val="nil"/>
              <w:bottom w:val="nil"/>
              <w:right w:val="nil"/>
            </w:tcBorders>
            <w:shd w:val="clear" w:color="auto" w:fill="auto"/>
            <w:vAlign w:val="center"/>
          </w:tcPr>
          <w:p w14:paraId="27B3089F"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$125,119</w:t>
            </w:r>
          </w:p>
        </w:tc>
        <w:tc>
          <w:tcPr>
            <w:tcW w:w="1278" w:type="dxa"/>
            <w:tcBorders>
              <w:top w:val="nil"/>
              <w:left w:val="nil"/>
              <w:bottom w:val="nil"/>
              <w:right w:val="nil"/>
            </w:tcBorders>
            <w:shd w:val="clear" w:color="auto" w:fill="auto"/>
            <w:vAlign w:val="center"/>
          </w:tcPr>
          <w:p w14:paraId="1A5E8E56"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$127,870</w:t>
            </w:r>
          </w:p>
        </w:tc>
        <w:tc>
          <w:tcPr>
            <w:tcW w:w="1278" w:type="dxa"/>
            <w:tcBorders>
              <w:top w:val="nil"/>
              <w:left w:val="nil"/>
              <w:bottom w:val="nil"/>
              <w:right w:val="nil"/>
            </w:tcBorders>
            <w:shd w:val="clear" w:color="auto" w:fill="auto"/>
            <w:vAlign w:val="center"/>
          </w:tcPr>
          <w:p w14:paraId="3887332A"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$129,149</w:t>
            </w:r>
          </w:p>
        </w:tc>
        <w:tc>
          <w:tcPr>
            <w:tcW w:w="1278" w:type="dxa"/>
            <w:tcBorders>
              <w:top w:val="nil"/>
              <w:left w:val="nil"/>
              <w:bottom w:val="nil"/>
              <w:right w:val="nil"/>
            </w:tcBorders>
            <w:shd w:val="clear" w:color="auto" w:fill="auto"/>
            <w:vAlign w:val="center"/>
          </w:tcPr>
          <w:p w14:paraId="35C29565"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$131,441</w:t>
            </w:r>
          </w:p>
        </w:tc>
      </w:tr>
      <w:tr w:rsidR="00F12303" w:rsidRPr="008545C8" w14:paraId="34359B9D" w14:textId="77777777" w:rsidTr="00A31A5E">
        <w:trPr>
          <w:trHeight w:val="300"/>
        </w:trPr>
        <w:tc>
          <w:tcPr>
            <w:tcW w:w="2835" w:type="dxa"/>
            <w:tcBorders>
              <w:top w:val="nil"/>
              <w:left w:val="nil"/>
              <w:bottom w:val="nil"/>
              <w:right w:val="nil"/>
            </w:tcBorders>
            <w:shd w:val="clear" w:color="auto" w:fill="auto"/>
            <w:vAlign w:val="center"/>
          </w:tcPr>
          <w:p w14:paraId="230BCCA2" w14:textId="77777777" w:rsidR="00F12303" w:rsidRPr="008545C8" w:rsidRDefault="00F12303" w:rsidP="007B5564">
            <w:pPr>
              <w:jc w:val="right"/>
              <w:rPr>
                <w:rFonts w:ascii="Arial" w:hAnsi="Arial" w:cs="Arial"/>
                <w:sz w:val="20"/>
                <w:szCs w:val="20"/>
              </w:rPr>
            </w:pPr>
            <w:r w:rsidRPr="00342132">
              <w:rPr>
                <w:rFonts w:ascii="Arial" w:hAnsi="Arial" w:cs="Arial"/>
                <w:color w:val="00B0F0"/>
                <w:sz w:val="20"/>
                <w:szCs w:val="20"/>
              </w:rPr>
              <w:t xml:space="preserve">Personal upgrade </w:t>
            </w:r>
            <w:r w:rsidRPr="008545C8">
              <w:rPr>
                <w:rFonts w:ascii="Arial" w:hAnsi="Arial" w:cs="Arial"/>
                <w:sz w:val="20"/>
                <w:szCs w:val="20"/>
              </w:rPr>
              <w:t>3.5</w:t>
            </w:r>
          </w:p>
        </w:tc>
        <w:tc>
          <w:tcPr>
            <w:tcW w:w="1128" w:type="dxa"/>
            <w:tcBorders>
              <w:top w:val="nil"/>
              <w:left w:val="nil"/>
              <w:bottom w:val="nil"/>
              <w:right w:val="nil"/>
            </w:tcBorders>
            <w:shd w:val="clear" w:color="000000" w:fill="E2EFDA"/>
            <w:vAlign w:val="center"/>
          </w:tcPr>
          <w:p w14:paraId="16B632A7" w14:textId="77777777" w:rsidR="00F12303" w:rsidRPr="00A31A5E" w:rsidRDefault="00F12303" w:rsidP="007B5564">
            <w:pPr>
              <w:jc w:val="center"/>
              <w:rPr>
                <w:rFonts w:asciiTheme="minorHAnsi" w:hAnsiTheme="minorHAnsi" w:cstheme="minorHAnsi"/>
                <w:sz w:val="22"/>
                <w:szCs w:val="22"/>
              </w:rPr>
            </w:pPr>
            <w:r w:rsidRPr="00A31A5E">
              <w:rPr>
                <w:rFonts w:asciiTheme="minorHAnsi" w:hAnsiTheme="minorHAnsi" w:cstheme="minorHAnsi"/>
                <w:sz w:val="22"/>
                <w:szCs w:val="22"/>
              </w:rPr>
              <w:t>$121,436</w:t>
            </w:r>
          </w:p>
        </w:tc>
        <w:tc>
          <w:tcPr>
            <w:tcW w:w="1278" w:type="dxa"/>
            <w:gridSpan w:val="2"/>
            <w:tcBorders>
              <w:top w:val="nil"/>
              <w:left w:val="nil"/>
              <w:bottom w:val="nil"/>
              <w:right w:val="nil"/>
            </w:tcBorders>
            <w:shd w:val="clear" w:color="auto" w:fill="auto"/>
            <w:vAlign w:val="center"/>
          </w:tcPr>
          <w:p w14:paraId="66C1F54D"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$123,186</w:t>
            </w:r>
          </w:p>
        </w:tc>
        <w:tc>
          <w:tcPr>
            <w:tcW w:w="1278" w:type="dxa"/>
            <w:gridSpan w:val="2"/>
            <w:tcBorders>
              <w:top w:val="nil"/>
              <w:left w:val="nil"/>
              <w:bottom w:val="nil"/>
              <w:right w:val="nil"/>
            </w:tcBorders>
            <w:shd w:val="clear" w:color="auto" w:fill="auto"/>
            <w:vAlign w:val="center"/>
          </w:tcPr>
          <w:p w14:paraId="39EC7380"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$124,418</w:t>
            </w:r>
          </w:p>
        </w:tc>
        <w:tc>
          <w:tcPr>
            <w:tcW w:w="1278" w:type="dxa"/>
            <w:gridSpan w:val="2"/>
            <w:tcBorders>
              <w:top w:val="nil"/>
              <w:left w:val="nil"/>
              <w:bottom w:val="nil"/>
              <w:right w:val="nil"/>
            </w:tcBorders>
            <w:shd w:val="clear" w:color="auto" w:fill="auto"/>
            <w:vAlign w:val="center"/>
          </w:tcPr>
          <w:p w14:paraId="3F17B7E3"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$126,168</w:t>
            </w:r>
          </w:p>
        </w:tc>
        <w:tc>
          <w:tcPr>
            <w:tcW w:w="1416" w:type="dxa"/>
            <w:gridSpan w:val="2"/>
            <w:tcBorders>
              <w:top w:val="nil"/>
              <w:left w:val="nil"/>
              <w:bottom w:val="nil"/>
              <w:right w:val="nil"/>
            </w:tcBorders>
            <w:shd w:val="clear" w:color="000000" w:fill="E2EFDA"/>
            <w:vAlign w:val="center"/>
          </w:tcPr>
          <w:p w14:paraId="0BF656C3"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3.5</w:t>
            </w:r>
          </w:p>
        </w:tc>
        <w:tc>
          <w:tcPr>
            <w:tcW w:w="1687" w:type="dxa"/>
            <w:gridSpan w:val="2"/>
            <w:tcBorders>
              <w:top w:val="nil"/>
              <w:left w:val="nil"/>
              <w:bottom w:val="nil"/>
              <w:right w:val="nil"/>
            </w:tcBorders>
            <w:shd w:val="clear" w:color="000000" w:fill="E2EFDA"/>
            <w:vAlign w:val="center"/>
          </w:tcPr>
          <w:p w14:paraId="046B1B69"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$129,434</w:t>
            </w:r>
          </w:p>
        </w:tc>
        <w:tc>
          <w:tcPr>
            <w:tcW w:w="1278" w:type="dxa"/>
            <w:tcBorders>
              <w:top w:val="nil"/>
              <w:left w:val="nil"/>
              <w:bottom w:val="nil"/>
              <w:right w:val="nil"/>
            </w:tcBorders>
            <w:shd w:val="clear" w:color="auto" w:fill="auto"/>
            <w:vAlign w:val="center"/>
          </w:tcPr>
          <w:p w14:paraId="1C0730D6"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$131,375</w:t>
            </w:r>
          </w:p>
        </w:tc>
        <w:tc>
          <w:tcPr>
            <w:tcW w:w="1278" w:type="dxa"/>
            <w:tcBorders>
              <w:top w:val="nil"/>
              <w:left w:val="nil"/>
              <w:bottom w:val="nil"/>
              <w:right w:val="nil"/>
            </w:tcBorders>
            <w:shd w:val="clear" w:color="auto" w:fill="auto"/>
            <w:vAlign w:val="center"/>
          </w:tcPr>
          <w:p w14:paraId="5AE9433A"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$134,264</w:t>
            </w:r>
          </w:p>
        </w:tc>
        <w:tc>
          <w:tcPr>
            <w:tcW w:w="1278" w:type="dxa"/>
            <w:tcBorders>
              <w:top w:val="nil"/>
              <w:left w:val="nil"/>
              <w:bottom w:val="nil"/>
              <w:right w:val="nil"/>
            </w:tcBorders>
            <w:shd w:val="clear" w:color="auto" w:fill="auto"/>
            <w:vAlign w:val="center"/>
          </w:tcPr>
          <w:p w14:paraId="41C4FED5"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$135,607</w:t>
            </w:r>
          </w:p>
        </w:tc>
        <w:tc>
          <w:tcPr>
            <w:tcW w:w="1278" w:type="dxa"/>
            <w:tcBorders>
              <w:top w:val="nil"/>
              <w:left w:val="nil"/>
              <w:bottom w:val="nil"/>
              <w:right w:val="nil"/>
            </w:tcBorders>
            <w:shd w:val="clear" w:color="auto" w:fill="auto"/>
            <w:vAlign w:val="center"/>
          </w:tcPr>
          <w:p w14:paraId="3D710766" w14:textId="77777777" w:rsidR="00F12303" w:rsidRPr="00A31A5E" w:rsidRDefault="00F12303" w:rsidP="007B5564">
            <w:pPr>
              <w:jc w:val="center"/>
              <w:rPr>
                <w:rFonts w:asciiTheme="minorHAnsi" w:hAnsiTheme="minorHAnsi" w:cstheme="minorHAnsi"/>
                <w:color w:val="000000"/>
                <w:sz w:val="22"/>
                <w:szCs w:val="22"/>
              </w:rPr>
            </w:pPr>
            <w:r w:rsidRPr="00A31A5E">
              <w:rPr>
                <w:rFonts w:asciiTheme="minorHAnsi" w:hAnsiTheme="minorHAnsi" w:cstheme="minorHAnsi"/>
                <w:color w:val="000000"/>
                <w:sz w:val="22"/>
                <w:szCs w:val="22"/>
              </w:rPr>
              <w:t>$138,013</w:t>
            </w:r>
          </w:p>
        </w:tc>
      </w:tr>
    </w:tbl>
    <w:p w14:paraId="0A543A87" w14:textId="77777777" w:rsidR="00F12303" w:rsidRDefault="00F12303" w:rsidP="00F12303"/>
    <w:p w14:paraId="6C0DEC96" w14:textId="77777777" w:rsidR="00F12303" w:rsidRDefault="00F12303" w:rsidP="00F12303"/>
    <w:tbl>
      <w:tblPr>
        <w:tblW w:w="16012" w:type="dxa"/>
        <w:tblLook w:val="04A0" w:firstRow="1" w:lastRow="0" w:firstColumn="1" w:lastColumn="0" w:noHBand="0" w:noVBand="1"/>
      </w:tblPr>
      <w:tblGrid>
        <w:gridCol w:w="2835"/>
        <w:gridCol w:w="1123"/>
        <w:gridCol w:w="1278"/>
        <w:gridCol w:w="1278"/>
        <w:gridCol w:w="1278"/>
        <w:gridCol w:w="1416"/>
        <w:gridCol w:w="1692"/>
        <w:gridCol w:w="1278"/>
        <w:gridCol w:w="1278"/>
        <w:gridCol w:w="1278"/>
        <w:gridCol w:w="1278"/>
      </w:tblGrid>
      <w:tr w:rsidR="00F12303" w:rsidRPr="009D7C33" w14:paraId="50557461" w14:textId="77777777" w:rsidTr="007B5564">
        <w:trPr>
          <w:trHeight w:val="615"/>
        </w:trPr>
        <w:tc>
          <w:tcPr>
            <w:tcW w:w="2835" w:type="dxa"/>
            <w:tcBorders>
              <w:top w:val="nil"/>
              <w:left w:val="nil"/>
              <w:bottom w:val="nil"/>
              <w:right w:val="nil"/>
            </w:tcBorders>
            <w:shd w:val="clear" w:color="auto" w:fill="auto"/>
            <w:noWrap/>
            <w:vAlign w:val="bottom"/>
            <w:hideMark/>
          </w:tcPr>
          <w:p w14:paraId="0D965ED0" w14:textId="77777777" w:rsidR="00F12303" w:rsidRPr="009D7C33" w:rsidRDefault="00F12303" w:rsidP="007B5564"/>
        </w:tc>
        <w:tc>
          <w:tcPr>
            <w:tcW w:w="1123" w:type="dxa"/>
            <w:tcBorders>
              <w:top w:val="nil"/>
              <w:left w:val="nil"/>
              <w:bottom w:val="nil"/>
              <w:right w:val="nil"/>
            </w:tcBorders>
            <w:shd w:val="clear" w:color="000000" w:fill="E2EFDA"/>
            <w:noWrap/>
            <w:vAlign w:val="bottom"/>
            <w:hideMark/>
          </w:tcPr>
          <w:p w14:paraId="5CC01BAA" w14:textId="77777777" w:rsidR="00F12303" w:rsidRPr="009D7C33" w:rsidRDefault="00F12303"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noWrap/>
            <w:vAlign w:val="bottom"/>
            <w:hideMark/>
          </w:tcPr>
          <w:p w14:paraId="50F23B3F" w14:textId="77777777" w:rsidR="00F12303" w:rsidRPr="009D7C33" w:rsidRDefault="00F12303" w:rsidP="007B5564">
            <w:pP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noWrap/>
            <w:vAlign w:val="bottom"/>
            <w:hideMark/>
          </w:tcPr>
          <w:p w14:paraId="77D7CEB4" w14:textId="77777777" w:rsidR="00F12303" w:rsidRPr="009D7C33" w:rsidRDefault="00F12303" w:rsidP="007B5564">
            <w:pPr>
              <w:jc w:val="center"/>
              <w:rPr>
                <w:rFonts w:asciiTheme="minorHAnsi" w:hAnsiTheme="minorHAnsi" w:cstheme="minorHAnsi"/>
                <w:sz w:val="22"/>
                <w:szCs w:val="22"/>
              </w:rPr>
            </w:pPr>
          </w:p>
        </w:tc>
        <w:tc>
          <w:tcPr>
            <w:tcW w:w="1278" w:type="dxa"/>
            <w:tcBorders>
              <w:top w:val="nil"/>
              <w:left w:val="nil"/>
              <w:bottom w:val="nil"/>
              <w:right w:val="nil"/>
            </w:tcBorders>
            <w:shd w:val="clear" w:color="auto" w:fill="auto"/>
            <w:noWrap/>
            <w:vAlign w:val="bottom"/>
            <w:hideMark/>
          </w:tcPr>
          <w:p w14:paraId="2D21C208" w14:textId="77777777" w:rsidR="00F12303" w:rsidRPr="009D7C33" w:rsidRDefault="00F12303" w:rsidP="007B5564">
            <w:pPr>
              <w:jc w:val="center"/>
              <w:rPr>
                <w:rFonts w:asciiTheme="minorHAnsi" w:hAnsiTheme="minorHAnsi" w:cstheme="minorHAnsi"/>
                <w:sz w:val="22"/>
                <w:szCs w:val="22"/>
              </w:rPr>
            </w:pPr>
          </w:p>
        </w:tc>
        <w:tc>
          <w:tcPr>
            <w:tcW w:w="3108" w:type="dxa"/>
            <w:gridSpan w:val="2"/>
            <w:tcBorders>
              <w:top w:val="nil"/>
              <w:left w:val="nil"/>
              <w:bottom w:val="nil"/>
              <w:right w:val="nil"/>
            </w:tcBorders>
            <w:shd w:val="clear" w:color="000000" w:fill="E2EFDA"/>
            <w:vAlign w:val="bottom"/>
            <w:hideMark/>
          </w:tcPr>
          <w:p w14:paraId="031D8374"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New classification upon EA commencement</w:t>
            </w:r>
          </w:p>
        </w:tc>
        <w:tc>
          <w:tcPr>
            <w:tcW w:w="1278" w:type="dxa"/>
            <w:tcBorders>
              <w:top w:val="nil"/>
              <w:left w:val="nil"/>
              <w:bottom w:val="nil"/>
              <w:right w:val="nil"/>
            </w:tcBorders>
            <w:shd w:val="clear" w:color="auto" w:fill="auto"/>
            <w:noWrap/>
            <w:vAlign w:val="bottom"/>
            <w:hideMark/>
          </w:tcPr>
          <w:p w14:paraId="1E48A4C0" w14:textId="77777777" w:rsidR="00F12303" w:rsidRPr="009D7C33" w:rsidRDefault="00F12303" w:rsidP="007B5564">
            <w:pPr>
              <w:jc w:val="center"/>
              <w:rPr>
                <w:rFonts w:asciiTheme="minorHAnsi" w:hAnsiTheme="minorHAnsi" w:cstheme="minorHAnsi"/>
                <w:b/>
                <w:bCs/>
                <w:color w:val="000000"/>
                <w:sz w:val="22"/>
                <w:szCs w:val="22"/>
              </w:rPr>
            </w:pPr>
          </w:p>
        </w:tc>
        <w:tc>
          <w:tcPr>
            <w:tcW w:w="1278" w:type="dxa"/>
            <w:tcBorders>
              <w:top w:val="nil"/>
              <w:left w:val="nil"/>
              <w:bottom w:val="nil"/>
              <w:right w:val="nil"/>
            </w:tcBorders>
            <w:shd w:val="clear" w:color="auto" w:fill="auto"/>
            <w:noWrap/>
            <w:vAlign w:val="bottom"/>
            <w:hideMark/>
          </w:tcPr>
          <w:p w14:paraId="63E528A6"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1500</w:t>
            </w:r>
          </w:p>
        </w:tc>
        <w:tc>
          <w:tcPr>
            <w:tcW w:w="1278" w:type="dxa"/>
            <w:tcBorders>
              <w:top w:val="nil"/>
              <w:left w:val="nil"/>
              <w:bottom w:val="nil"/>
              <w:right w:val="nil"/>
            </w:tcBorders>
            <w:shd w:val="clear" w:color="auto" w:fill="auto"/>
            <w:noWrap/>
            <w:vAlign w:val="bottom"/>
            <w:hideMark/>
          </w:tcPr>
          <w:p w14:paraId="69556369" w14:textId="77777777" w:rsidR="00F12303" w:rsidRPr="009D7C33" w:rsidRDefault="00F12303" w:rsidP="007B5564">
            <w:pPr>
              <w:jc w:val="center"/>
              <w:rPr>
                <w:rFonts w:asciiTheme="minorHAnsi" w:hAnsiTheme="minorHAnsi" w:cstheme="minorHAnsi"/>
                <w:color w:val="FFFFFF"/>
                <w:sz w:val="22"/>
                <w:szCs w:val="22"/>
              </w:rPr>
            </w:pPr>
          </w:p>
        </w:tc>
        <w:tc>
          <w:tcPr>
            <w:tcW w:w="1278" w:type="dxa"/>
            <w:tcBorders>
              <w:top w:val="nil"/>
              <w:left w:val="nil"/>
              <w:bottom w:val="nil"/>
              <w:right w:val="nil"/>
            </w:tcBorders>
            <w:shd w:val="clear" w:color="auto" w:fill="auto"/>
            <w:noWrap/>
            <w:vAlign w:val="bottom"/>
            <w:hideMark/>
          </w:tcPr>
          <w:p w14:paraId="0BD39DB2"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1000</w:t>
            </w:r>
          </w:p>
        </w:tc>
      </w:tr>
      <w:tr w:rsidR="00F12303" w:rsidRPr="009D7C33" w14:paraId="467D51DF" w14:textId="77777777" w:rsidTr="007B5564">
        <w:trPr>
          <w:trHeight w:val="1530"/>
        </w:trPr>
        <w:tc>
          <w:tcPr>
            <w:tcW w:w="2835" w:type="dxa"/>
            <w:tcBorders>
              <w:top w:val="nil"/>
              <w:left w:val="nil"/>
              <w:bottom w:val="nil"/>
              <w:right w:val="nil"/>
            </w:tcBorders>
            <w:shd w:val="clear" w:color="auto" w:fill="auto"/>
            <w:vAlign w:val="center"/>
            <w:hideMark/>
          </w:tcPr>
          <w:p w14:paraId="795E8859" w14:textId="77777777" w:rsidR="00F12303" w:rsidRPr="009D7C33" w:rsidRDefault="00F12303" w:rsidP="007B5564">
            <w:pPr>
              <w:jc w:val="center"/>
              <w:rPr>
                <w:rFonts w:ascii="Arial" w:hAnsi="Arial" w:cs="Arial"/>
                <w:b/>
                <w:bCs/>
                <w:sz w:val="20"/>
                <w:szCs w:val="20"/>
              </w:rPr>
            </w:pPr>
            <w:r w:rsidRPr="009D7C33">
              <w:rPr>
                <w:rFonts w:ascii="Arial" w:hAnsi="Arial" w:cs="Arial"/>
                <w:b/>
                <w:bCs/>
                <w:sz w:val="20"/>
                <w:szCs w:val="20"/>
              </w:rPr>
              <w:t>CLASSIFICATION</w:t>
            </w:r>
          </w:p>
        </w:tc>
        <w:tc>
          <w:tcPr>
            <w:tcW w:w="1123" w:type="dxa"/>
            <w:tcBorders>
              <w:top w:val="nil"/>
              <w:left w:val="nil"/>
              <w:bottom w:val="nil"/>
              <w:right w:val="nil"/>
            </w:tcBorders>
            <w:shd w:val="clear" w:color="000000" w:fill="E2EFDA"/>
            <w:vAlign w:val="center"/>
            <w:hideMark/>
          </w:tcPr>
          <w:p w14:paraId="3AA1B9BD" w14:textId="77777777" w:rsidR="00F12303" w:rsidRPr="009D7C33" w:rsidRDefault="00F12303" w:rsidP="007B5564">
            <w:pPr>
              <w:jc w:val="center"/>
              <w:rPr>
                <w:rFonts w:asciiTheme="minorHAnsi" w:hAnsiTheme="minorHAnsi" w:cstheme="minorHAnsi"/>
                <w:b/>
                <w:bCs/>
                <w:sz w:val="22"/>
                <w:szCs w:val="22"/>
              </w:rPr>
            </w:pPr>
            <w:r w:rsidRPr="009D7C33">
              <w:rPr>
                <w:rFonts w:asciiTheme="minorHAnsi" w:hAnsiTheme="minorHAnsi" w:cstheme="minorHAnsi"/>
                <w:b/>
                <w:bCs/>
                <w:sz w:val="22"/>
                <w:szCs w:val="22"/>
              </w:rPr>
              <w:t>Pay Rates as at  9.6.22</w:t>
            </w:r>
          </w:p>
        </w:tc>
        <w:tc>
          <w:tcPr>
            <w:tcW w:w="1278" w:type="dxa"/>
            <w:tcBorders>
              <w:top w:val="nil"/>
              <w:left w:val="nil"/>
              <w:bottom w:val="nil"/>
              <w:right w:val="nil"/>
            </w:tcBorders>
            <w:shd w:val="clear" w:color="auto" w:fill="auto"/>
            <w:vAlign w:val="center"/>
            <w:hideMark/>
          </w:tcPr>
          <w:p w14:paraId="695F67CA"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05/01/2023</w:t>
            </w:r>
          </w:p>
        </w:tc>
        <w:tc>
          <w:tcPr>
            <w:tcW w:w="1278" w:type="dxa"/>
            <w:tcBorders>
              <w:top w:val="nil"/>
              <w:left w:val="nil"/>
              <w:bottom w:val="nil"/>
              <w:right w:val="nil"/>
            </w:tcBorders>
            <w:shd w:val="clear" w:color="auto" w:fill="auto"/>
            <w:vAlign w:val="center"/>
            <w:hideMark/>
          </w:tcPr>
          <w:p w14:paraId="0C1DB250"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08/06/2023</w:t>
            </w:r>
          </w:p>
        </w:tc>
        <w:tc>
          <w:tcPr>
            <w:tcW w:w="1278" w:type="dxa"/>
            <w:tcBorders>
              <w:top w:val="nil"/>
              <w:left w:val="nil"/>
              <w:bottom w:val="nil"/>
              <w:right w:val="nil"/>
            </w:tcBorders>
            <w:shd w:val="clear" w:color="auto" w:fill="auto"/>
            <w:vAlign w:val="center"/>
            <w:hideMark/>
          </w:tcPr>
          <w:p w14:paraId="6A4E5930"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07/12/2023</w:t>
            </w:r>
          </w:p>
        </w:tc>
        <w:tc>
          <w:tcPr>
            <w:tcW w:w="1416" w:type="dxa"/>
            <w:tcBorders>
              <w:top w:val="nil"/>
              <w:left w:val="nil"/>
              <w:bottom w:val="nil"/>
              <w:right w:val="nil"/>
            </w:tcBorders>
            <w:shd w:val="clear" w:color="000000" w:fill="E2EFDA"/>
            <w:vAlign w:val="center"/>
            <w:hideMark/>
          </w:tcPr>
          <w:p w14:paraId="5AC07422"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Classification</w:t>
            </w:r>
          </w:p>
        </w:tc>
        <w:tc>
          <w:tcPr>
            <w:tcW w:w="1692" w:type="dxa"/>
            <w:tcBorders>
              <w:top w:val="nil"/>
              <w:left w:val="nil"/>
              <w:bottom w:val="nil"/>
              <w:right w:val="nil"/>
            </w:tcBorders>
            <w:shd w:val="clear" w:color="000000" w:fill="E2EFDA"/>
            <w:vAlign w:val="center"/>
            <w:hideMark/>
          </w:tcPr>
          <w:p w14:paraId="24341332"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Pay rate from operation of this agreement if prior to 06/06/2024</w:t>
            </w:r>
          </w:p>
        </w:tc>
        <w:tc>
          <w:tcPr>
            <w:tcW w:w="1278" w:type="dxa"/>
            <w:tcBorders>
              <w:top w:val="nil"/>
              <w:left w:val="nil"/>
              <w:bottom w:val="nil"/>
              <w:right w:val="nil"/>
            </w:tcBorders>
            <w:shd w:val="clear" w:color="auto" w:fill="auto"/>
            <w:vAlign w:val="center"/>
            <w:hideMark/>
          </w:tcPr>
          <w:p w14:paraId="7CD12CA4"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1.50% from 06/06/2024</w:t>
            </w:r>
          </w:p>
        </w:tc>
        <w:tc>
          <w:tcPr>
            <w:tcW w:w="1278" w:type="dxa"/>
            <w:tcBorders>
              <w:top w:val="nil"/>
              <w:left w:val="nil"/>
              <w:bottom w:val="nil"/>
              <w:right w:val="nil"/>
            </w:tcBorders>
            <w:shd w:val="clear" w:color="auto" w:fill="auto"/>
            <w:vAlign w:val="center"/>
            <w:hideMark/>
          </w:tcPr>
          <w:p w14:paraId="7FAA9AB7"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$1,500 from 05/12/2024</w:t>
            </w:r>
          </w:p>
        </w:tc>
        <w:tc>
          <w:tcPr>
            <w:tcW w:w="1278" w:type="dxa"/>
            <w:tcBorders>
              <w:top w:val="nil"/>
              <w:left w:val="nil"/>
              <w:bottom w:val="nil"/>
              <w:right w:val="nil"/>
            </w:tcBorders>
            <w:shd w:val="clear" w:color="auto" w:fill="auto"/>
            <w:vAlign w:val="center"/>
            <w:hideMark/>
          </w:tcPr>
          <w:p w14:paraId="4EFE6A85"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05/06/2025</w:t>
            </w:r>
          </w:p>
        </w:tc>
        <w:tc>
          <w:tcPr>
            <w:tcW w:w="1278" w:type="dxa"/>
            <w:tcBorders>
              <w:top w:val="nil"/>
              <w:left w:val="nil"/>
              <w:bottom w:val="nil"/>
              <w:right w:val="nil"/>
            </w:tcBorders>
            <w:shd w:val="clear" w:color="auto" w:fill="auto"/>
            <w:vAlign w:val="center"/>
            <w:hideMark/>
          </w:tcPr>
          <w:p w14:paraId="11495CE4"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$1,000 from 04/12/2025</w:t>
            </w:r>
          </w:p>
        </w:tc>
      </w:tr>
      <w:tr w:rsidR="00F12303" w:rsidRPr="009D7C33" w14:paraId="485D5DC8" w14:textId="77777777" w:rsidTr="007B5564">
        <w:trPr>
          <w:trHeight w:val="300"/>
        </w:trPr>
        <w:tc>
          <w:tcPr>
            <w:tcW w:w="2835" w:type="dxa"/>
            <w:tcBorders>
              <w:top w:val="nil"/>
              <w:left w:val="nil"/>
              <w:bottom w:val="nil"/>
              <w:right w:val="nil"/>
            </w:tcBorders>
            <w:shd w:val="clear" w:color="auto" w:fill="auto"/>
            <w:vAlign w:val="center"/>
          </w:tcPr>
          <w:p w14:paraId="50BAB6F2" w14:textId="77777777" w:rsidR="00F12303" w:rsidRPr="00BC2C10" w:rsidRDefault="00F12303" w:rsidP="007B5564">
            <w:pPr>
              <w:rPr>
                <w:rFonts w:ascii="Arial" w:hAnsi="Arial" w:cs="Arial"/>
                <w:sz w:val="20"/>
                <w:szCs w:val="20"/>
              </w:rPr>
            </w:pPr>
          </w:p>
        </w:tc>
        <w:tc>
          <w:tcPr>
            <w:tcW w:w="1123" w:type="dxa"/>
            <w:tcBorders>
              <w:top w:val="nil"/>
              <w:left w:val="nil"/>
              <w:bottom w:val="nil"/>
              <w:right w:val="nil"/>
            </w:tcBorders>
            <w:shd w:val="clear" w:color="000000" w:fill="E2EFDA"/>
            <w:vAlign w:val="center"/>
          </w:tcPr>
          <w:p w14:paraId="26094113" w14:textId="77777777" w:rsidR="00F12303" w:rsidRPr="009D7C33" w:rsidRDefault="00F12303" w:rsidP="007B5564">
            <w:pPr>
              <w:jc w:val="center"/>
              <w:rPr>
                <w:rFonts w:cstheme="minorHAnsi"/>
                <w:b/>
                <w:bCs/>
              </w:rPr>
            </w:pPr>
          </w:p>
        </w:tc>
        <w:tc>
          <w:tcPr>
            <w:tcW w:w="1278" w:type="dxa"/>
            <w:tcBorders>
              <w:top w:val="nil"/>
              <w:left w:val="nil"/>
              <w:bottom w:val="nil"/>
              <w:right w:val="nil"/>
            </w:tcBorders>
            <w:shd w:val="clear" w:color="auto" w:fill="auto"/>
            <w:vAlign w:val="center"/>
          </w:tcPr>
          <w:p w14:paraId="4C12439A"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73B852A5"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1476CC5" w14:textId="77777777" w:rsidR="00F12303" w:rsidRPr="009D7C33" w:rsidRDefault="00F12303" w:rsidP="007B5564">
            <w:pPr>
              <w:jc w:val="center"/>
              <w:rPr>
                <w:rFonts w:cstheme="minorHAnsi"/>
                <w:color w:val="000000"/>
              </w:rPr>
            </w:pPr>
          </w:p>
        </w:tc>
        <w:tc>
          <w:tcPr>
            <w:tcW w:w="1416" w:type="dxa"/>
            <w:tcBorders>
              <w:top w:val="nil"/>
              <w:left w:val="nil"/>
              <w:bottom w:val="nil"/>
              <w:right w:val="nil"/>
            </w:tcBorders>
            <w:shd w:val="clear" w:color="000000" w:fill="E2EFDA"/>
            <w:vAlign w:val="center"/>
          </w:tcPr>
          <w:p w14:paraId="2C24798A" w14:textId="77777777" w:rsidR="00F12303" w:rsidRPr="009D7C33" w:rsidRDefault="00F12303" w:rsidP="007B5564">
            <w:pPr>
              <w:jc w:val="center"/>
              <w:rPr>
                <w:rFonts w:cstheme="minorHAnsi"/>
                <w:b/>
                <w:bCs/>
                <w:color w:val="000000"/>
              </w:rPr>
            </w:pPr>
          </w:p>
        </w:tc>
        <w:tc>
          <w:tcPr>
            <w:tcW w:w="1692" w:type="dxa"/>
            <w:tcBorders>
              <w:top w:val="nil"/>
              <w:left w:val="nil"/>
              <w:bottom w:val="nil"/>
              <w:right w:val="nil"/>
            </w:tcBorders>
            <w:shd w:val="clear" w:color="000000" w:fill="E2EFDA"/>
            <w:vAlign w:val="center"/>
          </w:tcPr>
          <w:p w14:paraId="0E5770EA" w14:textId="77777777" w:rsidR="00F12303" w:rsidRPr="009D7C33" w:rsidRDefault="00F12303" w:rsidP="007B5564">
            <w:pPr>
              <w:jc w:val="center"/>
              <w:rPr>
                <w:rFonts w:cstheme="minorHAnsi"/>
                <w:b/>
                <w:bCs/>
                <w:color w:val="000000"/>
              </w:rPr>
            </w:pPr>
          </w:p>
        </w:tc>
        <w:tc>
          <w:tcPr>
            <w:tcW w:w="1278" w:type="dxa"/>
            <w:tcBorders>
              <w:top w:val="nil"/>
              <w:left w:val="nil"/>
              <w:bottom w:val="nil"/>
              <w:right w:val="nil"/>
            </w:tcBorders>
            <w:shd w:val="clear" w:color="auto" w:fill="auto"/>
            <w:vAlign w:val="center"/>
          </w:tcPr>
          <w:p w14:paraId="4B936E74"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72012520"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30FA4200"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BC2B9C4" w14:textId="77777777" w:rsidR="00F12303" w:rsidRPr="009D7C33" w:rsidRDefault="00F12303" w:rsidP="007B5564">
            <w:pPr>
              <w:jc w:val="center"/>
              <w:rPr>
                <w:rFonts w:cstheme="minorHAnsi"/>
                <w:color w:val="000000"/>
              </w:rPr>
            </w:pPr>
          </w:p>
        </w:tc>
      </w:tr>
      <w:tr w:rsidR="00F12303" w:rsidRPr="00BC2C10" w14:paraId="3E790A18" w14:textId="77777777" w:rsidTr="007B5564">
        <w:trPr>
          <w:trHeight w:val="300"/>
        </w:trPr>
        <w:tc>
          <w:tcPr>
            <w:tcW w:w="2835" w:type="dxa"/>
            <w:tcBorders>
              <w:top w:val="nil"/>
              <w:left w:val="nil"/>
              <w:bottom w:val="nil"/>
              <w:right w:val="nil"/>
            </w:tcBorders>
            <w:shd w:val="clear" w:color="auto" w:fill="auto"/>
            <w:vAlign w:val="center"/>
          </w:tcPr>
          <w:p w14:paraId="40E3A9BB" w14:textId="77777777" w:rsidR="00F12303" w:rsidRPr="00BC2C10" w:rsidRDefault="00F12303" w:rsidP="007B5564">
            <w:pPr>
              <w:rPr>
                <w:rFonts w:ascii="Arial" w:hAnsi="Arial" w:cs="Arial"/>
                <w:sz w:val="20"/>
                <w:szCs w:val="20"/>
              </w:rPr>
            </w:pPr>
            <w:r w:rsidRPr="00BC2C10">
              <w:rPr>
                <w:rFonts w:ascii="Arial" w:hAnsi="Arial" w:cs="Arial"/>
                <w:sz w:val="20"/>
                <w:szCs w:val="20"/>
              </w:rPr>
              <w:t>Level 4A</w:t>
            </w:r>
          </w:p>
        </w:tc>
        <w:tc>
          <w:tcPr>
            <w:tcW w:w="1123" w:type="dxa"/>
            <w:tcBorders>
              <w:top w:val="nil"/>
              <w:left w:val="nil"/>
              <w:bottom w:val="nil"/>
              <w:right w:val="nil"/>
            </w:tcBorders>
            <w:shd w:val="clear" w:color="000000" w:fill="E2EFDA"/>
            <w:vAlign w:val="center"/>
          </w:tcPr>
          <w:p w14:paraId="78F3503C"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2959FDD1"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C6B03AE"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079125D" w14:textId="77777777" w:rsidR="00F12303" w:rsidRPr="00340098"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2FC23FD8"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tcPr>
          <w:p w14:paraId="4A1814F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18E8225E"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C7B2833"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BC1DAE9"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6F7E0D5" w14:textId="77777777" w:rsidR="00F12303" w:rsidRPr="00340098" w:rsidRDefault="00F12303" w:rsidP="007B5564">
            <w:pPr>
              <w:jc w:val="center"/>
              <w:rPr>
                <w:rFonts w:asciiTheme="minorHAnsi" w:hAnsiTheme="minorHAnsi" w:cstheme="minorHAnsi"/>
                <w:color w:val="000000"/>
                <w:sz w:val="22"/>
                <w:szCs w:val="22"/>
              </w:rPr>
            </w:pPr>
          </w:p>
        </w:tc>
      </w:tr>
      <w:tr w:rsidR="00F12303" w:rsidRPr="00BC2C10" w14:paraId="38BB5BB1" w14:textId="77777777" w:rsidTr="007B5564">
        <w:trPr>
          <w:trHeight w:val="300"/>
        </w:trPr>
        <w:tc>
          <w:tcPr>
            <w:tcW w:w="2835" w:type="dxa"/>
            <w:tcBorders>
              <w:top w:val="nil"/>
              <w:left w:val="nil"/>
              <w:bottom w:val="nil"/>
              <w:right w:val="nil"/>
            </w:tcBorders>
            <w:shd w:val="clear" w:color="auto" w:fill="auto"/>
            <w:vAlign w:val="center"/>
          </w:tcPr>
          <w:p w14:paraId="448515D5" w14:textId="77777777" w:rsidR="00F12303" w:rsidRPr="00BC2C10" w:rsidRDefault="00F12303" w:rsidP="007B5564">
            <w:pPr>
              <w:jc w:val="right"/>
              <w:rPr>
                <w:rFonts w:ascii="Arial" w:hAnsi="Arial" w:cs="Arial"/>
                <w:sz w:val="20"/>
                <w:szCs w:val="20"/>
              </w:rPr>
            </w:pPr>
            <w:r w:rsidRPr="00BC2C10">
              <w:rPr>
                <w:rFonts w:ascii="Arial" w:hAnsi="Arial" w:cs="Arial"/>
                <w:sz w:val="20"/>
                <w:szCs w:val="20"/>
              </w:rPr>
              <w:t>4.1A</w:t>
            </w:r>
          </w:p>
        </w:tc>
        <w:tc>
          <w:tcPr>
            <w:tcW w:w="1123" w:type="dxa"/>
            <w:tcBorders>
              <w:top w:val="nil"/>
              <w:left w:val="nil"/>
              <w:bottom w:val="nil"/>
              <w:right w:val="nil"/>
            </w:tcBorders>
            <w:shd w:val="clear" w:color="000000" w:fill="E2EFDA"/>
            <w:vAlign w:val="center"/>
          </w:tcPr>
          <w:p w14:paraId="40A3616C"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56DD4C4B"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2C4ADD8"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E4DEDB7" w14:textId="77777777" w:rsidR="00F12303" w:rsidRPr="00340098"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1EA572CE"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4.1A</w:t>
            </w:r>
          </w:p>
        </w:tc>
        <w:tc>
          <w:tcPr>
            <w:tcW w:w="1692" w:type="dxa"/>
            <w:tcBorders>
              <w:top w:val="nil"/>
              <w:left w:val="nil"/>
              <w:bottom w:val="nil"/>
              <w:right w:val="nil"/>
            </w:tcBorders>
            <w:shd w:val="clear" w:color="000000" w:fill="E2EFDA"/>
            <w:vAlign w:val="center"/>
          </w:tcPr>
          <w:p w14:paraId="4C3213D7"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$131,201</w:t>
            </w:r>
          </w:p>
        </w:tc>
        <w:tc>
          <w:tcPr>
            <w:tcW w:w="1278" w:type="dxa"/>
            <w:tcBorders>
              <w:top w:val="nil"/>
              <w:left w:val="nil"/>
              <w:bottom w:val="nil"/>
              <w:right w:val="nil"/>
            </w:tcBorders>
            <w:shd w:val="clear" w:color="auto" w:fill="auto"/>
            <w:vAlign w:val="center"/>
          </w:tcPr>
          <w:p w14:paraId="382FF22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$133,169</w:t>
            </w:r>
          </w:p>
        </w:tc>
        <w:tc>
          <w:tcPr>
            <w:tcW w:w="1278" w:type="dxa"/>
            <w:tcBorders>
              <w:top w:val="nil"/>
              <w:left w:val="nil"/>
              <w:bottom w:val="nil"/>
              <w:right w:val="nil"/>
            </w:tcBorders>
            <w:shd w:val="clear" w:color="auto" w:fill="auto"/>
            <w:vAlign w:val="center"/>
          </w:tcPr>
          <w:p w14:paraId="2268995B"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$136,000</w:t>
            </w:r>
          </w:p>
        </w:tc>
        <w:tc>
          <w:tcPr>
            <w:tcW w:w="1278" w:type="dxa"/>
            <w:tcBorders>
              <w:top w:val="nil"/>
              <w:left w:val="nil"/>
              <w:bottom w:val="nil"/>
              <w:right w:val="nil"/>
            </w:tcBorders>
            <w:shd w:val="clear" w:color="auto" w:fill="auto"/>
            <w:vAlign w:val="center"/>
          </w:tcPr>
          <w:p w14:paraId="21D008D5"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$137,360</w:t>
            </w:r>
          </w:p>
        </w:tc>
        <w:tc>
          <w:tcPr>
            <w:tcW w:w="1278" w:type="dxa"/>
            <w:tcBorders>
              <w:top w:val="nil"/>
              <w:left w:val="nil"/>
              <w:bottom w:val="nil"/>
              <w:right w:val="nil"/>
            </w:tcBorders>
            <w:shd w:val="clear" w:color="auto" w:fill="auto"/>
            <w:vAlign w:val="center"/>
          </w:tcPr>
          <w:p w14:paraId="44EFA5E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$139,734</w:t>
            </w:r>
          </w:p>
        </w:tc>
      </w:tr>
      <w:tr w:rsidR="00F12303" w:rsidRPr="00BC2C10" w14:paraId="480D492D" w14:textId="77777777" w:rsidTr="007B5564">
        <w:trPr>
          <w:trHeight w:val="300"/>
        </w:trPr>
        <w:tc>
          <w:tcPr>
            <w:tcW w:w="2835" w:type="dxa"/>
            <w:tcBorders>
              <w:top w:val="nil"/>
              <w:left w:val="nil"/>
              <w:bottom w:val="nil"/>
              <w:right w:val="nil"/>
            </w:tcBorders>
            <w:shd w:val="clear" w:color="auto" w:fill="auto"/>
            <w:vAlign w:val="center"/>
          </w:tcPr>
          <w:p w14:paraId="06B95C90" w14:textId="77777777" w:rsidR="00F12303" w:rsidRPr="00BC2C10" w:rsidRDefault="00F12303" w:rsidP="007B5564">
            <w:pPr>
              <w:jc w:val="right"/>
              <w:rPr>
                <w:rFonts w:ascii="Arial" w:hAnsi="Arial" w:cs="Arial"/>
                <w:sz w:val="20"/>
                <w:szCs w:val="20"/>
              </w:rPr>
            </w:pPr>
            <w:r w:rsidRPr="00BC2C10">
              <w:rPr>
                <w:rFonts w:ascii="Arial" w:hAnsi="Arial" w:cs="Arial"/>
                <w:sz w:val="20"/>
                <w:szCs w:val="20"/>
              </w:rPr>
              <w:t>4.2A</w:t>
            </w:r>
          </w:p>
        </w:tc>
        <w:tc>
          <w:tcPr>
            <w:tcW w:w="1123" w:type="dxa"/>
            <w:tcBorders>
              <w:top w:val="nil"/>
              <w:left w:val="nil"/>
              <w:bottom w:val="nil"/>
              <w:right w:val="nil"/>
            </w:tcBorders>
            <w:shd w:val="clear" w:color="000000" w:fill="E2EFDA"/>
            <w:vAlign w:val="center"/>
          </w:tcPr>
          <w:p w14:paraId="1020A9D3"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501FCF41"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F5ED504"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41EE394" w14:textId="77777777" w:rsidR="00F12303" w:rsidRPr="00340098"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500D789C"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4.2A</w:t>
            </w:r>
          </w:p>
        </w:tc>
        <w:tc>
          <w:tcPr>
            <w:tcW w:w="1692" w:type="dxa"/>
            <w:tcBorders>
              <w:top w:val="nil"/>
              <w:left w:val="nil"/>
              <w:bottom w:val="nil"/>
              <w:right w:val="nil"/>
            </w:tcBorders>
            <w:shd w:val="clear" w:color="000000" w:fill="E2EFDA"/>
            <w:vAlign w:val="center"/>
          </w:tcPr>
          <w:p w14:paraId="2FD8DC54"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$136,079</w:t>
            </w:r>
          </w:p>
        </w:tc>
        <w:tc>
          <w:tcPr>
            <w:tcW w:w="1278" w:type="dxa"/>
            <w:tcBorders>
              <w:top w:val="nil"/>
              <w:left w:val="nil"/>
              <w:bottom w:val="nil"/>
              <w:right w:val="nil"/>
            </w:tcBorders>
            <w:shd w:val="clear" w:color="auto" w:fill="auto"/>
            <w:vAlign w:val="center"/>
          </w:tcPr>
          <w:p w14:paraId="2D894C52"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$138,121</w:t>
            </w:r>
          </w:p>
        </w:tc>
        <w:tc>
          <w:tcPr>
            <w:tcW w:w="1278" w:type="dxa"/>
            <w:tcBorders>
              <w:top w:val="nil"/>
              <w:left w:val="nil"/>
              <w:bottom w:val="nil"/>
              <w:right w:val="nil"/>
            </w:tcBorders>
            <w:shd w:val="clear" w:color="auto" w:fill="auto"/>
            <w:vAlign w:val="center"/>
          </w:tcPr>
          <w:p w14:paraId="0741BC69"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$141,002</w:t>
            </w:r>
          </w:p>
        </w:tc>
        <w:tc>
          <w:tcPr>
            <w:tcW w:w="1278" w:type="dxa"/>
            <w:tcBorders>
              <w:top w:val="nil"/>
              <w:left w:val="nil"/>
              <w:bottom w:val="nil"/>
              <w:right w:val="nil"/>
            </w:tcBorders>
            <w:shd w:val="clear" w:color="auto" w:fill="auto"/>
            <w:vAlign w:val="center"/>
          </w:tcPr>
          <w:p w14:paraId="7FE5BAB8"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$142,412</w:t>
            </w:r>
          </w:p>
        </w:tc>
        <w:tc>
          <w:tcPr>
            <w:tcW w:w="1278" w:type="dxa"/>
            <w:tcBorders>
              <w:top w:val="nil"/>
              <w:left w:val="nil"/>
              <w:bottom w:val="nil"/>
              <w:right w:val="nil"/>
            </w:tcBorders>
            <w:shd w:val="clear" w:color="auto" w:fill="auto"/>
            <w:vAlign w:val="center"/>
          </w:tcPr>
          <w:p w14:paraId="2B3915FD"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$144,836</w:t>
            </w:r>
          </w:p>
        </w:tc>
      </w:tr>
      <w:tr w:rsidR="00F12303" w:rsidRPr="00BC2C10" w14:paraId="4C913BB2" w14:textId="77777777" w:rsidTr="007B5564">
        <w:trPr>
          <w:trHeight w:val="300"/>
        </w:trPr>
        <w:tc>
          <w:tcPr>
            <w:tcW w:w="2835" w:type="dxa"/>
            <w:tcBorders>
              <w:top w:val="nil"/>
              <w:left w:val="nil"/>
              <w:bottom w:val="nil"/>
              <w:right w:val="nil"/>
            </w:tcBorders>
            <w:shd w:val="clear" w:color="auto" w:fill="auto"/>
            <w:vAlign w:val="center"/>
          </w:tcPr>
          <w:p w14:paraId="40BD1B04" w14:textId="77777777" w:rsidR="00F12303" w:rsidRPr="00BC2C10" w:rsidRDefault="00F12303" w:rsidP="007B5564">
            <w:pPr>
              <w:rPr>
                <w:rFonts w:ascii="Arial" w:hAnsi="Arial" w:cs="Arial"/>
                <w:sz w:val="20"/>
                <w:szCs w:val="20"/>
              </w:rPr>
            </w:pPr>
          </w:p>
        </w:tc>
        <w:tc>
          <w:tcPr>
            <w:tcW w:w="1123" w:type="dxa"/>
            <w:tcBorders>
              <w:top w:val="nil"/>
              <w:left w:val="nil"/>
              <w:bottom w:val="nil"/>
              <w:right w:val="nil"/>
            </w:tcBorders>
            <w:shd w:val="clear" w:color="000000" w:fill="E2EFDA"/>
            <w:vAlign w:val="center"/>
          </w:tcPr>
          <w:p w14:paraId="31C22FDC"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01B2E8BC"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79737A8"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F3F0D31" w14:textId="77777777" w:rsidR="00F12303" w:rsidRPr="00340098"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00E9BD2A"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tcPr>
          <w:p w14:paraId="220A95C1"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0B1FC803"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D48D139"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D8F6DC2"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27278CE" w14:textId="77777777" w:rsidR="00F12303" w:rsidRPr="00340098" w:rsidRDefault="00F12303" w:rsidP="007B5564">
            <w:pPr>
              <w:jc w:val="center"/>
              <w:rPr>
                <w:rFonts w:asciiTheme="minorHAnsi" w:hAnsiTheme="minorHAnsi" w:cstheme="minorHAnsi"/>
                <w:color w:val="000000"/>
                <w:sz w:val="22"/>
                <w:szCs w:val="22"/>
              </w:rPr>
            </w:pPr>
          </w:p>
        </w:tc>
      </w:tr>
      <w:tr w:rsidR="00F12303" w:rsidRPr="00BC2C10" w14:paraId="59D14132" w14:textId="77777777" w:rsidTr="007B5564">
        <w:trPr>
          <w:trHeight w:val="300"/>
        </w:trPr>
        <w:tc>
          <w:tcPr>
            <w:tcW w:w="2835" w:type="dxa"/>
            <w:tcBorders>
              <w:top w:val="nil"/>
              <w:left w:val="nil"/>
              <w:bottom w:val="nil"/>
              <w:right w:val="nil"/>
            </w:tcBorders>
            <w:shd w:val="clear" w:color="auto" w:fill="auto"/>
            <w:vAlign w:val="center"/>
          </w:tcPr>
          <w:p w14:paraId="7AABF2BA" w14:textId="77777777" w:rsidR="00F12303" w:rsidRPr="00BC2C10" w:rsidRDefault="00F12303" w:rsidP="007B5564">
            <w:pPr>
              <w:rPr>
                <w:rFonts w:ascii="Arial" w:hAnsi="Arial" w:cs="Arial"/>
                <w:sz w:val="20"/>
                <w:szCs w:val="20"/>
              </w:rPr>
            </w:pPr>
            <w:r w:rsidRPr="00BC2C10">
              <w:rPr>
                <w:rFonts w:ascii="Arial" w:hAnsi="Arial" w:cs="Arial"/>
                <w:sz w:val="20"/>
                <w:szCs w:val="20"/>
              </w:rPr>
              <w:t>Level 4</w:t>
            </w:r>
          </w:p>
        </w:tc>
        <w:tc>
          <w:tcPr>
            <w:tcW w:w="1123" w:type="dxa"/>
            <w:tcBorders>
              <w:top w:val="nil"/>
              <w:left w:val="nil"/>
              <w:bottom w:val="nil"/>
              <w:right w:val="nil"/>
            </w:tcBorders>
            <w:shd w:val="clear" w:color="000000" w:fill="E2EFDA"/>
            <w:vAlign w:val="center"/>
          </w:tcPr>
          <w:p w14:paraId="318BCC52"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5B2A3E47"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EA4177C"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825ED40" w14:textId="77777777" w:rsidR="00F12303" w:rsidRPr="00340098"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620B9E2B"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tcPr>
          <w:p w14:paraId="72BFC371"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41B9AE80"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B68466F"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A62D350"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C51665F" w14:textId="77777777" w:rsidR="00F12303" w:rsidRPr="00340098" w:rsidRDefault="00F12303" w:rsidP="007B5564">
            <w:pPr>
              <w:jc w:val="center"/>
              <w:rPr>
                <w:rFonts w:asciiTheme="minorHAnsi" w:hAnsiTheme="minorHAnsi" w:cstheme="minorHAnsi"/>
                <w:color w:val="000000"/>
                <w:sz w:val="22"/>
                <w:szCs w:val="22"/>
              </w:rPr>
            </w:pPr>
          </w:p>
        </w:tc>
      </w:tr>
      <w:tr w:rsidR="00F12303" w:rsidRPr="00BC2C10" w14:paraId="7B07384B" w14:textId="77777777" w:rsidTr="007B5564">
        <w:trPr>
          <w:trHeight w:val="300"/>
        </w:trPr>
        <w:tc>
          <w:tcPr>
            <w:tcW w:w="2835" w:type="dxa"/>
            <w:tcBorders>
              <w:top w:val="nil"/>
              <w:left w:val="nil"/>
              <w:bottom w:val="nil"/>
              <w:right w:val="nil"/>
            </w:tcBorders>
            <w:shd w:val="clear" w:color="auto" w:fill="auto"/>
            <w:vAlign w:val="center"/>
          </w:tcPr>
          <w:p w14:paraId="4BBF1094" w14:textId="77777777" w:rsidR="00F12303" w:rsidRPr="00BC2C10" w:rsidRDefault="00F12303" w:rsidP="007B5564">
            <w:pPr>
              <w:jc w:val="right"/>
              <w:rPr>
                <w:rFonts w:ascii="Arial" w:hAnsi="Arial" w:cs="Arial"/>
                <w:sz w:val="20"/>
                <w:szCs w:val="20"/>
              </w:rPr>
            </w:pPr>
            <w:r w:rsidRPr="00BC2C10">
              <w:rPr>
                <w:rFonts w:ascii="Arial" w:hAnsi="Arial" w:cs="Arial"/>
                <w:sz w:val="20"/>
                <w:szCs w:val="20"/>
              </w:rPr>
              <w:t>4.1</w:t>
            </w:r>
          </w:p>
        </w:tc>
        <w:tc>
          <w:tcPr>
            <w:tcW w:w="1123" w:type="dxa"/>
            <w:tcBorders>
              <w:top w:val="nil"/>
              <w:left w:val="nil"/>
              <w:bottom w:val="nil"/>
              <w:right w:val="nil"/>
            </w:tcBorders>
            <w:shd w:val="clear" w:color="000000" w:fill="E2EFDA"/>
            <w:vAlign w:val="center"/>
          </w:tcPr>
          <w:p w14:paraId="7BEBC971"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$126,419</w:t>
            </w:r>
          </w:p>
        </w:tc>
        <w:tc>
          <w:tcPr>
            <w:tcW w:w="1278" w:type="dxa"/>
            <w:tcBorders>
              <w:top w:val="nil"/>
              <w:left w:val="nil"/>
              <w:bottom w:val="nil"/>
              <w:right w:val="nil"/>
            </w:tcBorders>
            <w:shd w:val="clear" w:color="auto" w:fill="auto"/>
            <w:vAlign w:val="center"/>
          </w:tcPr>
          <w:p w14:paraId="1F9BDF6D"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$128,169</w:t>
            </w:r>
          </w:p>
        </w:tc>
        <w:tc>
          <w:tcPr>
            <w:tcW w:w="1278" w:type="dxa"/>
            <w:tcBorders>
              <w:top w:val="nil"/>
              <w:left w:val="nil"/>
              <w:bottom w:val="nil"/>
              <w:right w:val="nil"/>
            </w:tcBorders>
            <w:shd w:val="clear" w:color="auto" w:fill="auto"/>
            <w:vAlign w:val="center"/>
          </w:tcPr>
          <w:p w14:paraId="39D7175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$129,451</w:t>
            </w:r>
          </w:p>
        </w:tc>
        <w:tc>
          <w:tcPr>
            <w:tcW w:w="1278" w:type="dxa"/>
            <w:tcBorders>
              <w:top w:val="nil"/>
              <w:left w:val="nil"/>
              <w:bottom w:val="nil"/>
              <w:right w:val="nil"/>
            </w:tcBorders>
            <w:shd w:val="clear" w:color="auto" w:fill="auto"/>
            <w:vAlign w:val="center"/>
          </w:tcPr>
          <w:p w14:paraId="0BA6332E"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$131,201</w:t>
            </w:r>
          </w:p>
        </w:tc>
        <w:tc>
          <w:tcPr>
            <w:tcW w:w="1416" w:type="dxa"/>
            <w:tcBorders>
              <w:top w:val="nil"/>
              <w:left w:val="nil"/>
              <w:bottom w:val="nil"/>
              <w:right w:val="nil"/>
            </w:tcBorders>
            <w:shd w:val="clear" w:color="000000" w:fill="E2EFDA"/>
            <w:vAlign w:val="center"/>
          </w:tcPr>
          <w:p w14:paraId="02061A65"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4.1</w:t>
            </w:r>
          </w:p>
        </w:tc>
        <w:tc>
          <w:tcPr>
            <w:tcW w:w="1692" w:type="dxa"/>
            <w:tcBorders>
              <w:top w:val="nil"/>
              <w:left w:val="nil"/>
              <w:bottom w:val="nil"/>
              <w:right w:val="nil"/>
            </w:tcBorders>
            <w:shd w:val="clear" w:color="000000" w:fill="E2EFDA"/>
            <w:vAlign w:val="center"/>
          </w:tcPr>
          <w:p w14:paraId="3F2F4E63"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$131,201</w:t>
            </w:r>
          </w:p>
        </w:tc>
        <w:tc>
          <w:tcPr>
            <w:tcW w:w="1278" w:type="dxa"/>
            <w:tcBorders>
              <w:top w:val="nil"/>
              <w:left w:val="nil"/>
              <w:bottom w:val="nil"/>
              <w:right w:val="nil"/>
            </w:tcBorders>
            <w:shd w:val="clear" w:color="auto" w:fill="auto"/>
            <w:vAlign w:val="center"/>
          </w:tcPr>
          <w:p w14:paraId="14DF009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$133,169</w:t>
            </w:r>
          </w:p>
        </w:tc>
        <w:tc>
          <w:tcPr>
            <w:tcW w:w="1278" w:type="dxa"/>
            <w:tcBorders>
              <w:top w:val="nil"/>
              <w:left w:val="nil"/>
              <w:bottom w:val="nil"/>
              <w:right w:val="nil"/>
            </w:tcBorders>
            <w:shd w:val="clear" w:color="auto" w:fill="auto"/>
            <w:vAlign w:val="center"/>
          </w:tcPr>
          <w:p w14:paraId="4A25619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$136,000</w:t>
            </w:r>
          </w:p>
        </w:tc>
        <w:tc>
          <w:tcPr>
            <w:tcW w:w="1278" w:type="dxa"/>
            <w:tcBorders>
              <w:top w:val="nil"/>
              <w:left w:val="nil"/>
              <w:bottom w:val="nil"/>
              <w:right w:val="nil"/>
            </w:tcBorders>
            <w:shd w:val="clear" w:color="auto" w:fill="auto"/>
            <w:vAlign w:val="center"/>
          </w:tcPr>
          <w:p w14:paraId="171CB592"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$137,360</w:t>
            </w:r>
          </w:p>
        </w:tc>
        <w:tc>
          <w:tcPr>
            <w:tcW w:w="1278" w:type="dxa"/>
            <w:tcBorders>
              <w:top w:val="nil"/>
              <w:left w:val="nil"/>
              <w:bottom w:val="nil"/>
              <w:right w:val="nil"/>
            </w:tcBorders>
            <w:shd w:val="clear" w:color="auto" w:fill="auto"/>
            <w:vAlign w:val="center"/>
          </w:tcPr>
          <w:p w14:paraId="436E56DD"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$139,734</w:t>
            </w:r>
          </w:p>
        </w:tc>
      </w:tr>
      <w:tr w:rsidR="00F12303" w:rsidRPr="00BC2C10" w14:paraId="5DBBE3BB" w14:textId="77777777" w:rsidTr="007B5564">
        <w:trPr>
          <w:trHeight w:val="300"/>
        </w:trPr>
        <w:tc>
          <w:tcPr>
            <w:tcW w:w="2835" w:type="dxa"/>
            <w:tcBorders>
              <w:top w:val="nil"/>
              <w:left w:val="nil"/>
              <w:bottom w:val="nil"/>
              <w:right w:val="nil"/>
            </w:tcBorders>
            <w:shd w:val="clear" w:color="auto" w:fill="auto"/>
            <w:vAlign w:val="center"/>
          </w:tcPr>
          <w:p w14:paraId="5F07978B" w14:textId="77777777" w:rsidR="00F12303" w:rsidRPr="00BC2C10" w:rsidRDefault="00F12303" w:rsidP="007B5564">
            <w:pPr>
              <w:jc w:val="right"/>
              <w:rPr>
                <w:rFonts w:ascii="Arial" w:hAnsi="Arial" w:cs="Arial"/>
                <w:sz w:val="20"/>
                <w:szCs w:val="20"/>
              </w:rPr>
            </w:pPr>
            <w:r w:rsidRPr="00BC2C10">
              <w:rPr>
                <w:rFonts w:ascii="Arial" w:hAnsi="Arial" w:cs="Arial"/>
                <w:sz w:val="20"/>
                <w:szCs w:val="20"/>
              </w:rPr>
              <w:t>4.2</w:t>
            </w:r>
          </w:p>
        </w:tc>
        <w:tc>
          <w:tcPr>
            <w:tcW w:w="1123" w:type="dxa"/>
            <w:tcBorders>
              <w:top w:val="nil"/>
              <w:left w:val="nil"/>
              <w:bottom w:val="nil"/>
              <w:right w:val="nil"/>
            </w:tcBorders>
            <w:shd w:val="clear" w:color="000000" w:fill="E2EFDA"/>
            <w:vAlign w:val="center"/>
          </w:tcPr>
          <w:p w14:paraId="414DAAE7"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$136,080</w:t>
            </w:r>
          </w:p>
        </w:tc>
        <w:tc>
          <w:tcPr>
            <w:tcW w:w="1278" w:type="dxa"/>
            <w:tcBorders>
              <w:top w:val="nil"/>
              <w:left w:val="nil"/>
              <w:bottom w:val="nil"/>
              <w:right w:val="nil"/>
            </w:tcBorders>
            <w:shd w:val="clear" w:color="auto" w:fill="auto"/>
            <w:vAlign w:val="center"/>
          </w:tcPr>
          <w:p w14:paraId="5BA23FFA"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$137,830</w:t>
            </w:r>
          </w:p>
        </w:tc>
        <w:tc>
          <w:tcPr>
            <w:tcW w:w="1278" w:type="dxa"/>
            <w:tcBorders>
              <w:top w:val="nil"/>
              <w:left w:val="nil"/>
              <w:bottom w:val="nil"/>
              <w:right w:val="nil"/>
            </w:tcBorders>
            <w:shd w:val="clear" w:color="auto" w:fill="auto"/>
            <w:vAlign w:val="center"/>
          </w:tcPr>
          <w:p w14:paraId="7A7D2E69"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$139,208</w:t>
            </w:r>
          </w:p>
        </w:tc>
        <w:tc>
          <w:tcPr>
            <w:tcW w:w="1278" w:type="dxa"/>
            <w:tcBorders>
              <w:top w:val="nil"/>
              <w:left w:val="nil"/>
              <w:bottom w:val="nil"/>
              <w:right w:val="nil"/>
            </w:tcBorders>
            <w:shd w:val="clear" w:color="auto" w:fill="auto"/>
            <w:vAlign w:val="center"/>
          </w:tcPr>
          <w:p w14:paraId="2F6A751F"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$140,958</w:t>
            </w:r>
          </w:p>
        </w:tc>
        <w:tc>
          <w:tcPr>
            <w:tcW w:w="1416" w:type="dxa"/>
            <w:tcBorders>
              <w:top w:val="nil"/>
              <w:left w:val="nil"/>
              <w:bottom w:val="nil"/>
              <w:right w:val="nil"/>
            </w:tcBorders>
            <w:shd w:val="clear" w:color="000000" w:fill="E2EFDA"/>
            <w:vAlign w:val="center"/>
          </w:tcPr>
          <w:p w14:paraId="221BED39"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4.2</w:t>
            </w:r>
          </w:p>
        </w:tc>
        <w:tc>
          <w:tcPr>
            <w:tcW w:w="1692" w:type="dxa"/>
            <w:tcBorders>
              <w:top w:val="nil"/>
              <w:left w:val="nil"/>
              <w:bottom w:val="nil"/>
              <w:right w:val="nil"/>
            </w:tcBorders>
            <w:shd w:val="clear" w:color="000000" w:fill="E2EFDA"/>
            <w:vAlign w:val="center"/>
          </w:tcPr>
          <w:p w14:paraId="246857B6"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$136,079</w:t>
            </w:r>
          </w:p>
        </w:tc>
        <w:tc>
          <w:tcPr>
            <w:tcW w:w="1278" w:type="dxa"/>
            <w:tcBorders>
              <w:top w:val="nil"/>
              <w:left w:val="nil"/>
              <w:bottom w:val="nil"/>
              <w:right w:val="nil"/>
            </w:tcBorders>
            <w:shd w:val="clear" w:color="auto" w:fill="auto"/>
            <w:vAlign w:val="center"/>
          </w:tcPr>
          <w:p w14:paraId="51F996D7"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$138,121</w:t>
            </w:r>
          </w:p>
        </w:tc>
        <w:tc>
          <w:tcPr>
            <w:tcW w:w="1278" w:type="dxa"/>
            <w:tcBorders>
              <w:top w:val="nil"/>
              <w:left w:val="nil"/>
              <w:bottom w:val="nil"/>
              <w:right w:val="nil"/>
            </w:tcBorders>
            <w:shd w:val="clear" w:color="auto" w:fill="auto"/>
            <w:vAlign w:val="center"/>
          </w:tcPr>
          <w:p w14:paraId="6F1C9902"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$141,002</w:t>
            </w:r>
          </w:p>
        </w:tc>
        <w:tc>
          <w:tcPr>
            <w:tcW w:w="1278" w:type="dxa"/>
            <w:tcBorders>
              <w:top w:val="nil"/>
              <w:left w:val="nil"/>
              <w:bottom w:val="nil"/>
              <w:right w:val="nil"/>
            </w:tcBorders>
            <w:shd w:val="clear" w:color="auto" w:fill="auto"/>
            <w:vAlign w:val="center"/>
          </w:tcPr>
          <w:p w14:paraId="3726D8F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$142,412</w:t>
            </w:r>
          </w:p>
        </w:tc>
        <w:tc>
          <w:tcPr>
            <w:tcW w:w="1278" w:type="dxa"/>
            <w:tcBorders>
              <w:top w:val="nil"/>
              <w:left w:val="nil"/>
              <w:bottom w:val="nil"/>
              <w:right w:val="nil"/>
            </w:tcBorders>
            <w:shd w:val="clear" w:color="auto" w:fill="auto"/>
            <w:vAlign w:val="center"/>
          </w:tcPr>
          <w:p w14:paraId="685D48BA"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$144,836</w:t>
            </w:r>
          </w:p>
        </w:tc>
      </w:tr>
      <w:tr w:rsidR="00F12303" w:rsidRPr="00BC2C10" w14:paraId="5DC473A0" w14:textId="77777777" w:rsidTr="007B5564">
        <w:trPr>
          <w:trHeight w:val="300"/>
        </w:trPr>
        <w:tc>
          <w:tcPr>
            <w:tcW w:w="2835" w:type="dxa"/>
            <w:tcBorders>
              <w:top w:val="nil"/>
              <w:left w:val="nil"/>
              <w:bottom w:val="nil"/>
              <w:right w:val="nil"/>
            </w:tcBorders>
            <w:shd w:val="clear" w:color="auto" w:fill="auto"/>
            <w:vAlign w:val="center"/>
          </w:tcPr>
          <w:p w14:paraId="0C1C66D0" w14:textId="77777777" w:rsidR="00F12303" w:rsidRPr="00BC2C10" w:rsidRDefault="00F12303" w:rsidP="007B5564">
            <w:pPr>
              <w:jc w:val="right"/>
              <w:rPr>
                <w:rFonts w:ascii="Arial" w:hAnsi="Arial" w:cs="Arial"/>
                <w:sz w:val="20"/>
                <w:szCs w:val="20"/>
              </w:rPr>
            </w:pPr>
            <w:r w:rsidRPr="00BC2C10">
              <w:rPr>
                <w:rFonts w:ascii="Arial" w:hAnsi="Arial" w:cs="Arial"/>
                <w:sz w:val="20"/>
                <w:szCs w:val="20"/>
              </w:rPr>
              <w:t>4.2</w:t>
            </w:r>
          </w:p>
        </w:tc>
        <w:tc>
          <w:tcPr>
            <w:tcW w:w="1123" w:type="dxa"/>
            <w:tcBorders>
              <w:top w:val="nil"/>
              <w:left w:val="nil"/>
              <w:bottom w:val="nil"/>
              <w:right w:val="nil"/>
            </w:tcBorders>
            <w:shd w:val="clear" w:color="000000" w:fill="E2EFDA"/>
            <w:vAlign w:val="center"/>
          </w:tcPr>
          <w:p w14:paraId="38A0DFED"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$136,080</w:t>
            </w:r>
          </w:p>
        </w:tc>
        <w:tc>
          <w:tcPr>
            <w:tcW w:w="1278" w:type="dxa"/>
            <w:tcBorders>
              <w:top w:val="nil"/>
              <w:left w:val="nil"/>
              <w:bottom w:val="nil"/>
              <w:right w:val="nil"/>
            </w:tcBorders>
            <w:shd w:val="clear" w:color="auto" w:fill="auto"/>
            <w:vAlign w:val="center"/>
          </w:tcPr>
          <w:p w14:paraId="0EBB60F1"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$137,830</w:t>
            </w:r>
          </w:p>
        </w:tc>
        <w:tc>
          <w:tcPr>
            <w:tcW w:w="1278" w:type="dxa"/>
            <w:tcBorders>
              <w:top w:val="nil"/>
              <w:left w:val="nil"/>
              <w:bottom w:val="nil"/>
              <w:right w:val="nil"/>
            </w:tcBorders>
            <w:shd w:val="clear" w:color="auto" w:fill="auto"/>
            <w:vAlign w:val="center"/>
          </w:tcPr>
          <w:p w14:paraId="4582A8DC"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$139,208</w:t>
            </w:r>
          </w:p>
        </w:tc>
        <w:tc>
          <w:tcPr>
            <w:tcW w:w="1278" w:type="dxa"/>
            <w:tcBorders>
              <w:top w:val="nil"/>
              <w:left w:val="nil"/>
              <w:bottom w:val="nil"/>
              <w:right w:val="nil"/>
            </w:tcBorders>
            <w:shd w:val="clear" w:color="auto" w:fill="auto"/>
            <w:vAlign w:val="center"/>
          </w:tcPr>
          <w:p w14:paraId="4094D95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$140,958</w:t>
            </w:r>
          </w:p>
        </w:tc>
        <w:tc>
          <w:tcPr>
            <w:tcW w:w="1416" w:type="dxa"/>
            <w:tcBorders>
              <w:top w:val="nil"/>
              <w:left w:val="nil"/>
              <w:bottom w:val="nil"/>
              <w:right w:val="nil"/>
            </w:tcBorders>
            <w:shd w:val="clear" w:color="000000" w:fill="E2EFDA"/>
            <w:vAlign w:val="center"/>
          </w:tcPr>
          <w:p w14:paraId="2961A04A"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4.3</w:t>
            </w:r>
          </w:p>
        </w:tc>
        <w:tc>
          <w:tcPr>
            <w:tcW w:w="1692" w:type="dxa"/>
            <w:tcBorders>
              <w:top w:val="nil"/>
              <w:left w:val="nil"/>
              <w:bottom w:val="nil"/>
              <w:right w:val="nil"/>
            </w:tcBorders>
            <w:shd w:val="clear" w:color="000000" w:fill="E2EFDA"/>
            <w:vAlign w:val="center"/>
          </w:tcPr>
          <w:p w14:paraId="214F02A3"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$140,958</w:t>
            </w:r>
          </w:p>
        </w:tc>
        <w:tc>
          <w:tcPr>
            <w:tcW w:w="1278" w:type="dxa"/>
            <w:tcBorders>
              <w:top w:val="nil"/>
              <w:left w:val="nil"/>
              <w:bottom w:val="nil"/>
              <w:right w:val="nil"/>
            </w:tcBorders>
            <w:shd w:val="clear" w:color="auto" w:fill="auto"/>
            <w:vAlign w:val="center"/>
          </w:tcPr>
          <w:p w14:paraId="6F24F331"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$143,073</w:t>
            </w:r>
          </w:p>
        </w:tc>
        <w:tc>
          <w:tcPr>
            <w:tcW w:w="1278" w:type="dxa"/>
            <w:tcBorders>
              <w:top w:val="nil"/>
              <w:left w:val="nil"/>
              <w:bottom w:val="nil"/>
              <w:right w:val="nil"/>
            </w:tcBorders>
            <w:shd w:val="clear" w:color="auto" w:fill="auto"/>
            <w:vAlign w:val="center"/>
          </w:tcPr>
          <w:p w14:paraId="77927FAE"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$146,003</w:t>
            </w:r>
          </w:p>
        </w:tc>
        <w:tc>
          <w:tcPr>
            <w:tcW w:w="1278" w:type="dxa"/>
            <w:tcBorders>
              <w:top w:val="nil"/>
              <w:left w:val="nil"/>
              <w:bottom w:val="nil"/>
              <w:right w:val="nil"/>
            </w:tcBorders>
            <w:shd w:val="clear" w:color="auto" w:fill="auto"/>
            <w:vAlign w:val="center"/>
          </w:tcPr>
          <w:p w14:paraId="4A39312B"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$147,463</w:t>
            </w:r>
          </w:p>
        </w:tc>
        <w:tc>
          <w:tcPr>
            <w:tcW w:w="1278" w:type="dxa"/>
            <w:tcBorders>
              <w:top w:val="nil"/>
              <w:left w:val="nil"/>
              <w:bottom w:val="nil"/>
              <w:right w:val="nil"/>
            </w:tcBorders>
            <w:shd w:val="clear" w:color="auto" w:fill="auto"/>
            <w:vAlign w:val="center"/>
          </w:tcPr>
          <w:p w14:paraId="0F201B5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$149,938</w:t>
            </w:r>
          </w:p>
        </w:tc>
      </w:tr>
      <w:tr w:rsidR="00F12303" w:rsidRPr="00BC2C10" w14:paraId="36F8DED2" w14:textId="77777777" w:rsidTr="007B5564">
        <w:trPr>
          <w:trHeight w:val="300"/>
        </w:trPr>
        <w:tc>
          <w:tcPr>
            <w:tcW w:w="2835" w:type="dxa"/>
            <w:tcBorders>
              <w:top w:val="nil"/>
              <w:left w:val="nil"/>
              <w:bottom w:val="nil"/>
              <w:right w:val="nil"/>
            </w:tcBorders>
            <w:shd w:val="clear" w:color="auto" w:fill="auto"/>
            <w:vAlign w:val="center"/>
          </w:tcPr>
          <w:p w14:paraId="5494975E" w14:textId="77777777" w:rsidR="00F12303" w:rsidRPr="00BC2C10" w:rsidRDefault="00F12303" w:rsidP="007B5564">
            <w:pPr>
              <w:rPr>
                <w:rFonts w:ascii="Arial" w:hAnsi="Arial" w:cs="Arial"/>
                <w:sz w:val="20"/>
                <w:szCs w:val="20"/>
              </w:rPr>
            </w:pPr>
          </w:p>
        </w:tc>
        <w:tc>
          <w:tcPr>
            <w:tcW w:w="1123" w:type="dxa"/>
            <w:tcBorders>
              <w:top w:val="nil"/>
              <w:left w:val="nil"/>
              <w:bottom w:val="nil"/>
              <w:right w:val="nil"/>
            </w:tcBorders>
            <w:shd w:val="clear" w:color="000000" w:fill="E2EFDA"/>
            <w:vAlign w:val="center"/>
          </w:tcPr>
          <w:p w14:paraId="637FCD9C"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38FFB90E"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56B30B1"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C37D1A4" w14:textId="77777777" w:rsidR="00F12303" w:rsidRPr="00340098"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4472442A"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4.4</w:t>
            </w:r>
          </w:p>
        </w:tc>
        <w:tc>
          <w:tcPr>
            <w:tcW w:w="1692" w:type="dxa"/>
            <w:tcBorders>
              <w:top w:val="nil"/>
              <w:left w:val="nil"/>
              <w:bottom w:val="nil"/>
              <w:right w:val="nil"/>
            </w:tcBorders>
            <w:shd w:val="clear" w:color="000000" w:fill="E2EFDA"/>
            <w:vAlign w:val="center"/>
          </w:tcPr>
          <w:p w14:paraId="6EADD2F3"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$145,837</w:t>
            </w:r>
          </w:p>
        </w:tc>
        <w:tc>
          <w:tcPr>
            <w:tcW w:w="1278" w:type="dxa"/>
            <w:tcBorders>
              <w:top w:val="nil"/>
              <w:left w:val="nil"/>
              <w:bottom w:val="nil"/>
              <w:right w:val="nil"/>
            </w:tcBorders>
            <w:shd w:val="clear" w:color="auto" w:fill="auto"/>
            <w:vAlign w:val="center"/>
          </w:tcPr>
          <w:p w14:paraId="1D82B05C"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$148,025</w:t>
            </w:r>
          </w:p>
        </w:tc>
        <w:tc>
          <w:tcPr>
            <w:tcW w:w="1278" w:type="dxa"/>
            <w:tcBorders>
              <w:top w:val="nil"/>
              <w:left w:val="nil"/>
              <w:bottom w:val="nil"/>
              <w:right w:val="nil"/>
            </w:tcBorders>
            <w:shd w:val="clear" w:color="auto" w:fill="auto"/>
            <w:vAlign w:val="center"/>
          </w:tcPr>
          <w:p w14:paraId="39B48B78"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$151,005</w:t>
            </w:r>
          </w:p>
        </w:tc>
        <w:tc>
          <w:tcPr>
            <w:tcW w:w="1278" w:type="dxa"/>
            <w:tcBorders>
              <w:top w:val="nil"/>
              <w:left w:val="nil"/>
              <w:bottom w:val="nil"/>
              <w:right w:val="nil"/>
            </w:tcBorders>
            <w:shd w:val="clear" w:color="auto" w:fill="auto"/>
            <w:vAlign w:val="center"/>
          </w:tcPr>
          <w:p w14:paraId="5E575076"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$152,515</w:t>
            </w:r>
          </w:p>
        </w:tc>
        <w:tc>
          <w:tcPr>
            <w:tcW w:w="1278" w:type="dxa"/>
            <w:tcBorders>
              <w:top w:val="nil"/>
              <w:left w:val="nil"/>
              <w:bottom w:val="nil"/>
              <w:right w:val="nil"/>
            </w:tcBorders>
            <w:shd w:val="clear" w:color="auto" w:fill="auto"/>
            <w:vAlign w:val="center"/>
          </w:tcPr>
          <w:p w14:paraId="56B69ED9"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$155,040</w:t>
            </w:r>
          </w:p>
        </w:tc>
      </w:tr>
      <w:tr w:rsidR="00F12303" w:rsidRPr="00BC2C10" w14:paraId="5F8DD21F" w14:textId="77777777" w:rsidTr="007B5564">
        <w:trPr>
          <w:trHeight w:val="300"/>
        </w:trPr>
        <w:tc>
          <w:tcPr>
            <w:tcW w:w="2835" w:type="dxa"/>
            <w:tcBorders>
              <w:top w:val="nil"/>
              <w:left w:val="nil"/>
              <w:bottom w:val="nil"/>
              <w:right w:val="nil"/>
            </w:tcBorders>
            <w:shd w:val="clear" w:color="auto" w:fill="auto"/>
            <w:vAlign w:val="center"/>
          </w:tcPr>
          <w:p w14:paraId="0488FF07" w14:textId="77777777" w:rsidR="00F12303" w:rsidRPr="00BC2C10" w:rsidRDefault="00F12303" w:rsidP="007B5564">
            <w:pPr>
              <w:rPr>
                <w:rFonts w:ascii="Arial" w:hAnsi="Arial" w:cs="Arial"/>
                <w:sz w:val="20"/>
                <w:szCs w:val="20"/>
              </w:rPr>
            </w:pPr>
            <w:r w:rsidRPr="00BC2C10">
              <w:rPr>
                <w:rFonts w:ascii="Arial" w:hAnsi="Arial" w:cs="Arial"/>
                <w:sz w:val="20"/>
                <w:szCs w:val="20"/>
              </w:rPr>
              <w:t>Level 5E</w:t>
            </w:r>
          </w:p>
        </w:tc>
        <w:tc>
          <w:tcPr>
            <w:tcW w:w="1123" w:type="dxa"/>
            <w:tcBorders>
              <w:top w:val="nil"/>
              <w:left w:val="nil"/>
              <w:bottom w:val="nil"/>
              <w:right w:val="nil"/>
            </w:tcBorders>
            <w:shd w:val="clear" w:color="000000" w:fill="E2EFDA"/>
            <w:vAlign w:val="center"/>
          </w:tcPr>
          <w:p w14:paraId="16AC4FC4"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6B7CC9B9"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D53AEE7"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E698E95" w14:textId="77777777" w:rsidR="00F12303" w:rsidRPr="00340098"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328FF2F3"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tcPr>
          <w:p w14:paraId="576821D4"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50E69BC7"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9F3125C"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D1430EF"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AA60EAD" w14:textId="77777777" w:rsidR="00F12303" w:rsidRPr="00340098" w:rsidRDefault="00F12303" w:rsidP="007B5564">
            <w:pPr>
              <w:jc w:val="center"/>
              <w:rPr>
                <w:rFonts w:asciiTheme="minorHAnsi" w:hAnsiTheme="minorHAnsi" w:cstheme="minorHAnsi"/>
                <w:color w:val="000000"/>
                <w:sz w:val="22"/>
                <w:szCs w:val="22"/>
              </w:rPr>
            </w:pPr>
          </w:p>
        </w:tc>
      </w:tr>
      <w:tr w:rsidR="00F12303" w:rsidRPr="00BC2C10" w14:paraId="5E7CAEEB" w14:textId="77777777" w:rsidTr="007B5564">
        <w:trPr>
          <w:trHeight w:val="300"/>
        </w:trPr>
        <w:tc>
          <w:tcPr>
            <w:tcW w:w="2835" w:type="dxa"/>
            <w:tcBorders>
              <w:top w:val="nil"/>
              <w:left w:val="nil"/>
              <w:bottom w:val="nil"/>
              <w:right w:val="nil"/>
            </w:tcBorders>
            <w:shd w:val="clear" w:color="auto" w:fill="auto"/>
            <w:vAlign w:val="center"/>
          </w:tcPr>
          <w:p w14:paraId="5EC2CFD8" w14:textId="77777777" w:rsidR="00F12303" w:rsidRPr="00BC2C10" w:rsidRDefault="00F12303" w:rsidP="007B5564">
            <w:pPr>
              <w:jc w:val="right"/>
              <w:rPr>
                <w:rFonts w:ascii="Arial" w:hAnsi="Arial" w:cs="Arial"/>
                <w:sz w:val="20"/>
                <w:szCs w:val="20"/>
              </w:rPr>
            </w:pPr>
            <w:r w:rsidRPr="00BC2C10">
              <w:rPr>
                <w:rFonts w:ascii="Arial" w:hAnsi="Arial" w:cs="Arial"/>
                <w:sz w:val="20"/>
                <w:szCs w:val="20"/>
              </w:rPr>
              <w:t>5.1E</w:t>
            </w:r>
          </w:p>
        </w:tc>
        <w:tc>
          <w:tcPr>
            <w:tcW w:w="1123" w:type="dxa"/>
            <w:tcBorders>
              <w:top w:val="nil"/>
              <w:left w:val="nil"/>
              <w:bottom w:val="nil"/>
              <w:right w:val="nil"/>
            </w:tcBorders>
            <w:shd w:val="clear" w:color="000000" w:fill="E2EFDA"/>
            <w:vAlign w:val="center"/>
          </w:tcPr>
          <w:p w14:paraId="72AC707A"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5C63DE72"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E59AB6E"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1128A01" w14:textId="77777777" w:rsidR="00F12303" w:rsidRPr="00340098"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4F4529B2"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5.1E</w:t>
            </w:r>
          </w:p>
        </w:tc>
        <w:tc>
          <w:tcPr>
            <w:tcW w:w="1692" w:type="dxa"/>
            <w:tcBorders>
              <w:top w:val="nil"/>
              <w:left w:val="nil"/>
              <w:bottom w:val="nil"/>
              <w:right w:val="nil"/>
            </w:tcBorders>
            <w:shd w:val="clear" w:color="000000" w:fill="E2EFDA"/>
            <w:vAlign w:val="center"/>
          </w:tcPr>
          <w:p w14:paraId="2B5D69A2"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$147,080</w:t>
            </w:r>
          </w:p>
        </w:tc>
        <w:tc>
          <w:tcPr>
            <w:tcW w:w="1278" w:type="dxa"/>
            <w:tcBorders>
              <w:top w:val="nil"/>
              <w:left w:val="nil"/>
              <w:bottom w:val="nil"/>
              <w:right w:val="nil"/>
            </w:tcBorders>
            <w:shd w:val="clear" w:color="auto" w:fill="auto"/>
            <w:vAlign w:val="center"/>
          </w:tcPr>
          <w:p w14:paraId="39AA28C5"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$149,286</w:t>
            </w:r>
          </w:p>
        </w:tc>
        <w:tc>
          <w:tcPr>
            <w:tcW w:w="1278" w:type="dxa"/>
            <w:tcBorders>
              <w:top w:val="nil"/>
              <w:left w:val="nil"/>
              <w:bottom w:val="nil"/>
              <w:right w:val="nil"/>
            </w:tcBorders>
            <w:shd w:val="clear" w:color="auto" w:fill="auto"/>
            <w:vAlign w:val="center"/>
          </w:tcPr>
          <w:p w14:paraId="4FEADAE4"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$152,279</w:t>
            </w:r>
          </w:p>
        </w:tc>
        <w:tc>
          <w:tcPr>
            <w:tcW w:w="1278" w:type="dxa"/>
            <w:tcBorders>
              <w:top w:val="nil"/>
              <w:left w:val="nil"/>
              <w:bottom w:val="nil"/>
              <w:right w:val="nil"/>
            </w:tcBorders>
            <w:shd w:val="clear" w:color="auto" w:fill="auto"/>
            <w:vAlign w:val="center"/>
          </w:tcPr>
          <w:p w14:paraId="7FDC480C"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$153,802</w:t>
            </w:r>
          </w:p>
        </w:tc>
        <w:tc>
          <w:tcPr>
            <w:tcW w:w="1278" w:type="dxa"/>
            <w:tcBorders>
              <w:top w:val="nil"/>
              <w:left w:val="nil"/>
              <w:bottom w:val="nil"/>
              <w:right w:val="nil"/>
            </w:tcBorders>
            <w:shd w:val="clear" w:color="auto" w:fill="auto"/>
            <w:vAlign w:val="center"/>
          </w:tcPr>
          <w:p w14:paraId="40C4F1CA"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$156,340</w:t>
            </w:r>
          </w:p>
        </w:tc>
      </w:tr>
      <w:tr w:rsidR="00F12303" w:rsidRPr="00BC2C10" w14:paraId="68B7589D" w14:textId="77777777" w:rsidTr="007B5564">
        <w:trPr>
          <w:trHeight w:val="300"/>
        </w:trPr>
        <w:tc>
          <w:tcPr>
            <w:tcW w:w="2835" w:type="dxa"/>
            <w:tcBorders>
              <w:top w:val="nil"/>
              <w:left w:val="nil"/>
              <w:bottom w:val="nil"/>
              <w:right w:val="nil"/>
            </w:tcBorders>
            <w:shd w:val="clear" w:color="auto" w:fill="auto"/>
            <w:vAlign w:val="center"/>
          </w:tcPr>
          <w:p w14:paraId="704F53B8" w14:textId="77777777" w:rsidR="00F12303" w:rsidRPr="00BC2C10" w:rsidRDefault="00F12303" w:rsidP="007B5564">
            <w:pPr>
              <w:rPr>
                <w:rFonts w:ascii="Arial" w:hAnsi="Arial" w:cs="Arial"/>
                <w:sz w:val="20"/>
                <w:szCs w:val="20"/>
              </w:rPr>
            </w:pPr>
          </w:p>
        </w:tc>
        <w:tc>
          <w:tcPr>
            <w:tcW w:w="1123" w:type="dxa"/>
            <w:tcBorders>
              <w:top w:val="nil"/>
              <w:left w:val="nil"/>
              <w:bottom w:val="nil"/>
              <w:right w:val="nil"/>
            </w:tcBorders>
            <w:shd w:val="clear" w:color="000000" w:fill="E2EFDA"/>
            <w:vAlign w:val="center"/>
          </w:tcPr>
          <w:p w14:paraId="2E4BBEB1"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2ADF6817"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7A90163"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9A7144D" w14:textId="77777777" w:rsidR="00F12303" w:rsidRPr="00340098"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69C27F93"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tcPr>
          <w:p w14:paraId="65A50DAE"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080ABFE7"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F70C5C8"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4603A5C"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AABB7CF" w14:textId="77777777" w:rsidR="00F12303" w:rsidRPr="00340098" w:rsidRDefault="00F12303" w:rsidP="007B5564">
            <w:pPr>
              <w:jc w:val="center"/>
              <w:rPr>
                <w:rFonts w:asciiTheme="minorHAnsi" w:hAnsiTheme="minorHAnsi" w:cstheme="minorHAnsi"/>
                <w:color w:val="000000"/>
                <w:sz w:val="22"/>
                <w:szCs w:val="22"/>
              </w:rPr>
            </w:pPr>
          </w:p>
        </w:tc>
      </w:tr>
      <w:tr w:rsidR="00F12303" w:rsidRPr="00BC2C10" w14:paraId="4EBBC5D0" w14:textId="77777777" w:rsidTr="007B5564">
        <w:trPr>
          <w:trHeight w:val="300"/>
        </w:trPr>
        <w:tc>
          <w:tcPr>
            <w:tcW w:w="2835" w:type="dxa"/>
            <w:tcBorders>
              <w:top w:val="nil"/>
              <w:left w:val="nil"/>
              <w:bottom w:val="nil"/>
              <w:right w:val="nil"/>
            </w:tcBorders>
            <w:shd w:val="clear" w:color="auto" w:fill="auto"/>
            <w:vAlign w:val="center"/>
          </w:tcPr>
          <w:p w14:paraId="5CCF65C3" w14:textId="77777777" w:rsidR="00F12303" w:rsidRPr="00BC2C10" w:rsidRDefault="00F12303" w:rsidP="007B5564">
            <w:pPr>
              <w:rPr>
                <w:rFonts w:ascii="Arial" w:hAnsi="Arial" w:cs="Arial"/>
                <w:sz w:val="20"/>
                <w:szCs w:val="20"/>
              </w:rPr>
            </w:pPr>
            <w:r w:rsidRPr="00BC2C10">
              <w:rPr>
                <w:rFonts w:ascii="Arial" w:hAnsi="Arial" w:cs="Arial"/>
                <w:sz w:val="20"/>
                <w:szCs w:val="20"/>
              </w:rPr>
              <w:t>Level 5</w:t>
            </w:r>
          </w:p>
        </w:tc>
        <w:tc>
          <w:tcPr>
            <w:tcW w:w="1123" w:type="dxa"/>
            <w:tcBorders>
              <w:top w:val="nil"/>
              <w:left w:val="nil"/>
              <w:bottom w:val="nil"/>
              <w:right w:val="nil"/>
            </w:tcBorders>
            <w:shd w:val="clear" w:color="000000" w:fill="E2EFDA"/>
            <w:vAlign w:val="center"/>
          </w:tcPr>
          <w:p w14:paraId="1B7FC4CE"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0FADD9F2"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B8EDADA"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26EB10A" w14:textId="77777777" w:rsidR="00F12303" w:rsidRPr="00340098"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7B8AB049"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tcPr>
          <w:p w14:paraId="1299D0B1"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31E7C6A1"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3BBEE66"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BB585B5"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DD77BF8" w14:textId="77777777" w:rsidR="00F12303" w:rsidRPr="00340098" w:rsidRDefault="00F12303" w:rsidP="007B5564">
            <w:pPr>
              <w:jc w:val="center"/>
              <w:rPr>
                <w:rFonts w:asciiTheme="minorHAnsi" w:hAnsiTheme="minorHAnsi" w:cstheme="minorHAnsi"/>
                <w:color w:val="000000"/>
                <w:sz w:val="22"/>
                <w:szCs w:val="22"/>
              </w:rPr>
            </w:pPr>
          </w:p>
        </w:tc>
      </w:tr>
      <w:tr w:rsidR="00F12303" w:rsidRPr="00BC2C10" w14:paraId="0BB22669" w14:textId="77777777" w:rsidTr="007B5564">
        <w:trPr>
          <w:trHeight w:val="300"/>
        </w:trPr>
        <w:tc>
          <w:tcPr>
            <w:tcW w:w="2835" w:type="dxa"/>
            <w:tcBorders>
              <w:top w:val="nil"/>
              <w:left w:val="nil"/>
              <w:bottom w:val="nil"/>
              <w:right w:val="nil"/>
            </w:tcBorders>
            <w:shd w:val="clear" w:color="auto" w:fill="auto"/>
            <w:vAlign w:val="center"/>
          </w:tcPr>
          <w:p w14:paraId="14A0ABFC" w14:textId="77777777" w:rsidR="00F12303" w:rsidRPr="00BC2C10" w:rsidRDefault="00F12303" w:rsidP="007B5564">
            <w:pPr>
              <w:jc w:val="right"/>
              <w:rPr>
                <w:rFonts w:ascii="Arial" w:hAnsi="Arial" w:cs="Arial"/>
                <w:sz w:val="20"/>
                <w:szCs w:val="20"/>
              </w:rPr>
            </w:pPr>
            <w:r w:rsidRPr="00BC2C10">
              <w:rPr>
                <w:rFonts w:ascii="Arial" w:hAnsi="Arial" w:cs="Arial"/>
                <w:sz w:val="20"/>
                <w:szCs w:val="20"/>
              </w:rPr>
              <w:t>5.1</w:t>
            </w:r>
          </w:p>
        </w:tc>
        <w:tc>
          <w:tcPr>
            <w:tcW w:w="1123" w:type="dxa"/>
            <w:tcBorders>
              <w:top w:val="nil"/>
              <w:left w:val="nil"/>
              <w:bottom w:val="nil"/>
              <w:right w:val="nil"/>
            </w:tcBorders>
            <w:shd w:val="clear" w:color="000000" w:fill="E2EFDA"/>
            <w:vAlign w:val="center"/>
          </w:tcPr>
          <w:p w14:paraId="72F299D7"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$142,141</w:t>
            </w:r>
          </w:p>
        </w:tc>
        <w:tc>
          <w:tcPr>
            <w:tcW w:w="1278" w:type="dxa"/>
            <w:tcBorders>
              <w:top w:val="nil"/>
              <w:left w:val="nil"/>
              <w:bottom w:val="nil"/>
              <w:right w:val="nil"/>
            </w:tcBorders>
            <w:shd w:val="clear" w:color="auto" w:fill="auto"/>
            <w:vAlign w:val="center"/>
          </w:tcPr>
          <w:p w14:paraId="6004CF41"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$143,891</w:t>
            </w:r>
          </w:p>
        </w:tc>
        <w:tc>
          <w:tcPr>
            <w:tcW w:w="1278" w:type="dxa"/>
            <w:tcBorders>
              <w:top w:val="nil"/>
              <w:left w:val="nil"/>
              <w:bottom w:val="nil"/>
              <w:right w:val="nil"/>
            </w:tcBorders>
            <w:shd w:val="clear" w:color="auto" w:fill="auto"/>
            <w:vAlign w:val="center"/>
          </w:tcPr>
          <w:p w14:paraId="338FDE16"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$145,330</w:t>
            </w:r>
          </w:p>
        </w:tc>
        <w:tc>
          <w:tcPr>
            <w:tcW w:w="1278" w:type="dxa"/>
            <w:tcBorders>
              <w:top w:val="nil"/>
              <w:left w:val="nil"/>
              <w:bottom w:val="nil"/>
              <w:right w:val="nil"/>
            </w:tcBorders>
            <w:shd w:val="clear" w:color="auto" w:fill="auto"/>
            <w:vAlign w:val="center"/>
          </w:tcPr>
          <w:p w14:paraId="3147B3EE"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$147,080</w:t>
            </w:r>
          </w:p>
        </w:tc>
        <w:tc>
          <w:tcPr>
            <w:tcW w:w="1416" w:type="dxa"/>
            <w:tcBorders>
              <w:top w:val="nil"/>
              <w:left w:val="nil"/>
              <w:bottom w:val="nil"/>
              <w:right w:val="nil"/>
            </w:tcBorders>
            <w:shd w:val="clear" w:color="000000" w:fill="E2EFDA"/>
            <w:vAlign w:val="center"/>
          </w:tcPr>
          <w:p w14:paraId="26CE854F"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5.1</w:t>
            </w:r>
          </w:p>
        </w:tc>
        <w:tc>
          <w:tcPr>
            <w:tcW w:w="1692" w:type="dxa"/>
            <w:tcBorders>
              <w:top w:val="nil"/>
              <w:left w:val="nil"/>
              <w:bottom w:val="nil"/>
              <w:right w:val="nil"/>
            </w:tcBorders>
            <w:shd w:val="clear" w:color="000000" w:fill="E2EFDA"/>
            <w:vAlign w:val="center"/>
          </w:tcPr>
          <w:p w14:paraId="5BDCE4FD"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$147,080</w:t>
            </w:r>
          </w:p>
        </w:tc>
        <w:tc>
          <w:tcPr>
            <w:tcW w:w="1278" w:type="dxa"/>
            <w:tcBorders>
              <w:top w:val="nil"/>
              <w:left w:val="nil"/>
              <w:bottom w:val="nil"/>
              <w:right w:val="nil"/>
            </w:tcBorders>
            <w:shd w:val="clear" w:color="auto" w:fill="auto"/>
            <w:vAlign w:val="center"/>
          </w:tcPr>
          <w:p w14:paraId="4449AE14"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$149,286</w:t>
            </w:r>
          </w:p>
        </w:tc>
        <w:tc>
          <w:tcPr>
            <w:tcW w:w="1278" w:type="dxa"/>
            <w:tcBorders>
              <w:top w:val="nil"/>
              <w:left w:val="nil"/>
              <w:bottom w:val="nil"/>
              <w:right w:val="nil"/>
            </w:tcBorders>
            <w:shd w:val="clear" w:color="auto" w:fill="auto"/>
            <w:vAlign w:val="center"/>
          </w:tcPr>
          <w:p w14:paraId="59A80BE2"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$152,279</w:t>
            </w:r>
          </w:p>
        </w:tc>
        <w:tc>
          <w:tcPr>
            <w:tcW w:w="1278" w:type="dxa"/>
            <w:tcBorders>
              <w:top w:val="nil"/>
              <w:left w:val="nil"/>
              <w:bottom w:val="nil"/>
              <w:right w:val="nil"/>
            </w:tcBorders>
            <w:shd w:val="clear" w:color="auto" w:fill="auto"/>
            <w:vAlign w:val="center"/>
          </w:tcPr>
          <w:p w14:paraId="1EDCB60B"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$153,802</w:t>
            </w:r>
          </w:p>
        </w:tc>
        <w:tc>
          <w:tcPr>
            <w:tcW w:w="1278" w:type="dxa"/>
            <w:tcBorders>
              <w:top w:val="nil"/>
              <w:left w:val="nil"/>
              <w:bottom w:val="nil"/>
              <w:right w:val="nil"/>
            </w:tcBorders>
            <w:shd w:val="clear" w:color="auto" w:fill="auto"/>
            <w:vAlign w:val="center"/>
          </w:tcPr>
          <w:p w14:paraId="14408EC7"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$156,340</w:t>
            </w:r>
          </w:p>
        </w:tc>
      </w:tr>
      <w:tr w:rsidR="00F12303" w:rsidRPr="00BC2C10" w14:paraId="65302F8F" w14:textId="77777777" w:rsidTr="007B5564">
        <w:trPr>
          <w:trHeight w:val="300"/>
        </w:trPr>
        <w:tc>
          <w:tcPr>
            <w:tcW w:w="2835" w:type="dxa"/>
            <w:tcBorders>
              <w:top w:val="nil"/>
              <w:left w:val="nil"/>
              <w:bottom w:val="nil"/>
              <w:right w:val="nil"/>
            </w:tcBorders>
            <w:shd w:val="clear" w:color="auto" w:fill="auto"/>
            <w:vAlign w:val="center"/>
          </w:tcPr>
          <w:p w14:paraId="4C7853E0" w14:textId="77777777" w:rsidR="00F12303" w:rsidRPr="00BC2C10" w:rsidRDefault="00F12303" w:rsidP="007B5564">
            <w:pPr>
              <w:jc w:val="right"/>
              <w:rPr>
                <w:rFonts w:ascii="Arial" w:hAnsi="Arial" w:cs="Arial"/>
                <w:sz w:val="20"/>
                <w:szCs w:val="20"/>
              </w:rPr>
            </w:pPr>
            <w:r w:rsidRPr="00BC2C10">
              <w:rPr>
                <w:rFonts w:ascii="Arial" w:hAnsi="Arial" w:cs="Arial"/>
                <w:sz w:val="20"/>
                <w:szCs w:val="20"/>
              </w:rPr>
              <w:t>5.2</w:t>
            </w:r>
          </w:p>
        </w:tc>
        <w:tc>
          <w:tcPr>
            <w:tcW w:w="1123" w:type="dxa"/>
            <w:tcBorders>
              <w:top w:val="nil"/>
              <w:left w:val="nil"/>
              <w:bottom w:val="nil"/>
              <w:right w:val="nil"/>
            </w:tcBorders>
            <w:shd w:val="clear" w:color="000000" w:fill="E2EFDA"/>
            <w:vAlign w:val="center"/>
          </w:tcPr>
          <w:p w14:paraId="3F368806"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$149,469</w:t>
            </w:r>
          </w:p>
        </w:tc>
        <w:tc>
          <w:tcPr>
            <w:tcW w:w="1278" w:type="dxa"/>
            <w:tcBorders>
              <w:top w:val="nil"/>
              <w:left w:val="nil"/>
              <w:bottom w:val="nil"/>
              <w:right w:val="nil"/>
            </w:tcBorders>
            <w:shd w:val="clear" w:color="auto" w:fill="auto"/>
            <w:vAlign w:val="center"/>
          </w:tcPr>
          <w:p w14:paraId="2A0D2B3E"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$151,219</w:t>
            </w:r>
          </w:p>
        </w:tc>
        <w:tc>
          <w:tcPr>
            <w:tcW w:w="1278" w:type="dxa"/>
            <w:tcBorders>
              <w:top w:val="nil"/>
              <w:left w:val="nil"/>
              <w:bottom w:val="nil"/>
              <w:right w:val="nil"/>
            </w:tcBorders>
            <w:shd w:val="clear" w:color="auto" w:fill="auto"/>
            <w:vAlign w:val="center"/>
          </w:tcPr>
          <w:p w14:paraId="5640B3ED"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$152,731</w:t>
            </w:r>
          </w:p>
        </w:tc>
        <w:tc>
          <w:tcPr>
            <w:tcW w:w="1278" w:type="dxa"/>
            <w:tcBorders>
              <w:top w:val="nil"/>
              <w:left w:val="nil"/>
              <w:bottom w:val="nil"/>
              <w:right w:val="nil"/>
            </w:tcBorders>
            <w:shd w:val="clear" w:color="auto" w:fill="auto"/>
            <w:vAlign w:val="center"/>
          </w:tcPr>
          <w:p w14:paraId="0B43731A"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$154,481</w:t>
            </w:r>
          </w:p>
        </w:tc>
        <w:tc>
          <w:tcPr>
            <w:tcW w:w="1416" w:type="dxa"/>
            <w:tcBorders>
              <w:top w:val="nil"/>
              <w:left w:val="nil"/>
              <w:bottom w:val="nil"/>
              <w:right w:val="nil"/>
            </w:tcBorders>
            <w:shd w:val="clear" w:color="000000" w:fill="E2EFDA"/>
            <w:vAlign w:val="center"/>
          </w:tcPr>
          <w:p w14:paraId="35A3646B"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5.2</w:t>
            </w:r>
          </w:p>
        </w:tc>
        <w:tc>
          <w:tcPr>
            <w:tcW w:w="1692" w:type="dxa"/>
            <w:tcBorders>
              <w:top w:val="nil"/>
              <w:left w:val="nil"/>
              <w:bottom w:val="nil"/>
              <w:right w:val="nil"/>
            </w:tcBorders>
            <w:shd w:val="clear" w:color="000000" w:fill="E2EFDA"/>
            <w:vAlign w:val="center"/>
          </w:tcPr>
          <w:p w14:paraId="58502AA5"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$154,481</w:t>
            </w:r>
          </w:p>
        </w:tc>
        <w:tc>
          <w:tcPr>
            <w:tcW w:w="1278" w:type="dxa"/>
            <w:tcBorders>
              <w:top w:val="nil"/>
              <w:left w:val="nil"/>
              <w:bottom w:val="nil"/>
              <w:right w:val="nil"/>
            </w:tcBorders>
            <w:shd w:val="clear" w:color="auto" w:fill="auto"/>
            <w:vAlign w:val="center"/>
          </w:tcPr>
          <w:p w14:paraId="1680EA9D"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$156,798</w:t>
            </w:r>
          </w:p>
        </w:tc>
        <w:tc>
          <w:tcPr>
            <w:tcW w:w="1278" w:type="dxa"/>
            <w:tcBorders>
              <w:top w:val="nil"/>
              <w:left w:val="nil"/>
              <w:bottom w:val="nil"/>
              <w:right w:val="nil"/>
            </w:tcBorders>
            <w:shd w:val="clear" w:color="auto" w:fill="auto"/>
            <w:vAlign w:val="center"/>
          </w:tcPr>
          <w:p w14:paraId="6AB5476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$159,866</w:t>
            </w:r>
          </w:p>
        </w:tc>
        <w:tc>
          <w:tcPr>
            <w:tcW w:w="1278" w:type="dxa"/>
            <w:tcBorders>
              <w:top w:val="nil"/>
              <w:left w:val="nil"/>
              <w:bottom w:val="nil"/>
              <w:right w:val="nil"/>
            </w:tcBorders>
            <w:shd w:val="clear" w:color="auto" w:fill="auto"/>
            <w:vAlign w:val="center"/>
          </w:tcPr>
          <w:p w14:paraId="47800C82"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$161,465</w:t>
            </w:r>
          </w:p>
        </w:tc>
        <w:tc>
          <w:tcPr>
            <w:tcW w:w="1278" w:type="dxa"/>
            <w:tcBorders>
              <w:top w:val="nil"/>
              <w:left w:val="nil"/>
              <w:bottom w:val="nil"/>
              <w:right w:val="nil"/>
            </w:tcBorders>
            <w:shd w:val="clear" w:color="auto" w:fill="auto"/>
            <w:vAlign w:val="center"/>
          </w:tcPr>
          <w:p w14:paraId="166CC0E1"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$164,080</w:t>
            </w:r>
          </w:p>
        </w:tc>
      </w:tr>
      <w:tr w:rsidR="00F12303" w:rsidRPr="00BC2C10" w14:paraId="7CD84A2B" w14:textId="77777777" w:rsidTr="007B5564">
        <w:trPr>
          <w:trHeight w:val="300"/>
        </w:trPr>
        <w:tc>
          <w:tcPr>
            <w:tcW w:w="2835" w:type="dxa"/>
            <w:tcBorders>
              <w:top w:val="nil"/>
              <w:left w:val="nil"/>
              <w:bottom w:val="nil"/>
              <w:right w:val="nil"/>
            </w:tcBorders>
            <w:shd w:val="clear" w:color="auto" w:fill="auto"/>
            <w:vAlign w:val="center"/>
          </w:tcPr>
          <w:p w14:paraId="049D6728" w14:textId="77777777" w:rsidR="00F12303" w:rsidRPr="00BC2C10" w:rsidRDefault="00F12303" w:rsidP="007B5564">
            <w:pPr>
              <w:jc w:val="right"/>
              <w:rPr>
                <w:rFonts w:ascii="Arial" w:hAnsi="Arial" w:cs="Arial"/>
                <w:sz w:val="20"/>
                <w:szCs w:val="20"/>
              </w:rPr>
            </w:pPr>
            <w:r w:rsidRPr="00BC2C10">
              <w:rPr>
                <w:rFonts w:ascii="Arial" w:hAnsi="Arial" w:cs="Arial"/>
                <w:sz w:val="20"/>
                <w:szCs w:val="20"/>
              </w:rPr>
              <w:t>5.3</w:t>
            </w:r>
          </w:p>
        </w:tc>
        <w:tc>
          <w:tcPr>
            <w:tcW w:w="1123" w:type="dxa"/>
            <w:tcBorders>
              <w:top w:val="nil"/>
              <w:left w:val="nil"/>
              <w:bottom w:val="nil"/>
              <w:right w:val="nil"/>
            </w:tcBorders>
            <w:shd w:val="clear" w:color="000000" w:fill="E2EFDA"/>
            <w:vAlign w:val="center"/>
          </w:tcPr>
          <w:p w14:paraId="258B13B8"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$159,994</w:t>
            </w:r>
          </w:p>
        </w:tc>
        <w:tc>
          <w:tcPr>
            <w:tcW w:w="1278" w:type="dxa"/>
            <w:tcBorders>
              <w:top w:val="nil"/>
              <w:left w:val="nil"/>
              <w:bottom w:val="nil"/>
              <w:right w:val="nil"/>
            </w:tcBorders>
            <w:shd w:val="clear" w:color="auto" w:fill="auto"/>
            <w:vAlign w:val="center"/>
          </w:tcPr>
          <w:p w14:paraId="6380376F"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$161,744</w:t>
            </w:r>
          </w:p>
        </w:tc>
        <w:tc>
          <w:tcPr>
            <w:tcW w:w="1278" w:type="dxa"/>
            <w:tcBorders>
              <w:top w:val="nil"/>
              <w:left w:val="nil"/>
              <w:bottom w:val="nil"/>
              <w:right w:val="nil"/>
            </w:tcBorders>
            <w:shd w:val="clear" w:color="auto" w:fill="auto"/>
            <w:vAlign w:val="center"/>
          </w:tcPr>
          <w:p w14:paraId="48DB830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$163,361</w:t>
            </w:r>
          </w:p>
        </w:tc>
        <w:tc>
          <w:tcPr>
            <w:tcW w:w="1278" w:type="dxa"/>
            <w:tcBorders>
              <w:top w:val="nil"/>
              <w:left w:val="nil"/>
              <w:bottom w:val="nil"/>
              <w:right w:val="nil"/>
            </w:tcBorders>
            <w:shd w:val="clear" w:color="auto" w:fill="auto"/>
            <w:vAlign w:val="center"/>
          </w:tcPr>
          <w:p w14:paraId="283D837F"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$165,111</w:t>
            </w:r>
          </w:p>
        </w:tc>
        <w:tc>
          <w:tcPr>
            <w:tcW w:w="1416" w:type="dxa"/>
            <w:tcBorders>
              <w:top w:val="nil"/>
              <w:left w:val="nil"/>
              <w:bottom w:val="nil"/>
              <w:right w:val="nil"/>
            </w:tcBorders>
            <w:shd w:val="clear" w:color="000000" w:fill="E2EFDA"/>
            <w:vAlign w:val="center"/>
          </w:tcPr>
          <w:p w14:paraId="5AEA7993"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5.3</w:t>
            </w:r>
          </w:p>
        </w:tc>
        <w:tc>
          <w:tcPr>
            <w:tcW w:w="1692" w:type="dxa"/>
            <w:tcBorders>
              <w:top w:val="nil"/>
              <w:left w:val="nil"/>
              <w:bottom w:val="nil"/>
              <w:right w:val="nil"/>
            </w:tcBorders>
            <w:shd w:val="clear" w:color="000000" w:fill="E2EFDA"/>
            <w:vAlign w:val="center"/>
          </w:tcPr>
          <w:p w14:paraId="7046DF74"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$165,111</w:t>
            </w:r>
          </w:p>
        </w:tc>
        <w:tc>
          <w:tcPr>
            <w:tcW w:w="1278" w:type="dxa"/>
            <w:tcBorders>
              <w:top w:val="nil"/>
              <w:left w:val="nil"/>
              <w:bottom w:val="nil"/>
              <w:right w:val="nil"/>
            </w:tcBorders>
            <w:shd w:val="clear" w:color="auto" w:fill="auto"/>
            <w:vAlign w:val="center"/>
          </w:tcPr>
          <w:p w14:paraId="69F76A49"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$167,588</w:t>
            </w:r>
          </w:p>
        </w:tc>
        <w:tc>
          <w:tcPr>
            <w:tcW w:w="1278" w:type="dxa"/>
            <w:tcBorders>
              <w:top w:val="nil"/>
              <w:left w:val="nil"/>
              <w:bottom w:val="nil"/>
              <w:right w:val="nil"/>
            </w:tcBorders>
            <w:shd w:val="clear" w:color="auto" w:fill="auto"/>
            <w:vAlign w:val="center"/>
          </w:tcPr>
          <w:p w14:paraId="53B56A2E"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$170,764</w:t>
            </w:r>
          </w:p>
        </w:tc>
        <w:tc>
          <w:tcPr>
            <w:tcW w:w="1278" w:type="dxa"/>
            <w:tcBorders>
              <w:top w:val="nil"/>
              <w:left w:val="nil"/>
              <w:bottom w:val="nil"/>
              <w:right w:val="nil"/>
            </w:tcBorders>
            <w:shd w:val="clear" w:color="auto" w:fill="auto"/>
            <w:vAlign w:val="center"/>
          </w:tcPr>
          <w:p w14:paraId="71B7439F"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$172,472</w:t>
            </w:r>
          </w:p>
        </w:tc>
        <w:tc>
          <w:tcPr>
            <w:tcW w:w="1278" w:type="dxa"/>
            <w:tcBorders>
              <w:top w:val="nil"/>
              <w:left w:val="nil"/>
              <w:bottom w:val="nil"/>
              <w:right w:val="nil"/>
            </w:tcBorders>
            <w:shd w:val="clear" w:color="auto" w:fill="auto"/>
            <w:vAlign w:val="center"/>
          </w:tcPr>
          <w:p w14:paraId="1EAA0D98"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$175,196</w:t>
            </w:r>
          </w:p>
        </w:tc>
      </w:tr>
      <w:tr w:rsidR="00F12303" w:rsidRPr="00BC2C10" w14:paraId="10235F0C" w14:textId="77777777" w:rsidTr="007B5564">
        <w:trPr>
          <w:trHeight w:val="300"/>
        </w:trPr>
        <w:tc>
          <w:tcPr>
            <w:tcW w:w="2835" w:type="dxa"/>
            <w:tcBorders>
              <w:top w:val="nil"/>
              <w:left w:val="nil"/>
              <w:bottom w:val="nil"/>
              <w:right w:val="nil"/>
            </w:tcBorders>
            <w:shd w:val="clear" w:color="auto" w:fill="auto"/>
            <w:vAlign w:val="center"/>
          </w:tcPr>
          <w:p w14:paraId="10A25E8B" w14:textId="77777777" w:rsidR="00F12303" w:rsidRPr="00BC2C10" w:rsidRDefault="00F12303" w:rsidP="007B5564">
            <w:pPr>
              <w:rPr>
                <w:rFonts w:ascii="Arial" w:hAnsi="Arial" w:cs="Arial"/>
                <w:sz w:val="20"/>
                <w:szCs w:val="20"/>
              </w:rPr>
            </w:pPr>
          </w:p>
        </w:tc>
        <w:tc>
          <w:tcPr>
            <w:tcW w:w="1123" w:type="dxa"/>
            <w:tcBorders>
              <w:top w:val="nil"/>
              <w:left w:val="nil"/>
              <w:bottom w:val="nil"/>
              <w:right w:val="nil"/>
            </w:tcBorders>
            <w:shd w:val="clear" w:color="000000" w:fill="E2EFDA"/>
            <w:vAlign w:val="center"/>
          </w:tcPr>
          <w:p w14:paraId="4011A4FB"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7FF30AA5"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9EC5780"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AE59134" w14:textId="77777777" w:rsidR="00F12303" w:rsidRPr="00340098"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04007194"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tcPr>
          <w:p w14:paraId="2011EDA5"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6AD6933A"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4DB126E"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35ED144"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78EE63D" w14:textId="77777777" w:rsidR="00F12303" w:rsidRPr="00340098" w:rsidRDefault="00F12303" w:rsidP="007B5564">
            <w:pPr>
              <w:jc w:val="center"/>
              <w:rPr>
                <w:rFonts w:asciiTheme="minorHAnsi" w:hAnsiTheme="minorHAnsi" w:cstheme="minorHAnsi"/>
                <w:color w:val="000000"/>
                <w:sz w:val="22"/>
                <w:szCs w:val="22"/>
              </w:rPr>
            </w:pPr>
          </w:p>
        </w:tc>
      </w:tr>
      <w:tr w:rsidR="00F12303" w:rsidRPr="00BC2C10" w14:paraId="372F693D" w14:textId="77777777" w:rsidTr="007B5564">
        <w:trPr>
          <w:trHeight w:val="300"/>
        </w:trPr>
        <w:tc>
          <w:tcPr>
            <w:tcW w:w="2835" w:type="dxa"/>
            <w:tcBorders>
              <w:top w:val="nil"/>
              <w:left w:val="nil"/>
              <w:bottom w:val="nil"/>
              <w:right w:val="nil"/>
            </w:tcBorders>
            <w:shd w:val="clear" w:color="auto" w:fill="auto"/>
            <w:vAlign w:val="center"/>
          </w:tcPr>
          <w:p w14:paraId="3801FB45" w14:textId="77777777" w:rsidR="00F12303" w:rsidRPr="00ED1297" w:rsidRDefault="00F12303" w:rsidP="007B5564">
            <w:pPr>
              <w:rPr>
                <w:rFonts w:ascii="Arial" w:hAnsi="Arial" w:cs="Arial"/>
                <w:sz w:val="20"/>
                <w:szCs w:val="20"/>
              </w:rPr>
            </w:pPr>
            <w:r w:rsidRPr="00BC2C10">
              <w:rPr>
                <w:rFonts w:ascii="Arial" w:hAnsi="Arial" w:cs="Arial"/>
                <w:sz w:val="20"/>
                <w:szCs w:val="20"/>
              </w:rPr>
              <w:t>Level 6</w:t>
            </w:r>
          </w:p>
        </w:tc>
        <w:tc>
          <w:tcPr>
            <w:tcW w:w="1123" w:type="dxa"/>
            <w:tcBorders>
              <w:top w:val="nil"/>
              <w:left w:val="nil"/>
              <w:bottom w:val="nil"/>
              <w:right w:val="nil"/>
            </w:tcBorders>
            <w:shd w:val="clear" w:color="000000" w:fill="E2EFDA"/>
            <w:vAlign w:val="center"/>
          </w:tcPr>
          <w:p w14:paraId="3F114A7A" w14:textId="77777777" w:rsidR="00F12303" w:rsidRPr="00340098" w:rsidRDefault="00F12303" w:rsidP="007B5564">
            <w:pPr>
              <w:jc w:val="center"/>
              <w:rPr>
                <w:rFonts w:asciiTheme="minorHAnsi" w:hAnsiTheme="minorHAnsi" w:cstheme="minorHAnsi"/>
                <w:sz w:val="22"/>
                <w:szCs w:val="22"/>
              </w:rPr>
            </w:pPr>
          </w:p>
        </w:tc>
        <w:tc>
          <w:tcPr>
            <w:tcW w:w="1278" w:type="dxa"/>
            <w:tcBorders>
              <w:top w:val="nil"/>
              <w:left w:val="nil"/>
              <w:bottom w:val="nil"/>
              <w:right w:val="nil"/>
            </w:tcBorders>
            <w:shd w:val="clear" w:color="auto" w:fill="auto"/>
            <w:vAlign w:val="center"/>
          </w:tcPr>
          <w:p w14:paraId="1562FDF1"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1B4D54E"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167C123" w14:textId="77777777" w:rsidR="00F12303" w:rsidRPr="00340098"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64695792" w14:textId="77777777" w:rsidR="00F12303" w:rsidRPr="00340098" w:rsidRDefault="00F12303" w:rsidP="007B5564">
            <w:pPr>
              <w:jc w:val="center"/>
              <w:rPr>
                <w:rFonts w:asciiTheme="minorHAnsi" w:hAnsiTheme="minorHAnsi" w:cstheme="minorHAnsi"/>
                <w:color w:val="000000"/>
                <w:sz w:val="22"/>
                <w:szCs w:val="22"/>
              </w:rPr>
            </w:pPr>
          </w:p>
        </w:tc>
        <w:tc>
          <w:tcPr>
            <w:tcW w:w="1692" w:type="dxa"/>
            <w:tcBorders>
              <w:top w:val="nil"/>
              <w:left w:val="nil"/>
              <w:bottom w:val="nil"/>
              <w:right w:val="nil"/>
            </w:tcBorders>
            <w:shd w:val="clear" w:color="000000" w:fill="E2EFDA"/>
            <w:vAlign w:val="center"/>
          </w:tcPr>
          <w:p w14:paraId="38515F8B"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4CB39BB"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372736E"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8C31B26"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FF578FD" w14:textId="77777777" w:rsidR="00F12303" w:rsidRPr="00340098" w:rsidRDefault="00F12303" w:rsidP="007B5564">
            <w:pPr>
              <w:jc w:val="center"/>
              <w:rPr>
                <w:rFonts w:asciiTheme="minorHAnsi" w:hAnsiTheme="minorHAnsi" w:cstheme="minorHAnsi"/>
                <w:color w:val="000000"/>
                <w:sz w:val="22"/>
                <w:szCs w:val="22"/>
              </w:rPr>
            </w:pPr>
          </w:p>
        </w:tc>
      </w:tr>
      <w:tr w:rsidR="00F12303" w:rsidRPr="00BC2C10" w14:paraId="51840697" w14:textId="77777777" w:rsidTr="007B5564">
        <w:trPr>
          <w:trHeight w:val="300"/>
        </w:trPr>
        <w:tc>
          <w:tcPr>
            <w:tcW w:w="2835" w:type="dxa"/>
            <w:tcBorders>
              <w:top w:val="nil"/>
              <w:left w:val="nil"/>
              <w:bottom w:val="nil"/>
              <w:right w:val="nil"/>
            </w:tcBorders>
            <w:shd w:val="clear" w:color="auto" w:fill="auto"/>
            <w:vAlign w:val="center"/>
          </w:tcPr>
          <w:p w14:paraId="30E50F38" w14:textId="77777777" w:rsidR="00F12303" w:rsidRPr="00BC2C10" w:rsidRDefault="00F12303" w:rsidP="007B5564">
            <w:pPr>
              <w:jc w:val="right"/>
              <w:rPr>
                <w:rFonts w:ascii="Arial" w:hAnsi="Arial" w:cs="Arial"/>
                <w:sz w:val="20"/>
                <w:szCs w:val="20"/>
              </w:rPr>
            </w:pPr>
            <w:r>
              <w:rPr>
                <w:rFonts w:ascii="Arial" w:hAnsi="Arial" w:cs="Arial"/>
                <w:sz w:val="20"/>
                <w:szCs w:val="20"/>
              </w:rPr>
              <w:t>6.1</w:t>
            </w:r>
          </w:p>
        </w:tc>
        <w:tc>
          <w:tcPr>
            <w:tcW w:w="1123" w:type="dxa"/>
            <w:tcBorders>
              <w:top w:val="nil"/>
              <w:left w:val="nil"/>
              <w:bottom w:val="nil"/>
              <w:right w:val="nil"/>
            </w:tcBorders>
            <w:shd w:val="clear" w:color="000000" w:fill="E2EFDA"/>
            <w:vAlign w:val="center"/>
          </w:tcPr>
          <w:p w14:paraId="5E85AAD0"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$165,061</w:t>
            </w:r>
          </w:p>
        </w:tc>
        <w:tc>
          <w:tcPr>
            <w:tcW w:w="1278" w:type="dxa"/>
            <w:tcBorders>
              <w:top w:val="nil"/>
              <w:left w:val="nil"/>
              <w:bottom w:val="nil"/>
              <w:right w:val="nil"/>
            </w:tcBorders>
            <w:shd w:val="clear" w:color="auto" w:fill="auto"/>
            <w:vAlign w:val="center"/>
          </w:tcPr>
          <w:p w14:paraId="48F6D4BD"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$166,811</w:t>
            </w:r>
          </w:p>
        </w:tc>
        <w:tc>
          <w:tcPr>
            <w:tcW w:w="1278" w:type="dxa"/>
            <w:tcBorders>
              <w:top w:val="nil"/>
              <w:left w:val="nil"/>
              <w:bottom w:val="nil"/>
              <w:right w:val="nil"/>
            </w:tcBorders>
            <w:shd w:val="clear" w:color="auto" w:fill="auto"/>
            <w:vAlign w:val="center"/>
          </w:tcPr>
          <w:p w14:paraId="404C3512"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$168,479</w:t>
            </w:r>
          </w:p>
        </w:tc>
        <w:tc>
          <w:tcPr>
            <w:tcW w:w="1278" w:type="dxa"/>
            <w:tcBorders>
              <w:top w:val="nil"/>
              <w:left w:val="nil"/>
              <w:bottom w:val="nil"/>
              <w:right w:val="nil"/>
            </w:tcBorders>
            <w:shd w:val="clear" w:color="auto" w:fill="auto"/>
            <w:vAlign w:val="center"/>
          </w:tcPr>
          <w:p w14:paraId="469CC848"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$170,229</w:t>
            </w:r>
          </w:p>
        </w:tc>
        <w:tc>
          <w:tcPr>
            <w:tcW w:w="1416" w:type="dxa"/>
            <w:tcBorders>
              <w:top w:val="nil"/>
              <w:left w:val="nil"/>
              <w:bottom w:val="nil"/>
              <w:right w:val="nil"/>
            </w:tcBorders>
            <w:shd w:val="clear" w:color="000000" w:fill="E2EFDA"/>
            <w:vAlign w:val="center"/>
          </w:tcPr>
          <w:p w14:paraId="07BC5CB5"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6.1</w:t>
            </w:r>
          </w:p>
        </w:tc>
        <w:tc>
          <w:tcPr>
            <w:tcW w:w="1692" w:type="dxa"/>
            <w:tcBorders>
              <w:top w:val="nil"/>
              <w:left w:val="nil"/>
              <w:bottom w:val="nil"/>
              <w:right w:val="nil"/>
            </w:tcBorders>
            <w:shd w:val="clear" w:color="000000" w:fill="E2EFDA"/>
            <w:vAlign w:val="center"/>
          </w:tcPr>
          <w:p w14:paraId="603D4A78"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$170,229</w:t>
            </w:r>
          </w:p>
        </w:tc>
        <w:tc>
          <w:tcPr>
            <w:tcW w:w="1278" w:type="dxa"/>
            <w:tcBorders>
              <w:top w:val="nil"/>
              <w:left w:val="nil"/>
              <w:bottom w:val="nil"/>
              <w:right w:val="nil"/>
            </w:tcBorders>
            <w:shd w:val="clear" w:color="auto" w:fill="auto"/>
            <w:vAlign w:val="center"/>
          </w:tcPr>
          <w:p w14:paraId="2A5EB8B5"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$172,783</w:t>
            </w:r>
          </w:p>
        </w:tc>
        <w:tc>
          <w:tcPr>
            <w:tcW w:w="1278" w:type="dxa"/>
            <w:tcBorders>
              <w:top w:val="nil"/>
              <w:left w:val="nil"/>
              <w:bottom w:val="nil"/>
              <w:right w:val="nil"/>
            </w:tcBorders>
            <w:shd w:val="clear" w:color="auto" w:fill="auto"/>
            <w:vAlign w:val="center"/>
          </w:tcPr>
          <w:p w14:paraId="0EE0CCCD"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$176,010</w:t>
            </w:r>
          </w:p>
        </w:tc>
        <w:tc>
          <w:tcPr>
            <w:tcW w:w="1278" w:type="dxa"/>
            <w:tcBorders>
              <w:top w:val="nil"/>
              <w:left w:val="nil"/>
              <w:bottom w:val="nil"/>
              <w:right w:val="nil"/>
            </w:tcBorders>
            <w:shd w:val="clear" w:color="auto" w:fill="auto"/>
            <w:vAlign w:val="center"/>
          </w:tcPr>
          <w:p w14:paraId="611D8E2A"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$177,770</w:t>
            </w:r>
          </w:p>
        </w:tc>
        <w:tc>
          <w:tcPr>
            <w:tcW w:w="1278" w:type="dxa"/>
            <w:tcBorders>
              <w:top w:val="nil"/>
              <w:left w:val="nil"/>
              <w:bottom w:val="nil"/>
              <w:right w:val="nil"/>
            </w:tcBorders>
            <w:shd w:val="clear" w:color="auto" w:fill="auto"/>
            <w:vAlign w:val="center"/>
          </w:tcPr>
          <w:p w14:paraId="45E3DC37"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$180,548</w:t>
            </w:r>
          </w:p>
        </w:tc>
      </w:tr>
      <w:tr w:rsidR="00F12303" w:rsidRPr="00BC2C10" w14:paraId="2A6E0FD1" w14:textId="77777777" w:rsidTr="007B5564">
        <w:trPr>
          <w:trHeight w:val="300"/>
        </w:trPr>
        <w:tc>
          <w:tcPr>
            <w:tcW w:w="2835" w:type="dxa"/>
            <w:tcBorders>
              <w:top w:val="nil"/>
              <w:left w:val="nil"/>
              <w:bottom w:val="nil"/>
              <w:right w:val="nil"/>
            </w:tcBorders>
            <w:shd w:val="clear" w:color="auto" w:fill="auto"/>
            <w:vAlign w:val="center"/>
          </w:tcPr>
          <w:p w14:paraId="50FDBC2D" w14:textId="77777777" w:rsidR="00F12303" w:rsidRDefault="00F12303" w:rsidP="007B5564">
            <w:pPr>
              <w:jc w:val="right"/>
              <w:rPr>
                <w:rFonts w:ascii="Arial" w:hAnsi="Arial" w:cs="Arial"/>
                <w:sz w:val="20"/>
                <w:szCs w:val="20"/>
              </w:rPr>
            </w:pPr>
          </w:p>
        </w:tc>
        <w:tc>
          <w:tcPr>
            <w:tcW w:w="1123" w:type="dxa"/>
            <w:tcBorders>
              <w:top w:val="nil"/>
              <w:left w:val="nil"/>
              <w:bottom w:val="nil"/>
              <w:right w:val="nil"/>
            </w:tcBorders>
            <w:shd w:val="clear" w:color="000000" w:fill="E2EFDA"/>
            <w:vAlign w:val="center"/>
          </w:tcPr>
          <w:p w14:paraId="3128E4B6" w14:textId="77777777" w:rsidR="00F12303" w:rsidRPr="00BC2C10" w:rsidRDefault="00F12303" w:rsidP="007B5564">
            <w:pPr>
              <w:jc w:val="center"/>
              <w:rPr>
                <w:rFonts w:cstheme="minorHAnsi"/>
                <w:b/>
                <w:bCs/>
              </w:rPr>
            </w:pPr>
          </w:p>
        </w:tc>
        <w:tc>
          <w:tcPr>
            <w:tcW w:w="1278" w:type="dxa"/>
            <w:tcBorders>
              <w:top w:val="nil"/>
              <w:left w:val="nil"/>
              <w:bottom w:val="nil"/>
              <w:right w:val="nil"/>
            </w:tcBorders>
            <w:shd w:val="clear" w:color="auto" w:fill="auto"/>
            <w:vAlign w:val="center"/>
          </w:tcPr>
          <w:p w14:paraId="08DAF635" w14:textId="77777777" w:rsidR="00F12303" w:rsidRPr="00BC2C10"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53240BCC" w14:textId="77777777" w:rsidR="00F12303" w:rsidRPr="00BC2C10"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28E561F5" w14:textId="77777777" w:rsidR="00F12303" w:rsidRPr="00BC2C10" w:rsidRDefault="00F12303" w:rsidP="007B5564">
            <w:pPr>
              <w:jc w:val="center"/>
              <w:rPr>
                <w:rFonts w:cstheme="minorHAnsi"/>
                <w:color w:val="000000"/>
              </w:rPr>
            </w:pPr>
          </w:p>
        </w:tc>
        <w:tc>
          <w:tcPr>
            <w:tcW w:w="1416" w:type="dxa"/>
            <w:tcBorders>
              <w:top w:val="nil"/>
              <w:left w:val="nil"/>
              <w:bottom w:val="nil"/>
              <w:right w:val="nil"/>
            </w:tcBorders>
            <w:shd w:val="clear" w:color="000000" w:fill="E2EFDA"/>
            <w:vAlign w:val="center"/>
          </w:tcPr>
          <w:p w14:paraId="02EBCD79" w14:textId="77777777" w:rsidR="00F12303" w:rsidRPr="00BC2C10" w:rsidRDefault="00F12303" w:rsidP="007B5564">
            <w:pPr>
              <w:jc w:val="center"/>
              <w:rPr>
                <w:rFonts w:cstheme="minorHAnsi"/>
                <w:b/>
                <w:bCs/>
                <w:color w:val="000000"/>
              </w:rPr>
            </w:pPr>
          </w:p>
        </w:tc>
        <w:tc>
          <w:tcPr>
            <w:tcW w:w="1692" w:type="dxa"/>
            <w:tcBorders>
              <w:top w:val="nil"/>
              <w:left w:val="nil"/>
              <w:bottom w:val="nil"/>
              <w:right w:val="nil"/>
            </w:tcBorders>
            <w:shd w:val="clear" w:color="000000" w:fill="E2EFDA"/>
            <w:vAlign w:val="center"/>
          </w:tcPr>
          <w:p w14:paraId="2B3649CA" w14:textId="77777777" w:rsidR="00F12303" w:rsidRPr="00BC2C10" w:rsidRDefault="00F12303" w:rsidP="007B5564">
            <w:pPr>
              <w:jc w:val="center"/>
              <w:rPr>
                <w:rFonts w:cstheme="minorHAnsi"/>
                <w:b/>
                <w:bCs/>
                <w:color w:val="000000"/>
              </w:rPr>
            </w:pPr>
          </w:p>
        </w:tc>
        <w:tc>
          <w:tcPr>
            <w:tcW w:w="1278" w:type="dxa"/>
            <w:tcBorders>
              <w:top w:val="nil"/>
              <w:left w:val="nil"/>
              <w:bottom w:val="nil"/>
              <w:right w:val="nil"/>
            </w:tcBorders>
            <w:shd w:val="clear" w:color="auto" w:fill="auto"/>
            <w:vAlign w:val="center"/>
          </w:tcPr>
          <w:p w14:paraId="5CB99204" w14:textId="77777777" w:rsidR="00F12303" w:rsidRPr="00BC2C10"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562386CF" w14:textId="77777777" w:rsidR="00F12303" w:rsidRPr="00BC2C10"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2BF7877F" w14:textId="77777777" w:rsidR="00F12303" w:rsidRPr="00BC2C10"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5215D3E0" w14:textId="77777777" w:rsidR="00F12303" w:rsidRPr="00BC2C10" w:rsidRDefault="00F12303" w:rsidP="007B5564">
            <w:pPr>
              <w:jc w:val="center"/>
              <w:rPr>
                <w:rFonts w:cstheme="minorHAnsi"/>
                <w:color w:val="000000"/>
              </w:rPr>
            </w:pPr>
          </w:p>
        </w:tc>
      </w:tr>
    </w:tbl>
    <w:p w14:paraId="1CE8E123" w14:textId="77777777" w:rsidR="00F12303" w:rsidRDefault="00F12303" w:rsidP="00F12303"/>
    <w:p w14:paraId="5308989F" w14:textId="0B74D472" w:rsidR="002E5FE9" w:rsidRPr="00340098" w:rsidRDefault="00ED1297" w:rsidP="00F12303">
      <w:pPr>
        <w:rPr>
          <w:rFonts w:asciiTheme="minorHAnsi" w:hAnsiTheme="minorHAnsi" w:cstheme="minorHAnsi"/>
          <w:sz w:val="22"/>
          <w:szCs w:val="22"/>
        </w:rPr>
      </w:pPr>
      <w:r w:rsidRPr="00340098">
        <w:rPr>
          <w:rFonts w:asciiTheme="minorHAnsi" w:hAnsiTheme="minorHAnsi" w:cstheme="minorHAnsi"/>
          <w:sz w:val="22"/>
          <w:szCs w:val="22"/>
        </w:rPr>
        <w:t xml:space="preserve">Note 2: Only employees who are employed in </w:t>
      </w:r>
      <w:r w:rsidR="003409F5" w:rsidRPr="00340098">
        <w:rPr>
          <w:rFonts w:asciiTheme="minorHAnsi" w:hAnsiTheme="minorHAnsi" w:cstheme="minorHAnsi"/>
          <w:sz w:val="22"/>
          <w:szCs w:val="22"/>
        </w:rPr>
        <w:t>MI</w:t>
      </w:r>
      <w:r w:rsidRPr="00340098">
        <w:rPr>
          <w:rFonts w:asciiTheme="minorHAnsi" w:hAnsiTheme="minorHAnsi" w:cstheme="minorHAnsi"/>
          <w:sz w:val="22"/>
          <w:szCs w:val="22"/>
        </w:rPr>
        <w:t xml:space="preserve"> 4 positions designated as Radiographer, Sonographer (</w:t>
      </w:r>
      <w:r w:rsidR="00F81230" w:rsidRPr="00340098">
        <w:rPr>
          <w:rFonts w:asciiTheme="minorHAnsi" w:hAnsiTheme="minorHAnsi" w:cstheme="minorHAnsi"/>
          <w:sz w:val="22"/>
          <w:szCs w:val="22"/>
        </w:rPr>
        <w:t>Ultrasonographer</w:t>
      </w:r>
      <w:r w:rsidRPr="00340098">
        <w:rPr>
          <w:rFonts w:asciiTheme="minorHAnsi" w:hAnsiTheme="minorHAnsi" w:cstheme="minorHAnsi"/>
          <w:sz w:val="22"/>
          <w:szCs w:val="22"/>
        </w:rPr>
        <w:t>)</w:t>
      </w:r>
      <w:r w:rsidR="003409F5" w:rsidRPr="00340098">
        <w:rPr>
          <w:rFonts w:asciiTheme="minorHAnsi" w:hAnsiTheme="minorHAnsi" w:cstheme="minorHAnsi"/>
          <w:sz w:val="22"/>
          <w:szCs w:val="22"/>
        </w:rPr>
        <w:t>,</w:t>
      </w:r>
      <w:r w:rsidRPr="00340098">
        <w:rPr>
          <w:rFonts w:asciiTheme="minorHAnsi" w:hAnsiTheme="minorHAnsi" w:cstheme="minorHAnsi"/>
          <w:sz w:val="22"/>
          <w:szCs w:val="22"/>
        </w:rPr>
        <w:t xml:space="preserve"> Cardia</w:t>
      </w:r>
      <w:r w:rsidR="00F81230" w:rsidRPr="00340098">
        <w:rPr>
          <w:rFonts w:asciiTheme="minorHAnsi" w:hAnsiTheme="minorHAnsi" w:cstheme="minorHAnsi"/>
          <w:sz w:val="22"/>
          <w:szCs w:val="22"/>
        </w:rPr>
        <w:t xml:space="preserve">c Sonographer, Mammographer, Radiopharmacist or Nuclear Medicine Technologist, or who is occupying position number 28735 in Canberra Health Services or position number LP7902 at </w:t>
      </w:r>
      <w:r w:rsidR="003409F5" w:rsidRPr="00340098">
        <w:rPr>
          <w:rFonts w:asciiTheme="minorHAnsi" w:hAnsiTheme="minorHAnsi" w:cstheme="minorHAnsi"/>
          <w:sz w:val="22"/>
          <w:szCs w:val="22"/>
        </w:rPr>
        <w:t>North Canberra Hospital</w:t>
      </w:r>
      <w:r w:rsidR="00F81230" w:rsidRPr="00340098">
        <w:rPr>
          <w:rFonts w:asciiTheme="minorHAnsi" w:hAnsiTheme="minorHAnsi" w:cstheme="minorHAnsi"/>
          <w:sz w:val="22"/>
          <w:szCs w:val="22"/>
        </w:rPr>
        <w:t>, can access</w:t>
      </w:r>
      <w:r w:rsidR="003409F5" w:rsidRPr="00340098">
        <w:rPr>
          <w:rFonts w:asciiTheme="minorHAnsi" w:hAnsiTheme="minorHAnsi" w:cstheme="minorHAnsi"/>
          <w:sz w:val="22"/>
          <w:szCs w:val="22"/>
        </w:rPr>
        <w:t xml:space="preserve"> the new</w:t>
      </w:r>
      <w:r w:rsidR="00F81230" w:rsidRPr="00340098">
        <w:rPr>
          <w:rFonts w:asciiTheme="minorHAnsi" w:hAnsiTheme="minorHAnsi" w:cstheme="minorHAnsi"/>
          <w:sz w:val="22"/>
          <w:szCs w:val="22"/>
        </w:rPr>
        <w:t xml:space="preserve"> pay point</w:t>
      </w:r>
      <w:r w:rsidR="00847B21" w:rsidRPr="00340098">
        <w:rPr>
          <w:rFonts w:asciiTheme="minorHAnsi" w:hAnsiTheme="minorHAnsi" w:cstheme="minorHAnsi"/>
          <w:sz w:val="22"/>
          <w:szCs w:val="22"/>
        </w:rPr>
        <w:t>s</w:t>
      </w:r>
      <w:r w:rsidR="00F81230" w:rsidRPr="00340098">
        <w:rPr>
          <w:rFonts w:asciiTheme="minorHAnsi" w:hAnsiTheme="minorHAnsi" w:cstheme="minorHAnsi"/>
          <w:sz w:val="22"/>
          <w:szCs w:val="22"/>
        </w:rPr>
        <w:t xml:space="preserve"> </w:t>
      </w:r>
      <w:r w:rsidR="003409F5" w:rsidRPr="00340098">
        <w:rPr>
          <w:rFonts w:asciiTheme="minorHAnsi" w:hAnsiTheme="minorHAnsi" w:cstheme="minorHAnsi"/>
          <w:sz w:val="22"/>
          <w:szCs w:val="22"/>
        </w:rPr>
        <w:t>MI</w:t>
      </w:r>
      <w:r w:rsidR="00F81230" w:rsidRPr="00340098">
        <w:rPr>
          <w:rFonts w:asciiTheme="minorHAnsi" w:hAnsiTheme="minorHAnsi" w:cstheme="minorHAnsi"/>
          <w:sz w:val="22"/>
          <w:szCs w:val="22"/>
        </w:rPr>
        <w:t>4.</w:t>
      </w:r>
      <w:r w:rsidR="00847B21" w:rsidRPr="00340098">
        <w:rPr>
          <w:rFonts w:asciiTheme="minorHAnsi" w:hAnsiTheme="minorHAnsi" w:cstheme="minorHAnsi"/>
          <w:sz w:val="22"/>
          <w:szCs w:val="22"/>
        </w:rPr>
        <w:t xml:space="preserve">3 and </w:t>
      </w:r>
      <w:r w:rsidR="003409F5" w:rsidRPr="00340098">
        <w:rPr>
          <w:rFonts w:asciiTheme="minorHAnsi" w:hAnsiTheme="minorHAnsi" w:cstheme="minorHAnsi"/>
          <w:sz w:val="22"/>
          <w:szCs w:val="22"/>
        </w:rPr>
        <w:t>MI</w:t>
      </w:r>
      <w:r w:rsidR="00847B21" w:rsidRPr="00340098">
        <w:rPr>
          <w:rFonts w:asciiTheme="minorHAnsi" w:hAnsiTheme="minorHAnsi" w:cstheme="minorHAnsi"/>
          <w:sz w:val="22"/>
          <w:szCs w:val="22"/>
        </w:rPr>
        <w:t>4.4</w:t>
      </w:r>
      <w:r w:rsidR="00F81230" w:rsidRPr="00340098">
        <w:rPr>
          <w:rFonts w:asciiTheme="minorHAnsi" w:hAnsiTheme="minorHAnsi" w:cstheme="minorHAnsi"/>
          <w:sz w:val="22"/>
          <w:szCs w:val="22"/>
        </w:rPr>
        <w:t>.</w:t>
      </w:r>
    </w:p>
    <w:p w14:paraId="60DCD572" w14:textId="77777777" w:rsidR="00F12303" w:rsidRDefault="00F12303" w:rsidP="00F12303"/>
    <w:tbl>
      <w:tblPr>
        <w:tblW w:w="16012" w:type="dxa"/>
        <w:tblLook w:val="04A0" w:firstRow="1" w:lastRow="0" w:firstColumn="1" w:lastColumn="0" w:noHBand="0" w:noVBand="1"/>
      </w:tblPr>
      <w:tblGrid>
        <w:gridCol w:w="2835"/>
        <w:gridCol w:w="1128"/>
        <w:gridCol w:w="7"/>
        <w:gridCol w:w="1271"/>
        <w:gridCol w:w="7"/>
        <w:gridCol w:w="1271"/>
        <w:gridCol w:w="7"/>
        <w:gridCol w:w="1271"/>
        <w:gridCol w:w="7"/>
        <w:gridCol w:w="1409"/>
        <w:gridCol w:w="7"/>
        <w:gridCol w:w="1680"/>
        <w:gridCol w:w="1278"/>
        <w:gridCol w:w="1278"/>
        <w:gridCol w:w="1278"/>
        <w:gridCol w:w="1278"/>
      </w:tblGrid>
      <w:tr w:rsidR="00F12303" w:rsidRPr="009D7C33" w14:paraId="32D6FC99" w14:textId="77777777" w:rsidTr="00340098">
        <w:trPr>
          <w:trHeight w:val="615"/>
        </w:trPr>
        <w:tc>
          <w:tcPr>
            <w:tcW w:w="2835" w:type="dxa"/>
            <w:tcBorders>
              <w:top w:val="nil"/>
              <w:left w:val="nil"/>
              <w:bottom w:val="nil"/>
              <w:right w:val="nil"/>
            </w:tcBorders>
            <w:shd w:val="clear" w:color="auto" w:fill="auto"/>
            <w:noWrap/>
            <w:vAlign w:val="bottom"/>
            <w:hideMark/>
          </w:tcPr>
          <w:p w14:paraId="1D555515" w14:textId="77777777" w:rsidR="00F12303" w:rsidRPr="009D7C33" w:rsidRDefault="00F12303" w:rsidP="007B5564"/>
        </w:tc>
        <w:tc>
          <w:tcPr>
            <w:tcW w:w="1135" w:type="dxa"/>
            <w:gridSpan w:val="2"/>
            <w:tcBorders>
              <w:top w:val="nil"/>
              <w:left w:val="nil"/>
              <w:bottom w:val="nil"/>
              <w:right w:val="nil"/>
            </w:tcBorders>
            <w:shd w:val="clear" w:color="000000" w:fill="E2EFDA"/>
            <w:noWrap/>
            <w:vAlign w:val="bottom"/>
            <w:hideMark/>
          </w:tcPr>
          <w:p w14:paraId="6DADC5F1" w14:textId="77777777" w:rsidR="00F12303" w:rsidRPr="009D7C33" w:rsidRDefault="00F12303"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278" w:type="dxa"/>
            <w:gridSpan w:val="2"/>
            <w:tcBorders>
              <w:top w:val="nil"/>
              <w:left w:val="nil"/>
              <w:bottom w:val="nil"/>
              <w:right w:val="nil"/>
            </w:tcBorders>
            <w:shd w:val="clear" w:color="auto" w:fill="auto"/>
            <w:noWrap/>
            <w:vAlign w:val="bottom"/>
            <w:hideMark/>
          </w:tcPr>
          <w:p w14:paraId="3E8F9B0C" w14:textId="77777777" w:rsidR="00F12303" w:rsidRPr="009D7C33" w:rsidRDefault="00F12303" w:rsidP="007B5564">
            <w:pP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noWrap/>
            <w:vAlign w:val="bottom"/>
            <w:hideMark/>
          </w:tcPr>
          <w:p w14:paraId="263BF5CD" w14:textId="77777777" w:rsidR="00F12303" w:rsidRPr="009D7C33" w:rsidRDefault="00F12303" w:rsidP="007B5564">
            <w:pPr>
              <w:jc w:val="center"/>
              <w:rPr>
                <w:rFonts w:asciiTheme="minorHAnsi" w:hAnsiTheme="minorHAnsi" w:cstheme="minorHAnsi"/>
                <w:sz w:val="22"/>
                <w:szCs w:val="22"/>
              </w:rPr>
            </w:pPr>
          </w:p>
        </w:tc>
        <w:tc>
          <w:tcPr>
            <w:tcW w:w="1278" w:type="dxa"/>
            <w:gridSpan w:val="2"/>
            <w:tcBorders>
              <w:top w:val="nil"/>
              <w:left w:val="nil"/>
              <w:bottom w:val="nil"/>
              <w:right w:val="nil"/>
            </w:tcBorders>
            <w:shd w:val="clear" w:color="auto" w:fill="auto"/>
            <w:noWrap/>
            <w:vAlign w:val="bottom"/>
            <w:hideMark/>
          </w:tcPr>
          <w:p w14:paraId="6551762A" w14:textId="77777777" w:rsidR="00F12303" w:rsidRPr="009D7C33" w:rsidRDefault="00F12303" w:rsidP="007B5564">
            <w:pPr>
              <w:jc w:val="center"/>
              <w:rPr>
                <w:rFonts w:asciiTheme="minorHAnsi" w:hAnsiTheme="minorHAnsi" w:cstheme="minorHAnsi"/>
                <w:sz w:val="22"/>
                <w:szCs w:val="22"/>
              </w:rPr>
            </w:pPr>
          </w:p>
        </w:tc>
        <w:tc>
          <w:tcPr>
            <w:tcW w:w="3096" w:type="dxa"/>
            <w:gridSpan w:val="3"/>
            <w:tcBorders>
              <w:top w:val="nil"/>
              <w:left w:val="nil"/>
              <w:bottom w:val="nil"/>
              <w:right w:val="nil"/>
            </w:tcBorders>
            <w:shd w:val="clear" w:color="000000" w:fill="E2EFDA"/>
            <w:vAlign w:val="bottom"/>
            <w:hideMark/>
          </w:tcPr>
          <w:p w14:paraId="012F080C"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New classification upon EA commencement</w:t>
            </w:r>
          </w:p>
        </w:tc>
        <w:tc>
          <w:tcPr>
            <w:tcW w:w="1278" w:type="dxa"/>
            <w:tcBorders>
              <w:top w:val="nil"/>
              <w:left w:val="nil"/>
              <w:bottom w:val="nil"/>
              <w:right w:val="nil"/>
            </w:tcBorders>
            <w:shd w:val="clear" w:color="auto" w:fill="auto"/>
            <w:noWrap/>
            <w:vAlign w:val="bottom"/>
            <w:hideMark/>
          </w:tcPr>
          <w:p w14:paraId="04545F39" w14:textId="77777777" w:rsidR="00F12303" w:rsidRPr="009D7C33" w:rsidRDefault="00F12303" w:rsidP="007B5564">
            <w:pPr>
              <w:jc w:val="center"/>
              <w:rPr>
                <w:rFonts w:asciiTheme="minorHAnsi" w:hAnsiTheme="minorHAnsi" w:cstheme="minorHAnsi"/>
                <w:b/>
                <w:bCs/>
                <w:color w:val="000000"/>
                <w:sz w:val="22"/>
                <w:szCs w:val="22"/>
              </w:rPr>
            </w:pPr>
          </w:p>
        </w:tc>
        <w:tc>
          <w:tcPr>
            <w:tcW w:w="1278" w:type="dxa"/>
            <w:tcBorders>
              <w:top w:val="nil"/>
              <w:left w:val="nil"/>
              <w:bottom w:val="nil"/>
              <w:right w:val="nil"/>
            </w:tcBorders>
            <w:shd w:val="clear" w:color="auto" w:fill="auto"/>
            <w:noWrap/>
            <w:vAlign w:val="bottom"/>
            <w:hideMark/>
          </w:tcPr>
          <w:p w14:paraId="33D5BD4A"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1500</w:t>
            </w:r>
          </w:p>
        </w:tc>
        <w:tc>
          <w:tcPr>
            <w:tcW w:w="1278" w:type="dxa"/>
            <w:tcBorders>
              <w:top w:val="nil"/>
              <w:left w:val="nil"/>
              <w:bottom w:val="nil"/>
              <w:right w:val="nil"/>
            </w:tcBorders>
            <w:shd w:val="clear" w:color="auto" w:fill="auto"/>
            <w:noWrap/>
            <w:vAlign w:val="bottom"/>
            <w:hideMark/>
          </w:tcPr>
          <w:p w14:paraId="29CB8BF8" w14:textId="77777777" w:rsidR="00F12303" w:rsidRPr="009D7C33" w:rsidRDefault="00F12303" w:rsidP="007B5564">
            <w:pPr>
              <w:jc w:val="center"/>
              <w:rPr>
                <w:rFonts w:asciiTheme="minorHAnsi" w:hAnsiTheme="minorHAnsi" w:cstheme="minorHAnsi"/>
                <w:color w:val="FFFFFF"/>
                <w:sz w:val="22"/>
                <w:szCs w:val="22"/>
              </w:rPr>
            </w:pPr>
          </w:p>
        </w:tc>
        <w:tc>
          <w:tcPr>
            <w:tcW w:w="1278" w:type="dxa"/>
            <w:tcBorders>
              <w:top w:val="nil"/>
              <w:left w:val="nil"/>
              <w:bottom w:val="nil"/>
              <w:right w:val="nil"/>
            </w:tcBorders>
            <w:shd w:val="clear" w:color="auto" w:fill="auto"/>
            <w:noWrap/>
            <w:vAlign w:val="bottom"/>
            <w:hideMark/>
          </w:tcPr>
          <w:p w14:paraId="00C5799C"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1000</w:t>
            </w:r>
          </w:p>
        </w:tc>
      </w:tr>
      <w:tr w:rsidR="00F12303" w:rsidRPr="009D7C33" w14:paraId="5D10E943" w14:textId="77777777" w:rsidTr="00340098">
        <w:trPr>
          <w:trHeight w:val="1530"/>
        </w:trPr>
        <w:tc>
          <w:tcPr>
            <w:tcW w:w="2835" w:type="dxa"/>
            <w:tcBorders>
              <w:top w:val="nil"/>
              <w:left w:val="nil"/>
              <w:bottom w:val="nil"/>
              <w:right w:val="nil"/>
            </w:tcBorders>
            <w:shd w:val="clear" w:color="auto" w:fill="auto"/>
            <w:vAlign w:val="center"/>
            <w:hideMark/>
          </w:tcPr>
          <w:p w14:paraId="7CA54E23" w14:textId="77777777" w:rsidR="00F12303" w:rsidRPr="009D7C33" w:rsidRDefault="00F12303" w:rsidP="007B5564">
            <w:pPr>
              <w:jc w:val="center"/>
              <w:rPr>
                <w:rFonts w:ascii="Arial" w:hAnsi="Arial" w:cs="Arial"/>
                <w:b/>
                <w:bCs/>
                <w:sz w:val="20"/>
                <w:szCs w:val="20"/>
              </w:rPr>
            </w:pPr>
            <w:r w:rsidRPr="009D7C33">
              <w:rPr>
                <w:rFonts w:ascii="Arial" w:hAnsi="Arial" w:cs="Arial"/>
                <w:b/>
                <w:bCs/>
                <w:sz w:val="20"/>
                <w:szCs w:val="20"/>
              </w:rPr>
              <w:t>CLASSIFICATION</w:t>
            </w:r>
          </w:p>
        </w:tc>
        <w:tc>
          <w:tcPr>
            <w:tcW w:w="1135" w:type="dxa"/>
            <w:gridSpan w:val="2"/>
            <w:tcBorders>
              <w:top w:val="nil"/>
              <w:left w:val="nil"/>
              <w:bottom w:val="nil"/>
              <w:right w:val="nil"/>
            </w:tcBorders>
            <w:shd w:val="clear" w:color="000000" w:fill="E2EFDA"/>
            <w:vAlign w:val="center"/>
            <w:hideMark/>
          </w:tcPr>
          <w:p w14:paraId="6CB38C86" w14:textId="77777777" w:rsidR="00F12303" w:rsidRPr="009D7C33" w:rsidRDefault="00F12303" w:rsidP="007B5564">
            <w:pPr>
              <w:jc w:val="center"/>
              <w:rPr>
                <w:rFonts w:asciiTheme="minorHAnsi" w:hAnsiTheme="minorHAnsi" w:cstheme="minorHAnsi"/>
                <w:b/>
                <w:bCs/>
                <w:sz w:val="22"/>
                <w:szCs w:val="22"/>
              </w:rPr>
            </w:pPr>
            <w:r w:rsidRPr="009D7C33">
              <w:rPr>
                <w:rFonts w:asciiTheme="minorHAnsi" w:hAnsiTheme="minorHAnsi" w:cstheme="minorHAnsi"/>
                <w:b/>
                <w:bCs/>
                <w:sz w:val="22"/>
                <w:szCs w:val="22"/>
              </w:rPr>
              <w:t>Pay Rates as at  9.6.22</w:t>
            </w:r>
          </w:p>
        </w:tc>
        <w:tc>
          <w:tcPr>
            <w:tcW w:w="1278" w:type="dxa"/>
            <w:gridSpan w:val="2"/>
            <w:tcBorders>
              <w:top w:val="nil"/>
              <w:left w:val="nil"/>
              <w:bottom w:val="nil"/>
              <w:right w:val="nil"/>
            </w:tcBorders>
            <w:shd w:val="clear" w:color="auto" w:fill="auto"/>
            <w:vAlign w:val="center"/>
            <w:hideMark/>
          </w:tcPr>
          <w:p w14:paraId="3F22DB9A"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05/01/2023</w:t>
            </w:r>
          </w:p>
        </w:tc>
        <w:tc>
          <w:tcPr>
            <w:tcW w:w="1278" w:type="dxa"/>
            <w:gridSpan w:val="2"/>
            <w:tcBorders>
              <w:top w:val="nil"/>
              <w:left w:val="nil"/>
              <w:bottom w:val="nil"/>
              <w:right w:val="nil"/>
            </w:tcBorders>
            <w:shd w:val="clear" w:color="auto" w:fill="auto"/>
            <w:vAlign w:val="center"/>
            <w:hideMark/>
          </w:tcPr>
          <w:p w14:paraId="374F8494"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08/06/2023</w:t>
            </w:r>
          </w:p>
        </w:tc>
        <w:tc>
          <w:tcPr>
            <w:tcW w:w="1278" w:type="dxa"/>
            <w:gridSpan w:val="2"/>
            <w:tcBorders>
              <w:top w:val="nil"/>
              <w:left w:val="nil"/>
              <w:bottom w:val="nil"/>
              <w:right w:val="nil"/>
            </w:tcBorders>
            <w:shd w:val="clear" w:color="auto" w:fill="auto"/>
            <w:vAlign w:val="center"/>
            <w:hideMark/>
          </w:tcPr>
          <w:p w14:paraId="009DEF3F"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07/12/2023</w:t>
            </w:r>
          </w:p>
        </w:tc>
        <w:tc>
          <w:tcPr>
            <w:tcW w:w="1416" w:type="dxa"/>
            <w:gridSpan w:val="2"/>
            <w:tcBorders>
              <w:top w:val="nil"/>
              <w:left w:val="nil"/>
              <w:bottom w:val="nil"/>
              <w:right w:val="nil"/>
            </w:tcBorders>
            <w:shd w:val="clear" w:color="000000" w:fill="E2EFDA"/>
            <w:vAlign w:val="center"/>
            <w:hideMark/>
          </w:tcPr>
          <w:p w14:paraId="45EFF052"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Classification</w:t>
            </w:r>
          </w:p>
        </w:tc>
        <w:tc>
          <w:tcPr>
            <w:tcW w:w="1680" w:type="dxa"/>
            <w:tcBorders>
              <w:top w:val="nil"/>
              <w:left w:val="nil"/>
              <w:bottom w:val="nil"/>
              <w:right w:val="nil"/>
            </w:tcBorders>
            <w:shd w:val="clear" w:color="000000" w:fill="E2EFDA"/>
            <w:vAlign w:val="center"/>
            <w:hideMark/>
          </w:tcPr>
          <w:p w14:paraId="20E3489E"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Pay rate from operation of this agreement if prior to 06/06/2024</w:t>
            </w:r>
          </w:p>
        </w:tc>
        <w:tc>
          <w:tcPr>
            <w:tcW w:w="1278" w:type="dxa"/>
            <w:tcBorders>
              <w:top w:val="nil"/>
              <w:left w:val="nil"/>
              <w:bottom w:val="nil"/>
              <w:right w:val="nil"/>
            </w:tcBorders>
            <w:shd w:val="clear" w:color="auto" w:fill="auto"/>
            <w:vAlign w:val="center"/>
            <w:hideMark/>
          </w:tcPr>
          <w:p w14:paraId="4A6597A2"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1.50% from 06/06/2024</w:t>
            </w:r>
          </w:p>
        </w:tc>
        <w:tc>
          <w:tcPr>
            <w:tcW w:w="1278" w:type="dxa"/>
            <w:tcBorders>
              <w:top w:val="nil"/>
              <w:left w:val="nil"/>
              <w:bottom w:val="nil"/>
              <w:right w:val="nil"/>
            </w:tcBorders>
            <w:shd w:val="clear" w:color="auto" w:fill="auto"/>
            <w:vAlign w:val="center"/>
            <w:hideMark/>
          </w:tcPr>
          <w:p w14:paraId="36771192"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$1,500 from 05/12/2024</w:t>
            </w:r>
          </w:p>
        </w:tc>
        <w:tc>
          <w:tcPr>
            <w:tcW w:w="1278" w:type="dxa"/>
            <w:tcBorders>
              <w:top w:val="nil"/>
              <w:left w:val="nil"/>
              <w:bottom w:val="nil"/>
              <w:right w:val="nil"/>
            </w:tcBorders>
            <w:shd w:val="clear" w:color="auto" w:fill="auto"/>
            <w:vAlign w:val="center"/>
            <w:hideMark/>
          </w:tcPr>
          <w:p w14:paraId="10E9E136"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05/06/2025</w:t>
            </w:r>
          </w:p>
        </w:tc>
        <w:tc>
          <w:tcPr>
            <w:tcW w:w="1278" w:type="dxa"/>
            <w:tcBorders>
              <w:top w:val="nil"/>
              <w:left w:val="nil"/>
              <w:bottom w:val="nil"/>
              <w:right w:val="nil"/>
            </w:tcBorders>
            <w:shd w:val="clear" w:color="auto" w:fill="auto"/>
            <w:vAlign w:val="center"/>
            <w:hideMark/>
          </w:tcPr>
          <w:p w14:paraId="77719FEB"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$1,000 from 04/12/2025</w:t>
            </w:r>
          </w:p>
        </w:tc>
      </w:tr>
      <w:tr w:rsidR="00F12303" w:rsidRPr="009D7C33" w14:paraId="7B0B7878" w14:textId="77777777" w:rsidTr="00340098">
        <w:trPr>
          <w:trHeight w:val="300"/>
        </w:trPr>
        <w:tc>
          <w:tcPr>
            <w:tcW w:w="2835" w:type="dxa"/>
            <w:tcBorders>
              <w:top w:val="nil"/>
              <w:left w:val="nil"/>
              <w:bottom w:val="nil"/>
              <w:right w:val="nil"/>
            </w:tcBorders>
            <w:shd w:val="clear" w:color="auto" w:fill="auto"/>
            <w:vAlign w:val="center"/>
          </w:tcPr>
          <w:p w14:paraId="6CD1A8F2" w14:textId="77777777" w:rsidR="00F12303" w:rsidRPr="002A4BBB" w:rsidRDefault="00F12303" w:rsidP="007B5564">
            <w:pPr>
              <w:rPr>
                <w:rFonts w:ascii="Arial" w:hAnsi="Arial" w:cs="Arial"/>
                <w:b/>
                <w:bCs/>
                <w:sz w:val="20"/>
                <w:szCs w:val="20"/>
                <w:u w:val="single"/>
              </w:rPr>
            </w:pPr>
            <w:r w:rsidRPr="00B94F7A">
              <w:rPr>
                <w:rFonts w:ascii="Arial" w:hAnsi="Arial" w:cs="Arial"/>
                <w:b/>
                <w:bCs/>
                <w:sz w:val="20"/>
                <w:szCs w:val="20"/>
                <w:u w:val="single"/>
              </w:rPr>
              <w:t>MEDICAL PHYSICS</w:t>
            </w:r>
          </w:p>
        </w:tc>
        <w:tc>
          <w:tcPr>
            <w:tcW w:w="1135" w:type="dxa"/>
            <w:gridSpan w:val="2"/>
            <w:tcBorders>
              <w:top w:val="nil"/>
              <w:left w:val="nil"/>
              <w:bottom w:val="nil"/>
              <w:right w:val="nil"/>
            </w:tcBorders>
            <w:shd w:val="clear" w:color="000000" w:fill="E2EFDA"/>
            <w:vAlign w:val="center"/>
          </w:tcPr>
          <w:p w14:paraId="424B448C" w14:textId="77777777" w:rsidR="00F12303" w:rsidRPr="009D7C33" w:rsidRDefault="00F12303" w:rsidP="007B5564">
            <w:pPr>
              <w:jc w:val="center"/>
              <w:rPr>
                <w:rFonts w:cstheme="minorHAnsi"/>
                <w:b/>
                <w:bCs/>
              </w:rPr>
            </w:pPr>
          </w:p>
        </w:tc>
        <w:tc>
          <w:tcPr>
            <w:tcW w:w="1278" w:type="dxa"/>
            <w:gridSpan w:val="2"/>
            <w:tcBorders>
              <w:top w:val="nil"/>
              <w:left w:val="nil"/>
              <w:bottom w:val="nil"/>
              <w:right w:val="nil"/>
            </w:tcBorders>
            <w:shd w:val="clear" w:color="auto" w:fill="auto"/>
            <w:vAlign w:val="center"/>
          </w:tcPr>
          <w:p w14:paraId="5C9199C8" w14:textId="77777777" w:rsidR="00F12303" w:rsidRPr="009D7C33" w:rsidRDefault="00F12303" w:rsidP="007B5564">
            <w:pPr>
              <w:jc w:val="center"/>
              <w:rPr>
                <w:rFonts w:cstheme="minorHAnsi"/>
                <w:color w:val="000000"/>
              </w:rPr>
            </w:pPr>
          </w:p>
        </w:tc>
        <w:tc>
          <w:tcPr>
            <w:tcW w:w="1278" w:type="dxa"/>
            <w:gridSpan w:val="2"/>
            <w:tcBorders>
              <w:top w:val="nil"/>
              <w:left w:val="nil"/>
              <w:bottom w:val="nil"/>
              <w:right w:val="nil"/>
            </w:tcBorders>
            <w:shd w:val="clear" w:color="auto" w:fill="auto"/>
            <w:vAlign w:val="center"/>
          </w:tcPr>
          <w:p w14:paraId="58C56F36" w14:textId="77777777" w:rsidR="00F12303" w:rsidRPr="009D7C33" w:rsidRDefault="00F12303" w:rsidP="007B5564">
            <w:pPr>
              <w:jc w:val="center"/>
              <w:rPr>
                <w:rFonts w:cstheme="minorHAnsi"/>
                <w:color w:val="000000"/>
              </w:rPr>
            </w:pPr>
          </w:p>
        </w:tc>
        <w:tc>
          <w:tcPr>
            <w:tcW w:w="1278" w:type="dxa"/>
            <w:gridSpan w:val="2"/>
            <w:tcBorders>
              <w:top w:val="nil"/>
              <w:left w:val="nil"/>
              <w:bottom w:val="nil"/>
              <w:right w:val="nil"/>
            </w:tcBorders>
            <w:shd w:val="clear" w:color="auto" w:fill="auto"/>
            <w:vAlign w:val="center"/>
          </w:tcPr>
          <w:p w14:paraId="2948577D" w14:textId="77777777" w:rsidR="00F12303" w:rsidRPr="009D7C33" w:rsidRDefault="00F12303" w:rsidP="007B5564">
            <w:pPr>
              <w:jc w:val="center"/>
              <w:rPr>
                <w:rFonts w:cstheme="minorHAnsi"/>
                <w:color w:val="000000"/>
              </w:rPr>
            </w:pPr>
          </w:p>
        </w:tc>
        <w:tc>
          <w:tcPr>
            <w:tcW w:w="1416" w:type="dxa"/>
            <w:gridSpan w:val="2"/>
            <w:tcBorders>
              <w:top w:val="nil"/>
              <w:left w:val="nil"/>
              <w:bottom w:val="nil"/>
              <w:right w:val="nil"/>
            </w:tcBorders>
            <w:shd w:val="clear" w:color="000000" w:fill="E2EFDA"/>
            <w:vAlign w:val="center"/>
          </w:tcPr>
          <w:p w14:paraId="57512D53" w14:textId="77777777" w:rsidR="00F12303" w:rsidRPr="009D7C33" w:rsidRDefault="00F12303" w:rsidP="007B5564">
            <w:pPr>
              <w:jc w:val="center"/>
              <w:rPr>
                <w:rFonts w:cstheme="minorHAnsi"/>
                <w:b/>
                <w:bCs/>
                <w:color w:val="000000"/>
              </w:rPr>
            </w:pPr>
          </w:p>
        </w:tc>
        <w:tc>
          <w:tcPr>
            <w:tcW w:w="1680" w:type="dxa"/>
            <w:tcBorders>
              <w:top w:val="nil"/>
              <w:left w:val="nil"/>
              <w:bottom w:val="nil"/>
              <w:right w:val="nil"/>
            </w:tcBorders>
            <w:shd w:val="clear" w:color="000000" w:fill="E2EFDA"/>
            <w:vAlign w:val="center"/>
          </w:tcPr>
          <w:p w14:paraId="6044BDF7" w14:textId="77777777" w:rsidR="00F12303" w:rsidRPr="009D7C33" w:rsidRDefault="00F12303" w:rsidP="007B5564">
            <w:pPr>
              <w:jc w:val="center"/>
              <w:rPr>
                <w:rFonts w:cstheme="minorHAnsi"/>
                <w:b/>
                <w:bCs/>
                <w:color w:val="000000"/>
              </w:rPr>
            </w:pPr>
          </w:p>
        </w:tc>
        <w:tc>
          <w:tcPr>
            <w:tcW w:w="1278" w:type="dxa"/>
            <w:tcBorders>
              <w:top w:val="nil"/>
              <w:left w:val="nil"/>
              <w:bottom w:val="nil"/>
              <w:right w:val="nil"/>
            </w:tcBorders>
            <w:shd w:val="clear" w:color="auto" w:fill="auto"/>
            <w:vAlign w:val="center"/>
          </w:tcPr>
          <w:p w14:paraId="48388D63"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3C94F4F1"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3985A38F"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56E06EE7" w14:textId="77777777" w:rsidR="00F12303" w:rsidRPr="009D7C33" w:rsidRDefault="00F12303" w:rsidP="007B5564">
            <w:pPr>
              <w:jc w:val="center"/>
              <w:rPr>
                <w:rFonts w:cstheme="minorHAnsi"/>
                <w:color w:val="000000"/>
              </w:rPr>
            </w:pPr>
          </w:p>
        </w:tc>
      </w:tr>
      <w:tr w:rsidR="00F12303" w:rsidRPr="009D7C33" w14:paraId="42C44011" w14:textId="77777777" w:rsidTr="00340098">
        <w:trPr>
          <w:trHeight w:val="300"/>
        </w:trPr>
        <w:tc>
          <w:tcPr>
            <w:tcW w:w="2835" w:type="dxa"/>
            <w:tcBorders>
              <w:top w:val="nil"/>
              <w:left w:val="nil"/>
              <w:bottom w:val="nil"/>
              <w:right w:val="nil"/>
            </w:tcBorders>
            <w:shd w:val="clear" w:color="auto" w:fill="auto"/>
            <w:vAlign w:val="center"/>
          </w:tcPr>
          <w:p w14:paraId="02198AA9" w14:textId="77777777" w:rsidR="00F12303" w:rsidRPr="00ED1297" w:rsidRDefault="00F12303" w:rsidP="007B5564">
            <w:pPr>
              <w:rPr>
                <w:rFonts w:ascii="Arial" w:hAnsi="Arial" w:cs="Arial"/>
                <w:sz w:val="20"/>
                <w:szCs w:val="20"/>
              </w:rPr>
            </w:pPr>
            <w:r w:rsidRPr="00ED1297">
              <w:rPr>
                <w:rFonts w:ascii="Arial" w:hAnsi="Arial" w:cs="Arial"/>
                <w:sz w:val="20"/>
                <w:szCs w:val="20"/>
              </w:rPr>
              <w:t>Medical Physics Registrar</w:t>
            </w:r>
          </w:p>
        </w:tc>
        <w:tc>
          <w:tcPr>
            <w:tcW w:w="1135" w:type="dxa"/>
            <w:gridSpan w:val="2"/>
            <w:tcBorders>
              <w:top w:val="nil"/>
              <w:left w:val="nil"/>
              <w:bottom w:val="nil"/>
              <w:right w:val="nil"/>
            </w:tcBorders>
            <w:shd w:val="clear" w:color="000000" w:fill="E2EFDA"/>
            <w:vAlign w:val="center"/>
          </w:tcPr>
          <w:p w14:paraId="28E91AA3" w14:textId="77777777" w:rsidR="00F12303" w:rsidRPr="009D7C33" w:rsidRDefault="00F12303" w:rsidP="007B5564">
            <w:pPr>
              <w:jc w:val="center"/>
              <w:rPr>
                <w:rFonts w:cstheme="minorHAnsi"/>
                <w:b/>
                <w:bCs/>
              </w:rPr>
            </w:pPr>
          </w:p>
        </w:tc>
        <w:tc>
          <w:tcPr>
            <w:tcW w:w="1278" w:type="dxa"/>
            <w:gridSpan w:val="2"/>
            <w:tcBorders>
              <w:top w:val="nil"/>
              <w:left w:val="nil"/>
              <w:bottom w:val="nil"/>
              <w:right w:val="nil"/>
            </w:tcBorders>
            <w:shd w:val="clear" w:color="auto" w:fill="auto"/>
            <w:vAlign w:val="center"/>
          </w:tcPr>
          <w:p w14:paraId="11AF9D43" w14:textId="77777777" w:rsidR="00F12303" w:rsidRPr="009D7C33" w:rsidRDefault="00F12303" w:rsidP="007B5564">
            <w:pPr>
              <w:jc w:val="center"/>
              <w:rPr>
                <w:rFonts w:cstheme="minorHAnsi"/>
                <w:color w:val="000000"/>
              </w:rPr>
            </w:pPr>
          </w:p>
        </w:tc>
        <w:tc>
          <w:tcPr>
            <w:tcW w:w="1278" w:type="dxa"/>
            <w:gridSpan w:val="2"/>
            <w:tcBorders>
              <w:top w:val="nil"/>
              <w:left w:val="nil"/>
              <w:bottom w:val="nil"/>
              <w:right w:val="nil"/>
            </w:tcBorders>
            <w:shd w:val="clear" w:color="auto" w:fill="auto"/>
            <w:vAlign w:val="center"/>
          </w:tcPr>
          <w:p w14:paraId="1930C6BE" w14:textId="77777777" w:rsidR="00F12303" w:rsidRPr="009D7C33" w:rsidRDefault="00F12303" w:rsidP="007B5564">
            <w:pPr>
              <w:jc w:val="center"/>
              <w:rPr>
                <w:rFonts w:cstheme="minorHAnsi"/>
                <w:color w:val="000000"/>
              </w:rPr>
            </w:pPr>
          </w:p>
        </w:tc>
        <w:tc>
          <w:tcPr>
            <w:tcW w:w="1278" w:type="dxa"/>
            <w:gridSpan w:val="2"/>
            <w:tcBorders>
              <w:top w:val="nil"/>
              <w:left w:val="nil"/>
              <w:bottom w:val="nil"/>
              <w:right w:val="nil"/>
            </w:tcBorders>
            <w:shd w:val="clear" w:color="auto" w:fill="auto"/>
            <w:vAlign w:val="center"/>
          </w:tcPr>
          <w:p w14:paraId="7F4531B9" w14:textId="77777777" w:rsidR="00F12303" w:rsidRPr="009D7C33" w:rsidRDefault="00F12303" w:rsidP="007B5564">
            <w:pPr>
              <w:jc w:val="center"/>
              <w:rPr>
                <w:rFonts w:cstheme="minorHAnsi"/>
                <w:color w:val="000000"/>
              </w:rPr>
            </w:pPr>
          </w:p>
        </w:tc>
        <w:tc>
          <w:tcPr>
            <w:tcW w:w="1416" w:type="dxa"/>
            <w:gridSpan w:val="2"/>
            <w:tcBorders>
              <w:top w:val="nil"/>
              <w:left w:val="nil"/>
              <w:bottom w:val="nil"/>
              <w:right w:val="nil"/>
            </w:tcBorders>
            <w:shd w:val="clear" w:color="000000" w:fill="E2EFDA"/>
            <w:vAlign w:val="center"/>
          </w:tcPr>
          <w:p w14:paraId="1C918A15" w14:textId="77777777" w:rsidR="00F12303" w:rsidRPr="009D7C33" w:rsidRDefault="00F12303" w:rsidP="007B5564">
            <w:pPr>
              <w:jc w:val="center"/>
              <w:rPr>
                <w:rFonts w:cstheme="minorHAnsi"/>
                <w:b/>
                <w:bCs/>
                <w:color w:val="000000"/>
              </w:rPr>
            </w:pPr>
          </w:p>
        </w:tc>
        <w:tc>
          <w:tcPr>
            <w:tcW w:w="1680" w:type="dxa"/>
            <w:tcBorders>
              <w:top w:val="nil"/>
              <w:left w:val="nil"/>
              <w:bottom w:val="nil"/>
              <w:right w:val="nil"/>
            </w:tcBorders>
            <w:shd w:val="clear" w:color="000000" w:fill="E2EFDA"/>
            <w:vAlign w:val="center"/>
          </w:tcPr>
          <w:p w14:paraId="166B157B" w14:textId="77777777" w:rsidR="00F12303" w:rsidRPr="009D7C33" w:rsidRDefault="00F12303" w:rsidP="007B5564">
            <w:pPr>
              <w:jc w:val="center"/>
              <w:rPr>
                <w:rFonts w:cstheme="minorHAnsi"/>
                <w:b/>
                <w:bCs/>
                <w:color w:val="000000"/>
              </w:rPr>
            </w:pPr>
          </w:p>
        </w:tc>
        <w:tc>
          <w:tcPr>
            <w:tcW w:w="1278" w:type="dxa"/>
            <w:tcBorders>
              <w:top w:val="nil"/>
              <w:left w:val="nil"/>
              <w:bottom w:val="nil"/>
              <w:right w:val="nil"/>
            </w:tcBorders>
            <w:shd w:val="clear" w:color="auto" w:fill="auto"/>
            <w:vAlign w:val="center"/>
          </w:tcPr>
          <w:p w14:paraId="2523DEF6"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6C2D3D96"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1EA08281"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EBB4EA1" w14:textId="77777777" w:rsidR="00F12303" w:rsidRPr="009D7C33" w:rsidRDefault="00F12303" w:rsidP="007B5564">
            <w:pPr>
              <w:jc w:val="center"/>
              <w:rPr>
                <w:rFonts w:cstheme="minorHAnsi"/>
                <w:color w:val="000000"/>
              </w:rPr>
            </w:pPr>
          </w:p>
        </w:tc>
      </w:tr>
      <w:tr w:rsidR="00F12303" w:rsidRPr="00B94F7A" w14:paraId="36B33082" w14:textId="77777777" w:rsidTr="00340098">
        <w:trPr>
          <w:trHeight w:val="300"/>
        </w:trPr>
        <w:tc>
          <w:tcPr>
            <w:tcW w:w="2835" w:type="dxa"/>
            <w:tcBorders>
              <w:top w:val="nil"/>
              <w:left w:val="nil"/>
              <w:bottom w:val="nil"/>
              <w:right w:val="nil"/>
            </w:tcBorders>
            <w:shd w:val="clear" w:color="auto" w:fill="auto"/>
            <w:vAlign w:val="center"/>
          </w:tcPr>
          <w:p w14:paraId="7DDAB43F" w14:textId="77777777" w:rsidR="00F12303" w:rsidRPr="00B94F7A" w:rsidRDefault="00F12303" w:rsidP="007B5564">
            <w:pPr>
              <w:jc w:val="right"/>
              <w:rPr>
                <w:rFonts w:ascii="Arial" w:hAnsi="Arial" w:cs="Arial"/>
                <w:sz w:val="20"/>
                <w:szCs w:val="20"/>
              </w:rPr>
            </w:pPr>
            <w:r w:rsidRPr="00B94F7A">
              <w:rPr>
                <w:rFonts w:ascii="Arial" w:hAnsi="Arial" w:cs="Arial"/>
                <w:sz w:val="20"/>
                <w:szCs w:val="20"/>
              </w:rPr>
              <w:t>1.1</w:t>
            </w:r>
          </w:p>
        </w:tc>
        <w:tc>
          <w:tcPr>
            <w:tcW w:w="1135" w:type="dxa"/>
            <w:gridSpan w:val="2"/>
            <w:tcBorders>
              <w:top w:val="nil"/>
              <w:left w:val="nil"/>
              <w:bottom w:val="nil"/>
              <w:right w:val="nil"/>
            </w:tcBorders>
            <w:shd w:val="clear" w:color="000000" w:fill="E2EFDA"/>
            <w:vAlign w:val="center"/>
          </w:tcPr>
          <w:p w14:paraId="4A41E08E"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$74,709</w:t>
            </w:r>
          </w:p>
        </w:tc>
        <w:tc>
          <w:tcPr>
            <w:tcW w:w="1278" w:type="dxa"/>
            <w:gridSpan w:val="2"/>
            <w:tcBorders>
              <w:top w:val="nil"/>
              <w:left w:val="nil"/>
              <w:bottom w:val="nil"/>
              <w:right w:val="nil"/>
            </w:tcBorders>
            <w:shd w:val="clear" w:color="auto" w:fill="auto"/>
            <w:vAlign w:val="center"/>
          </w:tcPr>
          <w:p w14:paraId="5C50713D"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$76,459</w:t>
            </w:r>
          </w:p>
        </w:tc>
        <w:tc>
          <w:tcPr>
            <w:tcW w:w="1278" w:type="dxa"/>
            <w:gridSpan w:val="2"/>
            <w:tcBorders>
              <w:top w:val="nil"/>
              <w:left w:val="nil"/>
              <w:bottom w:val="nil"/>
              <w:right w:val="nil"/>
            </w:tcBorders>
            <w:shd w:val="clear" w:color="auto" w:fill="auto"/>
            <w:vAlign w:val="center"/>
          </w:tcPr>
          <w:p w14:paraId="15152035"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$77,224</w:t>
            </w:r>
          </w:p>
        </w:tc>
        <w:tc>
          <w:tcPr>
            <w:tcW w:w="1278" w:type="dxa"/>
            <w:gridSpan w:val="2"/>
            <w:tcBorders>
              <w:top w:val="nil"/>
              <w:left w:val="nil"/>
              <w:bottom w:val="nil"/>
              <w:right w:val="nil"/>
            </w:tcBorders>
            <w:shd w:val="clear" w:color="auto" w:fill="auto"/>
            <w:vAlign w:val="center"/>
          </w:tcPr>
          <w:p w14:paraId="66814C12"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$78,974</w:t>
            </w:r>
          </w:p>
        </w:tc>
        <w:tc>
          <w:tcPr>
            <w:tcW w:w="1416" w:type="dxa"/>
            <w:gridSpan w:val="2"/>
            <w:tcBorders>
              <w:top w:val="nil"/>
              <w:left w:val="nil"/>
              <w:bottom w:val="nil"/>
              <w:right w:val="nil"/>
            </w:tcBorders>
            <w:shd w:val="clear" w:color="000000" w:fill="E2EFDA"/>
            <w:vAlign w:val="center"/>
          </w:tcPr>
          <w:p w14:paraId="09503EEF"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1.1</w:t>
            </w:r>
          </w:p>
        </w:tc>
        <w:tc>
          <w:tcPr>
            <w:tcW w:w="1680" w:type="dxa"/>
            <w:tcBorders>
              <w:top w:val="nil"/>
              <w:left w:val="nil"/>
              <w:bottom w:val="nil"/>
              <w:right w:val="nil"/>
            </w:tcBorders>
            <w:shd w:val="clear" w:color="000000" w:fill="E2EFDA"/>
            <w:vAlign w:val="center"/>
          </w:tcPr>
          <w:p w14:paraId="668B1BFB"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$78,974</w:t>
            </w:r>
          </w:p>
        </w:tc>
        <w:tc>
          <w:tcPr>
            <w:tcW w:w="1278" w:type="dxa"/>
            <w:tcBorders>
              <w:top w:val="nil"/>
              <w:left w:val="nil"/>
              <w:bottom w:val="nil"/>
              <w:right w:val="nil"/>
            </w:tcBorders>
            <w:shd w:val="clear" w:color="auto" w:fill="auto"/>
            <w:vAlign w:val="center"/>
          </w:tcPr>
          <w:p w14:paraId="01BD5F21"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$80,159</w:t>
            </w:r>
          </w:p>
        </w:tc>
        <w:tc>
          <w:tcPr>
            <w:tcW w:w="1278" w:type="dxa"/>
            <w:tcBorders>
              <w:top w:val="nil"/>
              <w:left w:val="nil"/>
              <w:bottom w:val="nil"/>
              <w:right w:val="nil"/>
            </w:tcBorders>
            <w:shd w:val="clear" w:color="auto" w:fill="auto"/>
            <w:vAlign w:val="center"/>
          </w:tcPr>
          <w:p w14:paraId="58F71A87"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$82,460</w:t>
            </w:r>
          </w:p>
        </w:tc>
        <w:tc>
          <w:tcPr>
            <w:tcW w:w="1278" w:type="dxa"/>
            <w:tcBorders>
              <w:top w:val="nil"/>
              <w:left w:val="nil"/>
              <w:bottom w:val="nil"/>
              <w:right w:val="nil"/>
            </w:tcBorders>
            <w:shd w:val="clear" w:color="auto" w:fill="auto"/>
            <w:vAlign w:val="center"/>
          </w:tcPr>
          <w:p w14:paraId="1AC186F6"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$83,285</w:t>
            </w:r>
          </w:p>
        </w:tc>
        <w:tc>
          <w:tcPr>
            <w:tcW w:w="1278" w:type="dxa"/>
            <w:tcBorders>
              <w:top w:val="nil"/>
              <w:left w:val="nil"/>
              <w:bottom w:val="nil"/>
              <w:right w:val="nil"/>
            </w:tcBorders>
            <w:shd w:val="clear" w:color="auto" w:fill="auto"/>
            <w:vAlign w:val="center"/>
          </w:tcPr>
          <w:p w14:paraId="0D6354A7"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$85,118</w:t>
            </w:r>
          </w:p>
        </w:tc>
      </w:tr>
      <w:tr w:rsidR="00F12303" w:rsidRPr="00B94F7A" w14:paraId="35229AB5" w14:textId="77777777" w:rsidTr="00340098">
        <w:trPr>
          <w:trHeight w:val="300"/>
        </w:trPr>
        <w:tc>
          <w:tcPr>
            <w:tcW w:w="2835" w:type="dxa"/>
            <w:tcBorders>
              <w:top w:val="nil"/>
              <w:left w:val="nil"/>
              <w:bottom w:val="nil"/>
              <w:right w:val="nil"/>
            </w:tcBorders>
            <w:shd w:val="clear" w:color="auto" w:fill="auto"/>
            <w:vAlign w:val="center"/>
          </w:tcPr>
          <w:p w14:paraId="1358BAA7" w14:textId="77777777" w:rsidR="00F12303" w:rsidRPr="00B94F7A" w:rsidRDefault="00F12303" w:rsidP="007B5564">
            <w:pPr>
              <w:jc w:val="right"/>
              <w:rPr>
                <w:rFonts w:ascii="Arial" w:hAnsi="Arial" w:cs="Arial"/>
                <w:sz w:val="20"/>
                <w:szCs w:val="20"/>
              </w:rPr>
            </w:pPr>
            <w:r w:rsidRPr="00B94F7A">
              <w:rPr>
                <w:rFonts w:ascii="Arial" w:hAnsi="Arial" w:cs="Arial"/>
                <w:sz w:val="20"/>
                <w:szCs w:val="20"/>
              </w:rPr>
              <w:t>1.2</w:t>
            </w:r>
          </w:p>
        </w:tc>
        <w:tc>
          <w:tcPr>
            <w:tcW w:w="1135" w:type="dxa"/>
            <w:gridSpan w:val="2"/>
            <w:tcBorders>
              <w:top w:val="nil"/>
              <w:left w:val="nil"/>
              <w:bottom w:val="nil"/>
              <w:right w:val="nil"/>
            </w:tcBorders>
            <w:shd w:val="clear" w:color="000000" w:fill="E2EFDA"/>
            <w:vAlign w:val="center"/>
          </w:tcPr>
          <w:p w14:paraId="4DFD60D3"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$79,723</w:t>
            </w:r>
          </w:p>
        </w:tc>
        <w:tc>
          <w:tcPr>
            <w:tcW w:w="1278" w:type="dxa"/>
            <w:gridSpan w:val="2"/>
            <w:tcBorders>
              <w:top w:val="nil"/>
              <w:left w:val="nil"/>
              <w:bottom w:val="nil"/>
              <w:right w:val="nil"/>
            </w:tcBorders>
            <w:shd w:val="clear" w:color="auto" w:fill="auto"/>
            <w:vAlign w:val="center"/>
          </w:tcPr>
          <w:p w14:paraId="0C78556C"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$81,473</w:t>
            </w:r>
          </w:p>
        </w:tc>
        <w:tc>
          <w:tcPr>
            <w:tcW w:w="1278" w:type="dxa"/>
            <w:gridSpan w:val="2"/>
            <w:tcBorders>
              <w:top w:val="nil"/>
              <w:left w:val="nil"/>
              <w:bottom w:val="nil"/>
              <w:right w:val="nil"/>
            </w:tcBorders>
            <w:shd w:val="clear" w:color="auto" w:fill="auto"/>
            <w:vAlign w:val="center"/>
          </w:tcPr>
          <w:p w14:paraId="7F71D0BE"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$82,288</w:t>
            </w:r>
          </w:p>
        </w:tc>
        <w:tc>
          <w:tcPr>
            <w:tcW w:w="1278" w:type="dxa"/>
            <w:gridSpan w:val="2"/>
            <w:tcBorders>
              <w:top w:val="nil"/>
              <w:left w:val="nil"/>
              <w:bottom w:val="nil"/>
              <w:right w:val="nil"/>
            </w:tcBorders>
            <w:shd w:val="clear" w:color="auto" w:fill="auto"/>
            <w:vAlign w:val="center"/>
          </w:tcPr>
          <w:p w14:paraId="4C621849"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$84,038</w:t>
            </w:r>
          </w:p>
        </w:tc>
        <w:tc>
          <w:tcPr>
            <w:tcW w:w="1416" w:type="dxa"/>
            <w:gridSpan w:val="2"/>
            <w:tcBorders>
              <w:top w:val="nil"/>
              <w:left w:val="nil"/>
              <w:bottom w:val="nil"/>
              <w:right w:val="nil"/>
            </w:tcBorders>
            <w:shd w:val="clear" w:color="000000" w:fill="E2EFDA"/>
            <w:vAlign w:val="center"/>
          </w:tcPr>
          <w:p w14:paraId="6A4A8DBF"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1.2</w:t>
            </w:r>
          </w:p>
        </w:tc>
        <w:tc>
          <w:tcPr>
            <w:tcW w:w="1680" w:type="dxa"/>
            <w:tcBorders>
              <w:top w:val="nil"/>
              <w:left w:val="nil"/>
              <w:bottom w:val="nil"/>
              <w:right w:val="nil"/>
            </w:tcBorders>
            <w:shd w:val="clear" w:color="000000" w:fill="E2EFDA"/>
            <w:vAlign w:val="center"/>
          </w:tcPr>
          <w:p w14:paraId="492CC17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$86,641</w:t>
            </w:r>
          </w:p>
        </w:tc>
        <w:tc>
          <w:tcPr>
            <w:tcW w:w="1278" w:type="dxa"/>
            <w:tcBorders>
              <w:top w:val="nil"/>
              <w:left w:val="nil"/>
              <w:bottom w:val="nil"/>
              <w:right w:val="nil"/>
            </w:tcBorders>
            <w:shd w:val="clear" w:color="auto" w:fill="auto"/>
            <w:vAlign w:val="center"/>
          </w:tcPr>
          <w:p w14:paraId="5505B27D"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$87,941</w:t>
            </w:r>
          </w:p>
        </w:tc>
        <w:tc>
          <w:tcPr>
            <w:tcW w:w="1278" w:type="dxa"/>
            <w:tcBorders>
              <w:top w:val="nil"/>
              <w:left w:val="nil"/>
              <w:bottom w:val="nil"/>
              <w:right w:val="nil"/>
            </w:tcBorders>
            <w:shd w:val="clear" w:color="auto" w:fill="auto"/>
            <w:vAlign w:val="center"/>
          </w:tcPr>
          <w:p w14:paraId="569D4637"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$90,320</w:t>
            </w:r>
          </w:p>
        </w:tc>
        <w:tc>
          <w:tcPr>
            <w:tcW w:w="1278" w:type="dxa"/>
            <w:tcBorders>
              <w:top w:val="nil"/>
              <w:left w:val="nil"/>
              <w:bottom w:val="nil"/>
              <w:right w:val="nil"/>
            </w:tcBorders>
            <w:shd w:val="clear" w:color="auto" w:fill="auto"/>
            <w:vAlign w:val="center"/>
          </w:tcPr>
          <w:p w14:paraId="6A9B9FE4"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$91,223</w:t>
            </w:r>
          </w:p>
        </w:tc>
        <w:tc>
          <w:tcPr>
            <w:tcW w:w="1278" w:type="dxa"/>
            <w:tcBorders>
              <w:top w:val="nil"/>
              <w:left w:val="nil"/>
              <w:bottom w:val="nil"/>
              <w:right w:val="nil"/>
            </w:tcBorders>
            <w:shd w:val="clear" w:color="auto" w:fill="auto"/>
            <w:vAlign w:val="center"/>
          </w:tcPr>
          <w:p w14:paraId="6F51EDF4"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$93,135</w:t>
            </w:r>
          </w:p>
        </w:tc>
      </w:tr>
      <w:tr w:rsidR="00F12303" w:rsidRPr="00B94F7A" w14:paraId="70DF0A2E" w14:textId="77777777" w:rsidTr="00340098">
        <w:trPr>
          <w:trHeight w:val="300"/>
        </w:trPr>
        <w:tc>
          <w:tcPr>
            <w:tcW w:w="2835" w:type="dxa"/>
            <w:tcBorders>
              <w:top w:val="nil"/>
              <w:left w:val="nil"/>
              <w:bottom w:val="nil"/>
              <w:right w:val="nil"/>
            </w:tcBorders>
            <w:shd w:val="clear" w:color="auto" w:fill="auto"/>
            <w:vAlign w:val="center"/>
          </w:tcPr>
          <w:p w14:paraId="0B95EF58" w14:textId="77777777" w:rsidR="00F12303" w:rsidRPr="00B94F7A" w:rsidRDefault="00F12303" w:rsidP="007B5564">
            <w:pPr>
              <w:jc w:val="right"/>
              <w:rPr>
                <w:rFonts w:ascii="Arial" w:hAnsi="Arial" w:cs="Arial"/>
                <w:sz w:val="20"/>
                <w:szCs w:val="20"/>
              </w:rPr>
            </w:pPr>
            <w:r w:rsidRPr="00B94F7A">
              <w:rPr>
                <w:rFonts w:ascii="Arial" w:hAnsi="Arial" w:cs="Arial"/>
                <w:sz w:val="20"/>
                <w:szCs w:val="20"/>
              </w:rPr>
              <w:t>1.3</w:t>
            </w:r>
          </w:p>
        </w:tc>
        <w:tc>
          <w:tcPr>
            <w:tcW w:w="1135" w:type="dxa"/>
            <w:gridSpan w:val="2"/>
            <w:tcBorders>
              <w:top w:val="nil"/>
              <w:left w:val="nil"/>
              <w:bottom w:val="nil"/>
              <w:right w:val="nil"/>
            </w:tcBorders>
            <w:shd w:val="clear" w:color="000000" w:fill="E2EFDA"/>
            <w:vAlign w:val="center"/>
          </w:tcPr>
          <w:p w14:paraId="120BB16D"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$83,544</w:t>
            </w:r>
          </w:p>
        </w:tc>
        <w:tc>
          <w:tcPr>
            <w:tcW w:w="1278" w:type="dxa"/>
            <w:gridSpan w:val="2"/>
            <w:tcBorders>
              <w:top w:val="nil"/>
              <w:left w:val="nil"/>
              <w:bottom w:val="nil"/>
              <w:right w:val="nil"/>
            </w:tcBorders>
            <w:shd w:val="clear" w:color="auto" w:fill="auto"/>
            <w:vAlign w:val="center"/>
          </w:tcPr>
          <w:p w14:paraId="65A26DC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$85,294</w:t>
            </w:r>
          </w:p>
        </w:tc>
        <w:tc>
          <w:tcPr>
            <w:tcW w:w="1278" w:type="dxa"/>
            <w:gridSpan w:val="2"/>
            <w:tcBorders>
              <w:top w:val="nil"/>
              <w:left w:val="nil"/>
              <w:bottom w:val="nil"/>
              <w:right w:val="nil"/>
            </w:tcBorders>
            <w:shd w:val="clear" w:color="auto" w:fill="auto"/>
            <w:vAlign w:val="center"/>
          </w:tcPr>
          <w:p w14:paraId="23593FB6"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$86,147</w:t>
            </w:r>
          </w:p>
        </w:tc>
        <w:tc>
          <w:tcPr>
            <w:tcW w:w="1278" w:type="dxa"/>
            <w:gridSpan w:val="2"/>
            <w:tcBorders>
              <w:top w:val="nil"/>
              <w:left w:val="nil"/>
              <w:bottom w:val="nil"/>
              <w:right w:val="nil"/>
            </w:tcBorders>
            <w:shd w:val="clear" w:color="auto" w:fill="auto"/>
            <w:vAlign w:val="center"/>
          </w:tcPr>
          <w:p w14:paraId="31EDDE3E"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$87,897</w:t>
            </w:r>
          </w:p>
        </w:tc>
        <w:tc>
          <w:tcPr>
            <w:tcW w:w="1416" w:type="dxa"/>
            <w:gridSpan w:val="2"/>
            <w:tcBorders>
              <w:top w:val="nil"/>
              <w:left w:val="nil"/>
              <w:bottom w:val="nil"/>
              <w:right w:val="nil"/>
            </w:tcBorders>
            <w:shd w:val="clear" w:color="000000" w:fill="E2EFDA"/>
            <w:vAlign w:val="center"/>
          </w:tcPr>
          <w:p w14:paraId="0D73C20D"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w:t>
            </w:r>
          </w:p>
        </w:tc>
        <w:tc>
          <w:tcPr>
            <w:tcW w:w="1680" w:type="dxa"/>
            <w:tcBorders>
              <w:top w:val="nil"/>
              <w:left w:val="nil"/>
              <w:bottom w:val="nil"/>
              <w:right w:val="nil"/>
            </w:tcBorders>
            <w:shd w:val="clear" w:color="000000" w:fill="E2EFDA"/>
            <w:vAlign w:val="center"/>
          </w:tcPr>
          <w:p w14:paraId="2CE811D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$95,957</w:t>
            </w:r>
          </w:p>
        </w:tc>
        <w:tc>
          <w:tcPr>
            <w:tcW w:w="1278" w:type="dxa"/>
            <w:tcBorders>
              <w:top w:val="nil"/>
              <w:left w:val="nil"/>
              <w:bottom w:val="nil"/>
              <w:right w:val="nil"/>
            </w:tcBorders>
            <w:shd w:val="clear" w:color="auto" w:fill="auto"/>
            <w:vAlign w:val="center"/>
          </w:tcPr>
          <w:p w14:paraId="5E002F07"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$97,396</w:t>
            </w:r>
          </w:p>
        </w:tc>
        <w:tc>
          <w:tcPr>
            <w:tcW w:w="1278" w:type="dxa"/>
            <w:tcBorders>
              <w:top w:val="nil"/>
              <w:left w:val="nil"/>
              <w:bottom w:val="nil"/>
              <w:right w:val="nil"/>
            </w:tcBorders>
            <w:shd w:val="clear" w:color="auto" w:fill="auto"/>
            <w:vAlign w:val="center"/>
          </w:tcPr>
          <w:p w14:paraId="481910E9"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$99,870</w:t>
            </w:r>
          </w:p>
        </w:tc>
        <w:tc>
          <w:tcPr>
            <w:tcW w:w="1278" w:type="dxa"/>
            <w:tcBorders>
              <w:top w:val="nil"/>
              <w:left w:val="nil"/>
              <w:bottom w:val="nil"/>
              <w:right w:val="nil"/>
            </w:tcBorders>
            <w:shd w:val="clear" w:color="auto" w:fill="auto"/>
            <w:vAlign w:val="center"/>
          </w:tcPr>
          <w:p w14:paraId="04AA8DAB"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$100,869</w:t>
            </w:r>
          </w:p>
        </w:tc>
        <w:tc>
          <w:tcPr>
            <w:tcW w:w="1278" w:type="dxa"/>
            <w:tcBorders>
              <w:top w:val="nil"/>
              <w:left w:val="nil"/>
              <w:bottom w:val="nil"/>
              <w:right w:val="nil"/>
            </w:tcBorders>
            <w:shd w:val="clear" w:color="auto" w:fill="auto"/>
            <w:vAlign w:val="center"/>
          </w:tcPr>
          <w:p w14:paraId="1E09967D"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$102,878</w:t>
            </w:r>
          </w:p>
        </w:tc>
      </w:tr>
      <w:tr w:rsidR="00F12303" w:rsidRPr="00B94F7A" w14:paraId="70E6C915" w14:textId="77777777" w:rsidTr="00340098">
        <w:trPr>
          <w:trHeight w:val="300"/>
        </w:trPr>
        <w:tc>
          <w:tcPr>
            <w:tcW w:w="2835" w:type="dxa"/>
            <w:tcBorders>
              <w:top w:val="nil"/>
              <w:left w:val="nil"/>
              <w:bottom w:val="nil"/>
              <w:right w:val="nil"/>
            </w:tcBorders>
            <w:shd w:val="clear" w:color="auto" w:fill="auto"/>
            <w:vAlign w:val="center"/>
          </w:tcPr>
          <w:p w14:paraId="37967F92" w14:textId="77777777" w:rsidR="00F12303" w:rsidRPr="00B94F7A" w:rsidRDefault="00F12303" w:rsidP="007B5564">
            <w:pPr>
              <w:jc w:val="right"/>
              <w:rPr>
                <w:rFonts w:ascii="Arial" w:hAnsi="Arial" w:cs="Arial"/>
                <w:sz w:val="20"/>
                <w:szCs w:val="20"/>
              </w:rPr>
            </w:pPr>
            <w:r w:rsidRPr="00B94F7A">
              <w:rPr>
                <w:rFonts w:ascii="Arial" w:hAnsi="Arial" w:cs="Arial"/>
                <w:sz w:val="20"/>
                <w:szCs w:val="20"/>
              </w:rPr>
              <w:t>1.4</w:t>
            </w:r>
          </w:p>
        </w:tc>
        <w:tc>
          <w:tcPr>
            <w:tcW w:w="1135" w:type="dxa"/>
            <w:gridSpan w:val="2"/>
            <w:tcBorders>
              <w:top w:val="nil"/>
              <w:left w:val="nil"/>
              <w:bottom w:val="nil"/>
              <w:right w:val="nil"/>
            </w:tcBorders>
            <w:shd w:val="clear" w:color="000000" w:fill="E2EFDA"/>
            <w:vAlign w:val="center"/>
          </w:tcPr>
          <w:p w14:paraId="23A8DD6E"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$87,772</w:t>
            </w:r>
          </w:p>
        </w:tc>
        <w:tc>
          <w:tcPr>
            <w:tcW w:w="1278" w:type="dxa"/>
            <w:gridSpan w:val="2"/>
            <w:tcBorders>
              <w:top w:val="nil"/>
              <w:left w:val="nil"/>
              <w:bottom w:val="nil"/>
              <w:right w:val="nil"/>
            </w:tcBorders>
            <w:shd w:val="clear" w:color="auto" w:fill="auto"/>
            <w:vAlign w:val="center"/>
          </w:tcPr>
          <w:p w14:paraId="2043933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$89,522</w:t>
            </w:r>
          </w:p>
        </w:tc>
        <w:tc>
          <w:tcPr>
            <w:tcW w:w="1278" w:type="dxa"/>
            <w:gridSpan w:val="2"/>
            <w:tcBorders>
              <w:top w:val="nil"/>
              <w:left w:val="nil"/>
              <w:bottom w:val="nil"/>
              <w:right w:val="nil"/>
            </w:tcBorders>
            <w:shd w:val="clear" w:color="auto" w:fill="auto"/>
            <w:vAlign w:val="center"/>
          </w:tcPr>
          <w:p w14:paraId="5B72643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$90,417</w:t>
            </w:r>
          </w:p>
        </w:tc>
        <w:tc>
          <w:tcPr>
            <w:tcW w:w="1278" w:type="dxa"/>
            <w:gridSpan w:val="2"/>
            <w:tcBorders>
              <w:top w:val="nil"/>
              <w:left w:val="nil"/>
              <w:bottom w:val="nil"/>
              <w:right w:val="nil"/>
            </w:tcBorders>
            <w:shd w:val="clear" w:color="auto" w:fill="auto"/>
            <w:vAlign w:val="center"/>
          </w:tcPr>
          <w:p w14:paraId="4E7A77C7"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$92,167</w:t>
            </w:r>
          </w:p>
        </w:tc>
        <w:tc>
          <w:tcPr>
            <w:tcW w:w="1416" w:type="dxa"/>
            <w:gridSpan w:val="2"/>
            <w:tcBorders>
              <w:top w:val="nil"/>
              <w:left w:val="nil"/>
              <w:bottom w:val="nil"/>
              <w:right w:val="nil"/>
            </w:tcBorders>
            <w:shd w:val="clear" w:color="000000" w:fill="E2EFDA"/>
            <w:vAlign w:val="center"/>
          </w:tcPr>
          <w:p w14:paraId="4B51EE2D"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w:t>
            </w:r>
          </w:p>
        </w:tc>
        <w:tc>
          <w:tcPr>
            <w:tcW w:w="1680" w:type="dxa"/>
            <w:tcBorders>
              <w:top w:val="nil"/>
              <w:left w:val="nil"/>
              <w:bottom w:val="nil"/>
              <w:right w:val="nil"/>
            </w:tcBorders>
            <w:shd w:val="clear" w:color="000000" w:fill="E2EFDA"/>
            <w:vAlign w:val="center"/>
          </w:tcPr>
          <w:p w14:paraId="212B08DE"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$103,274</w:t>
            </w:r>
          </w:p>
        </w:tc>
        <w:tc>
          <w:tcPr>
            <w:tcW w:w="1278" w:type="dxa"/>
            <w:tcBorders>
              <w:top w:val="nil"/>
              <w:left w:val="nil"/>
              <w:bottom w:val="nil"/>
              <w:right w:val="nil"/>
            </w:tcBorders>
            <w:shd w:val="clear" w:color="auto" w:fill="auto"/>
            <w:vAlign w:val="center"/>
          </w:tcPr>
          <w:p w14:paraId="0B00024C"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$104,823</w:t>
            </w:r>
          </w:p>
        </w:tc>
        <w:tc>
          <w:tcPr>
            <w:tcW w:w="1278" w:type="dxa"/>
            <w:tcBorders>
              <w:top w:val="nil"/>
              <w:left w:val="nil"/>
              <w:bottom w:val="nil"/>
              <w:right w:val="nil"/>
            </w:tcBorders>
            <w:shd w:val="clear" w:color="auto" w:fill="auto"/>
            <w:vAlign w:val="center"/>
          </w:tcPr>
          <w:p w14:paraId="1A64C254"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$107,371</w:t>
            </w:r>
          </w:p>
        </w:tc>
        <w:tc>
          <w:tcPr>
            <w:tcW w:w="1278" w:type="dxa"/>
            <w:tcBorders>
              <w:top w:val="nil"/>
              <w:left w:val="nil"/>
              <w:bottom w:val="nil"/>
              <w:right w:val="nil"/>
            </w:tcBorders>
            <w:shd w:val="clear" w:color="auto" w:fill="auto"/>
            <w:vAlign w:val="center"/>
          </w:tcPr>
          <w:p w14:paraId="267FC425"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$108,445</w:t>
            </w:r>
          </w:p>
        </w:tc>
        <w:tc>
          <w:tcPr>
            <w:tcW w:w="1278" w:type="dxa"/>
            <w:tcBorders>
              <w:top w:val="nil"/>
              <w:left w:val="nil"/>
              <w:bottom w:val="nil"/>
              <w:right w:val="nil"/>
            </w:tcBorders>
            <w:shd w:val="clear" w:color="auto" w:fill="auto"/>
            <w:vAlign w:val="center"/>
          </w:tcPr>
          <w:p w14:paraId="0E9478B1"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$110,530</w:t>
            </w:r>
          </w:p>
        </w:tc>
      </w:tr>
      <w:tr w:rsidR="00F12303" w:rsidRPr="00B94F7A" w14:paraId="0D53E626" w14:textId="77777777" w:rsidTr="00340098">
        <w:trPr>
          <w:trHeight w:val="300"/>
        </w:trPr>
        <w:tc>
          <w:tcPr>
            <w:tcW w:w="2835" w:type="dxa"/>
            <w:tcBorders>
              <w:top w:val="nil"/>
              <w:left w:val="nil"/>
              <w:bottom w:val="nil"/>
              <w:right w:val="nil"/>
            </w:tcBorders>
            <w:shd w:val="clear" w:color="auto" w:fill="auto"/>
            <w:vAlign w:val="center"/>
          </w:tcPr>
          <w:p w14:paraId="60BD1FF7" w14:textId="40543D3B" w:rsidR="00F12303" w:rsidRPr="00B94F7A" w:rsidRDefault="001C7943" w:rsidP="007B5564">
            <w:pPr>
              <w:jc w:val="right"/>
              <w:rPr>
                <w:rFonts w:ascii="Arial" w:hAnsi="Arial" w:cs="Arial"/>
                <w:sz w:val="20"/>
                <w:szCs w:val="20"/>
              </w:rPr>
            </w:pPr>
            <w:r w:rsidRPr="001C7943">
              <w:rPr>
                <w:rFonts w:ascii="Arial" w:hAnsi="Arial" w:cs="Arial"/>
                <w:color w:val="00B0F0"/>
                <w:sz w:val="20"/>
                <w:szCs w:val="20"/>
              </w:rPr>
              <w:t xml:space="preserve">Note 1 </w:t>
            </w:r>
            <w:r>
              <w:rPr>
                <w:rFonts w:ascii="Arial" w:hAnsi="Arial" w:cs="Arial"/>
                <w:sz w:val="20"/>
                <w:szCs w:val="20"/>
              </w:rPr>
              <w:t xml:space="preserve">  </w:t>
            </w:r>
            <w:r w:rsidR="00F12303" w:rsidRPr="00B94F7A">
              <w:rPr>
                <w:rFonts w:ascii="Arial" w:hAnsi="Arial" w:cs="Arial"/>
                <w:sz w:val="20"/>
                <w:szCs w:val="20"/>
              </w:rPr>
              <w:t>1.5</w:t>
            </w:r>
          </w:p>
        </w:tc>
        <w:tc>
          <w:tcPr>
            <w:tcW w:w="1135" w:type="dxa"/>
            <w:gridSpan w:val="2"/>
            <w:tcBorders>
              <w:top w:val="nil"/>
              <w:left w:val="nil"/>
              <w:bottom w:val="nil"/>
              <w:right w:val="nil"/>
            </w:tcBorders>
            <w:shd w:val="clear" w:color="000000" w:fill="E2EFDA"/>
            <w:vAlign w:val="center"/>
          </w:tcPr>
          <w:p w14:paraId="528031F4"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$100,071</w:t>
            </w:r>
          </w:p>
        </w:tc>
        <w:tc>
          <w:tcPr>
            <w:tcW w:w="1278" w:type="dxa"/>
            <w:gridSpan w:val="2"/>
            <w:tcBorders>
              <w:top w:val="nil"/>
              <w:left w:val="nil"/>
              <w:bottom w:val="nil"/>
              <w:right w:val="nil"/>
            </w:tcBorders>
            <w:shd w:val="clear" w:color="auto" w:fill="auto"/>
            <w:vAlign w:val="center"/>
          </w:tcPr>
          <w:p w14:paraId="1B0934B6"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$101,821</w:t>
            </w:r>
          </w:p>
        </w:tc>
        <w:tc>
          <w:tcPr>
            <w:tcW w:w="1278" w:type="dxa"/>
            <w:gridSpan w:val="2"/>
            <w:tcBorders>
              <w:top w:val="nil"/>
              <w:left w:val="nil"/>
              <w:bottom w:val="nil"/>
              <w:right w:val="nil"/>
            </w:tcBorders>
            <w:shd w:val="clear" w:color="auto" w:fill="auto"/>
            <w:vAlign w:val="center"/>
          </w:tcPr>
          <w:p w14:paraId="4B37E024"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$102,839</w:t>
            </w:r>
          </w:p>
        </w:tc>
        <w:tc>
          <w:tcPr>
            <w:tcW w:w="1278" w:type="dxa"/>
            <w:gridSpan w:val="2"/>
            <w:tcBorders>
              <w:top w:val="nil"/>
              <w:left w:val="nil"/>
              <w:bottom w:val="nil"/>
              <w:right w:val="nil"/>
            </w:tcBorders>
            <w:shd w:val="clear" w:color="auto" w:fill="auto"/>
            <w:vAlign w:val="center"/>
          </w:tcPr>
          <w:p w14:paraId="399E9D7F"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$104,589</w:t>
            </w:r>
          </w:p>
        </w:tc>
        <w:tc>
          <w:tcPr>
            <w:tcW w:w="1416" w:type="dxa"/>
            <w:gridSpan w:val="2"/>
            <w:tcBorders>
              <w:top w:val="nil"/>
              <w:left w:val="nil"/>
              <w:bottom w:val="nil"/>
              <w:right w:val="nil"/>
            </w:tcBorders>
            <w:shd w:val="clear" w:color="000000" w:fill="E2EFDA"/>
            <w:vAlign w:val="center"/>
          </w:tcPr>
          <w:p w14:paraId="150CD181"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1.5</w:t>
            </w:r>
          </w:p>
        </w:tc>
        <w:tc>
          <w:tcPr>
            <w:tcW w:w="1680" w:type="dxa"/>
            <w:tcBorders>
              <w:top w:val="nil"/>
              <w:left w:val="nil"/>
              <w:bottom w:val="nil"/>
              <w:right w:val="nil"/>
            </w:tcBorders>
            <w:shd w:val="clear" w:color="000000" w:fill="E2EFDA"/>
            <w:vAlign w:val="center"/>
          </w:tcPr>
          <w:p w14:paraId="27CDF677"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$111,572</w:t>
            </w:r>
          </w:p>
        </w:tc>
        <w:tc>
          <w:tcPr>
            <w:tcW w:w="1278" w:type="dxa"/>
            <w:tcBorders>
              <w:top w:val="nil"/>
              <w:left w:val="nil"/>
              <w:bottom w:val="nil"/>
              <w:right w:val="nil"/>
            </w:tcBorders>
            <w:shd w:val="clear" w:color="auto" w:fill="auto"/>
            <w:vAlign w:val="center"/>
          </w:tcPr>
          <w:p w14:paraId="2374FA57"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$113,246</w:t>
            </w:r>
          </w:p>
        </w:tc>
        <w:tc>
          <w:tcPr>
            <w:tcW w:w="1278" w:type="dxa"/>
            <w:tcBorders>
              <w:top w:val="nil"/>
              <w:left w:val="nil"/>
              <w:bottom w:val="nil"/>
              <w:right w:val="nil"/>
            </w:tcBorders>
            <w:shd w:val="clear" w:color="auto" w:fill="auto"/>
            <w:vAlign w:val="center"/>
          </w:tcPr>
          <w:p w14:paraId="59B49D8B"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$115,878</w:t>
            </w:r>
          </w:p>
        </w:tc>
        <w:tc>
          <w:tcPr>
            <w:tcW w:w="1278" w:type="dxa"/>
            <w:tcBorders>
              <w:top w:val="nil"/>
              <w:left w:val="nil"/>
              <w:bottom w:val="nil"/>
              <w:right w:val="nil"/>
            </w:tcBorders>
            <w:shd w:val="clear" w:color="auto" w:fill="auto"/>
            <w:vAlign w:val="center"/>
          </w:tcPr>
          <w:p w14:paraId="010CB158"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$117,037</w:t>
            </w:r>
          </w:p>
        </w:tc>
        <w:tc>
          <w:tcPr>
            <w:tcW w:w="1278" w:type="dxa"/>
            <w:tcBorders>
              <w:top w:val="nil"/>
              <w:left w:val="nil"/>
              <w:bottom w:val="nil"/>
              <w:right w:val="nil"/>
            </w:tcBorders>
            <w:shd w:val="clear" w:color="auto" w:fill="auto"/>
            <w:vAlign w:val="center"/>
          </w:tcPr>
          <w:p w14:paraId="5EFC3A42"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$119,207</w:t>
            </w:r>
          </w:p>
        </w:tc>
      </w:tr>
      <w:tr w:rsidR="00F12303" w:rsidRPr="00B94F7A" w14:paraId="292C45A8" w14:textId="77777777" w:rsidTr="00340098">
        <w:trPr>
          <w:trHeight w:val="300"/>
        </w:trPr>
        <w:tc>
          <w:tcPr>
            <w:tcW w:w="2835" w:type="dxa"/>
            <w:tcBorders>
              <w:top w:val="nil"/>
              <w:left w:val="nil"/>
              <w:bottom w:val="nil"/>
              <w:right w:val="nil"/>
            </w:tcBorders>
            <w:shd w:val="clear" w:color="auto" w:fill="auto"/>
            <w:vAlign w:val="center"/>
          </w:tcPr>
          <w:p w14:paraId="66B0FB85" w14:textId="77777777" w:rsidR="00F12303" w:rsidRPr="00B94F7A" w:rsidRDefault="00F12303" w:rsidP="007B5564">
            <w:pPr>
              <w:jc w:val="right"/>
              <w:rPr>
                <w:rFonts w:ascii="Arial" w:hAnsi="Arial" w:cs="Arial"/>
                <w:sz w:val="20"/>
                <w:szCs w:val="20"/>
              </w:rPr>
            </w:pPr>
            <w:r w:rsidRPr="001C7943">
              <w:rPr>
                <w:rFonts w:ascii="Arial" w:hAnsi="Arial" w:cs="Arial"/>
                <w:color w:val="00B0F0"/>
                <w:sz w:val="20"/>
                <w:szCs w:val="20"/>
              </w:rPr>
              <w:t>Accreditation barrier</w:t>
            </w:r>
          </w:p>
        </w:tc>
        <w:tc>
          <w:tcPr>
            <w:tcW w:w="1135" w:type="dxa"/>
            <w:gridSpan w:val="2"/>
            <w:tcBorders>
              <w:top w:val="nil"/>
              <w:left w:val="nil"/>
              <w:bottom w:val="nil"/>
              <w:right w:val="nil"/>
            </w:tcBorders>
            <w:shd w:val="clear" w:color="000000" w:fill="E2EFDA"/>
            <w:vAlign w:val="center"/>
          </w:tcPr>
          <w:p w14:paraId="2EAE149B" w14:textId="77777777" w:rsidR="00F12303" w:rsidRPr="00340098" w:rsidRDefault="00F12303" w:rsidP="007B5564">
            <w:pPr>
              <w:jc w:val="center"/>
              <w:rPr>
                <w:rFonts w:asciiTheme="minorHAnsi" w:hAnsiTheme="minorHAnsi" w:cstheme="minorHAnsi"/>
                <w:sz w:val="22"/>
                <w:szCs w:val="22"/>
              </w:rPr>
            </w:pPr>
          </w:p>
        </w:tc>
        <w:tc>
          <w:tcPr>
            <w:tcW w:w="1278" w:type="dxa"/>
            <w:gridSpan w:val="2"/>
            <w:tcBorders>
              <w:top w:val="nil"/>
              <w:left w:val="nil"/>
              <w:bottom w:val="nil"/>
              <w:right w:val="nil"/>
            </w:tcBorders>
            <w:shd w:val="clear" w:color="auto" w:fill="auto"/>
            <w:vAlign w:val="center"/>
          </w:tcPr>
          <w:p w14:paraId="67593860" w14:textId="77777777" w:rsidR="00F12303" w:rsidRPr="00340098"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64D4B24F" w14:textId="77777777" w:rsidR="00F12303" w:rsidRPr="00340098"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4EC96F11" w14:textId="77777777" w:rsidR="00F12303" w:rsidRPr="00340098"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nil"/>
              <w:right w:val="nil"/>
            </w:tcBorders>
            <w:shd w:val="clear" w:color="000000" w:fill="E2EFDA"/>
            <w:vAlign w:val="center"/>
          </w:tcPr>
          <w:p w14:paraId="20B6CE5F" w14:textId="77777777" w:rsidR="00F12303" w:rsidRPr="00340098" w:rsidRDefault="00F12303" w:rsidP="007B5564">
            <w:pPr>
              <w:jc w:val="center"/>
              <w:rPr>
                <w:rFonts w:asciiTheme="minorHAnsi" w:hAnsiTheme="minorHAnsi" w:cstheme="minorHAnsi"/>
                <w:color w:val="000000"/>
                <w:sz w:val="22"/>
                <w:szCs w:val="22"/>
              </w:rPr>
            </w:pPr>
          </w:p>
        </w:tc>
        <w:tc>
          <w:tcPr>
            <w:tcW w:w="1680" w:type="dxa"/>
            <w:tcBorders>
              <w:top w:val="nil"/>
              <w:left w:val="nil"/>
              <w:bottom w:val="nil"/>
              <w:right w:val="nil"/>
            </w:tcBorders>
            <w:shd w:val="clear" w:color="000000" w:fill="E2EFDA"/>
            <w:vAlign w:val="center"/>
          </w:tcPr>
          <w:p w14:paraId="2017DB45"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E43A7DA"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48B4278"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D81BB21"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4F4AA0B" w14:textId="77777777" w:rsidR="00F12303" w:rsidRPr="00340098" w:rsidRDefault="00F12303" w:rsidP="007B5564">
            <w:pPr>
              <w:jc w:val="center"/>
              <w:rPr>
                <w:rFonts w:asciiTheme="minorHAnsi" w:hAnsiTheme="minorHAnsi" w:cstheme="minorHAnsi"/>
                <w:color w:val="000000"/>
                <w:sz w:val="22"/>
                <w:szCs w:val="22"/>
              </w:rPr>
            </w:pPr>
          </w:p>
        </w:tc>
      </w:tr>
      <w:tr w:rsidR="00F12303" w:rsidRPr="00B94F7A" w14:paraId="47D1A5D4" w14:textId="77777777" w:rsidTr="00340098">
        <w:trPr>
          <w:trHeight w:val="300"/>
        </w:trPr>
        <w:tc>
          <w:tcPr>
            <w:tcW w:w="2835" w:type="dxa"/>
            <w:tcBorders>
              <w:top w:val="nil"/>
              <w:left w:val="nil"/>
              <w:bottom w:val="nil"/>
              <w:right w:val="nil"/>
            </w:tcBorders>
            <w:shd w:val="clear" w:color="auto" w:fill="auto"/>
            <w:vAlign w:val="center"/>
          </w:tcPr>
          <w:p w14:paraId="227919D2" w14:textId="77777777" w:rsidR="00F12303" w:rsidRPr="00B94F7A" w:rsidRDefault="00F12303" w:rsidP="007B5564">
            <w:pPr>
              <w:jc w:val="right"/>
              <w:rPr>
                <w:rFonts w:ascii="Arial" w:hAnsi="Arial" w:cs="Arial"/>
                <w:sz w:val="20"/>
                <w:szCs w:val="20"/>
              </w:rPr>
            </w:pPr>
          </w:p>
        </w:tc>
        <w:tc>
          <w:tcPr>
            <w:tcW w:w="1135" w:type="dxa"/>
            <w:gridSpan w:val="2"/>
            <w:tcBorders>
              <w:top w:val="nil"/>
              <w:left w:val="nil"/>
              <w:bottom w:val="nil"/>
              <w:right w:val="nil"/>
            </w:tcBorders>
            <w:shd w:val="clear" w:color="000000" w:fill="E2EFDA"/>
            <w:vAlign w:val="center"/>
          </w:tcPr>
          <w:p w14:paraId="1AE05453" w14:textId="77777777" w:rsidR="00F12303" w:rsidRPr="00340098" w:rsidRDefault="00F12303" w:rsidP="007B5564">
            <w:pPr>
              <w:jc w:val="center"/>
              <w:rPr>
                <w:rFonts w:asciiTheme="minorHAnsi" w:hAnsiTheme="minorHAnsi" w:cstheme="minorHAnsi"/>
                <w:sz w:val="22"/>
                <w:szCs w:val="22"/>
              </w:rPr>
            </w:pPr>
          </w:p>
        </w:tc>
        <w:tc>
          <w:tcPr>
            <w:tcW w:w="1278" w:type="dxa"/>
            <w:gridSpan w:val="2"/>
            <w:tcBorders>
              <w:top w:val="nil"/>
              <w:left w:val="nil"/>
              <w:bottom w:val="nil"/>
              <w:right w:val="nil"/>
            </w:tcBorders>
            <w:shd w:val="clear" w:color="auto" w:fill="auto"/>
            <w:vAlign w:val="center"/>
          </w:tcPr>
          <w:p w14:paraId="2B0FAF1F" w14:textId="77777777" w:rsidR="00F12303" w:rsidRPr="00340098"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13BE103B" w14:textId="77777777" w:rsidR="00F12303" w:rsidRPr="00340098"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7D816459" w14:textId="77777777" w:rsidR="00F12303" w:rsidRPr="00340098"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nil"/>
              <w:right w:val="nil"/>
            </w:tcBorders>
            <w:shd w:val="clear" w:color="000000" w:fill="E2EFDA"/>
            <w:vAlign w:val="center"/>
          </w:tcPr>
          <w:p w14:paraId="67F39E05" w14:textId="77777777" w:rsidR="00F12303" w:rsidRPr="00340098" w:rsidRDefault="00F12303" w:rsidP="007B5564">
            <w:pPr>
              <w:jc w:val="center"/>
              <w:rPr>
                <w:rFonts w:asciiTheme="minorHAnsi" w:hAnsiTheme="minorHAnsi" w:cstheme="minorHAnsi"/>
                <w:color w:val="000000"/>
                <w:sz w:val="22"/>
                <w:szCs w:val="22"/>
              </w:rPr>
            </w:pPr>
          </w:p>
        </w:tc>
        <w:tc>
          <w:tcPr>
            <w:tcW w:w="1680" w:type="dxa"/>
            <w:tcBorders>
              <w:top w:val="nil"/>
              <w:left w:val="nil"/>
              <w:bottom w:val="nil"/>
              <w:right w:val="nil"/>
            </w:tcBorders>
            <w:shd w:val="clear" w:color="000000" w:fill="E2EFDA"/>
            <w:vAlign w:val="center"/>
          </w:tcPr>
          <w:p w14:paraId="0802110B"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25483B3"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F4D466B"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29328ED"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295CC77" w14:textId="77777777" w:rsidR="00F12303" w:rsidRPr="00340098" w:rsidRDefault="00F12303" w:rsidP="007B5564">
            <w:pPr>
              <w:jc w:val="center"/>
              <w:rPr>
                <w:rFonts w:asciiTheme="minorHAnsi" w:hAnsiTheme="minorHAnsi" w:cstheme="minorHAnsi"/>
                <w:color w:val="000000"/>
                <w:sz w:val="22"/>
                <w:szCs w:val="22"/>
              </w:rPr>
            </w:pPr>
          </w:p>
        </w:tc>
      </w:tr>
      <w:tr w:rsidR="00F12303" w:rsidRPr="00B94F7A" w14:paraId="53577982" w14:textId="77777777" w:rsidTr="00340098">
        <w:trPr>
          <w:trHeight w:val="300"/>
        </w:trPr>
        <w:tc>
          <w:tcPr>
            <w:tcW w:w="2835" w:type="dxa"/>
            <w:tcBorders>
              <w:top w:val="nil"/>
              <w:left w:val="nil"/>
              <w:bottom w:val="nil"/>
              <w:right w:val="nil"/>
            </w:tcBorders>
            <w:shd w:val="clear" w:color="auto" w:fill="auto"/>
            <w:vAlign w:val="center"/>
          </w:tcPr>
          <w:p w14:paraId="50D3A37D" w14:textId="77777777" w:rsidR="00F12303" w:rsidRPr="00ED1297" w:rsidRDefault="00F12303" w:rsidP="007B5564">
            <w:pPr>
              <w:rPr>
                <w:rFonts w:ascii="Arial" w:hAnsi="Arial" w:cs="Arial"/>
                <w:sz w:val="20"/>
                <w:szCs w:val="20"/>
              </w:rPr>
            </w:pPr>
            <w:r w:rsidRPr="00ED1297">
              <w:rPr>
                <w:rFonts w:ascii="Arial" w:hAnsi="Arial" w:cs="Arial"/>
                <w:sz w:val="20"/>
                <w:szCs w:val="20"/>
              </w:rPr>
              <w:t>Medical Physics Specialist</w:t>
            </w:r>
          </w:p>
        </w:tc>
        <w:tc>
          <w:tcPr>
            <w:tcW w:w="1135" w:type="dxa"/>
            <w:gridSpan w:val="2"/>
            <w:tcBorders>
              <w:top w:val="nil"/>
              <w:left w:val="nil"/>
              <w:bottom w:val="nil"/>
              <w:right w:val="nil"/>
            </w:tcBorders>
            <w:shd w:val="clear" w:color="000000" w:fill="E2EFDA"/>
            <w:vAlign w:val="center"/>
          </w:tcPr>
          <w:p w14:paraId="6233CB59" w14:textId="77777777" w:rsidR="00F12303" w:rsidRPr="00340098" w:rsidRDefault="00F12303" w:rsidP="007B5564">
            <w:pPr>
              <w:jc w:val="center"/>
              <w:rPr>
                <w:rFonts w:asciiTheme="minorHAnsi" w:hAnsiTheme="minorHAnsi" w:cstheme="minorHAnsi"/>
                <w:sz w:val="22"/>
                <w:szCs w:val="22"/>
              </w:rPr>
            </w:pPr>
          </w:p>
        </w:tc>
        <w:tc>
          <w:tcPr>
            <w:tcW w:w="1278" w:type="dxa"/>
            <w:gridSpan w:val="2"/>
            <w:tcBorders>
              <w:top w:val="nil"/>
              <w:left w:val="nil"/>
              <w:bottom w:val="nil"/>
              <w:right w:val="nil"/>
            </w:tcBorders>
            <w:shd w:val="clear" w:color="auto" w:fill="auto"/>
            <w:vAlign w:val="center"/>
          </w:tcPr>
          <w:p w14:paraId="780D0678" w14:textId="77777777" w:rsidR="00F12303" w:rsidRPr="00340098"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26BE3470" w14:textId="77777777" w:rsidR="00F12303" w:rsidRPr="00340098"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69EE767D" w14:textId="77777777" w:rsidR="00F12303" w:rsidRPr="00340098"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nil"/>
              <w:right w:val="nil"/>
            </w:tcBorders>
            <w:shd w:val="clear" w:color="000000" w:fill="E2EFDA"/>
            <w:vAlign w:val="center"/>
          </w:tcPr>
          <w:p w14:paraId="7C449663" w14:textId="77777777" w:rsidR="00F12303" w:rsidRPr="00340098" w:rsidRDefault="00F12303" w:rsidP="007B5564">
            <w:pPr>
              <w:jc w:val="center"/>
              <w:rPr>
                <w:rFonts w:asciiTheme="minorHAnsi" w:hAnsiTheme="minorHAnsi" w:cstheme="minorHAnsi"/>
                <w:color w:val="000000"/>
                <w:sz w:val="22"/>
                <w:szCs w:val="22"/>
              </w:rPr>
            </w:pPr>
          </w:p>
        </w:tc>
        <w:tc>
          <w:tcPr>
            <w:tcW w:w="1680" w:type="dxa"/>
            <w:tcBorders>
              <w:top w:val="nil"/>
              <w:left w:val="nil"/>
              <w:bottom w:val="nil"/>
              <w:right w:val="nil"/>
            </w:tcBorders>
            <w:shd w:val="clear" w:color="000000" w:fill="E2EFDA"/>
            <w:vAlign w:val="center"/>
          </w:tcPr>
          <w:p w14:paraId="6E4A5344"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46948EC"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61F4AE5"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988FFC5"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7C8F478" w14:textId="77777777" w:rsidR="00F12303" w:rsidRPr="00340098" w:rsidRDefault="00F12303" w:rsidP="007B5564">
            <w:pPr>
              <w:jc w:val="center"/>
              <w:rPr>
                <w:rFonts w:asciiTheme="minorHAnsi" w:hAnsiTheme="minorHAnsi" w:cstheme="minorHAnsi"/>
                <w:color w:val="000000"/>
                <w:sz w:val="22"/>
                <w:szCs w:val="22"/>
              </w:rPr>
            </w:pPr>
          </w:p>
        </w:tc>
      </w:tr>
      <w:tr w:rsidR="00F12303" w:rsidRPr="00B94F7A" w14:paraId="2053657A" w14:textId="77777777" w:rsidTr="00340098">
        <w:trPr>
          <w:trHeight w:val="300"/>
        </w:trPr>
        <w:tc>
          <w:tcPr>
            <w:tcW w:w="2835" w:type="dxa"/>
            <w:tcBorders>
              <w:top w:val="nil"/>
              <w:left w:val="nil"/>
              <w:bottom w:val="nil"/>
              <w:right w:val="nil"/>
            </w:tcBorders>
            <w:shd w:val="clear" w:color="auto" w:fill="auto"/>
            <w:vAlign w:val="center"/>
          </w:tcPr>
          <w:p w14:paraId="5DDD48DE" w14:textId="77777777" w:rsidR="00F12303" w:rsidRPr="00B94F7A" w:rsidRDefault="00F12303" w:rsidP="007B5564">
            <w:pPr>
              <w:jc w:val="right"/>
              <w:rPr>
                <w:rFonts w:ascii="Arial" w:hAnsi="Arial" w:cs="Arial"/>
                <w:sz w:val="20"/>
                <w:szCs w:val="20"/>
              </w:rPr>
            </w:pPr>
            <w:r w:rsidRPr="00B94F7A">
              <w:rPr>
                <w:rFonts w:ascii="Arial" w:hAnsi="Arial" w:cs="Arial"/>
                <w:sz w:val="20"/>
                <w:szCs w:val="20"/>
              </w:rPr>
              <w:t>2.1</w:t>
            </w:r>
          </w:p>
        </w:tc>
        <w:tc>
          <w:tcPr>
            <w:tcW w:w="1135" w:type="dxa"/>
            <w:gridSpan w:val="2"/>
            <w:tcBorders>
              <w:top w:val="nil"/>
              <w:left w:val="nil"/>
              <w:bottom w:val="nil"/>
              <w:right w:val="nil"/>
            </w:tcBorders>
            <w:shd w:val="clear" w:color="000000" w:fill="E2EFDA"/>
            <w:vAlign w:val="center"/>
          </w:tcPr>
          <w:p w14:paraId="0D4141EC"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$112,579</w:t>
            </w:r>
          </w:p>
        </w:tc>
        <w:tc>
          <w:tcPr>
            <w:tcW w:w="1278" w:type="dxa"/>
            <w:gridSpan w:val="2"/>
            <w:tcBorders>
              <w:top w:val="nil"/>
              <w:left w:val="nil"/>
              <w:bottom w:val="nil"/>
              <w:right w:val="nil"/>
            </w:tcBorders>
            <w:shd w:val="clear" w:color="auto" w:fill="auto"/>
            <w:vAlign w:val="center"/>
          </w:tcPr>
          <w:p w14:paraId="1B8AA2F9"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$114,329</w:t>
            </w:r>
          </w:p>
        </w:tc>
        <w:tc>
          <w:tcPr>
            <w:tcW w:w="1278" w:type="dxa"/>
            <w:gridSpan w:val="2"/>
            <w:tcBorders>
              <w:top w:val="nil"/>
              <w:left w:val="nil"/>
              <w:bottom w:val="nil"/>
              <w:right w:val="nil"/>
            </w:tcBorders>
            <w:shd w:val="clear" w:color="auto" w:fill="auto"/>
            <w:vAlign w:val="center"/>
          </w:tcPr>
          <w:p w14:paraId="309AF2B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$115,472</w:t>
            </w:r>
          </w:p>
        </w:tc>
        <w:tc>
          <w:tcPr>
            <w:tcW w:w="1278" w:type="dxa"/>
            <w:gridSpan w:val="2"/>
            <w:tcBorders>
              <w:top w:val="nil"/>
              <w:left w:val="nil"/>
              <w:bottom w:val="nil"/>
              <w:right w:val="nil"/>
            </w:tcBorders>
            <w:shd w:val="clear" w:color="auto" w:fill="auto"/>
            <w:vAlign w:val="center"/>
          </w:tcPr>
          <w:p w14:paraId="435D27AC"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$117,222</w:t>
            </w:r>
          </w:p>
        </w:tc>
        <w:tc>
          <w:tcPr>
            <w:tcW w:w="1416" w:type="dxa"/>
            <w:gridSpan w:val="2"/>
            <w:tcBorders>
              <w:top w:val="nil"/>
              <w:left w:val="nil"/>
              <w:bottom w:val="nil"/>
              <w:right w:val="nil"/>
            </w:tcBorders>
            <w:shd w:val="clear" w:color="000000" w:fill="E2EFDA"/>
            <w:vAlign w:val="center"/>
          </w:tcPr>
          <w:p w14:paraId="67C7D43D"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2.1</w:t>
            </w:r>
          </w:p>
        </w:tc>
        <w:tc>
          <w:tcPr>
            <w:tcW w:w="1680" w:type="dxa"/>
            <w:tcBorders>
              <w:top w:val="nil"/>
              <w:left w:val="nil"/>
              <w:bottom w:val="nil"/>
              <w:right w:val="nil"/>
            </w:tcBorders>
            <w:shd w:val="clear" w:color="000000" w:fill="E2EFDA"/>
            <w:vAlign w:val="center"/>
          </w:tcPr>
          <w:p w14:paraId="7826116E"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$128,204</w:t>
            </w:r>
          </w:p>
        </w:tc>
        <w:tc>
          <w:tcPr>
            <w:tcW w:w="1278" w:type="dxa"/>
            <w:tcBorders>
              <w:top w:val="nil"/>
              <w:left w:val="nil"/>
              <w:bottom w:val="nil"/>
              <w:right w:val="nil"/>
            </w:tcBorders>
            <w:shd w:val="clear" w:color="auto" w:fill="auto"/>
            <w:vAlign w:val="center"/>
          </w:tcPr>
          <w:p w14:paraId="6777B107"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$130,127</w:t>
            </w:r>
          </w:p>
        </w:tc>
        <w:tc>
          <w:tcPr>
            <w:tcW w:w="1278" w:type="dxa"/>
            <w:tcBorders>
              <w:top w:val="nil"/>
              <w:left w:val="nil"/>
              <w:bottom w:val="nil"/>
              <w:right w:val="nil"/>
            </w:tcBorders>
            <w:shd w:val="clear" w:color="auto" w:fill="auto"/>
            <w:vAlign w:val="center"/>
          </w:tcPr>
          <w:p w14:paraId="75CF5459"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$132,928</w:t>
            </w:r>
          </w:p>
        </w:tc>
        <w:tc>
          <w:tcPr>
            <w:tcW w:w="1278" w:type="dxa"/>
            <w:tcBorders>
              <w:top w:val="nil"/>
              <w:left w:val="nil"/>
              <w:bottom w:val="nil"/>
              <w:right w:val="nil"/>
            </w:tcBorders>
            <w:shd w:val="clear" w:color="auto" w:fill="auto"/>
            <w:vAlign w:val="center"/>
          </w:tcPr>
          <w:p w14:paraId="2DE3CF5F"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$134,258</w:t>
            </w:r>
          </w:p>
        </w:tc>
        <w:tc>
          <w:tcPr>
            <w:tcW w:w="1278" w:type="dxa"/>
            <w:tcBorders>
              <w:top w:val="nil"/>
              <w:left w:val="nil"/>
              <w:bottom w:val="nil"/>
              <w:right w:val="nil"/>
            </w:tcBorders>
            <w:shd w:val="clear" w:color="auto" w:fill="auto"/>
            <w:vAlign w:val="center"/>
          </w:tcPr>
          <w:p w14:paraId="17973EDD"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$136,600</w:t>
            </w:r>
          </w:p>
        </w:tc>
      </w:tr>
      <w:tr w:rsidR="00F12303" w:rsidRPr="00B94F7A" w14:paraId="2AF933A3" w14:textId="77777777" w:rsidTr="00340098">
        <w:trPr>
          <w:trHeight w:val="300"/>
        </w:trPr>
        <w:tc>
          <w:tcPr>
            <w:tcW w:w="2835" w:type="dxa"/>
            <w:tcBorders>
              <w:top w:val="nil"/>
              <w:left w:val="nil"/>
              <w:bottom w:val="nil"/>
              <w:right w:val="nil"/>
            </w:tcBorders>
            <w:shd w:val="clear" w:color="auto" w:fill="auto"/>
            <w:vAlign w:val="center"/>
          </w:tcPr>
          <w:p w14:paraId="3A68ADD9" w14:textId="77777777" w:rsidR="00F12303" w:rsidRPr="00B94F7A" w:rsidRDefault="00F12303" w:rsidP="007B5564">
            <w:pPr>
              <w:jc w:val="right"/>
              <w:rPr>
                <w:rFonts w:ascii="Arial" w:hAnsi="Arial" w:cs="Arial"/>
                <w:sz w:val="20"/>
                <w:szCs w:val="20"/>
              </w:rPr>
            </w:pPr>
            <w:r w:rsidRPr="00B94F7A">
              <w:rPr>
                <w:rFonts w:ascii="Arial" w:hAnsi="Arial" w:cs="Arial"/>
                <w:sz w:val="20"/>
                <w:szCs w:val="20"/>
              </w:rPr>
              <w:t>2.2</w:t>
            </w:r>
          </w:p>
        </w:tc>
        <w:tc>
          <w:tcPr>
            <w:tcW w:w="1135" w:type="dxa"/>
            <w:gridSpan w:val="2"/>
            <w:tcBorders>
              <w:top w:val="nil"/>
              <w:left w:val="nil"/>
              <w:bottom w:val="nil"/>
              <w:right w:val="nil"/>
            </w:tcBorders>
            <w:shd w:val="clear" w:color="000000" w:fill="E2EFDA"/>
            <w:vAlign w:val="center"/>
          </w:tcPr>
          <w:p w14:paraId="5CE21DF8"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$125,087</w:t>
            </w:r>
          </w:p>
        </w:tc>
        <w:tc>
          <w:tcPr>
            <w:tcW w:w="1278" w:type="dxa"/>
            <w:gridSpan w:val="2"/>
            <w:tcBorders>
              <w:top w:val="nil"/>
              <w:left w:val="nil"/>
              <w:bottom w:val="nil"/>
              <w:right w:val="nil"/>
            </w:tcBorders>
            <w:shd w:val="clear" w:color="auto" w:fill="auto"/>
            <w:vAlign w:val="center"/>
          </w:tcPr>
          <w:p w14:paraId="69A49F83"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$126,837</w:t>
            </w:r>
          </w:p>
        </w:tc>
        <w:tc>
          <w:tcPr>
            <w:tcW w:w="1278" w:type="dxa"/>
            <w:gridSpan w:val="2"/>
            <w:tcBorders>
              <w:top w:val="nil"/>
              <w:left w:val="nil"/>
              <w:bottom w:val="nil"/>
              <w:right w:val="nil"/>
            </w:tcBorders>
            <w:shd w:val="clear" w:color="auto" w:fill="auto"/>
            <w:vAlign w:val="center"/>
          </w:tcPr>
          <w:p w14:paraId="6B885E6C"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$128,105</w:t>
            </w:r>
          </w:p>
        </w:tc>
        <w:tc>
          <w:tcPr>
            <w:tcW w:w="1278" w:type="dxa"/>
            <w:gridSpan w:val="2"/>
            <w:tcBorders>
              <w:top w:val="nil"/>
              <w:left w:val="nil"/>
              <w:bottom w:val="nil"/>
              <w:right w:val="nil"/>
            </w:tcBorders>
            <w:shd w:val="clear" w:color="auto" w:fill="auto"/>
            <w:vAlign w:val="center"/>
          </w:tcPr>
          <w:p w14:paraId="699B3C69"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$129,855</w:t>
            </w:r>
          </w:p>
        </w:tc>
        <w:tc>
          <w:tcPr>
            <w:tcW w:w="1416" w:type="dxa"/>
            <w:gridSpan w:val="2"/>
            <w:tcBorders>
              <w:top w:val="nil"/>
              <w:left w:val="nil"/>
              <w:bottom w:val="nil"/>
              <w:right w:val="nil"/>
            </w:tcBorders>
            <w:shd w:val="clear" w:color="000000" w:fill="E2EFDA"/>
            <w:vAlign w:val="center"/>
          </w:tcPr>
          <w:p w14:paraId="036966A2"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2.2</w:t>
            </w:r>
          </w:p>
        </w:tc>
        <w:tc>
          <w:tcPr>
            <w:tcW w:w="1680" w:type="dxa"/>
            <w:tcBorders>
              <w:top w:val="nil"/>
              <w:left w:val="nil"/>
              <w:bottom w:val="nil"/>
              <w:right w:val="nil"/>
            </w:tcBorders>
            <w:shd w:val="clear" w:color="000000" w:fill="E2EFDA"/>
            <w:vAlign w:val="center"/>
          </w:tcPr>
          <w:p w14:paraId="7D930A32"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$144,835</w:t>
            </w:r>
          </w:p>
        </w:tc>
        <w:tc>
          <w:tcPr>
            <w:tcW w:w="1278" w:type="dxa"/>
            <w:tcBorders>
              <w:top w:val="nil"/>
              <w:left w:val="nil"/>
              <w:bottom w:val="nil"/>
              <w:right w:val="nil"/>
            </w:tcBorders>
            <w:shd w:val="clear" w:color="auto" w:fill="auto"/>
            <w:vAlign w:val="center"/>
          </w:tcPr>
          <w:p w14:paraId="0CFB2CF5"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$147,008</w:t>
            </w:r>
          </w:p>
        </w:tc>
        <w:tc>
          <w:tcPr>
            <w:tcW w:w="1278" w:type="dxa"/>
            <w:tcBorders>
              <w:top w:val="nil"/>
              <w:left w:val="nil"/>
              <w:bottom w:val="nil"/>
              <w:right w:val="nil"/>
            </w:tcBorders>
            <w:shd w:val="clear" w:color="auto" w:fill="auto"/>
            <w:vAlign w:val="center"/>
          </w:tcPr>
          <w:p w14:paraId="1AF8722C"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$149,978</w:t>
            </w:r>
          </w:p>
        </w:tc>
        <w:tc>
          <w:tcPr>
            <w:tcW w:w="1278" w:type="dxa"/>
            <w:tcBorders>
              <w:top w:val="nil"/>
              <w:left w:val="nil"/>
              <w:bottom w:val="nil"/>
              <w:right w:val="nil"/>
            </w:tcBorders>
            <w:shd w:val="clear" w:color="auto" w:fill="auto"/>
            <w:vAlign w:val="center"/>
          </w:tcPr>
          <w:p w14:paraId="4840BA2E"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$151,477</w:t>
            </w:r>
          </w:p>
        </w:tc>
        <w:tc>
          <w:tcPr>
            <w:tcW w:w="1278" w:type="dxa"/>
            <w:tcBorders>
              <w:top w:val="nil"/>
              <w:left w:val="nil"/>
              <w:bottom w:val="nil"/>
              <w:right w:val="nil"/>
            </w:tcBorders>
            <w:shd w:val="clear" w:color="auto" w:fill="auto"/>
            <w:vAlign w:val="center"/>
          </w:tcPr>
          <w:p w14:paraId="76335963"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$153,992</w:t>
            </w:r>
          </w:p>
        </w:tc>
      </w:tr>
      <w:tr w:rsidR="00F12303" w:rsidRPr="00B94F7A" w14:paraId="170CF5B3" w14:textId="77777777" w:rsidTr="00340098">
        <w:trPr>
          <w:trHeight w:val="300"/>
        </w:trPr>
        <w:tc>
          <w:tcPr>
            <w:tcW w:w="2835" w:type="dxa"/>
            <w:tcBorders>
              <w:top w:val="nil"/>
              <w:left w:val="nil"/>
              <w:bottom w:val="nil"/>
              <w:right w:val="nil"/>
            </w:tcBorders>
            <w:shd w:val="clear" w:color="auto" w:fill="auto"/>
            <w:vAlign w:val="center"/>
          </w:tcPr>
          <w:p w14:paraId="353EB3AE" w14:textId="77777777" w:rsidR="00F12303" w:rsidRPr="00B94F7A" w:rsidRDefault="00F12303" w:rsidP="007B5564">
            <w:pPr>
              <w:jc w:val="right"/>
              <w:rPr>
                <w:rFonts w:ascii="Arial" w:hAnsi="Arial" w:cs="Arial"/>
                <w:sz w:val="20"/>
                <w:szCs w:val="20"/>
              </w:rPr>
            </w:pPr>
            <w:r w:rsidRPr="00B94F7A">
              <w:rPr>
                <w:rFonts w:ascii="Arial" w:hAnsi="Arial" w:cs="Arial"/>
                <w:sz w:val="20"/>
                <w:szCs w:val="20"/>
              </w:rPr>
              <w:t>2.3</w:t>
            </w:r>
          </w:p>
        </w:tc>
        <w:tc>
          <w:tcPr>
            <w:tcW w:w="1135" w:type="dxa"/>
            <w:gridSpan w:val="2"/>
            <w:tcBorders>
              <w:top w:val="nil"/>
              <w:left w:val="nil"/>
              <w:bottom w:val="nil"/>
              <w:right w:val="nil"/>
            </w:tcBorders>
            <w:shd w:val="clear" w:color="000000" w:fill="E2EFDA"/>
            <w:vAlign w:val="center"/>
          </w:tcPr>
          <w:p w14:paraId="417FEE48"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$137,597</w:t>
            </w:r>
          </w:p>
        </w:tc>
        <w:tc>
          <w:tcPr>
            <w:tcW w:w="1278" w:type="dxa"/>
            <w:gridSpan w:val="2"/>
            <w:tcBorders>
              <w:top w:val="nil"/>
              <w:left w:val="nil"/>
              <w:bottom w:val="nil"/>
              <w:right w:val="nil"/>
            </w:tcBorders>
            <w:shd w:val="clear" w:color="auto" w:fill="auto"/>
            <w:vAlign w:val="center"/>
          </w:tcPr>
          <w:p w14:paraId="63E5125A"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$139,347</w:t>
            </w:r>
          </w:p>
        </w:tc>
        <w:tc>
          <w:tcPr>
            <w:tcW w:w="1278" w:type="dxa"/>
            <w:gridSpan w:val="2"/>
            <w:tcBorders>
              <w:top w:val="nil"/>
              <w:left w:val="nil"/>
              <w:bottom w:val="nil"/>
              <w:right w:val="nil"/>
            </w:tcBorders>
            <w:shd w:val="clear" w:color="auto" w:fill="auto"/>
            <w:vAlign w:val="center"/>
          </w:tcPr>
          <w:p w14:paraId="65FDEA7F"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$140,740</w:t>
            </w:r>
          </w:p>
        </w:tc>
        <w:tc>
          <w:tcPr>
            <w:tcW w:w="1278" w:type="dxa"/>
            <w:gridSpan w:val="2"/>
            <w:tcBorders>
              <w:top w:val="nil"/>
              <w:left w:val="nil"/>
              <w:bottom w:val="nil"/>
              <w:right w:val="nil"/>
            </w:tcBorders>
            <w:shd w:val="clear" w:color="auto" w:fill="auto"/>
            <w:vAlign w:val="center"/>
          </w:tcPr>
          <w:p w14:paraId="591A083D"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$142,490</w:t>
            </w:r>
          </w:p>
        </w:tc>
        <w:tc>
          <w:tcPr>
            <w:tcW w:w="1416" w:type="dxa"/>
            <w:gridSpan w:val="2"/>
            <w:tcBorders>
              <w:top w:val="nil"/>
              <w:left w:val="nil"/>
              <w:bottom w:val="nil"/>
              <w:right w:val="nil"/>
            </w:tcBorders>
            <w:shd w:val="clear" w:color="000000" w:fill="E2EFDA"/>
            <w:vAlign w:val="center"/>
          </w:tcPr>
          <w:p w14:paraId="56BB00E6"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2.3</w:t>
            </w:r>
          </w:p>
        </w:tc>
        <w:tc>
          <w:tcPr>
            <w:tcW w:w="1680" w:type="dxa"/>
            <w:tcBorders>
              <w:top w:val="nil"/>
              <w:left w:val="nil"/>
              <w:bottom w:val="nil"/>
              <w:right w:val="nil"/>
            </w:tcBorders>
            <w:shd w:val="clear" w:color="000000" w:fill="E2EFDA"/>
            <w:vAlign w:val="center"/>
          </w:tcPr>
          <w:p w14:paraId="5F1E513E"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$161,447</w:t>
            </w:r>
          </w:p>
        </w:tc>
        <w:tc>
          <w:tcPr>
            <w:tcW w:w="1278" w:type="dxa"/>
            <w:tcBorders>
              <w:top w:val="nil"/>
              <w:left w:val="nil"/>
              <w:bottom w:val="nil"/>
              <w:right w:val="nil"/>
            </w:tcBorders>
            <w:shd w:val="clear" w:color="auto" w:fill="auto"/>
            <w:vAlign w:val="center"/>
          </w:tcPr>
          <w:p w14:paraId="291FA1A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$163,869</w:t>
            </w:r>
          </w:p>
        </w:tc>
        <w:tc>
          <w:tcPr>
            <w:tcW w:w="1278" w:type="dxa"/>
            <w:tcBorders>
              <w:top w:val="nil"/>
              <w:left w:val="nil"/>
              <w:bottom w:val="nil"/>
              <w:right w:val="nil"/>
            </w:tcBorders>
            <w:shd w:val="clear" w:color="auto" w:fill="auto"/>
            <w:vAlign w:val="center"/>
          </w:tcPr>
          <w:p w14:paraId="3D883265"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$167,007</w:t>
            </w:r>
          </w:p>
        </w:tc>
        <w:tc>
          <w:tcPr>
            <w:tcW w:w="1278" w:type="dxa"/>
            <w:tcBorders>
              <w:top w:val="nil"/>
              <w:left w:val="nil"/>
              <w:bottom w:val="nil"/>
              <w:right w:val="nil"/>
            </w:tcBorders>
            <w:shd w:val="clear" w:color="auto" w:fill="auto"/>
            <w:vAlign w:val="center"/>
          </w:tcPr>
          <w:p w14:paraId="2D021A2B"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$168,677</w:t>
            </w:r>
          </w:p>
        </w:tc>
        <w:tc>
          <w:tcPr>
            <w:tcW w:w="1278" w:type="dxa"/>
            <w:tcBorders>
              <w:top w:val="nil"/>
              <w:left w:val="nil"/>
              <w:bottom w:val="nil"/>
              <w:right w:val="nil"/>
            </w:tcBorders>
            <w:shd w:val="clear" w:color="auto" w:fill="auto"/>
            <w:vAlign w:val="center"/>
          </w:tcPr>
          <w:p w14:paraId="44B2B66B"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$171,364</w:t>
            </w:r>
          </w:p>
        </w:tc>
      </w:tr>
      <w:tr w:rsidR="00F12303" w:rsidRPr="00B94F7A" w14:paraId="2E4DE5F5" w14:textId="77777777" w:rsidTr="00340098">
        <w:trPr>
          <w:trHeight w:val="300"/>
        </w:trPr>
        <w:tc>
          <w:tcPr>
            <w:tcW w:w="2835" w:type="dxa"/>
            <w:tcBorders>
              <w:top w:val="nil"/>
              <w:left w:val="nil"/>
              <w:bottom w:val="nil"/>
              <w:right w:val="nil"/>
            </w:tcBorders>
            <w:shd w:val="clear" w:color="auto" w:fill="auto"/>
            <w:vAlign w:val="center"/>
          </w:tcPr>
          <w:p w14:paraId="673A8ACC" w14:textId="77777777" w:rsidR="00F12303" w:rsidRPr="00B94F7A" w:rsidRDefault="00F12303" w:rsidP="007B5564">
            <w:pPr>
              <w:jc w:val="right"/>
              <w:rPr>
                <w:rFonts w:ascii="Arial" w:hAnsi="Arial" w:cs="Arial"/>
                <w:sz w:val="20"/>
                <w:szCs w:val="20"/>
              </w:rPr>
            </w:pPr>
            <w:r w:rsidRPr="00B94F7A">
              <w:rPr>
                <w:rFonts w:ascii="Arial" w:hAnsi="Arial" w:cs="Arial"/>
                <w:sz w:val="20"/>
                <w:szCs w:val="20"/>
              </w:rPr>
              <w:t>2.4</w:t>
            </w:r>
          </w:p>
        </w:tc>
        <w:tc>
          <w:tcPr>
            <w:tcW w:w="1135" w:type="dxa"/>
            <w:gridSpan w:val="2"/>
            <w:tcBorders>
              <w:top w:val="nil"/>
              <w:left w:val="nil"/>
              <w:bottom w:val="nil"/>
              <w:right w:val="nil"/>
            </w:tcBorders>
            <w:shd w:val="clear" w:color="000000" w:fill="E2EFDA"/>
            <w:vAlign w:val="center"/>
          </w:tcPr>
          <w:p w14:paraId="4BEBABD8"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$156,362</w:t>
            </w:r>
          </w:p>
        </w:tc>
        <w:tc>
          <w:tcPr>
            <w:tcW w:w="1278" w:type="dxa"/>
            <w:gridSpan w:val="2"/>
            <w:tcBorders>
              <w:top w:val="nil"/>
              <w:left w:val="nil"/>
              <w:bottom w:val="nil"/>
              <w:right w:val="nil"/>
            </w:tcBorders>
            <w:shd w:val="clear" w:color="auto" w:fill="auto"/>
            <w:vAlign w:val="center"/>
          </w:tcPr>
          <w:p w14:paraId="2B2C615A"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$158,112</w:t>
            </w:r>
          </w:p>
        </w:tc>
        <w:tc>
          <w:tcPr>
            <w:tcW w:w="1278" w:type="dxa"/>
            <w:gridSpan w:val="2"/>
            <w:tcBorders>
              <w:top w:val="nil"/>
              <w:left w:val="nil"/>
              <w:bottom w:val="nil"/>
              <w:right w:val="nil"/>
            </w:tcBorders>
            <w:shd w:val="clear" w:color="auto" w:fill="auto"/>
            <w:vAlign w:val="center"/>
          </w:tcPr>
          <w:p w14:paraId="609F720A"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$159,693</w:t>
            </w:r>
          </w:p>
        </w:tc>
        <w:tc>
          <w:tcPr>
            <w:tcW w:w="1278" w:type="dxa"/>
            <w:gridSpan w:val="2"/>
            <w:tcBorders>
              <w:top w:val="nil"/>
              <w:left w:val="nil"/>
              <w:bottom w:val="nil"/>
              <w:right w:val="nil"/>
            </w:tcBorders>
            <w:shd w:val="clear" w:color="auto" w:fill="auto"/>
            <w:vAlign w:val="center"/>
          </w:tcPr>
          <w:p w14:paraId="5FE6DA4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$161,443</w:t>
            </w:r>
          </w:p>
        </w:tc>
        <w:tc>
          <w:tcPr>
            <w:tcW w:w="1416" w:type="dxa"/>
            <w:gridSpan w:val="2"/>
            <w:tcBorders>
              <w:top w:val="nil"/>
              <w:left w:val="nil"/>
              <w:bottom w:val="nil"/>
              <w:right w:val="nil"/>
            </w:tcBorders>
            <w:shd w:val="clear" w:color="000000" w:fill="E2EFDA"/>
            <w:vAlign w:val="center"/>
          </w:tcPr>
          <w:p w14:paraId="364FA351"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2.4</w:t>
            </w:r>
          </w:p>
        </w:tc>
        <w:tc>
          <w:tcPr>
            <w:tcW w:w="1680" w:type="dxa"/>
            <w:tcBorders>
              <w:top w:val="nil"/>
              <w:left w:val="nil"/>
              <w:bottom w:val="nil"/>
              <w:right w:val="nil"/>
            </w:tcBorders>
            <w:shd w:val="clear" w:color="000000" w:fill="E2EFDA"/>
            <w:vAlign w:val="center"/>
          </w:tcPr>
          <w:p w14:paraId="28391AA4"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$178,079</w:t>
            </w:r>
          </w:p>
        </w:tc>
        <w:tc>
          <w:tcPr>
            <w:tcW w:w="1278" w:type="dxa"/>
            <w:tcBorders>
              <w:top w:val="nil"/>
              <w:left w:val="nil"/>
              <w:bottom w:val="nil"/>
              <w:right w:val="nil"/>
            </w:tcBorders>
            <w:shd w:val="clear" w:color="auto" w:fill="auto"/>
            <w:vAlign w:val="center"/>
          </w:tcPr>
          <w:p w14:paraId="31BFD29B"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$180,750</w:t>
            </w:r>
          </w:p>
        </w:tc>
        <w:tc>
          <w:tcPr>
            <w:tcW w:w="1278" w:type="dxa"/>
            <w:tcBorders>
              <w:top w:val="nil"/>
              <w:left w:val="nil"/>
              <w:bottom w:val="nil"/>
              <w:right w:val="nil"/>
            </w:tcBorders>
            <w:shd w:val="clear" w:color="auto" w:fill="auto"/>
            <w:vAlign w:val="center"/>
          </w:tcPr>
          <w:p w14:paraId="26FF53A9"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$184,058</w:t>
            </w:r>
          </w:p>
        </w:tc>
        <w:tc>
          <w:tcPr>
            <w:tcW w:w="1278" w:type="dxa"/>
            <w:tcBorders>
              <w:top w:val="nil"/>
              <w:left w:val="nil"/>
              <w:bottom w:val="nil"/>
              <w:right w:val="nil"/>
            </w:tcBorders>
            <w:shd w:val="clear" w:color="auto" w:fill="auto"/>
            <w:vAlign w:val="center"/>
          </w:tcPr>
          <w:p w14:paraId="2C393B95"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$185,898</w:t>
            </w:r>
          </w:p>
        </w:tc>
        <w:tc>
          <w:tcPr>
            <w:tcW w:w="1278" w:type="dxa"/>
            <w:tcBorders>
              <w:top w:val="nil"/>
              <w:left w:val="nil"/>
              <w:bottom w:val="nil"/>
              <w:right w:val="nil"/>
            </w:tcBorders>
            <w:shd w:val="clear" w:color="auto" w:fill="auto"/>
            <w:vAlign w:val="center"/>
          </w:tcPr>
          <w:p w14:paraId="2AAF9E05"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$188,757</w:t>
            </w:r>
          </w:p>
        </w:tc>
      </w:tr>
      <w:tr w:rsidR="00F12303" w:rsidRPr="00B94F7A" w14:paraId="5DB49702" w14:textId="77777777" w:rsidTr="00340098">
        <w:trPr>
          <w:trHeight w:val="300"/>
        </w:trPr>
        <w:tc>
          <w:tcPr>
            <w:tcW w:w="2835" w:type="dxa"/>
            <w:tcBorders>
              <w:top w:val="nil"/>
              <w:left w:val="nil"/>
              <w:bottom w:val="nil"/>
              <w:right w:val="nil"/>
            </w:tcBorders>
            <w:shd w:val="clear" w:color="auto" w:fill="auto"/>
            <w:vAlign w:val="center"/>
          </w:tcPr>
          <w:p w14:paraId="7D7BAE0F" w14:textId="77777777" w:rsidR="00F12303" w:rsidRPr="00B94F7A" w:rsidRDefault="00F12303" w:rsidP="007B5564">
            <w:pPr>
              <w:rPr>
                <w:rFonts w:ascii="Arial" w:hAnsi="Arial" w:cs="Arial"/>
                <w:b/>
                <w:bCs/>
                <w:sz w:val="20"/>
                <w:szCs w:val="20"/>
              </w:rPr>
            </w:pPr>
          </w:p>
        </w:tc>
        <w:tc>
          <w:tcPr>
            <w:tcW w:w="1135" w:type="dxa"/>
            <w:gridSpan w:val="2"/>
            <w:tcBorders>
              <w:top w:val="nil"/>
              <w:left w:val="nil"/>
              <w:bottom w:val="nil"/>
              <w:right w:val="nil"/>
            </w:tcBorders>
            <w:shd w:val="clear" w:color="000000" w:fill="E2EFDA"/>
            <w:vAlign w:val="center"/>
          </w:tcPr>
          <w:p w14:paraId="0CD16F49"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 </w:t>
            </w:r>
          </w:p>
        </w:tc>
        <w:tc>
          <w:tcPr>
            <w:tcW w:w="1278" w:type="dxa"/>
            <w:gridSpan w:val="2"/>
            <w:tcBorders>
              <w:top w:val="nil"/>
              <w:left w:val="nil"/>
              <w:bottom w:val="nil"/>
              <w:right w:val="nil"/>
            </w:tcBorders>
            <w:shd w:val="clear" w:color="auto" w:fill="auto"/>
            <w:vAlign w:val="center"/>
          </w:tcPr>
          <w:p w14:paraId="59A7047B" w14:textId="77777777" w:rsidR="00F12303" w:rsidRPr="00340098"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7763CF07" w14:textId="77777777" w:rsidR="00F12303" w:rsidRPr="00340098"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4B0A3268" w14:textId="77777777" w:rsidR="00F12303" w:rsidRPr="00340098"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nil"/>
              <w:right w:val="nil"/>
            </w:tcBorders>
            <w:shd w:val="clear" w:color="000000" w:fill="E2EFDA"/>
            <w:vAlign w:val="center"/>
          </w:tcPr>
          <w:p w14:paraId="613CAB27"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2.5</w:t>
            </w:r>
          </w:p>
        </w:tc>
        <w:tc>
          <w:tcPr>
            <w:tcW w:w="1680" w:type="dxa"/>
            <w:tcBorders>
              <w:top w:val="nil"/>
              <w:left w:val="nil"/>
              <w:bottom w:val="nil"/>
              <w:right w:val="nil"/>
            </w:tcBorders>
            <w:shd w:val="clear" w:color="000000" w:fill="E2EFDA"/>
            <w:vAlign w:val="center"/>
          </w:tcPr>
          <w:p w14:paraId="6F7EDC2B"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$194,696</w:t>
            </w:r>
          </w:p>
        </w:tc>
        <w:tc>
          <w:tcPr>
            <w:tcW w:w="1278" w:type="dxa"/>
            <w:tcBorders>
              <w:top w:val="nil"/>
              <w:left w:val="nil"/>
              <w:bottom w:val="nil"/>
              <w:right w:val="nil"/>
            </w:tcBorders>
            <w:shd w:val="clear" w:color="auto" w:fill="auto"/>
            <w:vAlign w:val="center"/>
          </w:tcPr>
          <w:p w14:paraId="70D1582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$197,616</w:t>
            </w:r>
          </w:p>
        </w:tc>
        <w:tc>
          <w:tcPr>
            <w:tcW w:w="1278" w:type="dxa"/>
            <w:tcBorders>
              <w:top w:val="nil"/>
              <w:left w:val="nil"/>
              <w:bottom w:val="nil"/>
              <w:right w:val="nil"/>
            </w:tcBorders>
            <w:shd w:val="clear" w:color="auto" w:fill="auto"/>
            <w:vAlign w:val="center"/>
          </w:tcPr>
          <w:p w14:paraId="2A2EC33B"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$201,093</w:t>
            </w:r>
          </w:p>
        </w:tc>
        <w:tc>
          <w:tcPr>
            <w:tcW w:w="1278" w:type="dxa"/>
            <w:tcBorders>
              <w:top w:val="nil"/>
              <w:left w:val="nil"/>
              <w:bottom w:val="nil"/>
              <w:right w:val="nil"/>
            </w:tcBorders>
            <w:shd w:val="clear" w:color="auto" w:fill="auto"/>
            <w:vAlign w:val="center"/>
          </w:tcPr>
          <w:p w14:paraId="5F046ECC"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$203,104</w:t>
            </w:r>
          </w:p>
        </w:tc>
        <w:tc>
          <w:tcPr>
            <w:tcW w:w="1278" w:type="dxa"/>
            <w:tcBorders>
              <w:top w:val="nil"/>
              <w:left w:val="nil"/>
              <w:bottom w:val="nil"/>
              <w:right w:val="nil"/>
            </w:tcBorders>
            <w:shd w:val="clear" w:color="auto" w:fill="auto"/>
            <w:vAlign w:val="center"/>
          </w:tcPr>
          <w:p w14:paraId="481B6312"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$206,135</w:t>
            </w:r>
          </w:p>
        </w:tc>
      </w:tr>
      <w:tr w:rsidR="00F12303" w:rsidRPr="00B94F7A" w14:paraId="485856F4" w14:textId="77777777" w:rsidTr="00340098">
        <w:trPr>
          <w:trHeight w:val="300"/>
        </w:trPr>
        <w:tc>
          <w:tcPr>
            <w:tcW w:w="2835" w:type="dxa"/>
            <w:tcBorders>
              <w:top w:val="nil"/>
              <w:left w:val="nil"/>
              <w:bottom w:val="nil"/>
              <w:right w:val="nil"/>
            </w:tcBorders>
            <w:shd w:val="clear" w:color="auto" w:fill="auto"/>
            <w:vAlign w:val="center"/>
          </w:tcPr>
          <w:p w14:paraId="5E3F119D" w14:textId="77777777" w:rsidR="00F12303" w:rsidRPr="00ED1297" w:rsidRDefault="00F12303" w:rsidP="007B5564">
            <w:pPr>
              <w:rPr>
                <w:rFonts w:ascii="Arial" w:hAnsi="Arial" w:cs="Arial"/>
                <w:sz w:val="20"/>
                <w:szCs w:val="20"/>
              </w:rPr>
            </w:pPr>
            <w:r w:rsidRPr="00ED1297">
              <w:rPr>
                <w:rFonts w:ascii="Arial" w:hAnsi="Arial" w:cs="Arial"/>
                <w:sz w:val="20"/>
                <w:szCs w:val="20"/>
              </w:rPr>
              <w:t>Senior Medical Physics Specialist (HP4)</w:t>
            </w:r>
          </w:p>
        </w:tc>
        <w:tc>
          <w:tcPr>
            <w:tcW w:w="1135" w:type="dxa"/>
            <w:gridSpan w:val="2"/>
            <w:tcBorders>
              <w:top w:val="nil"/>
              <w:left w:val="nil"/>
              <w:bottom w:val="nil"/>
              <w:right w:val="nil"/>
            </w:tcBorders>
            <w:shd w:val="clear" w:color="000000" w:fill="E2EFDA"/>
            <w:vAlign w:val="center"/>
          </w:tcPr>
          <w:p w14:paraId="34939D03" w14:textId="77777777" w:rsidR="00F12303" w:rsidRPr="00340098" w:rsidRDefault="00F12303" w:rsidP="007B5564">
            <w:pPr>
              <w:jc w:val="center"/>
              <w:rPr>
                <w:rFonts w:asciiTheme="minorHAnsi" w:hAnsiTheme="minorHAnsi" w:cstheme="minorHAnsi"/>
                <w:sz w:val="22"/>
                <w:szCs w:val="22"/>
              </w:rPr>
            </w:pPr>
          </w:p>
        </w:tc>
        <w:tc>
          <w:tcPr>
            <w:tcW w:w="1278" w:type="dxa"/>
            <w:gridSpan w:val="2"/>
            <w:tcBorders>
              <w:top w:val="nil"/>
              <w:left w:val="nil"/>
              <w:bottom w:val="nil"/>
              <w:right w:val="nil"/>
            </w:tcBorders>
            <w:shd w:val="clear" w:color="auto" w:fill="auto"/>
            <w:vAlign w:val="center"/>
          </w:tcPr>
          <w:p w14:paraId="1DFB41ED" w14:textId="77777777" w:rsidR="00F12303" w:rsidRPr="00340098"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4B1CDFAA" w14:textId="77777777" w:rsidR="00F12303" w:rsidRPr="00340098"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2DBD49EF" w14:textId="77777777" w:rsidR="00F12303" w:rsidRPr="00340098"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nil"/>
              <w:right w:val="nil"/>
            </w:tcBorders>
            <w:shd w:val="clear" w:color="000000" w:fill="E2EFDA"/>
            <w:vAlign w:val="center"/>
          </w:tcPr>
          <w:p w14:paraId="51CA331C" w14:textId="77777777" w:rsidR="00F12303" w:rsidRPr="00340098" w:rsidRDefault="00F12303" w:rsidP="007B5564">
            <w:pPr>
              <w:jc w:val="center"/>
              <w:rPr>
                <w:rFonts w:asciiTheme="minorHAnsi" w:hAnsiTheme="minorHAnsi" w:cstheme="minorHAnsi"/>
                <w:color w:val="000000"/>
                <w:sz w:val="22"/>
                <w:szCs w:val="22"/>
              </w:rPr>
            </w:pPr>
          </w:p>
        </w:tc>
        <w:tc>
          <w:tcPr>
            <w:tcW w:w="1680" w:type="dxa"/>
            <w:tcBorders>
              <w:top w:val="nil"/>
              <w:left w:val="nil"/>
              <w:bottom w:val="nil"/>
              <w:right w:val="nil"/>
            </w:tcBorders>
            <w:shd w:val="clear" w:color="000000" w:fill="E2EFDA"/>
            <w:vAlign w:val="center"/>
          </w:tcPr>
          <w:p w14:paraId="5517987B"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5418253"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D316340"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AB95176"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276F316" w14:textId="77777777" w:rsidR="00F12303" w:rsidRPr="00340098" w:rsidRDefault="00F12303" w:rsidP="007B5564">
            <w:pPr>
              <w:jc w:val="center"/>
              <w:rPr>
                <w:rFonts w:asciiTheme="minorHAnsi" w:hAnsiTheme="minorHAnsi" w:cstheme="minorHAnsi"/>
                <w:color w:val="000000"/>
                <w:sz w:val="22"/>
                <w:szCs w:val="22"/>
              </w:rPr>
            </w:pPr>
          </w:p>
        </w:tc>
      </w:tr>
      <w:tr w:rsidR="00F12303" w:rsidRPr="00B94F7A" w14:paraId="05ED8F01" w14:textId="77777777" w:rsidTr="00340098">
        <w:trPr>
          <w:trHeight w:val="300"/>
        </w:trPr>
        <w:tc>
          <w:tcPr>
            <w:tcW w:w="2835" w:type="dxa"/>
            <w:tcBorders>
              <w:top w:val="nil"/>
              <w:left w:val="nil"/>
              <w:bottom w:val="nil"/>
              <w:right w:val="nil"/>
            </w:tcBorders>
            <w:shd w:val="clear" w:color="auto" w:fill="auto"/>
            <w:vAlign w:val="center"/>
          </w:tcPr>
          <w:p w14:paraId="000C9ED1" w14:textId="77777777" w:rsidR="00F12303" w:rsidRPr="00B94F7A" w:rsidRDefault="00F12303" w:rsidP="007B5564">
            <w:pPr>
              <w:jc w:val="right"/>
              <w:rPr>
                <w:rFonts w:ascii="Arial" w:hAnsi="Arial" w:cs="Arial"/>
                <w:sz w:val="20"/>
                <w:szCs w:val="20"/>
              </w:rPr>
            </w:pPr>
            <w:r w:rsidRPr="00B94F7A">
              <w:rPr>
                <w:rFonts w:ascii="Arial" w:hAnsi="Arial" w:cs="Arial"/>
                <w:sz w:val="20"/>
                <w:szCs w:val="20"/>
              </w:rPr>
              <w:t>3.1</w:t>
            </w:r>
          </w:p>
        </w:tc>
        <w:tc>
          <w:tcPr>
            <w:tcW w:w="1135" w:type="dxa"/>
            <w:gridSpan w:val="2"/>
            <w:tcBorders>
              <w:top w:val="nil"/>
              <w:left w:val="nil"/>
              <w:bottom w:val="nil"/>
              <w:right w:val="nil"/>
            </w:tcBorders>
            <w:shd w:val="clear" w:color="000000" w:fill="E2EFDA"/>
            <w:vAlign w:val="center"/>
          </w:tcPr>
          <w:p w14:paraId="7F357909"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$162,616</w:t>
            </w:r>
          </w:p>
        </w:tc>
        <w:tc>
          <w:tcPr>
            <w:tcW w:w="1278" w:type="dxa"/>
            <w:gridSpan w:val="2"/>
            <w:tcBorders>
              <w:top w:val="nil"/>
              <w:left w:val="nil"/>
              <w:bottom w:val="nil"/>
              <w:right w:val="nil"/>
            </w:tcBorders>
            <w:shd w:val="clear" w:color="auto" w:fill="auto"/>
            <w:vAlign w:val="center"/>
          </w:tcPr>
          <w:p w14:paraId="4171488E"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$164,366</w:t>
            </w:r>
          </w:p>
        </w:tc>
        <w:tc>
          <w:tcPr>
            <w:tcW w:w="1278" w:type="dxa"/>
            <w:gridSpan w:val="2"/>
            <w:tcBorders>
              <w:top w:val="nil"/>
              <w:left w:val="nil"/>
              <w:bottom w:val="nil"/>
              <w:right w:val="nil"/>
            </w:tcBorders>
            <w:shd w:val="clear" w:color="auto" w:fill="auto"/>
            <w:vAlign w:val="center"/>
          </w:tcPr>
          <w:p w14:paraId="31F941A2"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$166,010</w:t>
            </w:r>
          </w:p>
        </w:tc>
        <w:tc>
          <w:tcPr>
            <w:tcW w:w="1278" w:type="dxa"/>
            <w:gridSpan w:val="2"/>
            <w:tcBorders>
              <w:top w:val="nil"/>
              <w:left w:val="nil"/>
              <w:bottom w:val="nil"/>
              <w:right w:val="nil"/>
            </w:tcBorders>
            <w:shd w:val="clear" w:color="auto" w:fill="auto"/>
            <w:vAlign w:val="center"/>
          </w:tcPr>
          <w:p w14:paraId="4257B9B8"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$167,760</w:t>
            </w:r>
          </w:p>
        </w:tc>
        <w:tc>
          <w:tcPr>
            <w:tcW w:w="1416" w:type="dxa"/>
            <w:gridSpan w:val="2"/>
            <w:tcBorders>
              <w:top w:val="nil"/>
              <w:left w:val="nil"/>
              <w:bottom w:val="nil"/>
              <w:right w:val="nil"/>
            </w:tcBorders>
            <w:shd w:val="clear" w:color="000000" w:fill="E2EFDA"/>
            <w:vAlign w:val="center"/>
          </w:tcPr>
          <w:p w14:paraId="3A7CA7D4"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3.1</w:t>
            </w:r>
          </w:p>
        </w:tc>
        <w:tc>
          <w:tcPr>
            <w:tcW w:w="1680" w:type="dxa"/>
            <w:tcBorders>
              <w:top w:val="nil"/>
              <w:left w:val="nil"/>
              <w:bottom w:val="nil"/>
              <w:right w:val="nil"/>
            </w:tcBorders>
            <w:shd w:val="clear" w:color="000000" w:fill="E2EFDA"/>
            <w:vAlign w:val="center"/>
          </w:tcPr>
          <w:p w14:paraId="5B3F3DA4"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$203,013</w:t>
            </w:r>
          </w:p>
        </w:tc>
        <w:tc>
          <w:tcPr>
            <w:tcW w:w="1278" w:type="dxa"/>
            <w:tcBorders>
              <w:top w:val="nil"/>
              <w:left w:val="nil"/>
              <w:bottom w:val="nil"/>
              <w:right w:val="nil"/>
            </w:tcBorders>
            <w:shd w:val="clear" w:color="auto" w:fill="auto"/>
            <w:vAlign w:val="center"/>
          </w:tcPr>
          <w:p w14:paraId="242C9D5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$206,058</w:t>
            </w:r>
          </w:p>
        </w:tc>
        <w:tc>
          <w:tcPr>
            <w:tcW w:w="1278" w:type="dxa"/>
            <w:tcBorders>
              <w:top w:val="nil"/>
              <w:left w:val="nil"/>
              <w:bottom w:val="nil"/>
              <w:right w:val="nil"/>
            </w:tcBorders>
            <w:shd w:val="clear" w:color="auto" w:fill="auto"/>
            <w:vAlign w:val="center"/>
          </w:tcPr>
          <w:p w14:paraId="5E9BCCA5"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$209,619</w:t>
            </w:r>
          </w:p>
        </w:tc>
        <w:tc>
          <w:tcPr>
            <w:tcW w:w="1278" w:type="dxa"/>
            <w:tcBorders>
              <w:top w:val="nil"/>
              <w:left w:val="nil"/>
              <w:bottom w:val="nil"/>
              <w:right w:val="nil"/>
            </w:tcBorders>
            <w:shd w:val="clear" w:color="auto" w:fill="auto"/>
            <w:vAlign w:val="center"/>
          </w:tcPr>
          <w:p w14:paraId="1A06B3D4"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$211,715</w:t>
            </w:r>
          </w:p>
        </w:tc>
        <w:tc>
          <w:tcPr>
            <w:tcW w:w="1278" w:type="dxa"/>
            <w:tcBorders>
              <w:top w:val="nil"/>
              <w:left w:val="nil"/>
              <w:bottom w:val="nil"/>
              <w:right w:val="nil"/>
            </w:tcBorders>
            <w:shd w:val="clear" w:color="auto" w:fill="auto"/>
            <w:vAlign w:val="center"/>
          </w:tcPr>
          <w:p w14:paraId="0E2D9659"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$214,832</w:t>
            </w:r>
          </w:p>
        </w:tc>
      </w:tr>
      <w:tr w:rsidR="00F12303" w:rsidRPr="00B94F7A" w14:paraId="34D10EB1" w14:textId="77777777" w:rsidTr="00340098">
        <w:trPr>
          <w:trHeight w:val="300"/>
        </w:trPr>
        <w:tc>
          <w:tcPr>
            <w:tcW w:w="2835" w:type="dxa"/>
            <w:tcBorders>
              <w:top w:val="nil"/>
              <w:left w:val="nil"/>
              <w:bottom w:val="nil"/>
              <w:right w:val="nil"/>
            </w:tcBorders>
            <w:shd w:val="clear" w:color="auto" w:fill="auto"/>
            <w:vAlign w:val="center"/>
          </w:tcPr>
          <w:p w14:paraId="0593D576" w14:textId="77777777" w:rsidR="00F12303" w:rsidRPr="00B94F7A" w:rsidRDefault="00F12303" w:rsidP="007B5564">
            <w:pPr>
              <w:jc w:val="right"/>
              <w:rPr>
                <w:rFonts w:ascii="Arial" w:hAnsi="Arial" w:cs="Arial"/>
                <w:sz w:val="20"/>
                <w:szCs w:val="20"/>
              </w:rPr>
            </w:pPr>
            <w:r w:rsidRPr="00B94F7A">
              <w:rPr>
                <w:rFonts w:ascii="Arial" w:hAnsi="Arial" w:cs="Arial"/>
                <w:sz w:val="20"/>
                <w:szCs w:val="20"/>
              </w:rPr>
              <w:t>3.2</w:t>
            </w:r>
          </w:p>
        </w:tc>
        <w:tc>
          <w:tcPr>
            <w:tcW w:w="1135" w:type="dxa"/>
            <w:gridSpan w:val="2"/>
            <w:tcBorders>
              <w:top w:val="nil"/>
              <w:left w:val="nil"/>
              <w:bottom w:val="nil"/>
              <w:right w:val="nil"/>
            </w:tcBorders>
            <w:shd w:val="clear" w:color="000000" w:fill="E2EFDA"/>
            <w:vAlign w:val="center"/>
          </w:tcPr>
          <w:p w14:paraId="1370B6E8"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$168,866</w:t>
            </w:r>
          </w:p>
        </w:tc>
        <w:tc>
          <w:tcPr>
            <w:tcW w:w="1278" w:type="dxa"/>
            <w:gridSpan w:val="2"/>
            <w:tcBorders>
              <w:top w:val="nil"/>
              <w:left w:val="nil"/>
              <w:bottom w:val="nil"/>
              <w:right w:val="nil"/>
            </w:tcBorders>
            <w:shd w:val="clear" w:color="auto" w:fill="auto"/>
            <w:vAlign w:val="center"/>
          </w:tcPr>
          <w:p w14:paraId="6625AE1B"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$170,616</w:t>
            </w:r>
          </w:p>
        </w:tc>
        <w:tc>
          <w:tcPr>
            <w:tcW w:w="1278" w:type="dxa"/>
            <w:gridSpan w:val="2"/>
            <w:tcBorders>
              <w:top w:val="nil"/>
              <w:left w:val="nil"/>
              <w:bottom w:val="nil"/>
              <w:right w:val="nil"/>
            </w:tcBorders>
            <w:shd w:val="clear" w:color="auto" w:fill="auto"/>
            <w:vAlign w:val="center"/>
          </w:tcPr>
          <w:p w14:paraId="4E953B1E"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$172,322</w:t>
            </w:r>
          </w:p>
        </w:tc>
        <w:tc>
          <w:tcPr>
            <w:tcW w:w="1278" w:type="dxa"/>
            <w:gridSpan w:val="2"/>
            <w:tcBorders>
              <w:top w:val="nil"/>
              <w:left w:val="nil"/>
              <w:bottom w:val="nil"/>
              <w:right w:val="nil"/>
            </w:tcBorders>
            <w:shd w:val="clear" w:color="auto" w:fill="auto"/>
            <w:vAlign w:val="center"/>
          </w:tcPr>
          <w:p w14:paraId="4E09CAA9"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$174,072</w:t>
            </w:r>
          </w:p>
        </w:tc>
        <w:tc>
          <w:tcPr>
            <w:tcW w:w="1416" w:type="dxa"/>
            <w:gridSpan w:val="2"/>
            <w:tcBorders>
              <w:top w:val="nil"/>
              <w:left w:val="nil"/>
              <w:bottom w:val="nil"/>
              <w:right w:val="nil"/>
            </w:tcBorders>
            <w:shd w:val="clear" w:color="000000" w:fill="E2EFDA"/>
            <w:vAlign w:val="center"/>
          </w:tcPr>
          <w:p w14:paraId="68B08A49"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3.2</w:t>
            </w:r>
          </w:p>
        </w:tc>
        <w:tc>
          <w:tcPr>
            <w:tcW w:w="1680" w:type="dxa"/>
            <w:tcBorders>
              <w:top w:val="nil"/>
              <w:left w:val="nil"/>
              <w:bottom w:val="nil"/>
              <w:right w:val="nil"/>
            </w:tcBorders>
            <w:shd w:val="clear" w:color="000000" w:fill="E2EFDA"/>
            <w:vAlign w:val="center"/>
          </w:tcPr>
          <w:p w14:paraId="57B60B01"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$209,248</w:t>
            </w:r>
          </w:p>
        </w:tc>
        <w:tc>
          <w:tcPr>
            <w:tcW w:w="1278" w:type="dxa"/>
            <w:tcBorders>
              <w:top w:val="nil"/>
              <w:left w:val="nil"/>
              <w:bottom w:val="nil"/>
              <w:right w:val="nil"/>
            </w:tcBorders>
            <w:shd w:val="clear" w:color="auto" w:fill="auto"/>
            <w:vAlign w:val="center"/>
          </w:tcPr>
          <w:p w14:paraId="7DD10232"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$212,387</w:t>
            </w:r>
          </w:p>
        </w:tc>
        <w:tc>
          <w:tcPr>
            <w:tcW w:w="1278" w:type="dxa"/>
            <w:tcBorders>
              <w:top w:val="nil"/>
              <w:left w:val="nil"/>
              <w:bottom w:val="nil"/>
              <w:right w:val="nil"/>
            </w:tcBorders>
            <w:shd w:val="clear" w:color="auto" w:fill="auto"/>
            <w:vAlign w:val="center"/>
          </w:tcPr>
          <w:p w14:paraId="564E3A63"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$216,011</w:t>
            </w:r>
          </w:p>
        </w:tc>
        <w:tc>
          <w:tcPr>
            <w:tcW w:w="1278" w:type="dxa"/>
            <w:tcBorders>
              <w:top w:val="nil"/>
              <w:left w:val="nil"/>
              <w:bottom w:val="nil"/>
              <w:right w:val="nil"/>
            </w:tcBorders>
            <w:shd w:val="clear" w:color="auto" w:fill="auto"/>
            <w:vAlign w:val="center"/>
          </w:tcPr>
          <w:p w14:paraId="1222DC7B"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$218,171</w:t>
            </w:r>
          </w:p>
        </w:tc>
        <w:tc>
          <w:tcPr>
            <w:tcW w:w="1278" w:type="dxa"/>
            <w:tcBorders>
              <w:top w:val="nil"/>
              <w:left w:val="nil"/>
              <w:bottom w:val="nil"/>
              <w:right w:val="nil"/>
            </w:tcBorders>
            <w:shd w:val="clear" w:color="auto" w:fill="auto"/>
            <w:vAlign w:val="center"/>
          </w:tcPr>
          <w:p w14:paraId="5E711F77"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$221,352</w:t>
            </w:r>
          </w:p>
        </w:tc>
      </w:tr>
      <w:tr w:rsidR="00F12303" w:rsidRPr="00B94F7A" w14:paraId="537EE62D" w14:textId="77777777" w:rsidTr="00340098">
        <w:trPr>
          <w:trHeight w:val="300"/>
        </w:trPr>
        <w:tc>
          <w:tcPr>
            <w:tcW w:w="2835" w:type="dxa"/>
            <w:tcBorders>
              <w:top w:val="nil"/>
              <w:left w:val="nil"/>
              <w:bottom w:val="nil"/>
              <w:right w:val="nil"/>
            </w:tcBorders>
            <w:shd w:val="clear" w:color="auto" w:fill="auto"/>
            <w:vAlign w:val="center"/>
          </w:tcPr>
          <w:p w14:paraId="532D7CCF" w14:textId="77777777" w:rsidR="00F12303" w:rsidRPr="00B94F7A" w:rsidRDefault="00F12303" w:rsidP="007B5564">
            <w:pPr>
              <w:jc w:val="right"/>
              <w:rPr>
                <w:rFonts w:ascii="Arial" w:hAnsi="Arial" w:cs="Arial"/>
                <w:sz w:val="20"/>
                <w:szCs w:val="20"/>
              </w:rPr>
            </w:pPr>
            <w:r w:rsidRPr="00B94F7A">
              <w:rPr>
                <w:rFonts w:ascii="Arial" w:hAnsi="Arial" w:cs="Arial"/>
                <w:sz w:val="20"/>
                <w:szCs w:val="20"/>
              </w:rPr>
              <w:t>3.3</w:t>
            </w:r>
          </w:p>
        </w:tc>
        <w:tc>
          <w:tcPr>
            <w:tcW w:w="1135" w:type="dxa"/>
            <w:gridSpan w:val="2"/>
            <w:tcBorders>
              <w:top w:val="nil"/>
              <w:left w:val="nil"/>
              <w:bottom w:val="nil"/>
              <w:right w:val="nil"/>
            </w:tcBorders>
            <w:shd w:val="clear" w:color="000000" w:fill="E2EFDA"/>
            <w:vAlign w:val="center"/>
          </w:tcPr>
          <w:p w14:paraId="1319E93E"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$175,124</w:t>
            </w:r>
          </w:p>
        </w:tc>
        <w:tc>
          <w:tcPr>
            <w:tcW w:w="1278" w:type="dxa"/>
            <w:gridSpan w:val="2"/>
            <w:tcBorders>
              <w:top w:val="nil"/>
              <w:left w:val="nil"/>
              <w:bottom w:val="nil"/>
              <w:right w:val="nil"/>
            </w:tcBorders>
            <w:shd w:val="clear" w:color="auto" w:fill="auto"/>
            <w:vAlign w:val="center"/>
          </w:tcPr>
          <w:p w14:paraId="6415B368"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$176,874</w:t>
            </w:r>
          </w:p>
        </w:tc>
        <w:tc>
          <w:tcPr>
            <w:tcW w:w="1278" w:type="dxa"/>
            <w:gridSpan w:val="2"/>
            <w:tcBorders>
              <w:top w:val="nil"/>
              <w:left w:val="nil"/>
              <w:bottom w:val="nil"/>
              <w:right w:val="nil"/>
            </w:tcBorders>
            <w:shd w:val="clear" w:color="auto" w:fill="auto"/>
            <w:vAlign w:val="center"/>
          </w:tcPr>
          <w:p w14:paraId="2F908C5A"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$178,643</w:t>
            </w:r>
          </w:p>
        </w:tc>
        <w:tc>
          <w:tcPr>
            <w:tcW w:w="1278" w:type="dxa"/>
            <w:gridSpan w:val="2"/>
            <w:tcBorders>
              <w:top w:val="nil"/>
              <w:left w:val="nil"/>
              <w:bottom w:val="nil"/>
              <w:right w:val="nil"/>
            </w:tcBorders>
            <w:shd w:val="clear" w:color="auto" w:fill="auto"/>
            <w:vAlign w:val="center"/>
          </w:tcPr>
          <w:p w14:paraId="57651DEE"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$180,393</w:t>
            </w:r>
          </w:p>
        </w:tc>
        <w:tc>
          <w:tcPr>
            <w:tcW w:w="1416" w:type="dxa"/>
            <w:gridSpan w:val="2"/>
            <w:tcBorders>
              <w:top w:val="nil"/>
              <w:left w:val="nil"/>
              <w:bottom w:val="nil"/>
              <w:right w:val="nil"/>
            </w:tcBorders>
            <w:shd w:val="clear" w:color="000000" w:fill="E2EFDA"/>
            <w:vAlign w:val="center"/>
          </w:tcPr>
          <w:p w14:paraId="5D3A0701"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3.3</w:t>
            </w:r>
          </w:p>
        </w:tc>
        <w:tc>
          <w:tcPr>
            <w:tcW w:w="1680" w:type="dxa"/>
            <w:tcBorders>
              <w:top w:val="nil"/>
              <w:left w:val="nil"/>
              <w:bottom w:val="nil"/>
              <w:right w:val="nil"/>
            </w:tcBorders>
            <w:shd w:val="clear" w:color="000000" w:fill="E2EFDA"/>
            <w:vAlign w:val="center"/>
          </w:tcPr>
          <w:p w14:paraId="162B9F83"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$215,485</w:t>
            </w:r>
          </w:p>
        </w:tc>
        <w:tc>
          <w:tcPr>
            <w:tcW w:w="1278" w:type="dxa"/>
            <w:tcBorders>
              <w:top w:val="nil"/>
              <w:left w:val="nil"/>
              <w:bottom w:val="nil"/>
              <w:right w:val="nil"/>
            </w:tcBorders>
            <w:shd w:val="clear" w:color="auto" w:fill="auto"/>
            <w:vAlign w:val="center"/>
          </w:tcPr>
          <w:p w14:paraId="22931884"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$218,717</w:t>
            </w:r>
          </w:p>
        </w:tc>
        <w:tc>
          <w:tcPr>
            <w:tcW w:w="1278" w:type="dxa"/>
            <w:tcBorders>
              <w:top w:val="nil"/>
              <w:left w:val="nil"/>
              <w:bottom w:val="nil"/>
              <w:right w:val="nil"/>
            </w:tcBorders>
            <w:shd w:val="clear" w:color="auto" w:fill="auto"/>
            <w:vAlign w:val="center"/>
          </w:tcPr>
          <w:p w14:paraId="00205513"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$222,404</w:t>
            </w:r>
          </w:p>
        </w:tc>
        <w:tc>
          <w:tcPr>
            <w:tcW w:w="1278" w:type="dxa"/>
            <w:tcBorders>
              <w:top w:val="nil"/>
              <w:left w:val="nil"/>
              <w:bottom w:val="nil"/>
              <w:right w:val="nil"/>
            </w:tcBorders>
            <w:shd w:val="clear" w:color="auto" w:fill="auto"/>
            <w:vAlign w:val="center"/>
          </w:tcPr>
          <w:p w14:paraId="736C7A9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$224,628</w:t>
            </w:r>
          </w:p>
        </w:tc>
        <w:tc>
          <w:tcPr>
            <w:tcW w:w="1278" w:type="dxa"/>
            <w:tcBorders>
              <w:top w:val="nil"/>
              <w:left w:val="nil"/>
              <w:bottom w:val="nil"/>
              <w:right w:val="nil"/>
            </w:tcBorders>
            <w:shd w:val="clear" w:color="auto" w:fill="auto"/>
            <w:vAlign w:val="center"/>
          </w:tcPr>
          <w:p w14:paraId="23A6DD27"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$227,875</w:t>
            </w:r>
          </w:p>
        </w:tc>
      </w:tr>
      <w:tr w:rsidR="00F12303" w:rsidRPr="00B94F7A" w14:paraId="56FD7C8F" w14:textId="77777777" w:rsidTr="00340098">
        <w:trPr>
          <w:trHeight w:val="300"/>
        </w:trPr>
        <w:tc>
          <w:tcPr>
            <w:tcW w:w="2835" w:type="dxa"/>
            <w:tcBorders>
              <w:top w:val="nil"/>
              <w:left w:val="nil"/>
              <w:bottom w:val="nil"/>
              <w:right w:val="nil"/>
            </w:tcBorders>
            <w:shd w:val="clear" w:color="auto" w:fill="auto"/>
            <w:vAlign w:val="center"/>
          </w:tcPr>
          <w:p w14:paraId="4651315A" w14:textId="77777777" w:rsidR="00F12303" w:rsidRPr="00B94F7A" w:rsidRDefault="00F12303" w:rsidP="007B5564">
            <w:pPr>
              <w:jc w:val="right"/>
              <w:rPr>
                <w:rFonts w:ascii="Arial" w:hAnsi="Arial" w:cs="Arial"/>
                <w:sz w:val="20"/>
                <w:szCs w:val="20"/>
              </w:rPr>
            </w:pPr>
            <w:r w:rsidRPr="00B94F7A">
              <w:rPr>
                <w:rFonts w:ascii="Arial" w:hAnsi="Arial" w:cs="Arial"/>
                <w:sz w:val="20"/>
                <w:szCs w:val="20"/>
              </w:rPr>
              <w:t>3.4</w:t>
            </w:r>
          </w:p>
        </w:tc>
        <w:tc>
          <w:tcPr>
            <w:tcW w:w="1135" w:type="dxa"/>
            <w:gridSpan w:val="2"/>
            <w:tcBorders>
              <w:top w:val="nil"/>
              <w:left w:val="nil"/>
              <w:bottom w:val="nil"/>
              <w:right w:val="nil"/>
            </w:tcBorders>
            <w:shd w:val="clear" w:color="000000" w:fill="E2EFDA"/>
            <w:vAlign w:val="center"/>
          </w:tcPr>
          <w:p w14:paraId="33DF1DD7"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$181,378</w:t>
            </w:r>
          </w:p>
        </w:tc>
        <w:tc>
          <w:tcPr>
            <w:tcW w:w="1278" w:type="dxa"/>
            <w:gridSpan w:val="2"/>
            <w:tcBorders>
              <w:top w:val="nil"/>
              <w:left w:val="nil"/>
              <w:bottom w:val="nil"/>
              <w:right w:val="nil"/>
            </w:tcBorders>
            <w:shd w:val="clear" w:color="auto" w:fill="auto"/>
            <w:vAlign w:val="center"/>
          </w:tcPr>
          <w:p w14:paraId="11889A46"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$183,128</w:t>
            </w:r>
          </w:p>
        </w:tc>
        <w:tc>
          <w:tcPr>
            <w:tcW w:w="1278" w:type="dxa"/>
            <w:gridSpan w:val="2"/>
            <w:tcBorders>
              <w:top w:val="nil"/>
              <w:left w:val="nil"/>
              <w:bottom w:val="nil"/>
              <w:right w:val="nil"/>
            </w:tcBorders>
            <w:shd w:val="clear" w:color="auto" w:fill="auto"/>
            <w:vAlign w:val="center"/>
          </w:tcPr>
          <w:p w14:paraId="409328C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$184,959</w:t>
            </w:r>
          </w:p>
        </w:tc>
        <w:tc>
          <w:tcPr>
            <w:tcW w:w="1278" w:type="dxa"/>
            <w:gridSpan w:val="2"/>
            <w:tcBorders>
              <w:top w:val="nil"/>
              <w:left w:val="nil"/>
              <w:bottom w:val="nil"/>
              <w:right w:val="nil"/>
            </w:tcBorders>
            <w:shd w:val="clear" w:color="auto" w:fill="auto"/>
            <w:vAlign w:val="center"/>
          </w:tcPr>
          <w:p w14:paraId="688F25DD"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$186,709</w:t>
            </w:r>
          </w:p>
        </w:tc>
        <w:tc>
          <w:tcPr>
            <w:tcW w:w="1416" w:type="dxa"/>
            <w:gridSpan w:val="2"/>
            <w:tcBorders>
              <w:top w:val="nil"/>
              <w:left w:val="nil"/>
              <w:bottom w:val="nil"/>
              <w:right w:val="nil"/>
            </w:tcBorders>
            <w:shd w:val="clear" w:color="000000" w:fill="E2EFDA"/>
            <w:vAlign w:val="center"/>
          </w:tcPr>
          <w:p w14:paraId="56AC808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3.4</w:t>
            </w:r>
          </w:p>
        </w:tc>
        <w:tc>
          <w:tcPr>
            <w:tcW w:w="1680" w:type="dxa"/>
            <w:tcBorders>
              <w:top w:val="nil"/>
              <w:left w:val="nil"/>
              <w:bottom w:val="nil"/>
              <w:right w:val="nil"/>
            </w:tcBorders>
            <w:shd w:val="clear" w:color="000000" w:fill="E2EFDA"/>
            <w:vAlign w:val="center"/>
          </w:tcPr>
          <w:p w14:paraId="32CA99F3"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$221,721</w:t>
            </w:r>
          </w:p>
        </w:tc>
        <w:tc>
          <w:tcPr>
            <w:tcW w:w="1278" w:type="dxa"/>
            <w:tcBorders>
              <w:top w:val="nil"/>
              <w:left w:val="nil"/>
              <w:bottom w:val="nil"/>
              <w:right w:val="nil"/>
            </w:tcBorders>
            <w:shd w:val="clear" w:color="auto" w:fill="auto"/>
            <w:vAlign w:val="center"/>
          </w:tcPr>
          <w:p w14:paraId="2180C4E3"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$225,047</w:t>
            </w:r>
          </w:p>
        </w:tc>
        <w:tc>
          <w:tcPr>
            <w:tcW w:w="1278" w:type="dxa"/>
            <w:tcBorders>
              <w:top w:val="nil"/>
              <w:left w:val="nil"/>
              <w:bottom w:val="nil"/>
              <w:right w:val="nil"/>
            </w:tcBorders>
            <w:shd w:val="clear" w:color="auto" w:fill="auto"/>
            <w:vAlign w:val="center"/>
          </w:tcPr>
          <w:p w14:paraId="640E087D"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$228,797</w:t>
            </w:r>
          </w:p>
        </w:tc>
        <w:tc>
          <w:tcPr>
            <w:tcW w:w="1278" w:type="dxa"/>
            <w:tcBorders>
              <w:top w:val="nil"/>
              <w:left w:val="nil"/>
              <w:bottom w:val="nil"/>
              <w:right w:val="nil"/>
            </w:tcBorders>
            <w:shd w:val="clear" w:color="auto" w:fill="auto"/>
            <w:vAlign w:val="center"/>
          </w:tcPr>
          <w:p w14:paraId="09687CF4"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$231,085</w:t>
            </w:r>
          </w:p>
        </w:tc>
        <w:tc>
          <w:tcPr>
            <w:tcW w:w="1278" w:type="dxa"/>
            <w:tcBorders>
              <w:top w:val="nil"/>
              <w:left w:val="nil"/>
              <w:bottom w:val="nil"/>
              <w:right w:val="nil"/>
            </w:tcBorders>
            <w:shd w:val="clear" w:color="auto" w:fill="auto"/>
            <w:vAlign w:val="center"/>
          </w:tcPr>
          <w:p w14:paraId="088E5271"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$234,396</w:t>
            </w:r>
          </w:p>
        </w:tc>
      </w:tr>
      <w:tr w:rsidR="00F12303" w:rsidRPr="00B94F7A" w14:paraId="4C044834" w14:textId="77777777" w:rsidTr="00195B1A">
        <w:trPr>
          <w:trHeight w:val="300"/>
        </w:trPr>
        <w:tc>
          <w:tcPr>
            <w:tcW w:w="2835" w:type="dxa"/>
            <w:tcBorders>
              <w:top w:val="nil"/>
              <w:left w:val="nil"/>
              <w:right w:val="nil"/>
            </w:tcBorders>
            <w:shd w:val="clear" w:color="auto" w:fill="auto"/>
            <w:vAlign w:val="center"/>
          </w:tcPr>
          <w:p w14:paraId="55A06D0A" w14:textId="77777777" w:rsidR="00F12303" w:rsidRPr="00B94F7A" w:rsidRDefault="00F12303" w:rsidP="007B5564">
            <w:pPr>
              <w:jc w:val="right"/>
              <w:rPr>
                <w:rFonts w:ascii="Arial" w:hAnsi="Arial" w:cs="Arial"/>
                <w:sz w:val="20"/>
                <w:szCs w:val="20"/>
              </w:rPr>
            </w:pPr>
            <w:r w:rsidRPr="00B94F7A">
              <w:rPr>
                <w:rFonts w:ascii="Arial" w:hAnsi="Arial" w:cs="Arial"/>
                <w:sz w:val="20"/>
                <w:szCs w:val="20"/>
              </w:rPr>
              <w:t>3.5</w:t>
            </w:r>
          </w:p>
        </w:tc>
        <w:tc>
          <w:tcPr>
            <w:tcW w:w="1135" w:type="dxa"/>
            <w:gridSpan w:val="2"/>
            <w:tcBorders>
              <w:top w:val="nil"/>
              <w:left w:val="nil"/>
              <w:right w:val="nil"/>
            </w:tcBorders>
            <w:shd w:val="clear" w:color="000000" w:fill="E2EFDA"/>
            <w:vAlign w:val="center"/>
          </w:tcPr>
          <w:p w14:paraId="0683F27A"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$190,761</w:t>
            </w:r>
          </w:p>
        </w:tc>
        <w:tc>
          <w:tcPr>
            <w:tcW w:w="1278" w:type="dxa"/>
            <w:gridSpan w:val="2"/>
            <w:tcBorders>
              <w:top w:val="nil"/>
              <w:left w:val="nil"/>
              <w:right w:val="nil"/>
            </w:tcBorders>
            <w:shd w:val="clear" w:color="auto" w:fill="auto"/>
            <w:vAlign w:val="center"/>
          </w:tcPr>
          <w:p w14:paraId="0EF9DDA2"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$192,511</w:t>
            </w:r>
          </w:p>
        </w:tc>
        <w:tc>
          <w:tcPr>
            <w:tcW w:w="1278" w:type="dxa"/>
            <w:gridSpan w:val="2"/>
            <w:tcBorders>
              <w:top w:val="nil"/>
              <w:left w:val="nil"/>
              <w:right w:val="nil"/>
            </w:tcBorders>
            <w:shd w:val="clear" w:color="auto" w:fill="auto"/>
            <w:vAlign w:val="center"/>
          </w:tcPr>
          <w:p w14:paraId="22B842E1"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$194,436</w:t>
            </w:r>
          </w:p>
        </w:tc>
        <w:tc>
          <w:tcPr>
            <w:tcW w:w="1278" w:type="dxa"/>
            <w:gridSpan w:val="2"/>
            <w:tcBorders>
              <w:top w:val="nil"/>
              <w:left w:val="nil"/>
              <w:right w:val="nil"/>
            </w:tcBorders>
            <w:shd w:val="clear" w:color="auto" w:fill="auto"/>
            <w:vAlign w:val="center"/>
          </w:tcPr>
          <w:p w14:paraId="11EA7FF7"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$196,186</w:t>
            </w:r>
          </w:p>
        </w:tc>
        <w:tc>
          <w:tcPr>
            <w:tcW w:w="1416" w:type="dxa"/>
            <w:gridSpan w:val="2"/>
            <w:tcBorders>
              <w:top w:val="nil"/>
              <w:left w:val="nil"/>
              <w:right w:val="nil"/>
            </w:tcBorders>
            <w:shd w:val="clear" w:color="000000" w:fill="E2EFDA"/>
            <w:vAlign w:val="center"/>
          </w:tcPr>
          <w:p w14:paraId="6C3BF27B"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3.5</w:t>
            </w:r>
          </w:p>
        </w:tc>
        <w:tc>
          <w:tcPr>
            <w:tcW w:w="1680" w:type="dxa"/>
            <w:tcBorders>
              <w:top w:val="nil"/>
              <w:left w:val="nil"/>
              <w:right w:val="nil"/>
            </w:tcBorders>
            <w:shd w:val="clear" w:color="000000" w:fill="E2EFDA"/>
            <w:vAlign w:val="center"/>
          </w:tcPr>
          <w:p w14:paraId="52D24B06"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$227,957</w:t>
            </w:r>
          </w:p>
        </w:tc>
        <w:tc>
          <w:tcPr>
            <w:tcW w:w="1278" w:type="dxa"/>
            <w:tcBorders>
              <w:top w:val="nil"/>
              <w:left w:val="nil"/>
              <w:right w:val="nil"/>
            </w:tcBorders>
            <w:shd w:val="clear" w:color="auto" w:fill="auto"/>
            <w:vAlign w:val="center"/>
          </w:tcPr>
          <w:p w14:paraId="68950636"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$231,376</w:t>
            </w:r>
          </w:p>
        </w:tc>
        <w:tc>
          <w:tcPr>
            <w:tcW w:w="1278" w:type="dxa"/>
            <w:tcBorders>
              <w:top w:val="nil"/>
              <w:left w:val="nil"/>
              <w:right w:val="nil"/>
            </w:tcBorders>
            <w:shd w:val="clear" w:color="auto" w:fill="auto"/>
            <w:vAlign w:val="center"/>
          </w:tcPr>
          <w:p w14:paraId="381C2813"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$235,190</w:t>
            </w:r>
          </w:p>
        </w:tc>
        <w:tc>
          <w:tcPr>
            <w:tcW w:w="1278" w:type="dxa"/>
            <w:tcBorders>
              <w:top w:val="nil"/>
              <w:left w:val="nil"/>
              <w:right w:val="nil"/>
            </w:tcBorders>
            <w:shd w:val="clear" w:color="auto" w:fill="auto"/>
            <w:vAlign w:val="center"/>
          </w:tcPr>
          <w:p w14:paraId="2B3A2E4E"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$237,542</w:t>
            </w:r>
          </w:p>
        </w:tc>
        <w:tc>
          <w:tcPr>
            <w:tcW w:w="1278" w:type="dxa"/>
            <w:tcBorders>
              <w:top w:val="nil"/>
              <w:left w:val="nil"/>
              <w:right w:val="nil"/>
            </w:tcBorders>
            <w:shd w:val="clear" w:color="auto" w:fill="auto"/>
            <w:vAlign w:val="center"/>
          </w:tcPr>
          <w:p w14:paraId="720F3229"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$240,917</w:t>
            </w:r>
          </w:p>
        </w:tc>
      </w:tr>
      <w:tr w:rsidR="00340098" w:rsidRPr="00B94F7A" w14:paraId="53867629" w14:textId="77777777" w:rsidTr="00195B1A">
        <w:trPr>
          <w:trHeight w:val="300"/>
        </w:trPr>
        <w:tc>
          <w:tcPr>
            <w:tcW w:w="2835" w:type="dxa"/>
            <w:tcBorders>
              <w:top w:val="nil"/>
              <w:left w:val="nil"/>
              <w:right w:val="nil"/>
            </w:tcBorders>
            <w:shd w:val="clear" w:color="auto" w:fill="auto"/>
            <w:vAlign w:val="center"/>
          </w:tcPr>
          <w:p w14:paraId="4E4FCA94" w14:textId="77777777" w:rsidR="00340098" w:rsidRPr="00ED1297" w:rsidRDefault="00340098" w:rsidP="007B5564">
            <w:pPr>
              <w:rPr>
                <w:rFonts w:ascii="Arial" w:hAnsi="Arial" w:cs="Arial"/>
                <w:sz w:val="20"/>
                <w:szCs w:val="20"/>
              </w:rPr>
            </w:pPr>
          </w:p>
        </w:tc>
        <w:tc>
          <w:tcPr>
            <w:tcW w:w="1135" w:type="dxa"/>
            <w:gridSpan w:val="2"/>
            <w:tcBorders>
              <w:top w:val="nil"/>
              <w:left w:val="nil"/>
              <w:right w:val="nil"/>
            </w:tcBorders>
            <w:shd w:val="clear" w:color="000000" w:fill="E2EFDA"/>
            <w:vAlign w:val="center"/>
          </w:tcPr>
          <w:p w14:paraId="661B6209" w14:textId="77777777" w:rsidR="00340098" w:rsidRPr="00340098" w:rsidRDefault="00340098" w:rsidP="007B5564">
            <w:pPr>
              <w:jc w:val="center"/>
              <w:rPr>
                <w:rFonts w:asciiTheme="minorHAnsi" w:hAnsiTheme="minorHAnsi" w:cstheme="minorHAnsi"/>
                <w:sz w:val="22"/>
                <w:szCs w:val="22"/>
              </w:rPr>
            </w:pPr>
          </w:p>
        </w:tc>
        <w:tc>
          <w:tcPr>
            <w:tcW w:w="1278" w:type="dxa"/>
            <w:gridSpan w:val="2"/>
            <w:tcBorders>
              <w:top w:val="nil"/>
              <w:left w:val="nil"/>
              <w:right w:val="nil"/>
            </w:tcBorders>
            <w:shd w:val="clear" w:color="auto" w:fill="auto"/>
            <w:vAlign w:val="center"/>
          </w:tcPr>
          <w:p w14:paraId="438CDE0B" w14:textId="77777777" w:rsidR="00340098" w:rsidRPr="00340098" w:rsidRDefault="00340098" w:rsidP="007B5564">
            <w:pPr>
              <w:jc w:val="center"/>
              <w:rPr>
                <w:rFonts w:asciiTheme="minorHAnsi" w:hAnsiTheme="minorHAnsi" w:cstheme="minorHAnsi"/>
                <w:color w:val="000000"/>
                <w:sz w:val="22"/>
                <w:szCs w:val="22"/>
              </w:rPr>
            </w:pPr>
          </w:p>
        </w:tc>
        <w:tc>
          <w:tcPr>
            <w:tcW w:w="1278" w:type="dxa"/>
            <w:gridSpan w:val="2"/>
            <w:tcBorders>
              <w:top w:val="nil"/>
              <w:left w:val="nil"/>
              <w:right w:val="nil"/>
            </w:tcBorders>
            <w:shd w:val="clear" w:color="auto" w:fill="auto"/>
            <w:vAlign w:val="center"/>
          </w:tcPr>
          <w:p w14:paraId="0E2F1F9F" w14:textId="77777777" w:rsidR="00340098" w:rsidRPr="00340098" w:rsidRDefault="00340098" w:rsidP="007B5564">
            <w:pPr>
              <w:jc w:val="center"/>
              <w:rPr>
                <w:rFonts w:asciiTheme="minorHAnsi" w:hAnsiTheme="minorHAnsi" w:cstheme="minorHAnsi"/>
                <w:color w:val="000000"/>
                <w:sz w:val="22"/>
                <w:szCs w:val="22"/>
              </w:rPr>
            </w:pPr>
          </w:p>
        </w:tc>
        <w:tc>
          <w:tcPr>
            <w:tcW w:w="1278" w:type="dxa"/>
            <w:gridSpan w:val="2"/>
            <w:tcBorders>
              <w:top w:val="nil"/>
              <w:left w:val="nil"/>
              <w:right w:val="nil"/>
            </w:tcBorders>
            <w:shd w:val="clear" w:color="auto" w:fill="auto"/>
            <w:vAlign w:val="center"/>
          </w:tcPr>
          <w:p w14:paraId="40DCBF26" w14:textId="77777777" w:rsidR="00340098" w:rsidRPr="00340098" w:rsidRDefault="00340098" w:rsidP="007B5564">
            <w:pPr>
              <w:jc w:val="center"/>
              <w:rPr>
                <w:rFonts w:asciiTheme="minorHAnsi" w:hAnsiTheme="minorHAnsi" w:cstheme="minorHAnsi"/>
                <w:color w:val="000000"/>
                <w:sz w:val="22"/>
                <w:szCs w:val="22"/>
              </w:rPr>
            </w:pPr>
          </w:p>
        </w:tc>
        <w:tc>
          <w:tcPr>
            <w:tcW w:w="1416" w:type="dxa"/>
            <w:gridSpan w:val="2"/>
            <w:tcBorders>
              <w:top w:val="nil"/>
              <w:left w:val="nil"/>
              <w:right w:val="nil"/>
            </w:tcBorders>
            <w:shd w:val="clear" w:color="000000" w:fill="E2EFDA"/>
            <w:vAlign w:val="center"/>
          </w:tcPr>
          <w:p w14:paraId="6F9DEAF8" w14:textId="77777777" w:rsidR="00340098" w:rsidRPr="00340098" w:rsidRDefault="00340098" w:rsidP="007B5564">
            <w:pPr>
              <w:jc w:val="center"/>
              <w:rPr>
                <w:rFonts w:asciiTheme="minorHAnsi" w:hAnsiTheme="minorHAnsi" w:cstheme="minorHAnsi"/>
                <w:color w:val="000000"/>
                <w:sz w:val="22"/>
                <w:szCs w:val="22"/>
              </w:rPr>
            </w:pPr>
          </w:p>
        </w:tc>
        <w:tc>
          <w:tcPr>
            <w:tcW w:w="1680" w:type="dxa"/>
            <w:tcBorders>
              <w:top w:val="nil"/>
              <w:left w:val="nil"/>
              <w:right w:val="nil"/>
            </w:tcBorders>
            <w:shd w:val="clear" w:color="000000" w:fill="E2EFDA"/>
            <w:vAlign w:val="center"/>
          </w:tcPr>
          <w:p w14:paraId="184C27F4" w14:textId="77777777" w:rsidR="00340098" w:rsidRPr="00340098" w:rsidRDefault="00340098" w:rsidP="007B5564">
            <w:pPr>
              <w:jc w:val="center"/>
              <w:rPr>
                <w:rFonts w:asciiTheme="minorHAnsi" w:hAnsiTheme="minorHAnsi" w:cstheme="minorHAnsi"/>
                <w:color w:val="000000"/>
                <w:sz w:val="22"/>
                <w:szCs w:val="22"/>
              </w:rPr>
            </w:pPr>
          </w:p>
        </w:tc>
        <w:tc>
          <w:tcPr>
            <w:tcW w:w="1278" w:type="dxa"/>
            <w:tcBorders>
              <w:top w:val="nil"/>
              <w:left w:val="nil"/>
              <w:right w:val="nil"/>
            </w:tcBorders>
            <w:shd w:val="clear" w:color="auto" w:fill="auto"/>
            <w:vAlign w:val="center"/>
          </w:tcPr>
          <w:p w14:paraId="3CA578DC" w14:textId="77777777" w:rsidR="00340098" w:rsidRPr="00340098" w:rsidRDefault="00340098" w:rsidP="007B5564">
            <w:pPr>
              <w:jc w:val="center"/>
              <w:rPr>
                <w:rFonts w:asciiTheme="minorHAnsi" w:hAnsiTheme="minorHAnsi" w:cstheme="minorHAnsi"/>
                <w:color w:val="000000"/>
                <w:sz w:val="22"/>
                <w:szCs w:val="22"/>
              </w:rPr>
            </w:pPr>
          </w:p>
        </w:tc>
        <w:tc>
          <w:tcPr>
            <w:tcW w:w="1278" w:type="dxa"/>
            <w:tcBorders>
              <w:top w:val="nil"/>
              <w:left w:val="nil"/>
              <w:right w:val="nil"/>
            </w:tcBorders>
            <w:shd w:val="clear" w:color="auto" w:fill="auto"/>
            <w:vAlign w:val="center"/>
          </w:tcPr>
          <w:p w14:paraId="331A52C2" w14:textId="77777777" w:rsidR="00340098" w:rsidRPr="00340098" w:rsidRDefault="00340098" w:rsidP="007B5564">
            <w:pPr>
              <w:jc w:val="center"/>
              <w:rPr>
                <w:rFonts w:asciiTheme="minorHAnsi" w:hAnsiTheme="minorHAnsi" w:cstheme="minorHAnsi"/>
                <w:color w:val="000000"/>
                <w:sz w:val="22"/>
                <w:szCs w:val="22"/>
              </w:rPr>
            </w:pPr>
          </w:p>
        </w:tc>
        <w:tc>
          <w:tcPr>
            <w:tcW w:w="1278" w:type="dxa"/>
            <w:tcBorders>
              <w:top w:val="nil"/>
              <w:left w:val="nil"/>
              <w:right w:val="nil"/>
            </w:tcBorders>
            <w:shd w:val="clear" w:color="auto" w:fill="auto"/>
            <w:vAlign w:val="center"/>
          </w:tcPr>
          <w:p w14:paraId="13E5B738" w14:textId="77777777" w:rsidR="00340098" w:rsidRPr="00340098" w:rsidRDefault="00340098" w:rsidP="007B5564">
            <w:pPr>
              <w:jc w:val="center"/>
              <w:rPr>
                <w:rFonts w:asciiTheme="minorHAnsi" w:hAnsiTheme="minorHAnsi" w:cstheme="minorHAnsi"/>
                <w:color w:val="000000"/>
                <w:sz w:val="22"/>
                <w:szCs w:val="22"/>
              </w:rPr>
            </w:pPr>
          </w:p>
        </w:tc>
        <w:tc>
          <w:tcPr>
            <w:tcW w:w="1278" w:type="dxa"/>
            <w:tcBorders>
              <w:top w:val="nil"/>
              <w:left w:val="nil"/>
              <w:right w:val="nil"/>
            </w:tcBorders>
            <w:shd w:val="clear" w:color="auto" w:fill="auto"/>
            <w:vAlign w:val="center"/>
          </w:tcPr>
          <w:p w14:paraId="6EB2918B" w14:textId="77777777" w:rsidR="00340098" w:rsidRPr="00340098" w:rsidRDefault="00340098" w:rsidP="007B5564">
            <w:pPr>
              <w:jc w:val="center"/>
              <w:rPr>
                <w:rFonts w:asciiTheme="minorHAnsi" w:hAnsiTheme="minorHAnsi" w:cstheme="minorHAnsi"/>
                <w:color w:val="000000"/>
                <w:sz w:val="22"/>
                <w:szCs w:val="22"/>
              </w:rPr>
            </w:pPr>
          </w:p>
        </w:tc>
      </w:tr>
      <w:tr w:rsidR="00F12303" w:rsidRPr="00B94F7A" w14:paraId="77C3B9F5" w14:textId="77777777" w:rsidTr="00195B1A">
        <w:trPr>
          <w:trHeight w:val="300"/>
        </w:trPr>
        <w:tc>
          <w:tcPr>
            <w:tcW w:w="2835" w:type="dxa"/>
            <w:tcBorders>
              <w:left w:val="nil"/>
              <w:bottom w:val="single" w:sz="6" w:space="0" w:color="AEAAAA" w:themeColor="background2" w:themeShade="BF"/>
              <w:right w:val="nil"/>
            </w:tcBorders>
            <w:shd w:val="clear" w:color="auto" w:fill="auto"/>
            <w:vAlign w:val="center"/>
          </w:tcPr>
          <w:p w14:paraId="5B52CFBA" w14:textId="77777777" w:rsidR="00F12303" w:rsidRPr="00ED1297" w:rsidRDefault="00F12303" w:rsidP="007B5564">
            <w:pPr>
              <w:rPr>
                <w:rFonts w:ascii="Arial" w:hAnsi="Arial" w:cs="Arial"/>
                <w:sz w:val="20"/>
                <w:szCs w:val="20"/>
              </w:rPr>
            </w:pPr>
            <w:r w:rsidRPr="00ED1297">
              <w:rPr>
                <w:rFonts w:ascii="Arial" w:hAnsi="Arial" w:cs="Arial"/>
                <w:sz w:val="20"/>
                <w:szCs w:val="20"/>
              </w:rPr>
              <w:t>Principal Medical Physics Specialist (HP5)</w:t>
            </w:r>
          </w:p>
        </w:tc>
        <w:tc>
          <w:tcPr>
            <w:tcW w:w="1135" w:type="dxa"/>
            <w:gridSpan w:val="2"/>
            <w:tcBorders>
              <w:left w:val="nil"/>
              <w:bottom w:val="single" w:sz="6" w:space="0" w:color="AEAAAA" w:themeColor="background2" w:themeShade="BF"/>
              <w:right w:val="nil"/>
            </w:tcBorders>
            <w:shd w:val="clear" w:color="000000" w:fill="E2EFDA"/>
            <w:vAlign w:val="center"/>
          </w:tcPr>
          <w:p w14:paraId="12F7EE6F" w14:textId="77777777" w:rsidR="00F12303" w:rsidRPr="00340098" w:rsidRDefault="00F12303" w:rsidP="007B5564">
            <w:pPr>
              <w:jc w:val="center"/>
              <w:rPr>
                <w:rFonts w:asciiTheme="minorHAnsi" w:hAnsiTheme="minorHAnsi" w:cstheme="minorHAnsi"/>
                <w:sz w:val="22"/>
                <w:szCs w:val="22"/>
              </w:rPr>
            </w:pPr>
          </w:p>
        </w:tc>
        <w:tc>
          <w:tcPr>
            <w:tcW w:w="1278" w:type="dxa"/>
            <w:gridSpan w:val="2"/>
            <w:tcBorders>
              <w:left w:val="nil"/>
              <w:bottom w:val="single" w:sz="6" w:space="0" w:color="AEAAAA" w:themeColor="background2" w:themeShade="BF"/>
              <w:right w:val="nil"/>
            </w:tcBorders>
            <w:shd w:val="clear" w:color="auto" w:fill="auto"/>
            <w:vAlign w:val="center"/>
          </w:tcPr>
          <w:p w14:paraId="4C82E653" w14:textId="77777777" w:rsidR="00F12303" w:rsidRPr="00340098" w:rsidRDefault="00F12303" w:rsidP="007B5564">
            <w:pPr>
              <w:jc w:val="center"/>
              <w:rPr>
                <w:rFonts w:asciiTheme="minorHAnsi" w:hAnsiTheme="minorHAnsi" w:cstheme="minorHAnsi"/>
                <w:color w:val="000000"/>
                <w:sz w:val="22"/>
                <w:szCs w:val="22"/>
              </w:rPr>
            </w:pPr>
          </w:p>
        </w:tc>
        <w:tc>
          <w:tcPr>
            <w:tcW w:w="1278" w:type="dxa"/>
            <w:gridSpan w:val="2"/>
            <w:tcBorders>
              <w:left w:val="nil"/>
              <w:bottom w:val="single" w:sz="6" w:space="0" w:color="AEAAAA" w:themeColor="background2" w:themeShade="BF"/>
              <w:right w:val="nil"/>
            </w:tcBorders>
            <w:shd w:val="clear" w:color="auto" w:fill="auto"/>
            <w:vAlign w:val="center"/>
          </w:tcPr>
          <w:p w14:paraId="54CADB5D" w14:textId="77777777" w:rsidR="00F12303" w:rsidRPr="00340098" w:rsidRDefault="00F12303" w:rsidP="007B5564">
            <w:pPr>
              <w:jc w:val="center"/>
              <w:rPr>
                <w:rFonts w:asciiTheme="minorHAnsi" w:hAnsiTheme="minorHAnsi" w:cstheme="minorHAnsi"/>
                <w:color w:val="000000"/>
                <w:sz w:val="22"/>
                <w:szCs w:val="22"/>
              </w:rPr>
            </w:pPr>
          </w:p>
        </w:tc>
        <w:tc>
          <w:tcPr>
            <w:tcW w:w="1278" w:type="dxa"/>
            <w:gridSpan w:val="2"/>
            <w:tcBorders>
              <w:left w:val="nil"/>
              <w:bottom w:val="single" w:sz="6" w:space="0" w:color="AEAAAA" w:themeColor="background2" w:themeShade="BF"/>
              <w:right w:val="nil"/>
            </w:tcBorders>
            <w:shd w:val="clear" w:color="auto" w:fill="auto"/>
            <w:vAlign w:val="center"/>
          </w:tcPr>
          <w:p w14:paraId="054E5721" w14:textId="77777777" w:rsidR="00F12303" w:rsidRPr="00340098" w:rsidRDefault="00F12303" w:rsidP="007B5564">
            <w:pPr>
              <w:jc w:val="center"/>
              <w:rPr>
                <w:rFonts w:asciiTheme="minorHAnsi" w:hAnsiTheme="minorHAnsi" w:cstheme="minorHAnsi"/>
                <w:color w:val="000000"/>
                <w:sz w:val="22"/>
                <w:szCs w:val="22"/>
              </w:rPr>
            </w:pPr>
          </w:p>
        </w:tc>
        <w:tc>
          <w:tcPr>
            <w:tcW w:w="1416" w:type="dxa"/>
            <w:gridSpan w:val="2"/>
            <w:tcBorders>
              <w:left w:val="nil"/>
              <w:bottom w:val="single" w:sz="6" w:space="0" w:color="AEAAAA" w:themeColor="background2" w:themeShade="BF"/>
              <w:right w:val="nil"/>
            </w:tcBorders>
            <w:shd w:val="clear" w:color="000000" w:fill="E2EFDA"/>
            <w:vAlign w:val="center"/>
          </w:tcPr>
          <w:p w14:paraId="29714663" w14:textId="77777777" w:rsidR="00F12303" w:rsidRPr="00340098" w:rsidRDefault="00F12303" w:rsidP="007B5564">
            <w:pPr>
              <w:jc w:val="center"/>
              <w:rPr>
                <w:rFonts w:asciiTheme="minorHAnsi" w:hAnsiTheme="minorHAnsi" w:cstheme="minorHAnsi"/>
                <w:color w:val="000000"/>
                <w:sz w:val="22"/>
                <w:szCs w:val="22"/>
              </w:rPr>
            </w:pPr>
          </w:p>
        </w:tc>
        <w:tc>
          <w:tcPr>
            <w:tcW w:w="1680" w:type="dxa"/>
            <w:tcBorders>
              <w:left w:val="nil"/>
              <w:bottom w:val="single" w:sz="6" w:space="0" w:color="AEAAAA" w:themeColor="background2" w:themeShade="BF"/>
              <w:right w:val="nil"/>
            </w:tcBorders>
            <w:shd w:val="clear" w:color="000000" w:fill="E2EFDA"/>
            <w:vAlign w:val="center"/>
          </w:tcPr>
          <w:p w14:paraId="79A5FCAF"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left w:val="nil"/>
              <w:bottom w:val="single" w:sz="6" w:space="0" w:color="AEAAAA" w:themeColor="background2" w:themeShade="BF"/>
              <w:right w:val="nil"/>
            </w:tcBorders>
            <w:shd w:val="clear" w:color="auto" w:fill="auto"/>
            <w:vAlign w:val="center"/>
          </w:tcPr>
          <w:p w14:paraId="6FDBB2AB"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left w:val="nil"/>
              <w:bottom w:val="single" w:sz="6" w:space="0" w:color="AEAAAA" w:themeColor="background2" w:themeShade="BF"/>
              <w:right w:val="nil"/>
            </w:tcBorders>
            <w:shd w:val="clear" w:color="auto" w:fill="auto"/>
            <w:vAlign w:val="center"/>
          </w:tcPr>
          <w:p w14:paraId="5A6235F1"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left w:val="nil"/>
              <w:bottom w:val="single" w:sz="6" w:space="0" w:color="AEAAAA" w:themeColor="background2" w:themeShade="BF"/>
              <w:right w:val="nil"/>
            </w:tcBorders>
            <w:shd w:val="clear" w:color="auto" w:fill="auto"/>
            <w:vAlign w:val="center"/>
          </w:tcPr>
          <w:p w14:paraId="04BC4714" w14:textId="77777777" w:rsidR="00F12303" w:rsidRPr="00340098" w:rsidRDefault="00F12303" w:rsidP="007B5564">
            <w:pPr>
              <w:jc w:val="center"/>
              <w:rPr>
                <w:rFonts w:asciiTheme="minorHAnsi" w:hAnsiTheme="minorHAnsi" w:cstheme="minorHAnsi"/>
                <w:color w:val="000000"/>
                <w:sz w:val="22"/>
                <w:szCs w:val="22"/>
              </w:rPr>
            </w:pPr>
          </w:p>
        </w:tc>
        <w:tc>
          <w:tcPr>
            <w:tcW w:w="1278" w:type="dxa"/>
            <w:tcBorders>
              <w:left w:val="nil"/>
              <w:bottom w:val="single" w:sz="6" w:space="0" w:color="AEAAAA" w:themeColor="background2" w:themeShade="BF"/>
              <w:right w:val="nil"/>
            </w:tcBorders>
            <w:shd w:val="clear" w:color="auto" w:fill="auto"/>
            <w:vAlign w:val="center"/>
          </w:tcPr>
          <w:p w14:paraId="45FF8CA7" w14:textId="77777777" w:rsidR="00F12303" w:rsidRPr="00340098" w:rsidRDefault="00F12303" w:rsidP="007B5564">
            <w:pPr>
              <w:jc w:val="center"/>
              <w:rPr>
                <w:rFonts w:asciiTheme="minorHAnsi" w:hAnsiTheme="minorHAnsi" w:cstheme="minorHAnsi"/>
                <w:color w:val="000000"/>
                <w:sz w:val="22"/>
                <w:szCs w:val="22"/>
              </w:rPr>
            </w:pPr>
          </w:p>
        </w:tc>
      </w:tr>
      <w:tr w:rsidR="00F12303" w:rsidRPr="00B94F7A" w14:paraId="4E78F7F6" w14:textId="77777777" w:rsidTr="00340098">
        <w:trPr>
          <w:trHeight w:val="300"/>
        </w:trPr>
        <w:tc>
          <w:tcPr>
            <w:tcW w:w="2835" w:type="dxa"/>
            <w:tcBorders>
              <w:top w:val="single" w:sz="6" w:space="0" w:color="AEAAAA" w:themeColor="background2" w:themeShade="BF"/>
              <w:left w:val="nil"/>
              <w:bottom w:val="nil"/>
              <w:right w:val="nil"/>
            </w:tcBorders>
            <w:shd w:val="clear" w:color="auto" w:fill="auto"/>
            <w:vAlign w:val="center"/>
          </w:tcPr>
          <w:p w14:paraId="2AC1DD4C" w14:textId="77777777" w:rsidR="00F12303" w:rsidRPr="00B94F7A" w:rsidRDefault="00F12303" w:rsidP="007B5564">
            <w:pPr>
              <w:jc w:val="right"/>
              <w:rPr>
                <w:rFonts w:ascii="Arial" w:hAnsi="Arial" w:cs="Arial"/>
                <w:sz w:val="20"/>
                <w:szCs w:val="20"/>
              </w:rPr>
            </w:pPr>
            <w:r w:rsidRPr="00B94F7A">
              <w:rPr>
                <w:rFonts w:ascii="Arial" w:hAnsi="Arial" w:cs="Arial"/>
                <w:sz w:val="20"/>
                <w:szCs w:val="20"/>
              </w:rPr>
              <w:t>4.1</w:t>
            </w:r>
          </w:p>
        </w:tc>
        <w:tc>
          <w:tcPr>
            <w:tcW w:w="1135" w:type="dxa"/>
            <w:gridSpan w:val="2"/>
            <w:tcBorders>
              <w:top w:val="single" w:sz="6" w:space="0" w:color="AEAAAA" w:themeColor="background2" w:themeShade="BF"/>
              <w:left w:val="nil"/>
              <w:bottom w:val="nil"/>
              <w:right w:val="nil"/>
            </w:tcBorders>
            <w:shd w:val="clear" w:color="000000" w:fill="E2EFDA"/>
            <w:vAlign w:val="center"/>
          </w:tcPr>
          <w:p w14:paraId="6A5378A9"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$200,140</w:t>
            </w:r>
          </w:p>
        </w:tc>
        <w:tc>
          <w:tcPr>
            <w:tcW w:w="1278" w:type="dxa"/>
            <w:gridSpan w:val="2"/>
            <w:tcBorders>
              <w:top w:val="single" w:sz="6" w:space="0" w:color="AEAAAA" w:themeColor="background2" w:themeShade="BF"/>
              <w:left w:val="nil"/>
              <w:bottom w:val="nil"/>
              <w:right w:val="nil"/>
            </w:tcBorders>
            <w:shd w:val="clear" w:color="auto" w:fill="auto"/>
            <w:vAlign w:val="center"/>
          </w:tcPr>
          <w:p w14:paraId="1F48D33F"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$201,890</w:t>
            </w:r>
          </w:p>
        </w:tc>
        <w:tc>
          <w:tcPr>
            <w:tcW w:w="1278" w:type="dxa"/>
            <w:gridSpan w:val="2"/>
            <w:tcBorders>
              <w:top w:val="single" w:sz="6" w:space="0" w:color="AEAAAA" w:themeColor="background2" w:themeShade="BF"/>
              <w:left w:val="nil"/>
              <w:bottom w:val="nil"/>
              <w:right w:val="nil"/>
            </w:tcBorders>
            <w:shd w:val="clear" w:color="auto" w:fill="auto"/>
            <w:vAlign w:val="center"/>
          </w:tcPr>
          <w:p w14:paraId="47DCE849"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$203,909</w:t>
            </w:r>
          </w:p>
        </w:tc>
        <w:tc>
          <w:tcPr>
            <w:tcW w:w="1278" w:type="dxa"/>
            <w:gridSpan w:val="2"/>
            <w:tcBorders>
              <w:top w:val="single" w:sz="6" w:space="0" w:color="AEAAAA" w:themeColor="background2" w:themeShade="BF"/>
              <w:left w:val="nil"/>
              <w:bottom w:val="nil"/>
              <w:right w:val="nil"/>
            </w:tcBorders>
            <w:shd w:val="clear" w:color="auto" w:fill="auto"/>
            <w:vAlign w:val="center"/>
          </w:tcPr>
          <w:p w14:paraId="00C80E8B"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$205,659</w:t>
            </w:r>
          </w:p>
        </w:tc>
        <w:tc>
          <w:tcPr>
            <w:tcW w:w="1416" w:type="dxa"/>
            <w:gridSpan w:val="2"/>
            <w:vMerge w:val="restart"/>
            <w:tcBorders>
              <w:top w:val="single" w:sz="6" w:space="0" w:color="AEAAAA" w:themeColor="background2" w:themeShade="BF"/>
              <w:left w:val="nil"/>
              <w:right w:val="nil"/>
            </w:tcBorders>
            <w:shd w:val="clear" w:color="000000" w:fill="E2EFDA"/>
            <w:vAlign w:val="center"/>
          </w:tcPr>
          <w:p w14:paraId="15E28BB1"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4.1</w:t>
            </w:r>
          </w:p>
        </w:tc>
        <w:tc>
          <w:tcPr>
            <w:tcW w:w="1680" w:type="dxa"/>
            <w:vMerge w:val="restart"/>
            <w:tcBorders>
              <w:top w:val="single" w:sz="6" w:space="0" w:color="AEAAAA" w:themeColor="background2" w:themeShade="BF"/>
              <w:left w:val="nil"/>
              <w:right w:val="nil"/>
            </w:tcBorders>
            <w:shd w:val="clear" w:color="000000" w:fill="E2EFDA"/>
            <w:vAlign w:val="center"/>
          </w:tcPr>
          <w:p w14:paraId="2F15CAB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$236,257</w:t>
            </w:r>
          </w:p>
        </w:tc>
        <w:tc>
          <w:tcPr>
            <w:tcW w:w="1278" w:type="dxa"/>
            <w:vMerge w:val="restart"/>
            <w:tcBorders>
              <w:top w:val="single" w:sz="6" w:space="0" w:color="AEAAAA" w:themeColor="background2" w:themeShade="BF"/>
              <w:left w:val="nil"/>
              <w:right w:val="nil"/>
            </w:tcBorders>
            <w:shd w:val="clear" w:color="auto" w:fill="auto"/>
            <w:vAlign w:val="center"/>
          </w:tcPr>
          <w:p w14:paraId="720D888E"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$239,801</w:t>
            </w:r>
          </w:p>
        </w:tc>
        <w:tc>
          <w:tcPr>
            <w:tcW w:w="1278" w:type="dxa"/>
            <w:vMerge w:val="restart"/>
            <w:tcBorders>
              <w:top w:val="single" w:sz="6" w:space="0" w:color="AEAAAA" w:themeColor="background2" w:themeShade="BF"/>
              <w:left w:val="nil"/>
              <w:right w:val="nil"/>
            </w:tcBorders>
            <w:shd w:val="clear" w:color="auto" w:fill="auto"/>
            <w:vAlign w:val="center"/>
          </w:tcPr>
          <w:p w14:paraId="0C3CA424"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$243,699</w:t>
            </w:r>
          </w:p>
        </w:tc>
        <w:tc>
          <w:tcPr>
            <w:tcW w:w="1278" w:type="dxa"/>
            <w:vMerge w:val="restart"/>
            <w:tcBorders>
              <w:top w:val="single" w:sz="6" w:space="0" w:color="AEAAAA" w:themeColor="background2" w:themeShade="BF"/>
              <w:left w:val="nil"/>
              <w:right w:val="nil"/>
            </w:tcBorders>
            <w:shd w:val="clear" w:color="auto" w:fill="auto"/>
            <w:vAlign w:val="center"/>
          </w:tcPr>
          <w:p w14:paraId="0D71AE35"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$246,136</w:t>
            </w:r>
          </w:p>
        </w:tc>
        <w:tc>
          <w:tcPr>
            <w:tcW w:w="1278" w:type="dxa"/>
            <w:vMerge w:val="restart"/>
            <w:tcBorders>
              <w:top w:val="single" w:sz="6" w:space="0" w:color="AEAAAA" w:themeColor="background2" w:themeShade="BF"/>
              <w:left w:val="nil"/>
              <w:right w:val="nil"/>
            </w:tcBorders>
            <w:shd w:val="clear" w:color="auto" w:fill="auto"/>
            <w:vAlign w:val="center"/>
          </w:tcPr>
          <w:p w14:paraId="5D34D269"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$249,597</w:t>
            </w:r>
          </w:p>
        </w:tc>
      </w:tr>
      <w:tr w:rsidR="00F12303" w:rsidRPr="00B94F7A" w14:paraId="6981B3F9" w14:textId="77777777" w:rsidTr="00340098">
        <w:trPr>
          <w:trHeight w:val="300"/>
        </w:trPr>
        <w:tc>
          <w:tcPr>
            <w:tcW w:w="2835" w:type="dxa"/>
            <w:tcBorders>
              <w:top w:val="nil"/>
              <w:left w:val="nil"/>
              <w:bottom w:val="nil"/>
              <w:right w:val="nil"/>
            </w:tcBorders>
            <w:shd w:val="clear" w:color="auto" w:fill="auto"/>
            <w:vAlign w:val="center"/>
          </w:tcPr>
          <w:p w14:paraId="11CD6ED6" w14:textId="77777777" w:rsidR="00F12303" w:rsidRPr="00B94F7A" w:rsidRDefault="00F12303" w:rsidP="007B5564">
            <w:pPr>
              <w:jc w:val="right"/>
              <w:rPr>
                <w:rFonts w:ascii="Arial" w:hAnsi="Arial" w:cs="Arial"/>
                <w:sz w:val="20"/>
                <w:szCs w:val="20"/>
              </w:rPr>
            </w:pPr>
            <w:r w:rsidRPr="00B94F7A">
              <w:rPr>
                <w:rFonts w:ascii="Arial" w:hAnsi="Arial" w:cs="Arial"/>
                <w:sz w:val="20"/>
                <w:szCs w:val="20"/>
              </w:rPr>
              <w:t>4.2</w:t>
            </w:r>
          </w:p>
        </w:tc>
        <w:tc>
          <w:tcPr>
            <w:tcW w:w="1135" w:type="dxa"/>
            <w:gridSpan w:val="2"/>
            <w:tcBorders>
              <w:top w:val="nil"/>
              <w:left w:val="nil"/>
              <w:bottom w:val="nil"/>
              <w:right w:val="nil"/>
            </w:tcBorders>
            <w:shd w:val="clear" w:color="000000" w:fill="E2EFDA"/>
            <w:vAlign w:val="center"/>
          </w:tcPr>
          <w:p w14:paraId="1121D2C0"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$206,395</w:t>
            </w:r>
          </w:p>
        </w:tc>
        <w:tc>
          <w:tcPr>
            <w:tcW w:w="1278" w:type="dxa"/>
            <w:gridSpan w:val="2"/>
            <w:tcBorders>
              <w:top w:val="nil"/>
              <w:left w:val="nil"/>
              <w:bottom w:val="nil"/>
              <w:right w:val="nil"/>
            </w:tcBorders>
            <w:shd w:val="clear" w:color="auto" w:fill="auto"/>
            <w:vAlign w:val="center"/>
          </w:tcPr>
          <w:p w14:paraId="599EBC68"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$208,145</w:t>
            </w:r>
          </w:p>
        </w:tc>
        <w:tc>
          <w:tcPr>
            <w:tcW w:w="1278" w:type="dxa"/>
            <w:gridSpan w:val="2"/>
            <w:tcBorders>
              <w:top w:val="nil"/>
              <w:left w:val="nil"/>
              <w:bottom w:val="nil"/>
              <w:right w:val="nil"/>
            </w:tcBorders>
            <w:shd w:val="clear" w:color="auto" w:fill="auto"/>
            <w:vAlign w:val="center"/>
          </w:tcPr>
          <w:p w14:paraId="39AEC583"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$210,226</w:t>
            </w:r>
          </w:p>
        </w:tc>
        <w:tc>
          <w:tcPr>
            <w:tcW w:w="1278" w:type="dxa"/>
            <w:gridSpan w:val="2"/>
            <w:tcBorders>
              <w:top w:val="nil"/>
              <w:left w:val="nil"/>
              <w:bottom w:val="nil"/>
              <w:right w:val="nil"/>
            </w:tcBorders>
            <w:shd w:val="clear" w:color="auto" w:fill="auto"/>
            <w:vAlign w:val="center"/>
          </w:tcPr>
          <w:p w14:paraId="00DC035E"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$211,976</w:t>
            </w:r>
          </w:p>
        </w:tc>
        <w:tc>
          <w:tcPr>
            <w:tcW w:w="1416" w:type="dxa"/>
            <w:gridSpan w:val="2"/>
            <w:vMerge/>
            <w:tcBorders>
              <w:left w:val="nil"/>
              <w:right w:val="nil"/>
            </w:tcBorders>
            <w:shd w:val="clear" w:color="000000" w:fill="E2EFDA"/>
            <w:vAlign w:val="center"/>
          </w:tcPr>
          <w:p w14:paraId="1379D949" w14:textId="77777777" w:rsidR="00F12303" w:rsidRPr="00B94F7A" w:rsidRDefault="00F12303" w:rsidP="007B5564">
            <w:pPr>
              <w:jc w:val="center"/>
              <w:rPr>
                <w:rFonts w:asciiTheme="minorHAnsi" w:hAnsiTheme="minorHAnsi" w:cstheme="minorHAnsi"/>
                <w:b/>
                <w:bCs/>
                <w:color w:val="000000"/>
              </w:rPr>
            </w:pPr>
          </w:p>
        </w:tc>
        <w:tc>
          <w:tcPr>
            <w:tcW w:w="1680" w:type="dxa"/>
            <w:vMerge/>
            <w:tcBorders>
              <w:left w:val="nil"/>
              <w:right w:val="nil"/>
            </w:tcBorders>
            <w:shd w:val="clear" w:color="000000" w:fill="E2EFDA"/>
            <w:vAlign w:val="center"/>
          </w:tcPr>
          <w:p w14:paraId="44917879" w14:textId="77777777" w:rsidR="00F12303" w:rsidRPr="00B94F7A" w:rsidRDefault="00F12303" w:rsidP="007B5564">
            <w:pPr>
              <w:jc w:val="center"/>
              <w:rPr>
                <w:rFonts w:asciiTheme="minorHAnsi" w:hAnsiTheme="minorHAnsi" w:cstheme="minorHAnsi"/>
                <w:b/>
                <w:bCs/>
                <w:color w:val="000000"/>
              </w:rPr>
            </w:pPr>
          </w:p>
        </w:tc>
        <w:tc>
          <w:tcPr>
            <w:tcW w:w="1278" w:type="dxa"/>
            <w:vMerge/>
            <w:tcBorders>
              <w:left w:val="nil"/>
              <w:right w:val="nil"/>
            </w:tcBorders>
            <w:shd w:val="clear" w:color="auto" w:fill="auto"/>
            <w:vAlign w:val="center"/>
          </w:tcPr>
          <w:p w14:paraId="1BC78CB8" w14:textId="77777777" w:rsidR="00F12303" w:rsidRPr="00B94F7A" w:rsidRDefault="00F12303" w:rsidP="007B5564">
            <w:pPr>
              <w:jc w:val="center"/>
              <w:rPr>
                <w:rFonts w:asciiTheme="minorHAnsi" w:hAnsiTheme="minorHAnsi" w:cstheme="minorHAnsi"/>
                <w:color w:val="000000"/>
              </w:rPr>
            </w:pPr>
          </w:p>
        </w:tc>
        <w:tc>
          <w:tcPr>
            <w:tcW w:w="1278" w:type="dxa"/>
            <w:vMerge/>
            <w:tcBorders>
              <w:left w:val="nil"/>
              <w:right w:val="nil"/>
            </w:tcBorders>
            <w:shd w:val="clear" w:color="auto" w:fill="auto"/>
            <w:vAlign w:val="center"/>
          </w:tcPr>
          <w:p w14:paraId="516E270A" w14:textId="77777777" w:rsidR="00F12303" w:rsidRPr="00B94F7A" w:rsidRDefault="00F12303" w:rsidP="007B5564">
            <w:pPr>
              <w:jc w:val="center"/>
              <w:rPr>
                <w:rFonts w:asciiTheme="minorHAnsi" w:hAnsiTheme="minorHAnsi" w:cstheme="minorHAnsi"/>
                <w:color w:val="000000"/>
              </w:rPr>
            </w:pPr>
          </w:p>
        </w:tc>
        <w:tc>
          <w:tcPr>
            <w:tcW w:w="1278" w:type="dxa"/>
            <w:vMerge/>
            <w:tcBorders>
              <w:left w:val="nil"/>
              <w:right w:val="nil"/>
            </w:tcBorders>
            <w:shd w:val="clear" w:color="auto" w:fill="auto"/>
            <w:vAlign w:val="center"/>
          </w:tcPr>
          <w:p w14:paraId="09DC8D51" w14:textId="77777777" w:rsidR="00F12303" w:rsidRPr="00B94F7A" w:rsidRDefault="00F12303" w:rsidP="007B5564">
            <w:pPr>
              <w:jc w:val="center"/>
              <w:rPr>
                <w:rFonts w:asciiTheme="minorHAnsi" w:hAnsiTheme="minorHAnsi" w:cstheme="minorHAnsi"/>
                <w:color w:val="000000"/>
              </w:rPr>
            </w:pPr>
          </w:p>
        </w:tc>
        <w:tc>
          <w:tcPr>
            <w:tcW w:w="1278" w:type="dxa"/>
            <w:vMerge/>
            <w:tcBorders>
              <w:left w:val="nil"/>
              <w:right w:val="nil"/>
            </w:tcBorders>
            <w:shd w:val="clear" w:color="auto" w:fill="auto"/>
            <w:vAlign w:val="center"/>
          </w:tcPr>
          <w:p w14:paraId="6D26185E" w14:textId="77777777" w:rsidR="00F12303" w:rsidRPr="00B94F7A" w:rsidRDefault="00F12303" w:rsidP="007B5564">
            <w:pPr>
              <w:jc w:val="center"/>
              <w:rPr>
                <w:rFonts w:asciiTheme="minorHAnsi" w:hAnsiTheme="minorHAnsi" w:cstheme="minorHAnsi"/>
                <w:color w:val="000000"/>
              </w:rPr>
            </w:pPr>
          </w:p>
        </w:tc>
      </w:tr>
      <w:tr w:rsidR="00F12303" w:rsidRPr="00B94F7A" w14:paraId="285910AF" w14:textId="77777777" w:rsidTr="00340098">
        <w:trPr>
          <w:trHeight w:val="300"/>
        </w:trPr>
        <w:tc>
          <w:tcPr>
            <w:tcW w:w="2835" w:type="dxa"/>
            <w:tcBorders>
              <w:top w:val="nil"/>
              <w:left w:val="nil"/>
              <w:bottom w:val="single" w:sz="6" w:space="0" w:color="AEAAAA" w:themeColor="background2" w:themeShade="BF"/>
              <w:right w:val="nil"/>
            </w:tcBorders>
            <w:shd w:val="clear" w:color="auto" w:fill="auto"/>
            <w:vAlign w:val="center"/>
          </w:tcPr>
          <w:p w14:paraId="2FE251F7" w14:textId="77777777" w:rsidR="00F12303" w:rsidRPr="00B94F7A" w:rsidRDefault="00F12303" w:rsidP="007B5564">
            <w:pPr>
              <w:jc w:val="right"/>
              <w:rPr>
                <w:rFonts w:ascii="Arial" w:hAnsi="Arial" w:cs="Arial"/>
                <w:sz w:val="20"/>
                <w:szCs w:val="20"/>
              </w:rPr>
            </w:pPr>
            <w:r w:rsidRPr="00B94F7A">
              <w:rPr>
                <w:rFonts w:ascii="Arial" w:hAnsi="Arial" w:cs="Arial"/>
                <w:sz w:val="20"/>
                <w:szCs w:val="20"/>
              </w:rPr>
              <w:t>4.3</w:t>
            </w:r>
          </w:p>
        </w:tc>
        <w:tc>
          <w:tcPr>
            <w:tcW w:w="1135" w:type="dxa"/>
            <w:gridSpan w:val="2"/>
            <w:tcBorders>
              <w:top w:val="nil"/>
              <w:left w:val="nil"/>
              <w:bottom w:val="single" w:sz="6" w:space="0" w:color="AEAAAA" w:themeColor="background2" w:themeShade="BF"/>
              <w:right w:val="nil"/>
            </w:tcBorders>
            <w:shd w:val="clear" w:color="000000" w:fill="E2EFDA"/>
            <w:vAlign w:val="center"/>
          </w:tcPr>
          <w:p w14:paraId="186F49E6" w14:textId="77777777" w:rsidR="00F12303" w:rsidRPr="00340098" w:rsidRDefault="00F12303" w:rsidP="007B5564">
            <w:pPr>
              <w:jc w:val="center"/>
              <w:rPr>
                <w:rFonts w:asciiTheme="minorHAnsi" w:hAnsiTheme="minorHAnsi" w:cstheme="minorHAnsi"/>
                <w:sz w:val="22"/>
                <w:szCs w:val="22"/>
              </w:rPr>
            </w:pPr>
            <w:r w:rsidRPr="00340098">
              <w:rPr>
                <w:rFonts w:asciiTheme="minorHAnsi" w:hAnsiTheme="minorHAnsi" w:cstheme="minorHAnsi"/>
                <w:sz w:val="22"/>
                <w:szCs w:val="22"/>
              </w:rPr>
              <w:t>$217,653</w:t>
            </w:r>
          </w:p>
        </w:tc>
        <w:tc>
          <w:tcPr>
            <w:tcW w:w="1278" w:type="dxa"/>
            <w:gridSpan w:val="2"/>
            <w:tcBorders>
              <w:top w:val="nil"/>
              <w:left w:val="nil"/>
              <w:bottom w:val="single" w:sz="6" w:space="0" w:color="AEAAAA" w:themeColor="background2" w:themeShade="BF"/>
              <w:right w:val="nil"/>
            </w:tcBorders>
            <w:shd w:val="clear" w:color="auto" w:fill="auto"/>
            <w:vAlign w:val="center"/>
          </w:tcPr>
          <w:p w14:paraId="0072B5E1"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$219,403</w:t>
            </w:r>
          </w:p>
        </w:tc>
        <w:tc>
          <w:tcPr>
            <w:tcW w:w="1278" w:type="dxa"/>
            <w:gridSpan w:val="2"/>
            <w:tcBorders>
              <w:top w:val="nil"/>
              <w:left w:val="nil"/>
              <w:bottom w:val="single" w:sz="6" w:space="0" w:color="AEAAAA" w:themeColor="background2" w:themeShade="BF"/>
              <w:right w:val="nil"/>
            </w:tcBorders>
            <w:shd w:val="clear" w:color="auto" w:fill="auto"/>
            <w:vAlign w:val="center"/>
          </w:tcPr>
          <w:p w14:paraId="4BB82A7E"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$221,597</w:t>
            </w:r>
          </w:p>
        </w:tc>
        <w:tc>
          <w:tcPr>
            <w:tcW w:w="1278" w:type="dxa"/>
            <w:gridSpan w:val="2"/>
            <w:tcBorders>
              <w:top w:val="nil"/>
              <w:left w:val="nil"/>
              <w:bottom w:val="single" w:sz="6" w:space="0" w:color="AEAAAA" w:themeColor="background2" w:themeShade="BF"/>
              <w:right w:val="nil"/>
            </w:tcBorders>
            <w:shd w:val="clear" w:color="auto" w:fill="auto"/>
            <w:vAlign w:val="center"/>
          </w:tcPr>
          <w:p w14:paraId="7342EEA0" w14:textId="77777777" w:rsidR="00F12303" w:rsidRPr="00340098" w:rsidRDefault="00F12303" w:rsidP="007B5564">
            <w:pPr>
              <w:jc w:val="center"/>
              <w:rPr>
                <w:rFonts w:asciiTheme="minorHAnsi" w:hAnsiTheme="minorHAnsi" w:cstheme="minorHAnsi"/>
                <w:color w:val="000000"/>
                <w:sz w:val="22"/>
                <w:szCs w:val="22"/>
              </w:rPr>
            </w:pPr>
            <w:r w:rsidRPr="00340098">
              <w:rPr>
                <w:rFonts w:asciiTheme="minorHAnsi" w:hAnsiTheme="minorHAnsi" w:cstheme="minorHAnsi"/>
                <w:color w:val="000000"/>
                <w:sz w:val="22"/>
                <w:szCs w:val="22"/>
              </w:rPr>
              <w:t>$223,347</w:t>
            </w:r>
          </w:p>
        </w:tc>
        <w:tc>
          <w:tcPr>
            <w:tcW w:w="1416" w:type="dxa"/>
            <w:gridSpan w:val="2"/>
            <w:vMerge/>
            <w:tcBorders>
              <w:left w:val="nil"/>
              <w:bottom w:val="single" w:sz="6" w:space="0" w:color="AEAAAA" w:themeColor="background2" w:themeShade="BF"/>
              <w:right w:val="nil"/>
            </w:tcBorders>
            <w:shd w:val="clear" w:color="000000" w:fill="E2EFDA"/>
            <w:vAlign w:val="center"/>
          </w:tcPr>
          <w:p w14:paraId="69C96709" w14:textId="77777777" w:rsidR="00F12303" w:rsidRPr="00B94F7A" w:rsidRDefault="00F12303" w:rsidP="007B5564">
            <w:pPr>
              <w:jc w:val="center"/>
              <w:rPr>
                <w:rFonts w:asciiTheme="minorHAnsi" w:hAnsiTheme="minorHAnsi" w:cstheme="minorHAnsi"/>
                <w:b/>
                <w:bCs/>
                <w:color w:val="000000"/>
              </w:rPr>
            </w:pPr>
          </w:p>
        </w:tc>
        <w:tc>
          <w:tcPr>
            <w:tcW w:w="1680" w:type="dxa"/>
            <w:vMerge/>
            <w:tcBorders>
              <w:left w:val="nil"/>
              <w:bottom w:val="single" w:sz="6" w:space="0" w:color="AEAAAA" w:themeColor="background2" w:themeShade="BF"/>
              <w:right w:val="nil"/>
            </w:tcBorders>
            <w:shd w:val="clear" w:color="000000" w:fill="E2EFDA"/>
            <w:vAlign w:val="center"/>
          </w:tcPr>
          <w:p w14:paraId="6E82A84C" w14:textId="77777777" w:rsidR="00F12303" w:rsidRPr="00B94F7A" w:rsidRDefault="00F12303" w:rsidP="007B5564">
            <w:pPr>
              <w:jc w:val="center"/>
              <w:rPr>
                <w:rFonts w:asciiTheme="minorHAnsi" w:hAnsiTheme="minorHAnsi" w:cstheme="minorHAnsi"/>
                <w:b/>
                <w:bCs/>
                <w:color w:val="000000"/>
              </w:rPr>
            </w:pPr>
          </w:p>
        </w:tc>
        <w:tc>
          <w:tcPr>
            <w:tcW w:w="1278" w:type="dxa"/>
            <w:vMerge/>
            <w:tcBorders>
              <w:left w:val="nil"/>
              <w:bottom w:val="single" w:sz="6" w:space="0" w:color="AEAAAA" w:themeColor="background2" w:themeShade="BF"/>
              <w:right w:val="nil"/>
            </w:tcBorders>
            <w:shd w:val="clear" w:color="auto" w:fill="auto"/>
            <w:vAlign w:val="center"/>
          </w:tcPr>
          <w:p w14:paraId="257F5842" w14:textId="77777777" w:rsidR="00F12303" w:rsidRPr="00B94F7A" w:rsidRDefault="00F12303" w:rsidP="007B5564">
            <w:pPr>
              <w:jc w:val="center"/>
              <w:rPr>
                <w:rFonts w:asciiTheme="minorHAnsi" w:hAnsiTheme="minorHAnsi" w:cstheme="minorHAnsi"/>
                <w:color w:val="000000"/>
              </w:rPr>
            </w:pPr>
          </w:p>
        </w:tc>
        <w:tc>
          <w:tcPr>
            <w:tcW w:w="1278" w:type="dxa"/>
            <w:vMerge/>
            <w:tcBorders>
              <w:left w:val="nil"/>
              <w:bottom w:val="single" w:sz="6" w:space="0" w:color="AEAAAA" w:themeColor="background2" w:themeShade="BF"/>
              <w:right w:val="nil"/>
            </w:tcBorders>
            <w:shd w:val="clear" w:color="auto" w:fill="auto"/>
            <w:vAlign w:val="center"/>
          </w:tcPr>
          <w:p w14:paraId="21699E24" w14:textId="77777777" w:rsidR="00F12303" w:rsidRPr="00B94F7A" w:rsidRDefault="00F12303" w:rsidP="007B5564">
            <w:pPr>
              <w:jc w:val="center"/>
              <w:rPr>
                <w:rFonts w:asciiTheme="minorHAnsi" w:hAnsiTheme="minorHAnsi" w:cstheme="minorHAnsi"/>
                <w:color w:val="000000"/>
              </w:rPr>
            </w:pPr>
          </w:p>
        </w:tc>
        <w:tc>
          <w:tcPr>
            <w:tcW w:w="1278" w:type="dxa"/>
            <w:vMerge/>
            <w:tcBorders>
              <w:left w:val="nil"/>
              <w:bottom w:val="single" w:sz="6" w:space="0" w:color="AEAAAA" w:themeColor="background2" w:themeShade="BF"/>
              <w:right w:val="nil"/>
            </w:tcBorders>
            <w:shd w:val="clear" w:color="auto" w:fill="auto"/>
            <w:vAlign w:val="center"/>
          </w:tcPr>
          <w:p w14:paraId="6BE48D76" w14:textId="77777777" w:rsidR="00F12303" w:rsidRPr="00B94F7A" w:rsidRDefault="00F12303" w:rsidP="007B5564">
            <w:pPr>
              <w:jc w:val="center"/>
              <w:rPr>
                <w:rFonts w:asciiTheme="minorHAnsi" w:hAnsiTheme="minorHAnsi" w:cstheme="minorHAnsi"/>
                <w:color w:val="000000"/>
              </w:rPr>
            </w:pPr>
          </w:p>
        </w:tc>
        <w:tc>
          <w:tcPr>
            <w:tcW w:w="1278" w:type="dxa"/>
            <w:vMerge/>
            <w:tcBorders>
              <w:left w:val="nil"/>
              <w:bottom w:val="single" w:sz="6" w:space="0" w:color="AEAAAA" w:themeColor="background2" w:themeShade="BF"/>
              <w:right w:val="nil"/>
            </w:tcBorders>
            <w:shd w:val="clear" w:color="auto" w:fill="auto"/>
            <w:vAlign w:val="center"/>
          </w:tcPr>
          <w:p w14:paraId="3A13E586" w14:textId="77777777" w:rsidR="00F12303" w:rsidRPr="00B94F7A" w:rsidRDefault="00F12303" w:rsidP="007B5564">
            <w:pPr>
              <w:jc w:val="center"/>
              <w:rPr>
                <w:rFonts w:asciiTheme="minorHAnsi" w:hAnsiTheme="minorHAnsi" w:cstheme="minorHAnsi"/>
                <w:color w:val="000000"/>
              </w:rPr>
            </w:pPr>
          </w:p>
        </w:tc>
      </w:tr>
      <w:tr w:rsidR="00F12303" w:rsidRPr="009D7C33" w14:paraId="7353F3AF" w14:textId="77777777" w:rsidTr="00340098">
        <w:trPr>
          <w:trHeight w:val="615"/>
        </w:trPr>
        <w:tc>
          <w:tcPr>
            <w:tcW w:w="2835" w:type="dxa"/>
            <w:tcBorders>
              <w:top w:val="single" w:sz="6" w:space="0" w:color="AEAAAA" w:themeColor="background2" w:themeShade="BF"/>
              <w:left w:val="nil"/>
              <w:bottom w:val="nil"/>
              <w:right w:val="nil"/>
            </w:tcBorders>
            <w:shd w:val="clear" w:color="auto" w:fill="auto"/>
            <w:noWrap/>
            <w:vAlign w:val="bottom"/>
            <w:hideMark/>
          </w:tcPr>
          <w:p w14:paraId="08C8F3C6" w14:textId="77777777" w:rsidR="00F12303" w:rsidRPr="009D7C33" w:rsidRDefault="00F12303" w:rsidP="007B5564"/>
        </w:tc>
        <w:tc>
          <w:tcPr>
            <w:tcW w:w="1128" w:type="dxa"/>
            <w:tcBorders>
              <w:top w:val="single" w:sz="6" w:space="0" w:color="AEAAAA" w:themeColor="background2" w:themeShade="BF"/>
              <w:left w:val="nil"/>
              <w:bottom w:val="nil"/>
              <w:right w:val="nil"/>
            </w:tcBorders>
            <w:shd w:val="clear" w:color="000000" w:fill="E2EFDA"/>
            <w:noWrap/>
            <w:vAlign w:val="bottom"/>
            <w:hideMark/>
          </w:tcPr>
          <w:p w14:paraId="203C9985" w14:textId="77777777" w:rsidR="00F12303" w:rsidRPr="009D7C33" w:rsidRDefault="00F12303"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278" w:type="dxa"/>
            <w:gridSpan w:val="2"/>
            <w:tcBorders>
              <w:top w:val="single" w:sz="6" w:space="0" w:color="AEAAAA" w:themeColor="background2" w:themeShade="BF"/>
              <w:left w:val="nil"/>
              <w:bottom w:val="nil"/>
              <w:right w:val="nil"/>
            </w:tcBorders>
            <w:shd w:val="clear" w:color="auto" w:fill="auto"/>
            <w:noWrap/>
            <w:vAlign w:val="bottom"/>
            <w:hideMark/>
          </w:tcPr>
          <w:p w14:paraId="4FDA4BB2" w14:textId="77777777" w:rsidR="00F12303" w:rsidRPr="009D7C33" w:rsidRDefault="00F12303" w:rsidP="007B5564">
            <w:pPr>
              <w:rPr>
                <w:rFonts w:asciiTheme="minorHAnsi" w:hAnsiTheme="minorHAnsi" w:cstheme="minorHAnsi"/>
                <w:color w:val="000000"/>
                <w:sz w:val="22"/>
                <w:szCs w:val="22"/>
              </w:rPr>
            </w:pPr>
          </w:p>
        </w:tc>
        <w:tc>
          <w:tcPr>
            <w:tcW w:w="1278" w:type="dxa"/>
            <w:gridSpan w:val="2"/>
            <w:tcBorders>
              <w:top w:val="single" w:sz="6" w:space="0" w:color="AEAAAA" w:themeColor="background2" w:themeShade="BF"/>
              <w:left w:val="nil"/>
              <w:bottom w:val="nil"/>
              <w:right w:val="nil"/>
            </w:tcBorders>
            <w:shd w:val="clear" w:color="auto" w:fill="auto"/>
            <w:noWrap/>
            <w:vAlign w:val="bottom"/>
            <w:hideMark/>
          </w:tcPr>
          <w:p w14:paraId="0496D757" w14:textId="77777777" w:rsidR="00F12303" w:rsidRPr="009D7C33" w:rsidRDefault="00F12303" w:rsidP="007B5564">
            <w:pPr>
              <w:jc w:val="center"/>
              <w:rPr>
                <w:rFonts w:asciiTheme="minorHAnsi" w:hAnsiTheme="minorHAnsi" w:cstheme="minorHAnsi"/>
                <w:sz w:val="22"/>
                <w:szCs w:val="22"/>
              </w:rPr>
            </w:pPr>
          </w:p>
        </w:tc>
        <w:tc>
          <w:tcPr>
            <w:tcW w:w="1278" w:type="dxa"/>
            <w:gridSpan w:val="2"/>
            <w:tcBorders>
              <w:top w:val="single" w:sz="6" w:space="0" w:color="AEAAAA" w:themeColor="background2" w:themeShade="BF"/>
              <w:left w:val="nil"/>
              <w:bottom w:val="nil"/>
              <w:right w:val="nil"/>
            </w:tcBorders>
            <w:shd w:val="clear" w:color="auto" w:fill="auto"/>
            <w:noWrap/>
            <w:vAlign w:val="bottom"/>
            <w:hideMark/>
          </w:tcPr>
          <w:p w14:paraId="29CFD8C2" w14:textId="77777777" w:rsidR="00F12303" w:rsidRPr="009D7C33" w:rsidRDefault="00F12303" w:rsidP="007B5564">
            <w:pPr>
              <w:jc w:val="center"/>
              <w:rPr>
                <w:rFonts w:asciiTheme="minorHAnsi" w:hAnsiTheme="minorHAnsi" w:cstheme="minorHAnsi"/>
                <w:sz w:val="22"/>
                <w:szCs w:val="22"/>
              </w:rPr>
            </w:pPr>
          </w:p>
        </w:tc>
        <w:tc>
          <w:tcPr>
            <w:tcW w:w="3103" w:type="dxa"/>
            <w:gridSpan w:val="4"/>
            <w:tcBorders>
              <w:top w:val="single" w:sz="6" w:space="0" w:color="AEAAAA" w:themeColor="background2" w:themeShade="BF"/>
              <w:left w:val="nil"/>
              <w:bottom w:val="nil"/>
              <w:right w:val="nil"/>
            </w:tcBorders>
            <w:shd w:val="clear" w:color="000000" w:fill="E2EFDA"/>
            <w:vAlign w:val="bottom"/>
            <w:hideMark/>
          </w:tcPr>
          <w:p w14:paraId="25BB4E24"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New classification upon EA commencement</w:t>
            </w:r>
          </w:p>
        </w:tc>
        <w:tc>
          <w:tcPr>
            <w:tcW w:w="1278" w:type="dxa"/>
            <w:tcBorders>
              <w:top w:val="single" w:sz="6" w:space="0" w:color="AEAAAA" w:themeColor="background2" w:themeShade="BF"/>
              <w:left w:val="nil"/>
              <w:bottom w:val="nil"/>
              <w:right w:val="nil"/>
            </w:tcBorders>
            <w:shd w:val="clear" w:color="auto" w:fill="auto"/>
            <w:noWrap/>
            <w:vAlign w:val="bottom"/>
            <w:hideMark/>
          </w:tcPr>
          <w:p w14:paraId="1DB16F61" w14:textId="77777777" w:rsidR="00F12303" w:rsidRPr="009D7C33" w:rsidRDefault="00F12303" w:rsidP="007B5564">
            <w:pPr>
              <w:jc w:val="center"/>
              <w:rPr>
                <w:rFonts w:asciiTheme="minorHAnsi" w:hAnsiTheme="minorHAnsi" w:cstheme="minorHAnsi"/>
                <w:b/>
                <w:bCs/>
                <w:color w:val="000000"/>
                <w:sz w:val="22"/>
                <w:szCs w:val="22"/>
              </w:rPr>
            </w:pPr>
          </w:p>
        </w:tc>
        <w:tc>
          <w:tcPr>
            <w:tcW w:w="1278" w:type="dxa"/>
            <w:tcBorders>
              <w:top w:val="single" w:sz="6" w:space="0" w:color="AEAAAA" w:themeColor="background2" w:themeShade="BF"/>
              <w:left w:val="nil"/>
              <w:bottom w:val="nil"/>
              <w:right w:val="nil"/>
            </w:tcBorders>
            <w:shd w:val="clear" w:color="auto" w:fill="auto"/>
            <w:noWrap/>
            <w:vAlign w:val="bottom"/>
            <w:hideMark/>
          </w:tcPr>
          <w:p w14:paraId="3B0AADD6"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1500</w:t>
            </w:r>
          </w:p>
        </w:tc>
        <w:tc>
          <w:tcPr>
            <w:tcW w:w="1278" w:type="dxa"/>
            <w:tcBorders>
              <w:top w:val="single" w:sz="6" w:space="0" w:color="AEAAAA" w:themeColor="background2" w:themeShade="BF"/>
              <w:left w:val="nil"/>
              <w:bottom w:val="nil"/>
              <w:right w:val="nil"/>
            </w:tcBorders>
            <w:shd w:val="clear" w:color="auto" w:fill="auto"/>
            <w:noWrap/>
            <w:vAlign w:val="bottom"/>
            <w:hideMark/>
          </w:tcPr>
          <w:p w14:paraId="23BBBD2A" w14:textId="77777777" w:rsidR="00F12303" w:rsidRPr="009D7C33" w:rsidRDefault="00F12303" w:rsidP="007B5564">
            <w:pPr>
              <w:jc w:val="center"/>
              <w:rPr>
                <w:rFonts w:asciiTheme="minorHAnsi" w:hAnsiTheme="minorHAnsi" w:cstheme="minorHAnsi"/>
                <w:color w:val="FFFFFF"/>
                <w:sz w:val="22"/>
                <w:szCs w:val="22"/>
              </w:rPr>
            </w:pPr>
          </w:p>
        </w:tc>
        <w:tc>
          <w:tcPr>
            <w:tcW w:w="1278" w:type="dxa"/>
            <w:tcBorders>
              <w:top w:val="single" w:sz="6" w:space="0" w:color="AEAAAA" w:themeColor="background2" w:themeShade="BF"/>
              <w:left w:val="nil"/>
              <w:bottom w:val="nil"/>
              <w:right w:val="nil"/>
            </w:tcBorders>
            <w:shd w:val="clear" w:color="auto" w:fill="auto"/>
            <w:noWrap/>
            <w:vAlign w:val="bottom"/>
            <w:hideMark/>
          </w:tcPr>
          <w:p w14:paraId="7454C69A"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1000</w:t>
            </w:r>
          </w:p>
        </w:tc>
      </w:tr>
      <w:tr w:rsidR="00F12303" w:rsidRPr="009D7C33" w14:paraId="1677578C" w14:textId="77777777" w:rsidTr="00340098">
        <w:trPr>
          <w:trHeight w:val="1530"/>
        </w:trPr>
        <w:tc>
          <w:tcPr>
            <w:tcW w:w="2835" w:type="dxa"/>
            <w:tcBorders>
              <w:top w:val="nil"/>
              <w:left w:val="nil"/>
              <w:bottom w:val="nil"/>
              <w:right w:val="nil"/>
            </w:tcBorders>
            <w:shd w:val="clear" w:color="auto" w:fill="auto"/>
            <w:vAlign w:val="center"/>
            <w:hideMark/>
          </w:tcPr>
          <w:p w14:paraId="76B87695" w14:textId="77777777" w:rsidR="00F12303" w:rsidRPr="009D7C33" w:rsidRDefault="00F12303" w:rsidP="007B5564">
            <w:pPr>
              <w:jc w:val="center"/>
              <w:rPr>
                <w:rFonts w:ascii="Arial" w:hAnsi="Arial" w:cs="Arial"/>
                <w:b/>
                <w:bCs/>
                <w:sz w:val="20"/>
                <w:szCs w:val="20"/>
              </w:rPr>
            </w:pPr>
            <w:r w:rsidRPr="009D7C33">
              <w:rPr>
                <w:rFonts w:ascii="Arial" w:hAnsi="Arial" w:cs="Arial"/>
                <w:b/>
                <w:bCs/>
                <w:sz w:val="20"/>
                <w:szCs w:val="20"/>
              </w:rPr>
              <w:t>CLASSIFICATION</w:t>
            </w:r>
          </w:p>
        </w:tc>
        <w:tc>
          <w:tcPr>
            <w:tcW w:w="1128" w:type="dxa"/>
            <w:tcBorders>
              <w:top w:val="nil"/>
              <w:left w:val="nil"/>
              <w:bottom w:val="nil"/>
              <w:right w:val="nil"/>
            </w:tcBorders>
            <w:shd w:val="clear" w:color="000000" w:fill="E2EFDA"/>
            <w:vAlign w:val="center"/>
            <w:hideMark/>
          </w:tcPr>
          <w:p w14:paraId="1DAA35A1" w14:textId="77777777" w:rsidR="00F12303" w:rsidRPr="009D7C33" w:rsidRDefault="00F12303" w:rsidP="007B5564">
            <w:pPr>
              <w:jc w:val="center"/>
              <w:rPr>
                <w:rFonts w:asciiTheme="minorHAnsi" w:hAnsiTheme="minorHAnsi" w:cstheme="minorHAnsi"/>
                <w:b/>
                <w:bCs/>
                <w:sz w:val="22"/>
                <w:szCs w:val="22"/>
              </w:rPr>
            </w:pPr>
            <w:r w:rsidRPr="009D7C33">
              <w:rPr>
                <w:rFonts w:asciiTheme="minorHAnsi" w:hAnsiTheme="minorHAnsi" w:cstheme="minorHAnsi"/>
                <w:b/>
                <w:bCs/>
                <w:sz w:val="22"/>
                <w:szCs w:val="22"/>
              </w:rPr>
              <w:t>Pay Rates as at  9.6.22</w:t>
            </w:r>
          </w:p>
        </w:tc>
        <w:tc>
          <w:tcPr>
            <w:tcW w:w="1278" w:type="dxa"/>
            <w:gridSpan w:val="2"/>
            <w:tcBorders>
              <w:top w:val="nil"/>
              <w:left w:val="nil"/>
              <w:bottom w:val="nil"/>
              <w:right w:val="nil"/>
            </w:tcBorders>
            <w:shd w:val="clear" w:color="auto" w:fill="auto"/>
            <w:vAlign w:val="center"/>
            <w:hideMark/>
          </w:tcPr>
          <w:p w14:paraId="25D832F0"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05/01/2023</w:t>
            </w:r>
          </w:p>
        </w:tc>
        <w:tc>
          <w:tcPr>
            <w:tcW w:w="1278" w:type="dxa"/>
            <w:gridSpan w:val="2"/>
            <w:tcBorders>
              <w:top w:val="nil"/>
              <w:left w:val="nil"/>
              <w:bottom w:val="nil"/>
              <w:right w:val="nil"/>
            </w:tcBorders>
            <w:shd w:val="clear" w:color="auto" w:fill="auto"/>
            <w:vAlign w:val="center"/>
            <w:hideMark/>
          </w:tcPr>
          <w:p w14:paraId="7226E5AB"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08/06/2023</w:t>
            </w:r>
          </w:p>
        </w:tc>
        <w:tc>
          <w:tcPr>
            <w:tcW w:w="1278" w:type="dxa"/>
            <w:gridSpan w:val="2"/>
            <w:tcBorders>
              <w:top w:val="nil"/>
              <w:left w:val="nil"/>
              <w:bottom w:val="nil"/>
              <w:right w:val="nil"/>
            </w:tcBorders>
            <w:shd w:val="clear" w:color="auto" w:fill="auto"/>
            <w:vAlign w:val="center"/>
            <w:hideMark/>
          </w:tcPr>
          <w:p w14:paraId="5945D212"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07/12/2023</w:t>
            </w:r>
          </w:p>
        </w:tc>
        <w:tc>
          <w:tcPr>
            <w:tcW w:w="1416" w:type="dxa"/>
            <w:gridSpan w:val="2"/>
            <w:tcBorders>
              <w:top w:val="nil"/>
              <w:left w:val="nil"/>
              <w:bottom w:val="nil"/>
              <w:right w:val="nil"/>
            </w:tcBorders>
            <w:shd w:val="clear" w:color="000000" w:fill="E2EFDA"/>
            <w:vAlign w:val="center"/>
            <w:hideMark/>
          </w:tcPr>
          <w:p w14:paraId="6698ED9B"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Classification</w:t>
            </w:r>
          </w:p>
        </w:tc>
        <w:tc>
          <w:tcPr>
            <w:tcW w:w="1687" w:type="dxa"/>
            <w:gridSpan w:val="2"/>
            <w:tcBorders>
              <w:top w:val="nil"/>
              <w:left w:val="nil"/>
              <w:bottom w:val="nil"/>
              <w:right w:val="nil"/>
            </w:tcBorders>
            <w:shd w:val="clear" w:color="000000" w:fill="E2EFDA"/>
            <w:vAlign w:val="center"/>
            <w:hideMark/>
          </w:tcPr>
          <w:p w14:paraId="13E030D2"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Pay rate from operation of this agreement if prior to 06/06/2024</w:t>
            </w:r>
          </w:p>
        </w:tc>
        <w:tc>
          <w:tcPr>
            <w:tcW w:w="1278" w:type="dxa"/>
            <w:tcBorders>
              <w:top w:val="nil"/>
              <w:left w:val="nil"/>
              <w:bottom w:val="nil"/>
              <w:right w:val="nil"/>
            </w:tcBorders>
            <w:shd w:val="clear" w:color="auto" w:fill="auto"/>
            <w:vAlign w:val="center"/>
            <w:hideMark/>
          </w:tcPr>
          <w:p w14:paraId="1ABDB624"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1.50% from 06/06/2024</w:t>
            </w:r>
          </w:p>
        </w:tc>
        <w:tc>
          <w:tcPr>
            <w:tcW w:w="1278" w:type="dxa"/>
            <w:tcBorders>
              <w:top w:val="nil"/>
              <w:left w:val="nil"/>
              <w:bottom w:val="nil"/>
              <w:right w:val="nil"/>
            </w:tcBorders>
            <w:shd w:val="clear" w:color="auto" w:fill="auto"/>
            <w:vAlign w:val="center"/>
            <w:hideMark/>
          </w:tcPr>
          <w:p w14:paraId="7B015259"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$1,500 from 05/12/2024</w:t>
            </w:r>
          </w:p>
        </w:tc>
        <w:tc>
          <w:tcPr>
            <w:tcW w:w="1278" w:type="dxa"/>
            <w:tcBorders>
              <w:top w:val="nil"/>
              <w:left w:val="nil"/>
              <w:bottom w:val="nil"/>
              <w:right w:val="nil"/>
            </w:tcBorders>
            <w:shd w:val="clear" w:color="auto" w:fill="auto"/>
            <w:vAlign w:val="center"/>
            <w:hideMark/>
          </w:tcPr>
          <w:p w14:paraId="7CC12746"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05/06/2025</w:t>
            </w:r>
          </w:p>
        </w:tc>
        <w:tc>
          <w:tcPr>
            <w:tcW w:w="1278" w:type="dxa"/>
            <w:tcBorders>
              <w:top w:val="nil"/>
              <w:left w:val="nil"/>
              <w:bottom w:val="nil"/>
              <w:right w:val="nil"/>
            </w:tcBorders>
            <w:shd w:val="clear" w:color="auto" w:fill="auto"/>
            <w:vAlign w:val="center"/>
            <w:hideMark/>
          </w:tcPr>
          <w:p w14:paraId="190CADE1"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$1,000 from 04/12/2025</w:t>
            </w:r>
          </w:p>
        </w:tc>
      </w:tr>
      <w:tr w:rsidR="00F12303" w:rsidRPr="009D7C33" w14:paraId="7D78450A" w14:textId="77777777" w:rsidTr="00340098">
        <w:trPr>
          <w:trHeight w:val="300"/>
        </w:trPr>
        <w:tc>
          <w:tcPr>
            <w:tcW w:w="2835" w:type="dxa"/>
            <w:tcBorders>
              <w:top w:val="nil"/>
              <w:left w:val="nil"/>
              <w:bottom w:val="nil"/>
              <w:right w:val="nil"/>
            </w:tcBorders>
            <w:shd w:val="clear" w:color="auto" w:fill="auto"/>
            <w:vAlign w:val="center"/>
          </w:tcPr>
          <w:p w14:paraId="7B666248" w14:textId="77777777" w:rsidR="00F12303" w:rsidRPr="009D7C33" w:rsidRDefault="00F12303" w:rsidP="007B5564">
            <w:pPr>
              <w:jc w:val="center"/>
              <w:rPr>
                <w:rFonts w:ascii="Arial" w:hAnsi="Arial" w:cs="Arial"/>
                <w:b/>
                <w:bCs/>
                <w:sz w:val="20"/>
                <w:szCs w:val="20"/>
              </w:rPr>
            </w:pPr>
          </w:p>
        </w:tc>
        <w:tc>
          <w:tcPr>
            <w:tcW w:w="1128" w:type="dxa"/>
            <w:tcBorders>
              <w:top w:val="nil"/>
              <w:left w:val="nil"/>
              <w:bottom w:val="nil"/>
              <w:right w:val="nil"/>
            </w:tcBorders>
            <w:shd w:val="clear" w:color="000000" w:fill="E2EFDA"/>
            <w:vAlign w:val="center"/>
          </w:tcPr>
          <w:p w14:paraId="21D56EDA" w14:textId="77777777" w:rsidR="00F12303" w:rsidRPr="009D7C33" w:rsidRDefault="00F12303" w:rsidP="007B5564">
            <w:pPr>
              <w:jc w:val="center"/>
              <w:rPr>
                <w:rFonts w:cstheme="minorHAnsi"/>
                <w:b/>
                <w:bCs/>
              </w:rPr>
            </w:pPr>
          </w:p>
        </w:tc>
        <w:tc>
          <w:tcPr>
            <w:tcW w:w="1278" w:type="dxa"/>
            <w:gridSpan w:val="2"/>
            <w:tcBorders>
              <w:top w:val="nil"/>
              <w:left w:val="nil"/>
              <w:bottom w:val="nil"/>
              <w:right w:val="nil"/>
            </w:tcBorders>
            <w:shd w:val="clear" w:color="auto" w:fill="auto"/>
            <w:vAlign w:val="center"/>
          </w:tcPr>
          <w:p w14:paraId="140A5D11" w14:textId="77777777" w:rsidR="00F12303" w:rsidRPr="009D7C33" w:rsidRDefault="00F12303" w:rsidP="007B5564">
            <w:pPr>
              <w:jc w:val="center"/>
              <w:rPr>
                <w:rFonts w:cstheme="minorHAnsi"/>
                <w:color w:val="000000"/>
              </w:rPr>
            </w:pPr>
          </w:p>
        </w:tc>
        <w:tc>
          <w:tcPr>
            <w:tcW w:w="1278" w:type="dxa"/>
            <w:gridSpan w:val="2"/>
            <w:tcBorders>
              <w:top w:val="nil"/>
              <w:left w:val="nil"/>
              <w:bottom w:val="nil"/>
              <w:right w:val="nil"/>
            </w:tcBorders>
            <w:shd w:val="clear" w:color="auto" w:fill="auto"/>
            <w:vAlign w:val="center"/>
          </w:tcPr>
          <w:p w14:paraId="6CA10DAB" w14:textId="77777777" w:rsidR="00F12303" w:rsidRPr="009D7C33" w:rsidRDefault="00F12303" w:rsidP="007B5564">
            <w:pPr>
              <w:jc w:val="center"/>
              <w:rPr>
                <w:rFonts w:cstheme="minorHAnsi"/>
                <w:color w:val="000000"/>
              </w:rPr>
            </w:pPr>
          </w:p>
        </w:tc>
        <w:tc>
          <w:tcPr>
            <w:tcW w:w="1278" w:type="dxa"/>
            <w:gridSpan w:val="2"/>
            <w:tcBorders>
              <w:top w:val="nil"/>
              <w:left w:val="nil"/>
              <w:bottom w:val="nil"/>
              <w:right w:val="nil"/>
            </w:tcBorders>
            <w:shd w:val="clear" w:color="auto" w:fill="auto"/>
            <w:vAlign w:val="center"/>
          </w:tcPr>
          <w:p w14:paraId="799657AC" w14:textId="77777777" w:rsidR="00F12303" w:rsidRPr="009D7C33" w:rsidRDefault="00F12303" w:rsidP="007B5564">
            <w:pPr>
              <w:jc w:val="center"/>
              <w:rPr>
                <w:rFonts w:cstheme="minorHAnsi"/>
                <w:color w:val="000000"/>
              </w:rPr>
            </w:pPr>
          </w:p>
        </w:tc>
        <w:tc>
          <w:tcPr>
            <w:tcW w:w="1416" w:type="dxa"/>
            <w:gridSpan w:val="2"/>
            <w:tcBorders>
              <w:top w:val="nil"/>
              <w:left w:val="nil"/>
              <w:bottom w:val="nil"/>
              <w:right w:val="nil"/>
            </w:tcBorders>
            <w:shd w:val="clear" w:color="000000" w:fill="E2EFDA"/>
            <w:vAlign w:val="center"/>
          </w:tcPr>
          <w:p w14:paraId="17AE59BF" w14:textId="77777777" w:rsidR="00F12303" w:rsidRPr="009D7C33" w:rsidRDefault="00F12303" w:rsidP="007B5564">
            <w:pPr>
              <w:jc w:val="center"/>
              <w:rPr>
                <w:rFonts w:cstheme="minorHAnsi"/>
                <w:b/>
                <w:bCs/>
                <w:color w:val="000000"/>
              </w:rPr>
            </w:pPr>
          </w:p>
        </w:tc>
        <w:tc>
          <w:tcPr>
            <w:tcW w:w="1687" w:type="dxa"/>
            <w:gridSpan w:val="2"/>
            <w:tcBorders>
              <w:top w:val="nil"/>
              <w:left w:val="nil"/>
              <w:bottom w:val="nil"/>
              <w:right w:val="nil"/>
            </w:tcBorders>
            <w:shd w:val="clear" w:color="000000" w:fill="E2EFDA"/>
            <w:vAlign w:val="center"/>
          </w:tcPr>
          <w:p w14:paraId="16B5BC65" w14:textId="77777777" w:rsidR="00F12303" w:rsidRPr="009D7C33" w:rsidRDefault="00F12303" w:rsidP="007B5564">
            <w:pPr>
              <w:jc w:val="center"/>
              <w:rPr>
                <w:rFonts w:cstheme="minorHAnsi"/>
                <w:b/>
                <w:bCs/>
                <w:color w:val="000000"/>
              </w:rPr>
            </w:pPr>
          </w:p>
        </w:tc>
        <w:tc>
          <w:tcPr>
            <w:tcW w:w="1278" w:type="dxa"/>
            <w:tcBorders>
              <w:top w:val="nil"/>
              <w:left w:val="nil"/>
              <w:bottom w:val="nil"/>
              <w:right w:val="nil"/>
            </w:tcBorders>
            <w:shd w:val="clear" w:color="auto" w:fill="auto"/>
            <w:vAlign w:val="center"/>
          </w:tcPr>
          <w:p w14:paraId="55093785"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5DA3D86F"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71B30279"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7B72C83A" w14:textId="77777777" w:rsidR="00F12303" w:rsidRPr="009D7C33" w:rsidRDefault="00F12303" w:rsidP="007B5564">
            <w:pPr>
              <w:jc w:val="center"/>
              <w:rPr>
                <w:rFonts w:cstheme="minorHAnsi"/>
                <w:color w:val="000000"/>
              </w:rPr>
            </w:pPr>
          </w:p>
        </w:tc>
      </w:tr>
      <w:tr w:rsidR="00F12303" w:rsidRPr="00B94F7A" w14:paraId="3DDBA5F9" w14:textId="77777777" w:rsidTr="00340098">
        <w:trPr>
          <w:trHeight w:val="300"/>
        </w:trPr>
        <w:tc>
          <w:tcPr>
            <w:tcW w:w="2835" w:type="dxa"/>
            <w:tcBorders>
              <w:top w:val="nil"/>
              <w:left w:val="nil"/>
              <w:bottom w:val="nil"/>
              <w:right w:val="nil"/>
            </w:tcBorders>
            <w:shd w:val="clear" w:color="auto" w:fill="auto"/>
            <w:vAlign w:val="center"/>
          </w:tcPr>
          <w:p w14:paraId="09FD8719" w14:textId="77777777" w:rsidR="00F12303" w:rsidRPr="00B94F7A" w:rsidRDefault="00F12303" w:rsidP="007B5564">
            <w:pPr>
              <w:rPr>
                <w:rFonts w:ascii="Arial" w:hAnsi="Arial" w:cs="Arial"/>
                <w:sz w:val="20"/>
                <w:szCs w:val="20"/>
              </w:rPr>
            </w:pPr>
            <w:r w:rsidRPr="00B94F7A">
              <w:rPr>
                <w:rFonts w:ascii="Arial" w:hAnsi="Arial" w:cs="Arial"/>
                <w:sz w:val="20"/>
                <w:szCs w:val="20"/>
              </w:rPr>
              <w:t>Chief Medical Physics (HP6)</w:t>
            </w:r>
          </w:p>
        </w:tc>
        <w:tc>
          <w:tcPr>
            <w:tcW w:w="1128" w:type="dxa"/>
            <w:tcBorders>
              <w:top w:val="nil"/>
              <w:left w:val="nil"/>
              <w:bottom w:val="nil"/>
              <w:right w:val="nil"/>
            </w:tcBorders>
            <w:shd w:val="clear" w:color="000000" w:fill="E2EFDA"/>
            <w:vAlign w:val="center"/>
          </w:tcPr>
          <w:p w14:paraId="5E34844D" w14:textId="77777777" w:rsidR="00F12303" w:rsidRPr="00B94F7A" w:rsidRDefault="00F12303" w:rsidP="007B5564">
            <w:pPr>
              <w:jc w:val="center"/>
              <w:rPr>
                <w:rFonts w:asciiTheme="minorHAnsi" w:hAnsiTheme="minorHAnsi" w:cstheme="minorHAnsi"/>
                <w:b/>
                <w:bCs/>
              </w:rPr>
            </w:pPr>
            <w:r w:rsidRPr="00B94F7A">
              <w:rPr>
                <w:rFonts w:asciiTheme="minorHAnsi" w:hAnsiTheme="minorHAnsi" w:cstheme="minorHAnsi"/>
                <w:b/>
                <w:bCs/>
              </w:rPr>
              <w:t> </w:t>
            </w:r>
          </w:p>
        </w:tc>
        <w:tc>
          <w:tcPr>
            <w:tcW w:w="1278" w:type="dxa"/>
            <w:gridSpan w:val="2"/>
            <w:tcBorders>
              <w:top w:val="nil"/>
              <w:left w:val="nil"/>
              <w:bottom w:val="nil"/>
              <w:right w:val="nil"/>
            </w:tcBorders>
            <w:shd w:val="clear" w:color="auto" w:fill="auto"/>
            <w:vAlign w:val="center"/>
          </w:tcPr>
          <w:p w14:paraId="1FC45CFC" w14:textId="77777777" w:rsidR="00F12303" w:rsidRPr="00B94F7A" w:rsidRDefault="00F12303" w:rsidP="007B5564">
            <w:pPr>
              <w:jc w:val="center"/>
              <w:rPr>
                <w:rFonts w:asciiTheme="minorHAnsi" w:hAnsiTheme="minorHAnsi" w:cstheme="minorHAnsi"/>
                <w:color w:val="000000"/>
              </w:rPr>
            </w:pPr>
          </w:p>
        </w:tc>
        <w:tc>
          <w:tcPr>
            <w:tcW w:w="1278" w:type="dxa"/>
            <w:gridSpan w:val="2"/>
            <w:tcBorders>
              <w:top w:val="nil"/>
              <w:left w:val="nil"/>
              <w:bottom w:val="nil"/>
              <w:right w:val="nil"/>
            </w:tcBorders>
            <w:shd w:val="clear" w:color="auto" w:fill="auto"/>
            <w:vAlign w:val="center"/>
          </w:tcPr>
          <w:p w14:paraId="4B2FEF4F" w14:textId="77777777" w:rsidR="00F12303" w:rsidRPr="00B94F7A"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08FC99A5" w14:textId="77777777" w:rsidR="00F12303" w:rsidRPr="00B94F7A"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nil"/>
              <w:right w:val="nil"/>
            </w:tcBorders>
            <w:shd w:val="clear" w:color="000000" w:fill="E2EFDA"/>
            <w:vAlign w:val="center"/>
          </w:tcPr>
          <w:p w14:paraId="5D9F10A7" w14:textId="77777777" w:rsidR="00F12303" w:rsidRPr="00B94F7A" w:rsidRDefault="00F12303" w:rsidP="007B5564">
            <w:pPr>
              <w:jc w:val="center"/>
              <w:rPr>
                <w:rFonts w:asciiTheme="minorHAnsi" w:hAnsiTheme="minorHAnsi" w:cstheme="minorHAnsi"/>
                <w:b/>
                <w:bCs/>
                <w:color w:val="000000"/>
              </w:rPr>
            </w:pPr>
            <w:r w:rsidRPr="00B94F7A">
              <w:rPr>
                <w:rFonts w:asciiTheme="minorHAnsi" w:hAnsiTheme="minorHAnsi" w:cstheme="minorHAnsi"/>
                <w:b/>
                <w:bCs/>
                <w:color w:val="000000"/>
              </w:rPr>
              <w:t> </w:t>
            </w:r>
          </w:p>
        </w:tc>
        <w:tc>
          <w:tcPr>
            <w:tcW w:w="1687" w:type="dxa"/>
            <w:gridSpan w:val="2"/>
            <w:tcBorders>
              <w:top w:val="nil"/>
              <w:left w:val="nil"/>
              <w:bottom w:val="nil"/>
              <w:right w:val="nil"/>
            </w:tcBorders>
            <w:shd w:val="clear" w:color="000000" w:fill="E2EFDA"/>
            <w:vAlign w:val="center"/>
          </w:tcPr>
          <w:p w14:paraId="3A4EBBF9" w14:textId="77777777" w:rsidR="00F12303" w:rsidRPr="00B94F7A" w:rsidRDefault="00F12303" w:rsidP="007B5564">
            <w:pPr>
              <w:jc w:val="center"/>
              <w:rPr>
                <w:rFonts w:asciiTheme="minorHAnsi" w:hAnsiTheme="minorHAnsi" w:cstheme="minorHAnsi"/>
                <w:b/>
                <w:bCs/>
                <w:color w:val="000000"/>
              </w:rPr>
            </w:pPr>
            <w:r w:rsidRPr="00B94F7A">
              <w:rPr>
                <w:rFonts w:asciiTheme="minorHAnsi" w:hAnsiTheme="minorHAnsi" w:cstheme="minorHAnsi"/>
                <w:b/>
                <w:bCs/>
                <w:color w:val="000000"/>
              </w:rPr>
              <w:t> </w:t>
            </w:r>
          </w:p>
        </w:tc>
        <w:tc>
          <w:tcPr>
            <w:tcW w:w="1278" w:type="dxa"/>
            <w:tcBorders>
              <w:top w:val="nil"/>
              <w:left w:val="nil"/>
              <w:bottom w:val="nil"/>
              <w:right w:val="nil"/>
            </w:tcBorders>
            <w:shd w:val="clear" w:color="auto" w:fill="auto"/>
            <w:vAlign w:val="center"/>
          </w:tcPr>
          <w:p w14:paraId="798E091C" w14:textId="77777777" w:rsidR="00F12303" w:rsidRPr="00B94F7A"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59006637" w14:textId="77777777" w:rsidR="00F12303" w:rsidRPr="00B94F7A"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F5E2D4F" w14:textId="77777777" w:rsidR="00F12303" w:rsidRPr="00B94F7A"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AFD2E07" w14:textId="77777777" w:rsidR="00F12303" w:rsidRPr="00B94F7A" w:rsidRDefault="00F12303" w:rsidP="007B5564">
            <w:pPr>
              <w:jc w:val="center"/>
              <w:rPr>
                <w:rFonts w:asciiTheme="minorHAnsi" w:hAnsiTheme="minorHAnsi" w:cstheme="minorHAnsi"/>
                <w:color w:val="000000"/>
                <w:sz w:val="22"/>
                <w:szCs w:val="22"/>
              </w:rPr>
            </w:pPr>
          </w:p>
        </w:tc>
      </w:tr>
      <w:tr w:rsidR="00F12303" w:rsidRPr="00B94F7A" w14:paraId="4FE1725D" w14:textId="77777777" w:rsidTr="00340098">
        <w:trPr>
          <w:trHeight w:val="300"/>
        </w:trPr>
        <w:tc>
          <w:tcPr>
            <w:tcW w:w="2835" w:type="dxa"/>
            <w:tcBorders>
              <w:top w:val="nil"/>
              <w:left w:val="nil"/>
              <w:bottom w:val="nil"/>
              <w:right w:val="nil"/>
            </w:tcBorders>
            <w:shd w:val="clear" w:color="auto" w:fill="auto"/>
            <w:vAlign w:val="center"/>
          </w:tcPr>
          <w:p w14:paraId="2E7B1CB9" w14:textId="77777777" w:rsidR="00F12303" w:rsidRPr="00B94F7A" w:rsidRDefault="00F12303" w:rsidP="007B5564">
            <w:pPr>
              <w:jc w:val="right"/>
              <w:rPr>
                <w:rFonts w:ascii="Arial" w:hAnsi="Arial" w:cs="Arial"/>
                <w:sz w:val="20"/>
                <w:szCs w:val="20"/>
              </w:rPr>
            </w:pPr>
            <w:r w:rsidRPr="00B94F7A">
              <w:rPr>
                <w:rFonts w:ascii="Arial" w:hAnsi="Arial" w:cs="Arial"/>
                <w:sz w:val="20"/>
                <w:szCs w:val="20"/>
              </w:rPr>
              <w:t>5.1</w:t>
            </w:r>
          </w:p>
        </w:tc>
        <w:tc>
          <w:tcPr>
            <w:tcW w:w="1128" w:type="dxa"/>
            <w:tcBorders>
              <w:top w:val="nil"/>
              <w:left w:val="nil"/>
              <w:bottom w:val="nil"/>
              <w:right w:val="nil"/>
            </w:tcBorders>
            <w:shd w:val="clear" w:color="000000" w:fill="E2EFDA"/>
            <w:vAlign w:val="center"/>
          </w:tcPr>
          <w:p w14:paraId="4409A1D3" w14:textId="77777777" w:rsidR="00F12303" w:rsidRPr="00FB4A4E" w:rsidRDefault="00F12303" w:rsidP="007B5564">
            <w:pPr>
              <w:jc w:val="center"/>
              <w:rPr>
                <w:rFonts w:asciiTheme="minorHAnsi" w:hAnsiTheme="minorHAnsi" w:cstheme="minorHAnsi"/>
                <w:sz w:val="22"/>
                <w:szCs w:val="22"/>
              </w:rPr>
            </w:pPr>
            <w:r w:rsidRPr="00FB4A4E">
              <w:rPr>
                <w:rFonts w:asciiTheme="minorHAnsi" w:hAnsiTheme="minorHAnsi" w:cstheme="minorHAnsi"/>
                <w:sz w:val="22"/>
                <w:szCs w:val="22"/>
              </w:rPr>
              <w:t>$229,538</w:t>
            </w:r>
          </w:p>
        </w:tc>
        <w:tc>
          <w:tcPr>
            <w:tcW w:w="1278" w:type="dxa"/>
            <w:gridSpan w:val="2"/>
            <w:tcBorders>
              <w:top w:val="nil"/>
              <w:left w:val="nil"/>
              <w:bottom w:val="nil"/>
              <w:right w:val="nil"/>
            </w:tcBorders>
            <w:shd w:val="clear" w:color="auto" w:fill="auto"/>
            <w:vAlign w:val="center"/>
          </w:tcPr>
          <w:p w14:paraId="4091F378"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$231,288</w:t>
            </w:r>
          </w:p>
        </w:tc>
        <w:tc>
          <w:tcPr>
            <w:tcW w:w="1278" w:type="dxa"/>
            <w:gridSpan w:val="2"/>
            <w:tcBorders>
              <w:top w:val="nil"/>
              <w:left w:val="nil"/>
              <w:bottom w:val="nil"/>
              <w:right w:val="nil"/>
            </w:tcBorders>
            <w:shd w:val="clear" w:color="auto" w:fill="auto"/>
            <w:vAlign w:val="center"/>
          </w:tcPr>
          <w:p w14:paraId="3A3617F0"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$233,601</w:t>
            </w:r>
          </w:p>
        </w:tc>
        <w:tc>
          <w:tcPr>
            <w:tcW w:w="1278" w:type="dxa"/>
            <w:gridSpan w:val="2"/>
            <w:tcBorders>
              <w:top w:val="nil"/>
              <w:left w:val="nil"/>
              <w:bottom w:val="nil"/>
              <w:right w:val="nil"/>
            </w:tcBorders>
            <w:shd w:val="clear" w:color="auto" w:fill="auto"/>
            <w:vAlign w:val="center"/>
          </w:tcPr>
          <w:p w14:paraId="484127C1"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$235,351</w:t>
            </w:r>
          </w:p>
        </w:tc>
        <w:tc>
          <w:tcPr>
            <w:tcW w:w="1416" w:type="dxa"/>
            <w:gridSpan w:val="2"/>
            <w:tcBorders>
              <w:top w:val="nil"/>
              <w:left w:val="nil"/>
              <w:bottom w:val="nil"/>
              <w:right w:val="nil"/>
            </w:tcBorders>
            <w:shd w:val="clear" w:color="000000" w:fill="E2EFDA"/>
            <w:vAlign w:val="center"/>
          </w:tcPr>
          <w:p w14:paraId="069F0197"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5.1</w:t>
            </w:r>
          </w:p>
        </w:tc>
        <w:tc>
          <w:tcPr>
            <w:tcW w:w="1687" w:type="dxa"/>
            <w:gridSpan w:val="2"/>
            <w:tcBorders>
              <w:top w:val="nil"/>
              <w:left w:val="nil"/>
              <w:bottom w:val="nil"/>
              <w:right w:val="nil"/>
            </w:tcBorders>
            <w:shd w:val="clear" w:color="000000" w:fill="E2EFDA"/>
            <w:vAlign w:val="center"/>
          </w:tcPr>
          <w:p w14:paraId="1D0CB59B"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$236,257</w:t>
            </w:r>
          </w:p>
        </w:tc>
        <w:tc>
          <w:tcPr>
            <w:tcW w:w="1278" w:type="dxa"/>
            <w:tcBorders>
              <w:top w:val="nil"/>
              <w:left w:val="nil"/>
              <w:bottom w:val="nil"/>
              <w:right w:val="nil"/>
            </w:tcBorders>
            <w:shd w:val="clear" w:color="auto" w:fill="auto"/>
            <w:vAlign w:val="center"/>
          </w:tcPr>
          <w:p w14:paraId="0B9FB42F"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$239,801</w:t>
            </w:r>
          </w:p>
        </w:tc>
        <w:tc>
          <w:tcPr>
            <w:tcW w:w="1278" w:type="dxa"/>
            <w:tcBorders>
              <w:top w:val="nil"/>
              <w:left w:val="nil"/>
              <w:bottom w:val="nil"/>
              <w:right w:val="nil"/>
            </w:tcBorders>
            <w:shd w:val="clear" w:color="auto" w:fill="auto"/>
            <w:vAlign w:val="center"/>
          </w:tcPr>
          <w:p w14:paraId="08D01D62"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$243,699</w:t>
            </w:r>
          </w:p>
        </w:tc>
        <w:tc>
          <w:tcPr>
            <w:tcW w:w="1278" w:type="dxa"/>
            <w:tcBorders>
              <w:top w:val="nil"/>
              <w:left w:val="nil"/>
              <w:bottom w:val="nil"/>
              <w:right w:val="nil"/>
            </w:tcBorders>
            <w:shd w:val="clear" w:color="auto" w:fill="auto"/>
            <w:vAlign w:val="center"/>
          </w:tcPr>
          <w:p w14:paraId="3303F5D2"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$246,136</w:t>
            </w:r>
          </w:p>
        </w:tc>
        <w:tc>
          <w:tcPr>
            <w:tcW w:w="1278" w:type="dxa"/>
            <w:tcBorders>
              <w:top w:val="nil"/>
              <w:left w:val="nil"/>
              <w:bottom w:val="nil"/>
              <w:right w:val="nil"/>
            </w:tcBorders>
            <w:shd w:val="clear" w:color="auto" w:fill="auto"/>
            <w:vAlign w:val="center"/>
          </w:tcPr>
          <w:p w14:paraId="39FA3C20"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$249,597</w:t>
            </w:r>
          </w:p>
        </w:tc>
      </w:tr>
      <w:tr w:rsidR="00F12303" w:rsidRPr="00B94F7A" w14:paraId="0811038B" w14:textId="77777777" w:rsidTr="00340098">
        <w:trPr>
          <w:trHeight w:val="300"/>
        </w:trPr>
        <w:tc>
          <w:tcPr>
            <w:tcW w:w="2835" w:type="dxa"/>
            <w:tcBorders>
              <w:top w:val="nil"/>
              <w:left w:val="nil"/>
              <w:bottom w:val="nil"/>
              <w:right w:val="nil"/>
            </w:tcBorders>
            <w:shd w:val="clear" w:color="auto" w:fill="auto"/>
            <w:vAlign w:val="center"/>
          </w:tcPr>
          <w:p w14:paraId="16ED325A" w14:textId="77777777" w:rsidR="00F12303" w:rsidRPr="00B94F7A" w:rsidRDefault="00F12303" w:rsidP="007B5564">
            <w:pPr>
              <w:jc w:val="right"/>
              <w:rPr>
                <w:rFonts w:ascii="Arial" w:hAnsi="Arial" w:cs="Arial"/>
                <w:sz w:val="20"/>
                <w:szCs w:val="20"/>
              </w:rPr>
            </w:pPr>
            <w:r w:rsidRPr="00B94F7A">
              <w:rPr>
                <w:rFonts w:ascii="Arial" w:hAnsi="Arial" w:cs="Arial"/>
                <w:sz w:val="20"/>
                <w:szCs w:val="20"/>
              </w:rPr>
              <w:t>5.2</w:t>
            </w:r>
          </w:p>
        </w:tc>
        <w:tc>
          <w:tcPr>
            <w:tcW w:w="1128" w:type="dxa"/>
            <w:tcBorders>
              <w:top w:val="nil"/>
              <w:left w:val="nil"/>
              <w:bottom w:val="nil"/>
              <w:right w:val="nil"/>
            </w:tcBorders>
            <w:shd w:val="clear" w:color="000000" w:fill="E2EFDA"/>
            <w:vAlign w:val="center"/>
          </w:tcPr>
          <w:p w14:paraId="24B174FF" w14:textId="77777777" w:rsidR="00F12303" w:rsidRPr="00FB4A4E" w:rsidRDefault="00F12303" w:rsidP="007B5564">
            <w:pPr>
              <w:jc w:val="center"/>
              <w:rPr>
                <w:rFonts w:asciiTheme="minorHAnsi" w:hAnsiTheme="minorHAnsi" w:cstheme="minorHAnsi"/>
                <w:sz w:val="22"/>
                <w:szCs w:val="22"/>
              </w:rPr>
            </w:pPr>
            <w:r w:rsidRPr="00FB4A4E">
              <w:rPr>
                <w:rFonts w:asciiTheme="minorHAnsi" w:hAnsiTheme="minorHAnsi" w:cstheme="minorHAnsi"/>
                <w:sz w:val="22"/>
                <w:szCs w:val="22"/>
              </w:rPr>
              <w:t>$237,666</w:t>
            </w:r>
          </w:p>
        </w:tc>
        <w:tc>
          <w:tcPr>
            <w:tcW w:w="1278" w:type="dxa"/>
            <w:gridSpan w:val="2"/>
            <w:tcBorders>
              <w:top w:val="nil"/>
              <w:left w:val="nil"/>
              <w:bottom w:val="nil"/>
              <w:right w:val="nil"/>
            </w:tcBorders>
            <w:shd w:val="clear" w:color="auto" w:fill="auto"/>
            <w:vAlign w:val="center"/>
          </w:tcPr>
          <w:p w14:paraId="46E22D5C"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$239,416</w:t>
            </w:r>
          </w:p>
        </w:tc>
        <w:tc>
          <w:tcPr>
            <w:tcW w:w="1278" w:type="dxa"/>
            <w:gridSpan w:val="2"/>
            <w:tcBorders>
              <w:top w:val="nil"/>
              <w:left w:val="nil"/>
              <w:bottom w:val="nil"/>
              <w:right w:val="nil"/>
            </w:tcBorders>
            <w:shd w:val="clear" w:color="auto" w:fill="auto"/>
            <w:vAlign w:val="center"/>
          </w:tcPr>
          <w:p w14:paraId="6DF2EA47"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$241,810</w:t>
            </w:r>
          </w:p>
        </w:tc>
        <w:tc>
          <w:tcPr>
            <w:tcW w:w="1278" w:type="dxa"/>
            <w:gridSpan w:val="2"/>
            <w:tcBorders>
              <w:top w:val="nil"/>
              <w:left w:val="nil"/>
              <w:bottom w:val="nil"/>
              <w:right w:val="nil"/>
            </w:tcBorders>
            <w:shd w:val="clear" w:color="auto" w:fill="auto"/>
            <w:vAlign w:val="center"/>
          </w:tcPr>
          <w:p w14:paraId="1B12870D"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$243,560</w:t>
            </w:r>
          </w:p>
        </w:tc>
        <w:tc>
          <w:tcPr>
            <w:tcW w:w="1416" w:type="dxa"/>
            <w:gridSpan w:val="2"/>
            <w:tcBorders>
              <w:top w:val="nil"/>
              <w:left w:val="nil"/>
              <w:bottom w:val="nil"/>
              <w:right w:val="nil"/>
            </w:tcBorders>
            <w:shd w:val="clear" w:color="000000" w:fill="E2EFDA"/>
            <w:vAlign w:val="center"/>
          </w:tcPr>
          <w:p w14:paraId="30D3CEDF"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5.2</w:t>
            </w:r>
          </w:p>
        </w:tc>
        <w:tc>
          <w:tcPr>
            <w:tcW w:w="1687" w:type="dxa"/>
            <w:gridSpan w:val="2"/>
            <w:tcBorders>
              <w:top w:val="nil"/>
              <w:left w:val="nil"/>
              <w:bottom w:val="nil"/>
              <w:right w:val="nil"/>
            </w:tcBorders>
            <w:shd w:val="clear" w:color="000000" w:fill="E2EFDA"/>
            <w:vAlign w:val="center"/>
          </w:tcPr>
          <w:p w14:paraId="48B40FFC"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$247,909</w:t>
            </w:r>
          </w:p>
        </w:tc>
        <w:tc>
          <w:tcPr>
            <w:tcW w:w="1278" w:type="dxa"/>
            <w:tcBorders>
              <w:top w:val="nil"/>
              <w:left w:val="nil"/>
              <w:bottom w:val="nil"/>
              <w:right w:val="nil"/>
            </w:tcBorders>
            <w:shd w:val="clear" w:color="auto" w:fill="auto"/>
            <w:vAlign w:val="center"/>
          </w:tcPr>
          <w:p w14:paraId="3ED6219F"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$251,628</w:t>
            </w:r>
          </w:p>
        </w:tc>
        <w:tc>
          <w:tcPr>
            <w:tcW w:w="1278" w:type="dxa"/>
            <w:tcBorders>
              <w:top w:val="nil"/>
              <w:left w:val="nil"/>
              <w:bottom w:val="nil"/>
              <w:right w:val="nil"/>
            </w:tcBorders>
            <w:shd w:val="clear" w:color="auto" w:fill="auto"/>
            <w:vAlign w:val="center"/>
          </w:tcPr>
          <w:p w14:paraId="37D499E4"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$255,644</w:t>
            </w:r>
          </w:p>
        </w:tc>
        <w:tc>
          <w:tcPr>
            <w:tcW w:w="1278" w:type="dxa"/>
            <w:tcBorders>
              <w:top w:val="nil"/>
              <w:left w:val="nil"/>
              <w:bottom w:val="nil"/>
              <w:right w:val="nil"/>
            </w:tcBorders>
            <w:shd w:val="clear" w:color="auto" w:fill="auto"/>
            <w:vAlign w:val="center"/>
          </w:tcPr>
          <w:p w14:paraId="7220A474"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$258,200</w:t>
            </w:r>
          </w:p>
        </w:tc>
        <w:tc>
          <w:tcPr>
            <w:tcW w:w="1278" w:type="dxa"/>
            <w:tcBorders>
              <w:top w:val="nil"/>
              <w:left w:val="nil"/>
              <w:bottom w:val="nil"/>
              <w:right w:val="nil"/>
            </w:tcBorders>
            <w:shd w:val="clear" w:color="auto" w:fill="auto"/>
            <w:vAlign w:val="center"/>
          </w:tcPr>
          <w:p w14:paraId="6951F42B"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$261,782</w:t>
            </w:r>
          </w:p>
        </w:tc>
      </w:tr>
      <w:tr w:rsidR="00F12303" w:rsidRPr="00B94F7A" w14:paraId="71D4916A" w14:textId="77777777" w:rsidTr="00340098">
        <w:trPr>
          <w:trHeight w:val="300"/>
        </w:trPr>
        <w:tc>
          <w:tcPr>
            <w:tcW w:w="2835" w:type="dxa"/>
            <w:tcBorders>
              <w:top w:val="nil"/>
              <w:left w:val="nil"/>
              <w:bottom w:val="nil"/>
              <w:right w:val="nil"/>
            </w:tcBorders>
            <w:shd w:val="clear" w:color="auto" w:fill="auto"/>
            <w:vAlign w:val="center"/>
          </w:tcPr>
          <w:p w14:paraId="0FC1B0E2" w14:textId="77777777" w:rsidR="00F12303" w:rsidRPr="00B94F7A" w:rsidRDefault="00F12303" w:rsidP="007B5564">
            <w:pPr>
              <w:jc w:val="center"/>
              <w:rPr>
                <w:rFonts w:ascii="Arial" w:hAnsi="Arial" w:cs="Arial"/>
                <w:b/>
                <w:bCs/>
                <w:sz w:val="20"/>
                <w:szCs w:val="20"/>
              </w:rPr>
            </w:pPr>
          </w:p>
        </w:tc>
        <w:tc>
          <w:tcPr>
            <w:tcW w:w="1128" w:type="dxa"/>
            <w:tcBorders>
              <w:top w:val="nil"/>
              <w:left w:val="nil"/>
              <w:bottom w:val="nil"/>
              <w:right w:val="nil"/>
            </w:tcBorders>
            <w:shd w:val="clear" w:color="000000" w:fill="E2EFDA"/>
            <w:vAlign w:val="center"/>
          </w:tcPr>
          <w:p w14:paraId="14AB8939" w14:textId="77777777" w:rsidR="00F12303" w:rsidRPr="00FB4A4E" w:rsidRDefault="00F12303" w:rsidP="007B5564">
            <w:pPr>
              <w:jc w:val="center"/>
              <w:rPr>
                <w:rFonts w:asciiTheme="minorHAnsi" w:hAnsiTheme="minorHAnsi" w:cstheme="minorHAnsi"/>
                <w:b/>
                <w:bCs/>
                <w:sz w:val="22"/>
                <w:szCs w:val="22"/>
              </w:rPr>
            </w:pPr>
            <w:r w:rsidRPr="00FB4A4E">
              <w:rPr>
                <w:rFonts w:asciiTheme="minorHAnsi" w:hAnsiTheme="minorHAnsi" w:cstheme="minorHAnsi"/>
                <w:b/>
                <w:bCs/>
                <w:sz w:val="22"/>
                <w:szCs w:val="22"/>
              </w:rPr>
              <w:t> </w:t>
            </w:r>
          </w:p>
        </w:tc>
        <w:tc>
          <w:tcPr>
            <w:tcW w:w="1278" w:type="dxa"/>
            <w:gridSpan w:val="2"/>
            <w:tcBorders>
              <w:top w:val="nil"/>
              <w:left w:val="nil"/>
              <w:bottom w:val="nil"/>
              <w:right w:val="nil"/>
            </w:tcBorders>
            <w:shd w:val="clear" w:color="auto" w:fill="auto"/>
            <w:vAlign w:val="center"/>
          </w:tcPr>
          <w:p w14:paraId="13BC0F40" w14:textId="77777777" w:rsidR="00F12303" w:rsidRPr="00FB4A4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30A1BEED" w14:textId="77777777" w:rsidR="00F12303" w:rsidRPr="00FB4A4E" w:rsidRDefault="00F12303" w:rsidP="007B5564">
            <w:pPr>
              <w:jc w:val="center"/>
              <w:rPr>
                <w:rFonts w:asciiTheme="minorHAnsi" w:hAnsiTheme="minorHAnsi" w:cstheme="minorHAnsi"/>
                <w:color w:val="000000"/>
                <w:sz w:val="22"/>
                <w:szCs w:val="22"/>
              </w:rPr>
            </w:pPr>
          </w:p>
        </w:tc>
        <w:tc>
          <w:tcPr>
            <w:tcW w:w="1278" w:type="dxa"/>
            <w:gridSpan w:val="2"/>
            <w:tcBorders>
              <w:top w:val="nil"/>
              <w:left w:val="nil"/>
              <w:bottom w:val="nil"/>
              <w:right w:val="nil"/>
            </w:tcBorders>
            <w:shd w:val="clear" w:color="auto" w:fill="auto"/>
            <w:vAlign w:val="center"/>
          </w:tcPr>
          <w:p w14:paraId="4826582C" w14:textId="77777777" w:rsidR="00F12303" w:rsidRPr="00FB4A4E" w:rsidRDefault="00F12303" w:rsidP="007B5564">
            <w:pPr>
              <w:jc w:val="center"/>
              <w:rPr>
                <w:rFonts w:asciiTheme="minorHAnsi" w:hAnsiTheme="minorHAnsi" w:cstheme="minorHAnsi"/>
                <w:color w:val="000000"/>
                <w:sz w:val="22"/>
                <w:szCs w:val="22"/>
              </w:rPr>
            </w:pPr>
          </w:p>
        </w:tc>
        <w:tc>
          <w:tcPr>
            <w:tcW w:w="1416" w:type="dxa"/>
            <w:gridSpan w:val="2"/>
            <w:tcBorders>
              <w:top w:val="nil"/>
              <w:left w:val="nil"/>
              <w:bottom w:val="nil"/>
              <w:right w:val="nil"/>
            </w:tcBorders>
            <w:shd w:val="clear" w:color="000000" w:fill="E2EFDA"/>
            <w:vAlign w:val="center"/>
          </w:tcPr>
          <w:p w14:paraId="0211742B"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5.3</w:t>
            </w:r>
          </w:p>
        </w:tc>
        <w:tc>
          <w:tcPr>
            <w:tcW w:w="1687" w:type="dxa"/>
            <w:gridSpan w:val="2"/>
            <w:tcBorders>
              <w:top w:val="nil"/>
              <w:left w:val="nil"/>
              <w:bottom w:val="nil"/>
              <w:right w:val="nil"/>
            </w:tcBorders>
            <w:shd w:val="clear" w:color="000000" w:fill="E2EFDA"/>
            <w:vAlign w:val="center"/>
          </w:tcPr>
          <w:p w14:paraId="72A24379"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$261,203</w:t>
            </w:r>
          </w:p>
        </w:tc>
        <w:tc>
          <w:tcPr>
            <w:tcW w:w="1278" w:type="dxa"/>
            <w:tcBorders>
              <w:top w:val="nil"/>
              <w:left w:val="nil"/>
              <w:bottom w:val="nil"/>
              <w:right w:val="nil"/>
            </w:tcBorders>
            <w:shd w:val="clear" w:color="auto" w:fill="auto"/>
            <w:vAlign w:val="center"/>
          </w:tcPr>
          <w:p w14:paraId="56037F74"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$265,121</w:t>
            </w:r>
          </w:p>
        </w:tc>
        <w:tc>
          <w:tcPr>
            <w:tcW w:w="1278" w:type="dxa"/>
            <w:tcBorders>
              <w:top w:val="nil"/>
              <w:left w:val="nil"/>
              <w:bottom w:val="nil"/>
              <w:right w:val="nil"/>
            </w:tcBorders>
            <w:shd w:val="clear" w:color="auto" w:fill="auto"/>
            <w:vAlign w:val="center"/>
          </w:tcPr>
          <w:p w14:paraId="5F3D77B4"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$268,772</w:t>
            </w:r>
          </w:p>
        </w:tc>
        <w:tc>
          <w:tcPr>
            <w:tcW w:w="1278" w:type="dxa"/>
            <w:tcBorders>
              <w:top w:val="nil"/>
              <w:left w:val="nil"/>
              <w:bottom w:val="nil"/>
              <w:right w:val="nil"/>
            </w:tcBorders>
            <w:shd w:val="clear" w:color="auto" w:fill="auto"/>
            <w:vAlign w:val="center"/>
          </w:tcPr>
          <w:p w14:paraId="54262A2D"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$271,460</w:t>
            </w:r>
          </w:p>
        </w:tc>
        <w:tc>
          <w:tcPr>
            <w:tcW w:w="1278" w:type="dxa"/>
            <w:tcBorders>
              <w:top w:val="nil"/>
              <w:left w:val="nil"/>
              <w:bottom w:val="nil"/>
              <w:right w:val="nil"/>
            </w:tcBorders>
            <w:shd w:val="clear" w:color="auto" w:fill="auto"/>
            <w:vAlign w:val="center"/>
          </w:tcPr>
          <w:p w14:paraId="572CEEDE"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$275,174</w:t>
            </w:r>
          </w:p>
        </w:tc>
      </w:tr>
    </w:tbl>
    <w:p w14:paraId="6B1CBC5D" w14:textId="77777777" w:rsidR="00F12303" w:rsidRDefault="00F12303" w:rsidP="00F12303"/>
    <w:p w14:paraId="4F5FFAEB" w14:textId="77777777" w:rsidR="00F12303" w:rsidRDefault="00F12303" w:rsidP="00F12303"/>
    <w:p w14:paraId="5309B443" w14:textId="2DDA8E2A" w:rsidR="00F12303" w:rsidRPr="00FB4A4E" w:rsidRDefault="001C7943" w:rsidP="00F12303">
      <w:pPr>
        <w:rPr>
          <w:rFonts w:asciiTheme="minorHAnsi" w:hAnsiTheme="minorHAnsi" w:cstheme="minorHAnsi"/>
          <w:sz w:val="22"/>
          <w:szCs w:val="22"/>
        </w:rPr>
      </w:pPr>
      <w:r w:rsidRPr="00FB4A4E">
        <w:rPr>
          <w:rFonts w:asciiTheme="minorHAnsi" w:hAnsiTheme="minorHAnsi" w:cstheme="minorHAnsi"/>
          <w:sz w:val="22"/>
          <w:szCs w:val="22"/>
        </w:rPr>
        <w:t>Note: A Medical Physics Registrar at MP1.5 is also known as a ‘Senior Medical Physics Registrar’.</w:t>
      </w:r>
    </w:p>
    <w:p w14:paraId="00BBFE84" w14:textId="77777777" w:rsidR="00F12303" w:rsidRDefault="00F12303" w:rsidP="00F12303"/>
    <w:p w14:paraId="28D9444C" w14:textId="77777777" w:rsidR="00F12303" w:rsidRDefault="00F12303" w:rsidP="00F12303"/>
    <w:p w14:paraId="41E718E6" w14:textId="77777777" w:rsidR="00F12303" w:rsidRDefault="00F12303" w:rsidP="00F12303"/>
    <w:p w14:paraId="42C18D48" w14:textId="77777777" w:rsidR="00F12303" w:rsidRDefault="00F12303" w:rsidP="00F12303"/>
    <w:p w14:paraId="745A1358" w14:textId="77777777" w:rsidR="00F12303" w:rsidRDefault="00F12303" w:rsidP="00F12303"/>
    <w:p w14:paraId="5D2393FD" w14:textId="77777777" w:rsidR="00F12303" w:rsidRDefault="00F12303" w:rsidP="00F12303"/>
    <w:p w14:paraId="1BDE816D" w14:textId="77777777" w:rsidR="00F12303" w:rsidRDefault="00F12303" w:rsidP="00F12303"/>
    <w:p w14:paraId="2C9CB926" w14:textId="77777777" w:rsidR="00F12303" w:rsidRDefault="00F12303" w:rsidP="00F12303"/>
    <w:p w14:paraId="737CB33E" w14:textId="77777777" w:rsidR="00F12303" w:rsidRDefault="00F12303" w:rsidP="00F12303"/>
    <w:p w14:paraId="076D6B03" w14:textId="77777777" w:rsidR="00F12303" w:rsidRDefault="00F12303" w:rsidP="00F12303"/>
    <w:p w14:paraId="56D3E20F" w14:textId="77777777" w:rsidR="00F12303" w:rsidRDefault="00F12303" w:rsidP="00F12303"/>
    <w:p w14:paraId="675ABA37" w14:textId="77777777" w:rsidR="00F12303" w:rsidRDefault="00F12303" w:rsidP="00F12303"/>
    <w:p w14:paraId="7C51BD80" w14:textId="77777777" w:rsidR="00F12303" w:rsidRDefault="00F12303" w:rsidP="00F12303"/>
    <w:p w14:paraId="316EE814" w14:textId="77777777" w:rsidR="00F12303" w:rsidRDefault="00F12303" w:rsidP="00F12303"/>
    <w:p w14:paraId="0F06ACCB" w14:textId="77777777" w:rsidR="00F12303" w:rsidRDefault="00F12303" w:rsidP="00F12303"/>
    <w:p w14:paraId="6C481A40" w14:textId="77777777" w:rsidR="00F12303" w:rsidRDefault="00F12303" w:rsidP="00F12303"/>
    <w:p w14:paraId="6EC2C48B" w14:textId="77777777" w:rsidR="00F12303" w:rsidRDefault="00F12303" w:rsidP="00F12303"/>
    <w:p w14:paraId="76F74A76" w14:textId="77777777" w:rsidR="00F12303" w:rsidRDefault="00F12303" w:rsidP="00F12303"/>
    <w:p w14:paraId="32B25498" w14:textId="77777777" w:rsidR="00F12303" w:rsidRDefault="00F12303" w:rsidP="00F12303"/>
    <w:p w14:paraId="63251FA9" w14:textId="77777777" w:rsidR="00F12303" w:rsidRDefault="00F12303" w:rsidP="00F12303"/>
    <w:tbl>
      <w:tblPr>
        <w:tblW w:w="16012" w:type="dxa"/>
        <w:tblLook w:val="04A0" w:firstRow="1" w:lastRow="0" w:firstColumn="1" w:lastColumn="0" w:noHBand="0" w:noVBand="1"/>
      </w:tblPr>
      <w:tblGrid>
        <w:gridCol w:w="2835"/>
        <w:gridCol w:w="1128"/>
        <w:gridCol w:w="1278"/>
        <w:gridCol w:w="1278"/>
        <w:gridCol w:w="1278"/>
        <w:gridCol w:w="1416"/>
        <w:gridCol w:w="1687"/>
        <w:gridCol w:w="1278"/>
        <w:gridCol w:w="1278"/>
        <w:gridCol w:w="1278"/>
        <w:gridCol w:w="1278"/>
      </w:tblGrid>
      <w:tr w:rsidR="00F12303" w:rsidRPr="009D7C33" w14:paraId="3B8E3480" w14:textId="77777777" w:rsidTr="003409F5">
        <w:trPr>
          <w:trHeight w:val="615"/>
        </w:trPr>
        <w:tc>
          <w:tcPr>
            <w:tcW w:w="2835" w:type="dxa"/>
            <w:tcBorders>
              <w:top w:val="nil"/>
              <w:left w:val="nil"/>
              <w:bottom w:val="nil"/>
              <w:right w:val="nil"/>
            </w:tcBorders>
            <w:shd w:val="clear" w:color="auto" w:fill="auto"/>
            <w:noWrap/>
            <w:vAlign w:val="bottom"/>
            <w:hideMark/>
          </w:tcPr>
          <w:p w14:paraId="35D586DE" w14:textId="77777777" w:rsidR="00F12303" w:rsidRPr="009D7C33" w:rsidRDefault="00F12303" w:rsidP="007B5564"/>
        </w:tc>
        <w:tc>
          <w:tcPr>
            <w:tcW w:w="1128" w:type="dxa"/>
            <w:tcBorders>
              <w:top w:val="nil"/>
              <w:left w:val="nil"/>
              <w:bottom w:val="nil"/>
              <w:right w:val="nil"/>
            </w:tcBorders>
            <w:shd w:val="clear" w:color="000000" w:fill="E2EFDA"/>
            <w:noWrap/>
            <w:vAlign w:val="bottom"/>
            <w:hideMark/>
          </w:tcPr>
          <w:p w14:paraId="5BA3B243" w14:textId="77777777" w:rsidR="00F12303" w:rsidRPr="009D7C33" w:rsidRDefault="00F12303"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noWrap/>
            <w:vAlign w:val="bottom"/>
            <w:hideMark/>
          </w:tcPr>
          <w:p w14:paraId="31FA9659" w14:textId="77777777" w:rsidR="00F12303" w:rsidRPr="009D7C33" w:rsidRDefault="00F12303" w:rsidP="007B5564">
            <w:pP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noWrap/>
            <w:vAlign w:val="bottom"/>
            <w:hideMark/>
          </w:tcPr>
          <w:p w14:paraId="75669E49" w14:textId="77777777" w:rsidR="00F12303" w:rsidRPr="009D7C33" w:rsidRDefault="00F12303" w:rsidP="007B5564">
            <w:pPr>
              <w:jc w:val="center"/>
              <w:rPr>
                <w:rFonts w:asciiTheme="minorHAnsi" w:hAnsiTheme="minorHAnsi" w:cstheme="minorHAnsi"/>
                <w:sz w:val="22"/>
                <w:szCs w:val="22"/>
              </w:rPr>
            </w:pPr>
          </w:p>
        </w:tc>
        <w:tc>
          <w:tcPr>
            <w:tcW w:w="1278" w:type="dxa"/>
            <w:tcBorders>
              <w:top w:val="nil"/>
              <w:left w:val="nil"/>
              <w:bottom w:val="nil"/>
              <w:right w:val="nil"/>
            </w:tcBorders>
            <w:shd w:val="clear" w:color="auto" w:fill="auto"/>
            <w:noWrap/>
            <w:vAlign w:val="bottom"/>
            <w:hideMark/>
          </w:tcPr>
          <w:p w14:paraId="7CD33B12" w14:textId="77777777" w:rsidR="00F12303" w:rsidRPr="009D7C33" w:rsidRDefault="00F12303" w:rsidP="007B5564">
            <w:pPr>
              <w:jc w:val="center"/>
              <w:rPr>
                <w:rFonts w:asciiTheme="minorHAnsi" w:hAnsiTheme="minorHAnsi" w:cstheme="minorHAnsi"/>
                <w:sz w:val="22"/>
                <w:szCs w:val="22"/>
              </w:rPr>
            </w:pPr>
          </w:p>
        </w:tc>
        <w:tc>
          <w:tcPr>
            <w:tcW w:w="3103" w:type="dxa"/>
            <w:gridSpan w:val="2"/>
            <w:tcBorders>
              <w:top w:val="nil"/>
              <w:left w:val="nil"/>
              <w:bottom w:val="nil"/>
              <w:right w:val="nil"/>
            </w:tcBorders>
            <w:shd w:val="clear" w:color="000000" w:fill="E2EFDA"/>
            <w:vAlign w:val="bottom"/>
            <w:hideMark/>
          </w:tcPr>
          <w:p w14:paraId="4E8E18C0"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New classification upon EA commencement</w:t>
            </w:r>
          </w:p>
        </w:tc>
        <w:tc>
          <w:tcPr>
            <w:tcW w:w="1278" w:type="dxa"/>
            <w:tcBorders>
              <w:top w:val="nil"/>
              <w:left w:val="nil"/>
              <w:bottom w:val="nil"/>
              <w:right w:val="nil"/>
            </w:tcBorders>
            <w:shd w:val="clear" w:color="auto" w:fill="auto"/>
            <w:noWrap/>
            <w:vAlign w:val="bottom"/>
            <w:hideMark/>
          </w:tcPr>
          <w:p w14:paraId="3C58574A" w14:textId="77777777" w:rsidR="00F12303" w:rsidRPr="009D7C33" w:rsidRDefault="00F12303" w:rsidP="007B5564">
            <w:pPr>
              <w:jc w:val="center"/>
              <w:rPr>
                <w:rFonts w:asciiTheme="minorHAnsi" w:hAnsiTheme="minorHAnsi" w:cstheme="minorHAnsi"/>
                <w:b/>
                <w:bCs/>
                <w:color w:val="000000"/>
                <w:sz w:val="22"/>
                <w:szCs w:val="22"/>
              </w:rPr>
            </w:pPr>
          </w:p>
        </w:tc>
        <w:tc>
          <w:tcPr>
            <w:tcW w:w="1278" w:type="dxa"/>
            <w:tcBorders>
              <w:top w:val="nil"/>
              <w:left w:val="nil"/>
              <w:bottom w:val="nil"/>
              <w:right w:val="nil"/>
            </w:tcBorders>
            <w:shd w:val="clear" w:color="auto" w:fill="auto"/>
            <w:noWrap/>
            <w:vAlign w:val="bottom"/>
            <w:hideMark/>
          </w:tcPr>
          <w:p w14:paraId="24198E0C"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1500</w:t>
            </w:r>
          </w:p>
        </w:tc>
        <w:tc>
          <w:tcPr>
            <w:tcW w:w="1278" w:type="dxa"/>
            <w:tcBorders>
              <w:top w:val="nil"/>
              <w:left w:val="nil"/>
              <w:bottom w:val="nil"/>
              <w:right w:val="nil"/>
            </w:tcBorders>
            <w:shd w:val="clear" w:color="auto" w:fill="auto"/>
            <w:noWrap/>
            <w:vAlign w:val="bottom"/>
            <w:hideMark/>
          </w:tcPr>
          <w:p w14:paraId="036B25E0" w14:textId="77777777" w:rsidR="00F12303" w:rsidRPr="009D7C33" w:rsidRDefault="00F12303" w:rsidP="007B5564">
            <w:pPr>
              <w:jc w:val="center"/>
              <w:rPr>
                <w:rFonts w:asciiTheme="minorHAnsi" w:hAnsiTheme="minorHAnsi" w:cstheme="minorHAnsi"/>
                <w:color w:val="FFFFFF"/>
                <w:sz w:val="22"/>
                <w:szCs w:val="22"/>
              </w:rPr>
            </w:pPr>
          </w:p>
        </w:tc>
        <w:tc>
          <w:tcPr>
            <w:tcW w:w="1278" w:type="dxa"/>
            <w:tcBorders>
              <w:top w:val="nil"/>
              <w:left w:val="nil"/>
              <w:bottom w:val="nil"/>
              <w:right w:val="nil"/>
            </w:tcBorders>
            <w:shd w:val="clear" w:color="auto" w:fill="auto"/>
            <w:noWrap/>
            <w:vAlign w:val="bottom"/>
            <w:hideMark/>
          </w:tcPr>
          <w:p w14:paraId="4098A8BD"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1000</w:t>
            </w:r>
          </w:p>
        </w:tc>
      </w:tr>
      <w:tr w:rsidR="00F12303" w:rsidRPr="009D7C33" w14:paraId="66092157" w14:textId="77777777" w:rsidTr="003409F5">
        <w:trPr>
          <w:trHeight w:val="1530"/>
        </w:trPr>
        <w:tc>
          <w:tcPr>
            <w:tcW w:w="2835" w:type="dxa"/>
            <w:tcBorders>
              <w:top w:val="nil"/>
              <w:left w:val="nil"/>
              <w:bottom w:val="nil"/>
              <w:right w:val="nil"/>
            </w:tcBorders>
            <w:shd w:val="clear" w:color="auto" w:fill="auto"/>
            <w:vAlign w:val="center"/>
            <w:hideMark/>
          </w:tcPr>
          <w:p w14:paraId="5980E42C" w14:textId="77777777" w:rsidR="00F12303" w:rsidRPr="009D7C33" w:rsidRDefault="00F12303" w:rsidP="007B5564">
            <w:pPr>
              <w:jc w:val="center"/>
              <w:rPr>
                <w:rFonts w:ascii="Arial" w:hAnsi="Arial" w:cs="Arial"/>
                <w:b/>
                <w:bCs/>
                <w:sz w:val="20"/>
                <w:szCs w:val="20"/>
              </w:rPr>
            </w:pPr>
            <w:r w:rsidRPr="009D7C33">
              <w:rPr>
                <w:rFonts w:ascii="Arial" w:hAnsi="Arial" w:cs="Arial"/>
                <w:b/>
                <w:bCs/>
                <w:sz w:val="20"/>
                <w:szCs w:val="20"/>
              </w:rPr>
              <w:t>CLASSIFICATION</w:t>
            </w:r>
          </w:p>
        </w:tc>
        <w:tc>
          <w:tcPr>
            <w:tcW w:w="1128" w:type="dxa"/>
            <w:tcBorders>
              <w:top w:val="nil"/>
              <w:left w:val="nil"/>
              <w:bottom w:val="nil"/>
              <w:right w:val="nil"/>
            </w:tcBorders>
            <w:shd w:val="clear" w:color="000000" w:fill="E2EFDA"/>
            <w:vAlign w:val="center"/>
            <w:hideMark/>
          </w:tcPr>
          <w:p w14:paraId="40BE4560" w14:textId="77777777" w:rsidR="00F12303" w:rsidRPr="009D7C33" w:rsidRDefault="00F12303" w:rsidP="007B5564">
            <w:pPr>
              <w:jc w:val="center"/>
              <w:rPr>
                <w:rFonts w:asciiTheme="minorHAnsi" w:hAnsiTheme="minorHAnsi" w:cstheme="minorHAnsi"/>
                <w:b/>
                <w:bCs/>
                <w:sz w:val="22"/>
                <w:szCs w:val="22"/>
              </w:rPr>
            </w:pPr>
            <w:r w:rsidRPr="009D7C33">
              <w:rPr>
                <w:rFonts w:asciiTheme="minorHAnsi" w:hAnsiTheme="minorHAnsi" w:cstheme="minorHAnsi"/>
                <w:b/>
                <w:bCs/>
                <w:sz w:val="22"/>
                <w:szCs w:val="22"/>
              </w:rPr>
              <w:t>Pay Rates as at  9.6.22</w:t>
            </w:r>
          </w:p>
        </w:tc>
        <w:tc>
          <w:tcPr>
            <w:tcW w:w="1278" w:type="dxa"/>
            <w:tcBorders>
              <w:top w:val="nil"/>
              <w:left w:val="nil"/>
              <w:bottom w:val="nil"/>
              <w:right w:val="nil"/>
            </w:tcBorders>
            <w:shd w:val="clear" w:color="auto" w:fill="auto"/>
            <w:vAlign w:val="center"/>
            <w:hideMark/>
          </w:tcPr>
          <w:p w14:paraId="5E784219"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05/01/2023</w:t>
            </w:r>
          </w:p>
        </w:tc>
        <w:tc>
          <w:tcPr>
            <w:tcW w:w="1278" w:type="dxa"/>
            <w:tcBorders>
              <w:top w:val="nil"/>
              <w:left w:val="nil"/>
              <w:bottom w:val="nil"/>
              <w:right w:val="nil"/>
            </w:tcBorders>
            <w:shd w:val="clear" w:color="auto" w:fill="auto"/>
            <w:vAlign w:val="center"/>
            <w:hideMark/>
          </w:tcPr>
          <w:p w14:paraId="468CAB33"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08/06/2023</w:t>
            </w:r>
          </w:p>
        </w:tc>
        <w:tc>
          <w:tcPr>
            <w:tcW w:w="1278" w:type="dxa"/>
            <w:tcBorders>
              <w:top w:val="nil"/>
              <w:left w:val="nil"/>
              <w:bottom w:val="nil"/>
              <w:right w:val="nil"/>
            </w:tcBorders>
            <w:shd w:val="clear" w:color="auto" w:fill="auto"/>
            <w:vAlign w:val="center"/>
            <w:hideMark/>
          </w:tcPr>
          <w:p w14:paraId="1D908F82"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07/12/2023</w:t>
            </w:r>
          </w:p>
        </w:tc>
        <w:tc>
          <w:tcPr>
            <w:tcW w:w="1416" w:type="dxa"/>
            <w:tcBorders>
              <w:top w:val="nil"/>
              <w:left w:val="nil"/>
              <w:bottom w:val="nil"/>
              <w:right w:val="nil"/>
            </w:tcBorders>
            <w:shd w:val="clear" w:color="000000" w:fill="E2EFDA"/>
            <w:vAlign w:val="center"/>
            <w:hideMark/>
          </w:tcPr>
          <w:p w14:paraId="4DDE28BF"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Classification</w:t>
            </w:r>
          </w:p>
        </w:tc>
        <w:tc>
          <w:tcPr>
            <w:tcW w:w="1687" w:type="dxa"/>
            <w:tcBorders>
              <w:top w:val="nil"/>
              <w:left w:val="nil"/>
              <w:bottom w:val="nil"/>
              <w:right w:val="nil"/>
            </w:tcBorders>
            <w:shd w:val="clear" w:color="000000" w:fill="E2EFDA"/>
            <w:vAlign w:val="center"/>
            <w:hideMark/>
          </w:tcPr>
          <w:p w14:paraId="5ECDFBE7"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Pay rate from operation of this agreement if prior to 06/06/2024</w:t>
            </w:r>
          </w:p>
        </w:tc>
        <w:tc>
          <w:tcPr>
            <w:tcW w:w="1278" w:type="dxa"/>
            <w:tcBorders>
              <w:top w:val="nil"/>
              <w:left w:val="nil"/>
              <w:bottom w:val="nil"/>
              <w:right w:val="nil"/>
            </w:tcBorders>
            <w:shd w:val="clear" w:color="auto" w:fill="auto"/>
            <w:vAlign w:val="center"/>
            <w:hideMark/>
          </w:tcPr>
          <w:p w14:paraId="1F45C8ED"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1.50% from 06/06/2024</w:t>
            </w:r>
          </w:p>
        </w:tc>
        <w:tc>
          <w:tcPr>
            <w:tcW w:w="1278" w:type="dxa"/>
            <w:tcBorders>
              <w:top w:val="nil"/>
              <w:left w:val="nil"/>
              <w:bottom w:val="nil"/>
              <w:right w:val="nil"/>
            </w:tcBorders>
            <w:shd w:val="clear" w:color="auto" w:fill="auto"/>
            <w:vAlign w:val="center"/>
            <w:hideMark/>
          </w:tcPr>
          <w:p w14:paraId="5339F72D"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$1,500 from 05/12/2024</w:t>
            </w:r>
          </w:p>
        </w:tc>
        <w:tc>
          <w:tcPr>
            <w:tcW w:w="1278" w:type="dxa"/>
            <w:tcBorders>
              <w:top w:val="nil"/>
              <w:left w:val="nil"/>
              <w:bottom w:val="nil"/>
              <w:right w:val="nil"/>
            </w:tcBorders>
            <w:shd w:val="clear" w:color="auto" w:fill="auto"/>
            <w:vAlign w:val="center"/>
            <w:hideMark/>
          </w:tcPr>
          <w:p w14:paraId="71CC5355"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05/06/2025</w:t>
            </w:r>
          </w:p>
        </w:tc>
        <w:tc>
          <w:tcPr>
            <w:tcW w:w="1278" w:type="dxa"/>
            <w:tcBorders>
              <w:top w:val="nil"/>
              <w:left w:val="nil"/>
              <w:bottom w:val="nil"/>
              <w:right w:val="nil"/>
            </w:tcBorders>
            <w:shd w:val="clear" w:color="auto" w:fill="auto"/>
            <w:vAlign w:val="center"/>
            <w:hideMark/>
          </w:tcPr>
          <w:p w14:paraId="46A5E9DA"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$1,000 from 04/12/2025</w:t>
            </w:r>
          </w:p>
        </w:tc>
      </w:tr>
      <w:tr w:rsidR="00F12303" w:rsidRPr="009D7C33" w14:paraId="0F46A75D" w14:textId="77777777" w:rsidTr="003409F5">
        <w:trPr>
          <w:trHeight w:val="300"/>
        </w:trPr>
        <w:tc>
          <w:tcPr>
            <w:tcW w:w="2835" w:type="dxa"/>
            <w:tcBorders>
              <w:top w:val="nil"/>
              <w:left w:val="nil"/>
              <w:bottom w:val="nil"/>
              <w:right w:val="nil"/>
            </w:tcBorders>
            <w:shd w:val="clear" w:color="auto" w:fill="auto"/>
            <w:vAlign w:val="center"/>
          </w:tcPr>
          <w:p w14:paraId="0750FBF2" w14:textId="77777777" w:rsidR="00F12303" w:rsidRPr="009D7C33" w:rsidRDefault="00F12303" w:rsidP="007B5564">
            <w:pPr>
              <w:jc w:val="center"/>
              <w:rPr>
                <w:rFonts w:ascii="Arial" w:hAnsi="Arial" w:cs="Arial"/>
                <w:b/>
                <w:bCs/>
                <w:sz w:val="20"/>
                <w:szCs w:val="20"/>
              </w:rPr>
            </w:pPr>
          </w:p>
        </w:tc>
        <w:tc>
          <w:tcPr>
            <w:tcW w:w="1128" w:type="dxa"/>
            <w:tcBorders>
              <w:top w:val="nil"/>
              <w:left w:val="nil"/>
              <w:bottom w:val="nil"/>
              <w:right w:val="nil"/>
            </w:tcBorders>
            <w:shd w:val="clear" w:color="000000" w:fill="E2EFDA"/>
            <w:vAlign w:val="center"/>
          </w:tcPr>
          <w:p w14:paraId="48DE37A0" w14:textId="77777777" w:rsidR="00F12303" w:rsidRPr="009D7C33" w:rsidRDefault="00F12303" w:rsidP="007B5564">
            <w:pPr>
              <w:jc w:val="center"/>
              <w:rPr>
                <w:rFonts w:cstheme="minorHAnsi"/>
                <w:b/>
                <w:bCs/>
              </w:rPr>
            </w:pPr>
          </w:p>
        </w:tc>
        <w:tc>
          <w:tcPr>
            <w:tcW w:w="1278" w:type="dxa"/>
            <w:tcBorders>
              <w:top w:val="nil"/>
              <w:left w:val="nil"/>
              <w:bottom w:val="nil"/>
              <w:right w:val="nil"/>
            </w:tcBorders>
            <w:shd w:val="clear" w:color="auto" w:fill="auto"/>
            <w:vAlign w:val="center"/>
          </w:tcPr>
          <w:p w14:paraId="1008BE42"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3A77A83E"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1B7E2A31" w14:textId="77777777" w:rsidR="00F12303" w:rsidRPr="009D7C33" w:rsidRDefault="00F12303" w:rsidP="007B5564">
            <w:pPr>
              <w:jc w:val="center"/>
              <w:rPr>
                <w:rFonts w:cstheme="minorHAnsi"/>
                <w:color w:val="000000"/>
              </w:rPr>
            </w:pPr>
          </w:p>
        </w:tc>
        <w:tc>
          <w:tcPr>
            <w:tcW w:w="1416" w:type="dxa"/>
            <w:tcBorders>
              <w:top w:val="nil"/>
              <w:left w:val="nil"/>
              <w:bottom w:val="nil"/>
              <w:right w:val="nil"/>
            </w:tcBorders>
            <w:shd w:val="clear" w:color="000000" w:fill="E2EFDA"/>
            <w:vAlign w:val="center"/>
          </w:tcPr>
          <w:p w14:paraId="52256135" w14:textId="77777777" w:rsidR="00F12303" w:rsidRPr="009D7C33" w:rsidRDefault="00F12303" w:rsidP="007B5564">
            <w:pPr>
              <w:jc w:val="center"/>
              <w:rPr>
                <w:rFonts w:cstheme="minorHAnsi"/>
                <w:b/>
                <w:bCs/>
                <w:color w:val="000000"/>
              </w:rPr>
            </w:pPr>
          </w:p>
        </w:tc>
        <w:tc>
          <w:tcPr>
            <w:tcW w:w="1687" w:type="dxa"/>
            <w:tcBorders>
              <w:top w:val="nil"/>
              <w:left w:val="nil"/>
              <w:bottom w:val="nil"/>
              <w:right w:val="nil"/>
            </w:tcBorders>
            <w:shd w:val="clear" w:color="000000" w:fill="E2EFDA"/>
            <w:vAlign w:val="center"/>
          </w:tcPr>
          <w:p w14:paraId="7F0F0C10" w14:textId="77777777" w:rsidR="00F12303" w:rsidRPr="009D7C33" w:rsidRDefault="00F12303" w:rsidP="007B5564">
            <w:pPr>
              <w:jc w:val="center"/>
              <w:rPr>
                <w:rFonts w:cstheme="minorHAnsi"/>
                <w:b/>
                <w:bCs/>
                <w:color w:val="000000"/>
              </w:rPr>
            </w:pPr>
          </w:p>
        </w:tc>
        <w:tc>
          <w:tcPr>
            <w:tcW w:w="1278" w:type="dxa"/>
            <w:tcBorders>
              <w:top w:val="nil"/>
              <w:left w:val="nil"/>
              <w:bottom w:val="nil"/>
              <w:right w:val="nil"/>
            </w:tcBorders>
            <w:shd w:val="clear" w:color="auto" w:fill="auto"/>
            <w:vAlign w:val="center"/>
          </w:tcPr>
          <w:p w14:paraId="7F4EAB88"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8178C00"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A629EC4"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471729D" w14:textId="77777777" w:rsidR="00F12303" w:rsidRPr="009D7C33" w:rsidRDefault="00F12303" w:rsidP="007B5564">
            <w:pPr>
              <w:jc w:val="center"/>
              <w:rPr>
                <w:rFonts w:cstheme="minorHAnsi"/>
                <w:color w:val="000000"/>
              </w:rPr>
            </w:pPr>
          </w:p>
        </w:tc>
      </w:tr>
      <w:tr w:rsidR="00F12303" w:rsidRPr="00360DC5" w14:paraId="6514AA96" w14:textId="77777777" w:rsidTr="003409F5">
        <w:trPr>
          <w:trHeight w:val="300"/>
        </w:trPr>
        <w:tc>
          <w:tcPr>
            <w:tcW w:w="2835" w:type="dxa"/>
            <w:tcBorders>
              <w:top w:val="nil"/>
              <w:left w:val="nil"/>
              <w:bottom w:val="nil"/>
              <w:right w:val="nil"/>
            </w:tcBorders>
            <w:shd w:val="clear" w:color="auto" w:fill="auto"/>
            <w:vAlign w:val="center"/>
          </w:tcPr>
          <w:p w14:paraId="248F4259" w14:textId="77777777" w:rsidR="00F12303" w:rsidRPr="00360DC5" w:rsidRDefault="00F12303" w:rsidP="007B5564">
            <w:pPr>
              <w:rPr>
                <w:rFonts w:ascii="Arial" w:hAnsi="Arial" w:cs="Arial"/>
                <w:b/>
                <w:bCs/>
                <w:sz w:val="20"/>
                <w:szCs w:val="20"/>
                <w:u w:val="single"/>
              </w:rPr>
            </w:pPr>
            <w:r w:rsidRPr="00360DC5">
              <w:rPr>
                <w:rFonts w:ascii="Arial" w:hAnsi="Arial" w:cs="Arial"/>
                <w:b/>
                <w:bCs/>
                <w:sz w:val="20"/>
                <w:szCs w:val="20"/>
                <w:u w:val="single"/>
              </w:rPr>
              <w:t>PERFUSIONIST</w:t>
            </w:r>
          </w:p>
        </w:tc>
        <w:tc>
          <w:tcPr>
            <w:tcW w:w="1128" w:type="dxa"/>
            <w:tcBorders>
              <w:top w:val="nil"/>
              <w:left w:val="nil"/>
              <w:bottom w:val="nil"/>
              <w:right w:val="nil"/>
            </w:tcBorders>
            <w:shd w:val="clear" w:color="000000" w:fill="E2EFDA"/>
            <w:vAlign w:val="center"/>
          </w:tcPr>
          <w:p w14:paraId="26F12694" w14:textId="77777777" w:rsidR="00F12303" w:rsidRPr="00360DC5" w:rsidRDefault="00F12303" w:rsidP="007B5564">
            <w:pPr>
              <w:jc w:val="center"/>
              <w:rPr>
                <w:rFonts w:asciiTheme="minorHAnsi" w:hAnsiTheme="minorHAnsi" w:cstheme="minorHAnsi"/>
                <w:b/>
                <w:bCs/>
              </w:rPr>
            </w:pPr>
            <w:r w:rsidRPr="00360DC5">
              <w:rPr>
                <w:rFonts w:asciiTheme="minorHAnsi" w:hAnsiTheme="minorHAnsi" w:cstheme="minorHAnsi"/>
                <w:b/>
                <w:bCs/>
              </w:rPr>
              <w:t> </w:t>
            </w:r>
          </w:p>
        </w:tc>
        <w:tc>
          <w:tcPr>
            <w:tcW w:w="1278" w:type="dxa"/>
            <w:tcBorders>
              <w:top w:val="nil"/>
              <w:left w:val="nil"/>
              <w:bottom w:val="nil"/>
              <w:right w:val="nil"/>
            </w:tcBorders>
            <w:shd w:val="clear" w:color="auto" w:fill="auto"/>
            <w:vAlign w:val="center"/>
          </w:tcPr>
          <w:p w14:paraId="0C61B1DE" w14:textId="77777777" w:rsidR="00F12303" w:rsidRPr="00360DC5"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1AF14AAC" w14:textId="77777777" w:rsidR="00F12303" w:rsidRPr="00360DC5"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5CA64BA" w14:textId="77777777" w:rsidR="00F12303" w:rsidRPr="00360DC5"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30870EE9" w14:textId="77777777" w:rsidR="00F12303" w:rsidRPr="00360DC5" w:rsidRDefault="00F12303" w:rsidP="007B5564">
            <w:pPr>
              <w:jc w:val="center"/>
              <w:rPr>
                <w:rFonts w:asciiTheme="minorHAnsi" w:hAnsiTheme="minorHAnsi" w:cstheme="minorHAnsi"/>
                <w:b/>
                <w:bCs/>
                <w:color w:val="000000"/>
              </w:rPr>
            </w:pPr>
            <w:r w:rsidRPr="00360DC5">
              <w:rPr>
                <w:rFonts w:asciiTheme="minorHAnsi" w:hAnsiTheme="minorHAnsi" w:cstheme="minorHAnsi"/>
                <w:b/>
                <w:bCs/>
                <w:color w:val="000000"/>
              </w:rPr>
              <w:t> </w:t>
            </w:r>
          </w:p>
        </w:tc>
        <w:tc>
          <w:tcPr>
            <w:tcW w:w="1687" w:type="dxa"/>
            <w:tcBorders>
              <w:top w:val="nil"/>
              <w:left w:val="nil"/>
              <w:bottom w:val="nil"/>
              <w:right w:val="nil"/>
            </w:tcBorders>
            <w:shd w:val="clear" w:color="000000" w:fill="E2EFDA"/>
            <w:vAlign w:val="center"/>
          </w:tcPr>
          <w:p w14:paraId="4853C43B" w14:textId="77777777" w:rsidR="00F12303" w:rsidRPr="00360DC5" w:rsidRDefault="00F12303" w:rsidP="007B5564">
            <w:pPr>
              <w:jc w:val="center"/>
              <w:rPr>
                <w:rFonts w:asciiTheme="minorHAnsi" w:hAnsiTheme="minorHAnsi" w:cstheme="minorHAnsi"/>
                <w:b/>
                <w:bCs/>
                <w:color w:val="000000"/>
              </w:rPr>
            </w:pPr>
            <w:r w:rsidRPr="00360DC5">
              <w:rPr>
                <w:rFonts w:asciiTheme="minorHAnsi" w:hAnsiTheme="minorHAnsi" w:cstheme="minorHAnsi"/>
                <w:b/>
                <w:bCs/>
                <w:color w:val="000000"/>
              </w:rPr>
              <w:t> </w:t>
            </w:r>
          </w:p>
        </w:tc>
        <w:tc>
          <w:tcPr>
            <w:tcW w:w="1278" w:type="dxa"/>
            <w:tcBorders>
              <w:top w:val="nil"/>
              <w:left w:val="nil"/>
              <w:bottom w:val="nil"/>
              <w:right w:val="nil"/>
            </w:tcBorders>
            <w:shd w:val="clear" w:color="auto" w:fill="auto"/>
            <w:vAlign w:val="center"/>
          </w:tcPr>
          <w:p w14:paraId="509BDF21" w14:textId="77777777" w:rsidR="00F12303" w:rsidRPr="00360DC5"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06CBCAB6" w14:textId="77777777" w:rsidR="00F12303" w:rsidRPr="00360DC5"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32C53CD" w14:textId="77777777" w:rsidR="00F12303" w:rsidRPr="00360DC5"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697B557" w14:textId="77777777" w:rsidR="00F12303" w:rsidRPr="00360DC5" w:rsidRDefault="00F12303" w:rsidP="007B5564">
            <w:pPr>
              <w:jc w:val="center"/>
              <w:rPr>
                <w:rFonts w:asciiTheme="minorHAnsi" w:hAnsiTheme="minorHAnsi" w:cstheme="minorHAnsi"/>
                <w:color w:val="000000"/>
                <w:sz w:val="22"/>
                <w:szCs w:val="22"/>
              </w:rPr>
            </w:pPr>
          </w:p>
        </w:tc>
      </w:tr>
      <w:tr w:rsidR="00F12303" w:rsidRPr="00360DC5" w14:paraId="564620F5" w14:textId="77777777" w:rsidTr="003409F5">
        <w:trPr>
          <w:trHeight w:val="300"/>
        </w:trPr>
        <w:tc>
          <w:tcPr>
            <w:tcW w:w="2835" w:type="dxa"/>
            <w:tcBorders>
              <w:top w:val="nil"/>
              <w:left w:val="nil"/>
              <w:bottom w:val="nil"/>
              <w:right w:val="nil"/>
            </w:tcBorders>
            <w:shd w:val="clear" w:color="auto" w:fill="auto"/>
            <w:vAlign w:val="center"/>
          </w:tcPr>
          <w:p w14:paraId="64E1307B" w14:textId="77777777" w:rsidR="00F12303" w:rsidRPr="00360DC5" w:rsidRDefault="00F12303" w:rsidP="007B5564">
            <w:pPr>
              <w:rPr>
                <w:rFonts w:ascii="Arial" w:hAnsi="Arial" w:cs="Arial"/>
                <w:sz w:val="20"/>
                <w:szCs w:val="20"/>
              </w:rPr>
            </w:pPr>
            <w:r w:rsidRPr="00360DC5">
              <w:rPr>
                <w:rFonts w:ascii="Arial" w:hAnsi="Arial" w:cs="Arial"/>
                <w:sz w:val="20"/>
                <w:szCs w:val="20"/>
              </w:rPr>
              <w:t>Level 1</w:t>
            </w:r>
          </w:p>
        </w:tc>
        <w:tc>
          <w:tcPr>
            <w:tcW w:w="1128" w:type="dxa"/>
            <w:tcBorders>
              <w:top w:val="nil"/>
              <w:left w:val="nil"/>
              <w:bottom w:val="nil"/>
              <w:right w:val="nil"/>
            </w:tcBorders>
            <w:shd w:val="clear" w:color="000000" w:fill="E2EFDA"/>
            <w:vAlign w:val="center"/>
          </w:tcPr>
          <w:p w14:paraId="2E0DBF6B" w14:textId="77777777" w:rsidR="00F12303" w:rsidRPr="00360DC5" w:rsidRDefault="00F12303" w:rsidP="007B5564">
            <w:pPr>
              <w:jc w:val="center"/>
              <w:rPr>
                <w:rFonts w:asciiTheme="minorHAnsi" w:hAnsiTheme="minorHAnsi" w:cstheme="minorHAnsi"/>
                <w:b/>
                <w:bCs/>
              </w:rPr>
            </w:pPr>
            <w:r w:rsidRPr="00360DC5">
              <w:rPr>
                <w:rFonts w:asciiTheme="minorHAnsi" w:hAnsiTheme="minorHAnsi" w:cstheme="minorHAnsi"/>
                <w:b/>
                <w:bCs/>
              </w:rPr>
              <w:t> </w:t>
            </w:r>
          </w:p>
        </w:tc>
        <w:tc>
          <w:tcPr>
            <w:tcW w:w="1278" w:type="dxa"/>
            <w:tcBorders>
              <w:top w:val="nil"/>
              <w:left w:val="nil"/>
              <w:bottom w:val="nil"/>
              <w:right w:val="nil"/>
            </w:tcBorders>
            <w:shd w:val="clear" w:color="auto" w:fill="auto"/>
            <w:vAlign w:val="center"/>
          </w:tcPr>
          <w:p w14:paraId="60753274" w14:textId="77777777" w:rsidR="00F12303" w:rsidRPr="00360DC5"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0B1D6A08" w14:textId="77777777" w:rsidR="00F12303" w:rsidRPr="00360DC5"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27958E0" w14:textId="77777777" w:rsidR="00F12303" w:rsidRPr="00360DC5"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0453440C" w14:textId="77777777" w:rsidR="00F12303" w:rsidRPr="00360DC5" w:rsidRDefault="00F12303" w:rsidP="007B5564">
            <w:pPr>
              <w:jc w:val="center"/>
              <w:rPr>
                <w:rFonts w:asciiTheme="minorHAnsi" w:hAnsiTheme="minorHAnsi" w:cstheme="minorHAnsi"/>
                <w:b/>
                <w:bCs/>
                <w:color w:val="000000"/>
              </w:rPr>
            </w:pPr>
            <w:r w:rsidRPr="00360DC5">
              <w:rPr>
                <w:rFonts w:asciiTheme="minorHAnsi" w:hAnsiTheme="minorHAnsi" w:cstheme="minorHAnsi"/>
                <w:b/>
                <w:bCs/>
                <w:color w:val="000000"/>
              </w:rPr>
              <w:t> </w:t>
            </w:r>
          </w:p>
        </w:tc>
        <w:tc>
          <w:tcPr>
            <w:tcW w:w="1687" w:type="dxa"/>
            <w:tcBorders>
              <w:top w:val="nil"/>
              <w:left w:val="nil"/>
              <w:bottom w:val="nil"/>
              <w:right w:val="nil"/>
            </w:tcBorders>
            <w:shd w:val="clear" w:color="000000" w:fill="E2EFDA"/>
            <w:vAlign w:val="center"/>
          </w:tcPr>
          <w:p w14:paraId="09663C75" w14:textId="77777777" w:rsidR="00F12303" w:rsidRPr="00360DC5" w:rsidRDefault="00F12303" w:rsidP="007B5564">
            <w:pPr>
              <w:jc w:val="center"/>
              <w:rPr>
                <w:rFonts w:asciiTheme="minorHAnsi" w:hAnsiTheme="minorHAnsi" w:cstheme="minorHAnsi"/>
                <w:b/>
                <w:bCs/>
                <w:color w:val="000000"/>
              </w:rPr>
            </w:pPr>
            <w:r w:rsidRPr="00360DC5">
              <w:rPr>
                <w:rFonts w:asciiTheme="minorHAnsi" w:hAnsiTheme="minorHAnsi" w:cstheme="minorHAnsi"/>
                <w:b/>
                <w:bCs/>
                <w:color w:val="000000"/>
              </w:rPr>
              <w:t> </w:t>
            </w:r>
          </w:p>
        </w:tc>
        <w:tc>
          <w:tcPr>
            <w:tcW w:w="1278" w:type="dxa"/>
            <w:tcBorders>
              <w:top w:val="nil"/>
              <w:left w:val="nil"/>
              <w:bottom w:val="nil"/>
              <w:right w:val="nil"/>
            </w:tcBorders>
            <w:shd w:val="clear" w:color="auto" w:fill="auto"/>
            <w:vAlign w:val="center"/>
          </w:tcPr>
          <w:p w14:paraId="322A1289" w14:textId="77777777" w:rsidR="00F12303" w:rsidRPr="00360DC5"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1315EBA4" w14:textId="77777777" w:rsidR="00F12303" w:rsidRPr="00360DC5"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AFDA54E" w14:textId="77777777" w:rsidR="00F12303" w:rsidRPr="00360DC5"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FBB7A0C" w14:textId="77777777" w:rsidR="00F12303" w:rsidRPr="00360DC5" w:rsidRDefault="00F12303" w:rsidP="007B5564">
            <w:pPr>
              <w:jc w:val="center"/>
              <w:rPr>
                <w:rFonts w:asciiTheme="minorHAnsi" w:hAnsiTheme="minorHAnsi" w:cstheme="minorHAnsi"/>
                <w:color w:val="000000"/>
                <w:sz w:val="22"/>
                <w:szCs w:val="22"/>
              </w:rPr>
            </w:pPr>
          </w:p>
        </w:tc>
      </w:tr>
      <w:tr w:rsidR="00F12303" w:rsidRPr="00360DC5" w14:paraId="384E405D" w14:textId="77777777" w:rsidTr="003409F5">
        <w:trPr>
          <w:trHeight w:val="300"/>
        </w:trPr>
        <w:tc>
          <w:tcPr>
            <w:tcW w:w="2835" w:type="dxa"/>
            <w:tcBorders>
              <w:top w:val="nil"/>
              <w:left w:val="nil"/>
              <w:bottom w:val="nil"/>
              <w:right w:val="nil"/>
            </w:tcBorders>
            <w:shd w:val="clear" w:color="auto" w:fill="auto"/>
            <w:vAlign w:val="center"/>
          </w:tcPr>
          <w:p w14:paraId="5B6B47EB" w14:textId="77777777" w:rsidR="00F12303" w:rsidRPr="00360DC5" w:rsidRDefault="00F12303" w:rsidP="007B5564">
            <w:pPr>
              <w:jc w:val="right"/>
              <w:rPr>
                <w:rFonts w:ascii="Arial" w:hAnsi="Arial" w:cs="Arial"/>
                <w:sz w:val="20"/>
                <w:szCs w:val="20"/>
              </w:rPr>
            </w:pPr>
            <w:r w:rsidRPr="00360DC5">
              <w:rPr>
                <w:rFonts w:ascii="Arial" w:hAnsi="Arial" w:cs="Arial"/>
                <w:sz w:val="20"/>
                <w:szCs w:val="20"/>
              </w:rPr>
              <w:t>(3 year qualification) Trainee 1.1</w:t>
            </w:r>
          </w:p>
        </w:tc>
        <w:tc>
          <w:tcPr>
            <w:tcW w:w="1128" w:type="dxa"/>
            <w:tcBorders>
              <w:top w:val="nil"/>
              <w:left w:val="nil"/>
              <w:bottom w:val="nil"/>
              <w:right w:val="nil"/>
            </w:tcBorders>
            <w:shd w:val="clear" w:color="000000" w:fill="E2EFDA"/>
            <w:vAlign w:val="center"/>
          </w:tcPr>
          <w:p w14:paraId="3DB2F84F" w14:textId="77777777" w:rsidR="00F12303" w:rsidRPr="00FB4A4E" w:rsidRDefault="00F12303" w:rsidP="007B5564">
            <w:pPr>
              <w:jc w:val="center"/>
              <w:rPr>
                <w:rFonts w:asciiTheme="minorHAnsi" w:hAnsiTheme="minorHAnsi" w:cstheme="minorHAnsi"/>
                <w:sz w:val="22"/>
                <w:szCs w:val="22"/>
              </w:rPr>
            </w:pPr>
            <w:r w:rsidRPr="00FB4A4E">
              <w:rPr>
                <w:rFonts w:asciiTheme="minorHAnsi" w:hAnsiTheme="minorHAnsi" w:cstheme="minorHAnsi"/>
                <w:sz w:val="22"/>
                <w:szCs w:val="22"/>
              </w:rPr>
              <w:t>$97,945</w:t>
            </w:r>
          </w:p>
        </w:tc>
        <w:tc>
          <w:tcPr>
            <w:tcW w:w="1278" w:type="dxa"/>
            <w:tcBorders>
              <w:top w:val="nil"/>
              <w:left w:val="nil"/>
              <w:bottom w:val="nil"/>
              <w:right w:val="nil"/>
            </w:tcBorders>
            <w:shd w:val="clear" w:color="auto" w:fill="auto"/>
            <w:vAlign w:val="center"/>
          </w:tcPr>
          <w:p w14:paraId="15ECC4CB"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$99,695</w:t>
            </w:r>
          </w:p>
        </w:tc>
        <w:tc>
          <w:tcPr>
            <w:tcW w:w="1278" w:type="dxa"/>
            <w:tcBorders>
              <w:top w:val="nil"/>
              <w:left w:val="nil"/>
              <w:bottom w:val="nil"/>
              <w:right w:val="nil"/>
            </w:tcBorders>
            <w:shd w:val="clear" w:color="auto" w:fill="auto"/>
            <w:vAlign w:val="center"/>
          </w:tcPr>
          <w:p w14:paraId="37466E46"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$100,692</w:t>
            </w:r>
          </w:p>
        </w:tc>
        <w:tc>
          <w:tcPr>
            <w:tcW w:w="1278" w:type="dxa"/>
            <w:tcBorders>
              <w:top w:val="nil"/>
              <w:left w:val="nil"/>
              <w:bottom w:val="nil"/>
              <w:right w:val="nil"/>
            </w:tcBorders>
            <w:shd w:val="clear" w:color="auto" w:fill="auto"/>
            <w:vAlign w:val="center"/>
          </w:tcPr>
          <w:p w14:paraId="240134B2"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$102,442</w:t>
            </w:r>
          </w:p>
        </w:tc>
        <w:tc>
          <w:tcPr>
            <w:tcW w:w="1416" w:type="dxa"/>
            <w:tcBorders>
              <w:top w:val="nil"/>
              <w:left w:val="nil"/>
              <w:bottom w:val="nil"/>
              <w:right w:val="nil"/>
            </w:tcBorders>
            <w:shd w:val="clear" w:color="000000" w:fill="E2EFDA"/>
            <w:vAlign w:val="center"/>
          </w:tcPr>
          <w:p w14:paraId="5D4F4C28"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1.1</w:t>
            </w:r>
          </w:p>
        </w:tc>
        <w:tc>
          <w:tcPr>
            <w:tcW w:w="1687" w:type="dxa"/>
            <w:tcBorders>
              <w:top w:val="nil"/>
              <w:left w:val="nil"/>
              <w:bottom w:val="nil"/>
              <w:right w:val="nil"/>
            </w:tcBorders>
            <w:shd w:val="clear" w:color="000000" w:fill="E2EFDA"/>
            <w:vAlign w:val="center"/>
          </w:tcPr>
          <w:p w14:paraId="46297CE9"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$102,442</w:t>
            </w:r>
          </w:p>
        </w:tc>
        <w:tc>
          <w:tcPr>
            <w:tcW w:w="1278" w:type="dxa"/>
            <w:tcBorders>
              <w:top w:val="nil"/>
              <w:left w:val="nil"/>
              <w:bottom w:val="nil"/>
              <w:right w:val="nil"/>
            </w:tcBorders>
            <w:shd w:val="clear" w:color="auto" w:fill="auto"/>
            <w:vAlign w:val="center"/>
          </w:tcPr>
          <w:p w14:paraId="40A9E371"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$103,979</w:t>
            </w:r>
          </w:p>
        </w:tc>
        <w:tc>
          <w:tcPr>
            <w:tcW w:w="1278" w:type="dxa"/>
            <w:tcBorders>
              <w:top w:val="nil"/>
              <w:left w:val="nil"/>
              <w:bottom w:val="nil"/>
              <w:right w:val="nil"/>
            </w:tcBorders>
            <w:shd w:val="clear" w:color="auto" w:fill="auto"/>
            <w:vAlign w:val="center"/>
          </w:tcPr>
          <w:p w14:paraId="50873600"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$106,518</w:t>
            </w:r>
          </w:p>
        </w:tc>
        <w:tc>
          <w:tcPr>
            <w:tcW w:w="1278" w:type="dxa"/>
            <w:tcBorders>
              <w:top w:val="nil"/>
              <w:left w:val="nil"/>
              <w:bottom w:val="nil"/>
              <w:right w:val="nil"/>
            </w:tcBorders>
            <w:shd w:val="clear" w:color="auto" w:fill="auto"/>
            <w:vAlign w:val="center"/>
          </w:tcPr>
          <w:p w14:paraId="6E2F7092"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$107,584</w:t>
            </w:r>
          </w:p>
        </w:tc>
        <w:tc>
          <w:tcPr>
            <w:tcW w:w="1278" w:type="dxa"/>
            <w:tcBorders>
              <w:top w:val="nil"/>
              <w:left w:val="nil"/>
              <w:bottom w:val="nil"/>
              <w:right w:val="nil"/>
            </w:tcBorders>
            <w:shd w:val="clear" w:color="auto" w:fill="auto"/>
            <w:vAlign w:val="center"/>
          </w:tcPr>
          <w:p w14:paraId="2CFE7153"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$109,659</w:t>
            </w:r>
          </w:p>
        </w:tc>
      </w:tr>
      <w:tr w:rsidR="00F12303" w:rsidRPr="00360DC5" w14:paraId="58B9193E" w14:textId="77777777" w:rsidTr="003409F5">
        <w:trPr>
          <w:trHeight w:val="300"/>
        </w:trPr>
        <w:tc>
          <w:tcPr>
            <w:tcW w:w="2835" w:type="dxa"/>
            <w:tcBorders>
              <w:top w:val="nil"/>
              <w:left w:val="nil"/>
              <w:bottom w:val="nil"/>
              <w:right w:val="nil"/>
            </w:tcBorders>
            <w:shd w:val="clear" w:color="auto" w:fill="auto"/>
            <w:vAlign w:val="center"/>
          </w:tcPr>
          <w:p w14:paraId="2D080701" w14:textId="77777777" w:rsidR="00F12303" w:rsidRPr="00360DC5" w:rsidRDefault="00F12303" w:rsidP="007B5564">
            <w:pPr>
              <w:jc w:val="right"/>
              <w:rPr>
                <w:rFonts w:ascii="Arial" w:hAnsi="Arial" w:cs="Arial"/>
                <w:sz w:val="20"/>
                <w:szCs w:val="20"/>
              </w:rPr>
            </w:pPr>
            <w:r w:rsidRPr="00360DC5">
              <w:rPr>
                <w:rFonts w:ascii="Arial" w:hAnsi="Arial" w:cs="Arial"/>
                <w:sz w:val="20"/>
                <w:szCs w:val="20"/>
              </w:rPr>
              <w:t>(4 year qualification) Trainee 1.2</w:t>
            </w:r>
          </w:p>
        </w:tc>
        <w:tc>
          <w:tcPr>
            <w:tcW w:w="1128" w:type="dxa"/>
            <w:tcBorders>
              <w:top w:val="nil"/>
              <w:left w:val="nil"/>
              <w:bottom w:val="nil"/>
              <w:right w:val="nil"/>
            </w:tcBorders>
            <w:shd w:val="clear" w:color="000000" w:fill="E2EFDA"/>
            <w:vAlign w:val="center"/>
          </w:tcPr>
          <w:p w14:paraId="28017553" w14:textId="77777777" w:rsidR="00F12303" w:rsidRPr="00FB4A4E" w:rsidRDefault="00F12303" w:rsidP="007B5564">
            <w:pPr>
              <w:jc w:val="center"/>
              <w:rPr>
                <w:rFonts w:asciiTheme="minorHAnsi" w:hAnsiTheme="minorHAnsi" w:cstheme="minorHAnsi"/>
                <w:sz w:val="22"/>
                <w:szCs w:val="22"/>
              </w:rPr>
            </w:pPr>
            <w:r w:rsidRPr="00FB4A4E">
              <w:rPr>
                <w:rFonts w:asciiTheme="minorHAnsi" w:hAnsiTheme="minorHAnsi" w:cstheme="minorHAnsi"/>
                <w:sz w:val="22"/>
                <w:szCs w:val="22"/>
              </w:rPr>
              <w:t>$101,105</w:t>
            </w:r>
          </w:p>
        </w:tc>
        <w:tc>
          <w:tcPr>
            <w:tcW w:w="1278" w:type="dxa"/>
            <w:tcBorders>
              <w:top w:val="nil"/>
              <w:left w:val="nil"/>
              <w:bottom w:val="nil"/>
              <w:right w:val="nil"/>
            </w:tcBorders>
            <w:shd w:val="clear" w:color="auto" w:fill="auto"/>
            <w:vAlign w:val="center"/>
          </w:tcPr>
          <w:p w14:paraId="5AFEC153"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$102,855</w:t>
            </w:r>
          </w:p>
        </w:tc>
        <w:tc>
          <w:tcPr>
            <w:tcW w:w="1278" w:type="dxa"/>
            <w:tcBorders>
              <w:top w:val="nil"/>
              <w:left w:val="nil"/>
              <w:bottom w:val="nil"/>
              <w:right w:val="nil"/>
            </w:tcBorders>
            <w:shd w:val="clear" w:color="auto" w:fill="auto"/>
            <w:vAlign w:val="center"/>
          </w:tcPr>
          <w:p w14:paraId="7A4B74A0"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$103,884</w:t>
            </w:r>
          </w:p>
        </w:tc>
        <w:tc>
          <w:tcPr>
            <w:tcW w:w="1278" w:type="dxa"/>
            <w:tcBorders>
              <w:top w:val="nil"/>
              <w:left w:val="nil"/>
              <w:bottom w:val="nil"/>
              <w:right w:val="nil"/>
            </w:tcBorders>
            <w:shd w:val="clear" w:color="auto" w:fill="auto"/>
            <w:vAlign w:val="center"/>
          </w:tcPr>
          <w:p w14:paraId="3BC61869"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$105,634</w:t>
            </w:r>
          </w:p>
        </w:tc>
        <w:tc>
          <w:tcPr>
            <w:tcW w:w="1416" w:type="dxa"/>
            <w:tcBorders>
              <w:top w:val="nil"/>
              <w:left w:val="nil"/>
              <w:bottom w:val="nil"/>
              <w:right w:val="nil"/>
            </w:tcBorders>
            <w:shd w:val="clear" w:color="000000" w:fill="E2EFDA"/>
            <w:vAlign w:val="center"/>
          </w:tcPr>
          <w:p w14:paraId="39A33868"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1.2</w:t>
            </w:r>
          </w:p>
        </w:tc>
        <w:tc>
          <w:tcPr>
            <w:tcW w:w="1687" w:type="dxa"/>
            <w:tcBorders>
              <w:top w:val="nil"/>
              <w:left w:val="nil"/>
              <w:bottom w:val="nil"/>
              <w:right w:val="nil"/>
            </w:tcBorders>
            <w:shd w:val="clear" w:color="000000" w:fill="E2EFDA"/>
            <w:vAlign w:val="center"/>
          </w:tcPr>
          <w:p w14:paraId="45B7B377"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$105,634</w:t>
            </w:r>
          </w:p>
        </w:tc>
        <w:tc>
          <w:tcPr>
            <w:tcW w:w="1278" w:type="dxa"/>
            <w:tcBorders>
              <w:top w:val="nil"/>
              <w:left w:val="nil"/>
              <w:bottom w:val="nil"/>
              <w:right w:val="nil"/>
            </w:tcBorders>
            <w:shd w:val="clear" w:color="auto" w:fill="auto"/>
            <w:vAlign w:val="center"/>
          </w:tcPr>
          <w:p w14:paraId="336CB339"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$107,218</w:t>
            </w:r>
          </w:p>
        </w:tc>
        <w:tc>
          <w:tcPr>
            <w:tcW w:w="1278" w:type="dxa"/>
            <w:tcBorders>
              <w:top w:val="nil"/>
              <w:left w:val="nil"/>
              <w:bottom w:val="nil"/>
              <w:right w:val="nil"/>
            </w:tcBorders>
            <w:shd w:val="clear" w:color="auto" w:fill="auto"/>
            <w:vAlign w:val="center"/>
          </w:tcPr>
          <w:p w14:paraId="6C24671F"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$109,790</w:t>
            </w:r>
          </w:p>
        </w:tc>
        <w:tc>
          <w:tcPr>
            <w:tcW w:w="1278" w:type="dxa"/>
            <w:tcBorders>
              <w:top w:val="nil"/>
              <w:left w:val="nil"/>
              <w:bottom w:val="nil"/>
              <w:right w:val="nil"/>
            </w:tcBorders>
            <w:shd w:val="clear" w:color="auto" w:fill="auto"/>
            <w:vAlign w:val="center"/>
          </w:tcPr>
          <w:p w14:paraId="4B951329"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$110,888</w:t>
            </w:r>
          </w:p>
        </w:tc>
        <w:tc>
          <w:tcPr>
            <w:tcW w:w="1278" w:type="dxa"/>
            <w:tcBorders>
              <w:top w:val="nil"/>
              <w:left w:val="nil"/>
              <w:bottom w:val="nil"/>
              <w:right w:val="nil"/>
            </w:tcBorders>
            <w:shd w:val="clear" w:color="auto" w:fill="auto"/>
            <w:vAlign w:val="center"/>
          </w:tcPr>
          <w:p w14:paraId="310CF253"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$112,997</w:t>
            </w:r>
          </w:p>
        </w:tc>
      </w:tr>
      <w:tr w:rsidR="00F12303" w:rsidRPr="00360DC5" w14:paraId="5473871F" w14:textId="77777777" w:rsidTr="003409F5">
        <w:trPr>
          <w:trHeight w:val="300"/>
        </w:trPr>
        <w:tc>
          <w:tcPr>
            <w:tcW w:w="2835" w:type="dxa"/>
            <w:tcBorders>
              <w:top w:val="nil"/>
              <w:left w:val="nil"/>
              <w:bottom w:val="nil"/>
              <w:right w:val="nil"/>
            </w:tcBorders>
            <w:shd w:val="clear" w:color="auto" w:fill="auto"/>
            <w:vAlign w:val="center"/>
          </w:tcPr>
          <w:p w14:paraId="500A371D" w14:textId="77777777" w:rsidR="00F12303" w:rsidRPr="00360DC5" w:rsidRDefault="00F12303" w:rsidP="007B5564">
            <w:pPr>
              <w:jc w:val="center"/>
              <w:rPr>
                <w:rFonts w:ascii="Arial" w:hAnsi="Arial" w:cs="Arial"/>
                <w:b/>
                <w:bCs/>
                <w:sz w:val="20"/>
                <w:szCs w:val="20"/>
              </w:rPr>
            </w:pPr>
          </w:p>
        </w:tc>
        <w:tc>
          <w:tcPr>
            <w:tcW w:w="1128" w:type="dxa"/>
            <w:tcBorders>
              <w:top w:val="nil"/>
              <w:left w:val="nil"/>
              <w:bottom w:val="nil"/>
              <w:right w:val="nil"/>
            </w:tcBorders>
            <w:shd w:val="clear" w:color="000000" w:fill="E2EFDA"/>
            <w:vAlign w:val="center"/>
          </w:tcPr>
          <w:p w14:paraId="32F13A57" w14:textId="77777777" w:rsidR="00F12303" w:rsidRPr="00FB4A4E" w:rsidRDefault="00F12303" w:rsidP="007B5564">
            <w:pPr>
              <w:jc w:val="center"/>
              <w:rPr>
                <w:rFonts w:asciiTheme="minorHAnsi" w:hAnsiTheme="minorHAnsi" w:cstheme="minorHAnsi"/>
                <w:sz w:val="22"/>
                <w:szCs w:val="22"/>
              </w:rPr>
            </w:pPr>
            <w:r w:rsidRPr="00FB4A4E">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6B57D72C"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3E69C56"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10851B4" w14:textId="77777777" w:rsidR="00F12303" w:rsidRPr="00FB4A4E"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173344A7"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 </w:t>
            </w:r>
          </w:p>
        </w:tc>
        <w:tc>
          <w:tcPr>
            <w:tcW w:w="1687" w:type="dxa"/>
            <w:tcBorders>
              <w:top w:val="nil"/>
              <w:left w:val="nil"/>
              <w:bottom w:val="nil"/>
              <w:right w:val="nil"/>
            </w:tcBorders>
            <w:shd w:val="clear" w:color="000000" w:fill="E2EFDA"/>
            <w:vAlign w:val="center"/>
          </w:tcPr>
          <w:p w14:paraId="24DD817A"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60BCF1BF"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B9310B7"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3F51EA2"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DA52B1B" w14:textId="77777777" w:rsidR="00F12303" w:rsidRPr="00FB4A4E" w:rsidRDefault="00F12303" w:rsidP="007B5564">
            <w:pPr>
              <w:jc w:val="center"/>
              <w:rPr>
                <w:rFonts w:asciiTheme="minorHAnsi" w:hAnsiTheme="minorHAnsi" w:cstheme="minorHAnsi"/>
                <w:color w:val="000000"/>
                <w:sz w:val="22"/>
                <w:szCs w:val="22"/>
              </w:rPr>
            </w:pPr>
          </w:p>
        </w:tc>
      </w:tr>
      <w:tr w:rsidR="00F12303" w:rsidRPr="00360DC5" w14:paraId="3F0E866B" w14:textId="77777777" w:rsidTr="003409F5">
        <w:trPr>
          <w:trHeight w:val="300"/>
        </w:trPr>
        <w:tc>
          <w:tcPr>
            <w:tcW w:w="2835" w:type="dxa"/>
            <w:tcBorders>
              <w:top w:val="nil"/>
              <w:left w:val="nil"/>
              <w:bottom w:val="nil"/>
              <w:right w:val="nil"/>
            </w:tcBorders>
            <w:shd w:val="clear" w:color="auto" w:fill="auto"/>
            <w:vAlign w:val="center"/>
          </w:tcPr>
          <w:p w14:paraId="6F1381B5" w14:textId="6EB28653" w:rsidR="00F12303" w:rsidRPr="00360DC5" w:rsidRDefault="00F12303" w:rsidP="007B5564">
            <w:pPr>
              <w:rPr>
                <w:rFonts w:ascii="Arial" w:hAnsi="Arial" w:cs="Arial"/>
                <w:sz w:val="20"/>
                <w:szCs w:val="20"/>
              </w:rPr>
            </w:pPr>
            <w:r w:rsidRPr="00360DC5">
              <w:rPr>
                <w:rFonts w:ascii="Arial" w:hAnsi="Arial" w:cs="Arial"/>
                <w:sz w:val="20"/>
                <w:szCs w:val="20"/>
              </w:rPr>
              <w:t>Level 3</w:t>
            </w:r>
            <w:r w:rsidR="003409F5">
              <w:rPr>
                <w:rFonts w:ascii="Arial" w:hAnsi="Arial" w:cs="Arial"/>
                <w:sz w:val="20"/>
                <w:szCs w:val="20"/>
              </w:rPr>
              <w:t>-4 broadband</w:t>
            </w:r>
          </w:p>
        </w:tc>
        <w:tc>
          <w:tcPr>
            <w:tcW w:w="1128" w:type="dxa"/>
            <w:tcBorders>
              <w:top w:val="nil"/>
              <w:left w:val="nil"/>
              <w:bottom w:val="nil"/>
              <w:right w:val="nil"/>
            </w:tcBorders>
            <w:shd w:val="clear" w:color="000000" w:fill="E2EFDA"/>
            <w:vAlign w:val="center"/>
          </w:tcPr>
          <w:p w14:paraId="5A63E79A" w14:textId="77777777" w:rsidR="00F12303" w:rsidRPr="00FB4A4E" w:rsidRDefault="00F12303" w:rsidP="007B5564">
            <w:pPr>
              <w:jc w:val="center"/>
              <w:rPr>
                <w:rFonts w:asciiTheme="minorHAnsi" w:hAnsiTheme="minorHAnsi" w:cstheme="minorHAnsi"/>
                <w:sz w:val="22"/>
                <w:szCs w:val="22"/>
              </w:rPr>
            </w:pPr>
            <w:r w:rsidRPr="00FB4A4E">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45B8D9AF"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F83E723"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2471E60" w14:textId="77777777" w:rsidR="00F12303" w:rsidRPr="00FB4A4E"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5D6541F5"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 </w:t>
            </w:r>
          </w:p>
        </w:tc>
        <w:tc>
          <w:tcPr>
            <w:tcW w:w="1687" w:type="dxa"/>
            <w:tcBorders>
              <w:top w:val="nil"/>
              <w:left w:val="nil"/>
              <w:bottom w:val="nil"/>
              <w:right w:val="nil"/>
            </w:tcBorders>
            <w:shd w:val="clear" w:color="000000" w:fill="E2EFDA"/>
            <w:vAlign w:val="center"/>
          </w:tcPr>
          <w:p w14:paraId="10A0423A"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6F1965F6"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C6985BA"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73C180C"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7735848" w14:textId="77777777" w:rsidR="00F12303" w:rsidRPr="00FB4A4E" w:rsidRDefault="00F12303" w:rsidP="007B5564">
            <w:pPr>
              <w:jc w:val="center"/>
              <w:rPr>
                <w:rFonts w:asciiTheme="minorHAnsi" w:hAnsiTheme="minorHAnsi" w:cstheme="minorHAnsi"/>
                <w:color w:val="000000"/>
                <w:sz w:val="22"/>
                <w:szCs w:val="22"/>
              </w:rPr>
            </w:pPr>
          </w:p>
        </w:tc>
      </w:tr>
      <w:tr w:rsidR="00F12303" w:rsidRPr="00360DC5" w14:paraId="1A3D1674" w14:textId="77777777" w:rsidTr="003409F5">
        <w:trPr>
          <w:trHeight w:val="300"/>
        </w:trPr>
        <w:tc>
          <w:tcPr>
            <w:tcW w:w="2835" w:type="dxa"/>
            <w:tcBorders>
              <w:top w:val="nil"/>
              <w:left w:val="nil"/>
              <w:bottom w:val="nil"/>
              <w:right w:val="nil"/>
            </w:tcBorders>
            <w:shd w:val="clear" w:color="auto" w:fill="auto"/>
            <w:vAlign w:val="center"/>
          </w:tcPr>
          <w:p w14:paraId="2B477C8E" w14:textId="77777777" w:rsidR="00F12303" w:rsidRPr="00360DC5" w:rsidRDefault="00F12303" w:rsidP="007B5564">
            <w:pPr>
              <w:jc w:val="right"/>
              <w:rPr>
                <w:rFonts w:ascii="Arial" w:hAnsi="Arial" w:cs="Arial"/>
                <w:sz w:val="20"/>
                <w:szCs w:val="20"/>
              </w:rPr>
            </w:pPr>
            <w:r w:rsidRPr="00360DC5">
              <w:rPr>
                <w:rFonts w:ascii="Arial" w:hAnsi="Arial" w:cs="Arial"/>
                <w:sz w:val="20"/>
                <w:szCs w:val="20"/>
              </w:rPr>
              <w:t>3.1</w:t>
            </w:r>
          </w:p>
        </w:tc>
        <w:tc>
          <w:tcPr>
            <w:tcW w:w="1128" w:type="dxa"/>
            <w:tcBorders>
              <w:top w:val="nil"/>
              <w:left w:val="nil"/>
              <w:bottom w:val="nil"/>
              <w:right w:val="nil"/>
            </w:tcBorders>
            <w:shd w:val="clear" w:color="000000" w:fill="E2EFDA"/>
            <w:vAlign w:val="center"/>
          </w:tcPr>
          <w:p w14:paraId="70822A93" w14:textId="77777777" w:rsidR="00F12303" w:rsidRPr="00FB4A4E" w:rsidRDefault="00F12303" w:rsidP="007B5564">
            <w:pPr>
              <w:jc w:val="center"/>
              <w:rPr>
                <w:rFonts w:asciiTheme="minorHAnsi" w:hAnsiTheme="minorHAnsi" w:cstheme="minorHAnsi"/>
                <w:sz w:val="22"/>
                <w:szCs w:val="22"/>
              </w:rPr>
            </w:pPr>
            <w:r w:rsidRPr="00FB4A4E">
              <w:rPr>
                <w:rFonts w:asciiTheme="minorHAnsi" w:hAnsiTheme="minorHAnsi" w:cstheme="minorHAnsi"/>
                <w:sz w:val="22"/>
                <w:szCs w:val="22"/>
              </w:rPr>
              <w:t>$108,761</w:t>
            </w:r>
          </w:p>
        </w:tc>
        <w:tc>
          <w:tcPr>
            <w:tcW w:w="1278" w:type="dxa"/>
            <w:tcBorders>
              <w:top w:val="nil"/>
              <w:left w:val="nil"/>
              <w:bottom w:val="nil"/>
              <w:right w:val="nil"/>
            </w:tcBorders>
            <w:shd w:val="clear" w:color="auto" w:fill="auto"/>
            <w:vAlign w:val="center"/>
          </w:tcPr>
          <w:p w14:paraId="4CA8452F"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$110,511</w:t>
            </w:r>
          </w:p>
        </w:tc>
        <w:tc>
          <w:tcPr>
            <w:tcW w:w="1278" w:type="dxa"/>
            <w:tcBorders>
              <w:top w:val="nil"/>
              <w:left w:val="nil"/>
              <w:bottom w:val="nil"/>
              <w:right w:val="nil"/>
            </w:tcBorders>
            <w:shd w:val="clear" w:color="auto" w:fill="auto"/>
            <w:vAlign w:val="center"/>
          </w:tcPr>
          <w:p w14:paraId="6E72F89C"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$111,616</w:t>
            </w:r>
          </w:p>
        </w:tc>
        <w:tc>
          <w:tcPr>
            <w:tcW w:w="1278" w:type="dxa"/>
            <w:tcBorders>
              <w:top w:val="nil"/>
              <w:left w:val="nil"/>
              <w:bottom w:val="nil"/>
              <w:right w:val="nil"/>
            </w:tcBorders>
            <w:shd w:val="clear" w:color="auto" w:fill="auto"/>
            <w:vAlign w:val="center"/>
          </w:tcPr>
          <w:p w14:paraId="4BB85F06"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$113,366</w:t>
            </w:r>
          </w:p>
        </w:tc>
        <w:tc>
          <w:tcPr>
            <w:tcW w:w="1416" w:type="dxa"/>
            <w:tcBorders>
              <w:top w:val="nil"/>
              <w:left w:val="nil"/>
              <w:bottom w:val="nil"/>
              <w:right w:val="nil"/>
            </w:tcBorders>
            <w:shd w:val="clear" w:color="000000" w:fill="E2EFDA"/>
            <w:vAlign w:val="center"/>
          </w:tcPr>
          <w:p w14:paraId="7B2247D0"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3.1</w:t>
            </w:r>
          </w:p>
        </w:tc>
        <w:tc>
          <w:tcPr>
            <w:tcW w:w="1687" w:type="dxa"/>
            <w:tcBorders>
              <w:top w:val="nil"/>
              <w:left w:val="nil"/>
              <w:bottom w:val="nil"/>
              <w:right w:val="nil"/>
            </w:tcBorders>
            <w:shd w:val="clear" w:color="000000" w:fill="E2EFDA"/>
            <w:vAlign w:val="center"/>
          </w:tcPr>
          <w:p w14:paraId="6D29E035"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$123,366</w:t>
            </w:r>
          </w:p>
        </w:tc>
        <w:tc>
          <w:tcPr>
            <w:tcW w:w="1278" w:type="dxa"/>
            <w:tcBorders>
              <w:top w:val="nil"/>
              <w:left w:val="nil"/>
              <w:bottom w:val="nil"/>
              <w:right w:val="nil"/>
            </w:tcBorders>
            <w:shd w:val="clear" w:color="auto" w:fill="auto"/>
            <w:vAlign w:val="center"/>
          </w:tcPr>
          <w:p w14:paraId="7A8B55F3"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$125,216</w:t>
            </w:r>
          </w:p>
        </w:tc>
        <w:tc>
          <w:tcPr>
            <w:tcW w:w="1278" w:type="dxa"/>
            <w:tcBorders>
              <w:top w:val="nil"/>
              <w:left w:val="nil"/>
              <w:bottom w:val="nil"/>
              <w:right w:val="nil"/>
            </w:tcBorders>
            <w:shd w:val="clear" w:color="auto" w:fill="auto"/>
            <w:vAlign w:val="center"/>
          </w:tcPr>
          <w:p w14:paraId="4E6D3F7E"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$127,969</w:t>
            </w:r>
          </w:p>
        </w:tc>
        <w:tc>
          <w:tcPr>
            <w:tcW w:w="1278" w:type="dxa"/>
            <w:tcBorders>
              <w:top w:val="nil"/>
              <w:left w:val="nil"/>
              <w:bottom w:val="nil"/>
              <w:right w:val="nil"/>
            </w:tcBorders>
            <w:shd w:val="clear" w:color="auto" w:fill="auto"/>
            <w:vAlign w:val="center"/>
          </w:tcPr>
          <w:p w14:paraId="5029941F"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$129,248</w:t>
            </w:r>
          </w:p>
        </w:tc>
        <w:tc>
          <w:tcPr>
            <w:tcW w:w="1278" w:type="dxa"/>
            <w:tcBorders>
              <w:top w:val="nil"/>
              <w:left w:val="nil"/>
              <w:bottom w:val="nil"/>
              <w:right w:val="nil"/>
            </w:tcBorders>
            <w:shd w:val="clear" w:color="auto" w:fill="auto"/>
            <w:vAlign w:val="center"/>
          </w:tcPr>
          <w:p w14:paraId="662450D0"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$131,541</w:t>
            </w:r>
          </w:p>
        </w:tc>
      </w:tr>
      <w:tr w:rsidR="00F12303" w:rsidRPr="00360DC5" w14:paraId="381871CE" w14:textId="77777777" w:rsidTr="003409F5">
        <w:trPr>
          <w:trHeight w:val="300"/>
        </w:trPr>
        <w:tc>
          <w:tcPr>
            <w:tcW w:w="2835" w:type="dxa"/>
            <w:tcBorders>
              <w:top w:val="nil"/>
              <w:left w:val="nil"/>
              <w:bottom w:val="nil"/>
              <w:right w:val="nil"/>
            </w:tcBorders>
            <w:shd w:val="clear" w:color="auto" w:fill="auto"/>
            <w:vAlign w:val="center"/>
          </w:tcPr>
          <w:p w14:paraId="34932048" w14:textId="77777777" w:rsidR="00F12303" w:rsidRPr="00360DC5" w:rsidRDefault="00F12303" w:rsidP="007B5564">
            <w:pPr>
              <w:jc w:val="right"/>
              <w:rPr>
                <w:rFonts w:ascii="Arial" w:hAnsi="Arial" w:cs="Arial"/>
                <w:sz w:val="20"/>
                <w:szCs w:val="20"/>
              </w:rPr>
            </w:pPr>
            <w:r w:rsidRPr="00360DC5">
              <w:rPr>
                <w:rFonts w:ascii="Arial" w:hAnsi="Arial" w:cs="Arial"/>
                <w:sz w:val="20"/>
                <w:szCs w:val="20"/>
              </w:rPr>
              <w:t>3.2</w:t>
            </w:r>
          </w:p>
        </w:tc>
        <w:tc>
          <w:tcPr>
            <w:tcW w:w="1128" w:type="dxa"/>
            <w:tcBorders>
              <w:top w:val="nil"/>
              <w:left w:val="nil"/>
              <w:bottom w:val="nil"/>
              <w:right w:val="nil"/>
            </w:tcBorders>
            <w:shd w:val="clear" w:color="000000" w:fill="E2EFDA"/>
            <w:vAlign w:val="center"/>
          </w:tcPr>
          <w:p w14:paraId="0B4A3038" w14:textId="77777777" w:rsidR="00F12303" w:rsidRPr="00FB4A4E" w:rsidRDefault="00F12303" w:rsidP="007B5564">
            <w:pPr>
              <w:jc w:val="center"/>
              <w:rPr>
                <w:rFonts w:asciiTheme="minorHAnsi" w:hAnsiTheme="minorHAnsi" w:cstheme="minorHAnsi"/>
                <w:sz w:val="22"/>
                <w:szCs w:val="22"/>
              </w:rPr>
            </w:pPr>
            <w:r w:rsidRPr="00FB4A4E">
              <w:rPr>
                <w:rFonts w:asciiTheme="minorHAnsi" w:hAnsiTheme="minorHAnsi" w:cstheme="minorHAnsi"/>
                <w:sz w:val="22"/>
                <w:szCs w:val="22"/>
              </w:rPr>
              <w:t>$112,390</w:t>
            </w:r>
          </w:p>
        </w:tc>
        <w:tc>
          <w:tcPr>
            <w:tcW w:w="1278" w:type="dxa"/>
            <w:tcBorders>
              <w:top w:val="nil"/>
              <w:left w:val="nil"/>
              <w:bottom w:val="nil"/>
              <w:right w:val="nil"/>
            </w:tcBorders>
            <w:shd w:val="clear" w:color="auto" w:fill="auto"/>
            <w:vAlign w:val="center"/>
          </w:tcPr>
          <w:p w14:paraId="38288174"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$114,140</w:t>
            </w:r>
          </w:p>
        </w:tc>
        <w:tc>
          <w:tcPr>
            <w:tcW w:w="1278" w:type="dxa"/>
            <w:tcBorders>
              <w:top w:val="nil"/>
              <w:left w:val="nil"/>
              <w:bottom w:val="nil"/>
              <w:right w:val="nil"/>
            </w:tcBorders>
            <w:shd w:val="clear" w:color="auto" w:fill="auto"/>
            <w:vAlign w:val="center"/>
          </w:tcPr>
          <w:p w14:paraId="04FAFFF5"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$115,281</w:t>
            </w:r>
          </w:p>
        </w:tc>
        <w:tc>
          <w:tcPr>
            <w:tcW w:w="1278" w:type="dxa"/>
            <w:tcBorders>
              <w:top w:val="nil"/>
              <w:left w:val="nil"/>
              <w:bottom w:val="nil"/>
              <w:right w:val="nil"/>
            </w:tcBorders>
            <w:shd w:val="clear" w:color="auto" w:fill="auto"/>
            <w:vAlign w:val="center"/>
          </w:tcPr>
          <w:p w14:paraId="2C3A120D"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$117,031</w:t>
            </w:r>
          </w:p>
        </w:tc>
        <w:tc>
          <w:tcPr>
            <w:tcW w:w="1416" w:type="dxa"/>
            <w:tcBorders>
              <w:top w:val="nil"/>
              <w:left w:val="nil"/>
              <w:bottom w:val="nil"/>
              <w:right w:val="nil"/>
            </w:tcBorders>
            <w:shd w:val="clear" w:color="000000" w:fill="E2EFDA"/>
            <w:vAlign w:val="center"/>
          </w:tcPr>
          <w:p w14:paraId="4AD35177"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3.2</w:t>
            </w:r>
          </w:p>
        </w:tc>
        <w:tc>
          <w:tcPr>
            <w:tcW w:w="1687" w:type="dxa"/>
            <w:tcBorders>
              <w:top w:val="nil"/>
              <w:left w:val="nil"/>
              <w:bottom w:val="nil"/>
              <w:right w:val="nil"/>
            </w:tcBorders>
            <w:shd w:val="clear" w:color="000000" w:fill="E2EFDA"/>
            <w:vAlign w:val="center"/>
          </w:tcPr>
          <w:p w14:paraId="27E92CC8"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$127,031</w:t>
            </w:r>
          </w:p>
        </w:tc>
        <w:tc>
          <w:tcPr>
            <w:tcW w:w="1278" w:type="dxa"/>
            <w:tcBorders>
              <w:top w:val="nil"/>
              <w:left w:val="nil"/>
              <w:bottom w:val="nil"/>
              <w:right w:val="nil"/>
            </w:tcBorders>
            <w:shd w:val="clear" w:color="auto" w:fill="auto"/>
            <w:vAlign w:val="center"/>
          </w:tcPr>
          <w:p w14:paraId="3767B35F"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$128,936</w:t>
            </w:r>
          </w:p>
        </w:tc>
        <w:tc>
          <w:tcPr>
            <w:tcW w:w="1278" w:type="dxa"/>
            <w:tcBorders>
              <w:top w:val="nil"/>
              <w:left w:val="nil"/>
              <w:bottom w:val="nil"/>
              <w:right w:val="nil"/>
            </w:tcBorders>
            <w:shd w:val="clear" w:color="auto" w:fill="auto"/>
            <w:vAlign w:val="center"/>
          </w:tcPr>
          <w:p w14:paraId="20591EA0"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$131,726</w:t>
            </w:r>
          </w:p>
        </w:tc>
        <w:tc>
          <w:tcPr>
            <w:tcW w:w="1278" w:type="dxa"/>
            <w:tcBorders>
              <w:top w:val="nil"/>
              <w:left w:val="nil"/>
              <w:bottom w:val="nil"/>
              <w:right w:val="nil"/>
            </w:tcBorders>
            <w:shd w:val="clear" w:color="auto" w:fill="auto"/>
            <w:vAlign w:val="center"/>
          </w:tcPr>
          <w:p w14:paraId="15F8B52C"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$133,043</w:t>
            </w:r>
          </w:p>
        </w:tc>
        <w:tc>
          <w:tcPr>
            <w:tcW w:w="1278" w:type="dxa"/>
            <w:tcBorders>
              <w:top w:val="nil"/>
              <w:left w:val="nil"/>
              <w:bottom w:val="nil"/>
              <w:right w:val="nil"/>
            </w:tcBorders>
            <w:shd w:val="clear" w:color="auto" w:fill="auto"/>
            <w:vAlign w:val="center"/>
          </w:tcPr>
          <w:p w14:paraId="014B12AF"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$135,374</w:t>
            </w:r>
          </w:p>
        </w:tc>
      </w:tr>
      <w:tr w:rsidR="00F12303" w:rsidRPr="00360DC5" w14:paraId="575A3F22" w14:textId="77777777" w:rsidTr="003409F5">
        <w:trPr>
          <w:trHeight w:val="300"/>
        </w:trPr>
        <w:tc>
          <w:tcPr>
            <w:tcW w:w="2835" w:type="dxa"/>
            <w:tcBorders>
              <w:top w:val="nil"/>
              <w:left w:val="nil"/>
              <w:bottom w:val="nil"/>
              <w:right w:val="nil"/>
            </w:tcBorders>
            <w:shd w:val="clear" w:color="auto" w:fill="auto"/>
            <w:vAlign w:val="center"/>
          </w:tcPr>
          <w:p w14:paraId="1CD2C873" w14:textId="77777777" w:rsidR="00F12303" w:rsidRPr="00360DC5" w:rsidRDefault="00F12303" w:rsidP="007B5564">
            <w:pPr>
              <w:jc w:val="right"/>
              <w:rPr>
                <w:rFonts w:ascii="Arial" w:hAnsi="Arial" w:cs="Arial"/>
                <w:sz w:val="20"/>
                <w:szCs w:val="20"/>
              </w:rPr>
            </w:pPr>
            <w:r w:rsidRPr="00360DC5">
              <w:rPr>
                <w:rFonts w:ascii="Arial" w:hAnsi="Arial" w:cs="Arial"/>
                <w:sz w:val="20"/>
                <w:szCs w:val="20"/>
              </w:rPr>
              <w:t>3.3</w:t>
            </w:r>
          </w:p>
        </w:tc>
        <w:tc>
          <w:tcPr>
            <w:tcW w:w="1128" w:type="dxa"/>
            <w:tcBorders>
              <w:top w:val="nil"/>
              <w:left w:val="nil"/>
              <w:bottom w:val="nil"/>
              <w:right w:val="nil"/>
            </w:tcBorders>
            <w:shd w:val="clear" w:color="000000" w:fill="E2EFDA"/>
            <w:vAlign w:val="center"/>
          </w:tcPr>
          <w:p w14:paraId="5D60B632" w14:textId="77777777" w:rsidR="00F12303" w:rsidRPr="00FB4A4E" w:rsidRDefault="00F12303" w:rsidP="007B5564">
            <w:pPr>
              <w:jc w:val="center"/>
              <w:rPr>
                <w:rFonts w:asciiTheme="minorHAnsi" w:hAnsiTheme="minorHAnsi" w:cstheme="minorHAnsi"/>
                <w:sz w:val="22"/>
                <w:szCs w:val="22"/>
              </w:rPr>
            </w:pPr>
            <w:r w:rsidRPr="00FB4A4E">
              <w:rPr>
                <w:rFonts w:asciiTheme="minorHAnsi" w:hAnsiTheme="minorHAnsi" w:cstheme="minorHAnsi"/>
                <w:sz w:val="22"/>
                <w:szCs w:val="22"/>
              </w:rPr>
              <w:t>$115,522</w:t>
            </w:r>
          </w:p>
        </w:tc>
        <w:tc>
          <w:tcPr>
            <w:tcW w:w="1278" w:type="dxa"/>
            <w:tcBorders>
              <w:top w:val="nil"/>
              <w:left w:val="nil"/>
              <w:bottom w:val="nil"/>
              <w:right w:val="nil"/>
            </w:tcBorders>
            <w:shd w:val="clear" w:color="auto" w:fill="auto"/>
            <w:vAlign w:val="center"/>
          </w:tcPr>
          <w:p w14:paraId="623A94DF"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$117,272</w:t>
            </w:r>
          </w:p>
        </w:tc>
        <w:tc>
          <w:tcPr>
            <w:tcW w:w="1278" w:type="dxa"/>
            <w:tcBorders>
              <w:top w:val="nil"/>
              <w:left w:val="nil"/>
              <w:bottom w:val="nil"/>
              <w:right w:val="nil"/>
            </w:tcBorders>
            <w:shd w:val="clear" w:color="auto" w:fill="auto"/>
            <w:vAlign w:val="center"/>
          </w:tcPr>
          <w:p w14:paraId="7C6E20C0"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$118,444</w:t>
            </w:r>
          </w:p>
        </w:tc>
        <w:tc>
          <w:tcPr>
            <w:tcW w:w="1278" w:type="dxa"/>
            <w:tcBorders>
              <w:top w:val="nil"/>
              <w:left w:val="nil"/>
              <w:bottom w:val="nil"/>
              <w:right w:val="nil"/>
            </w:tcBorders>
            <w:shd w:val="clear" w:color="auto" w:fill="auto"/>
            <w:vAlign w:val="center"/>
          </w:tcPr>
          <w:p w14:paraId="27EB5B9D"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$120,194</w:t>
            </w:r>
          </w:p>
        </w:tc>
        <w:tc>
          <w:tcPr>
            <w:tcW w:w="1416" w:type="dxa"/>
            <w:tcBorders>
              <w:top w:val="nil"/>
              <w:left w:val="nil"/>
              <w:bottom w:val="nil"/>
              <w:right w:val="nil"/>
            </w:tcBorders>
            <w:shd w:val="clear" w:color="000000" w:fill="E2EFDA"/>
            <w:vAlign w:val="center"/>
          </w:tcPr>
          <w:p w14:paraId="0B26653D"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3.3</w:t>
            </w:r>
          </w:p>
        </w:tc>
        <w:tc>
          <w:tcPr>
            <w:tcW w:w="1687" w:type="dxa"/>
            <w:tcBorders>
              <w:top w:val="nil"/>
              <w:left w:val="nil"/>
              <w:bottom w:val="nil"/>
              <w:right w:val="nil"/>
            </w:tcBorders>
            <w:shd w:val="clear" w:color="000000" w:fill="E2EFDA"/>
            <w:vAlign w:val="center"/>
          </w:tcPr>
          <w:p w14:paraId="5B068869"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$130,194</w:t>
            </w:r>
          </w:p>
        </w:tc>
        <w:tc>
          <w:tcPr>
            <w:tcW w:w="1278" w:type="dxa"/>
            <w:tcBorders>
              <w:top w:val="nil"/>
              <w:left w:val="nil"/>
              <w:bottom w:val="nil"/>
              <w:right w:val="nil"/>
            </w:tcBorders>
            <w:shd w:val="clear" w:color="auto" w:fill="auto"/>
            <w:vAlign w:val="center"/>
          </w:tcPr>
          <w:p w14:paraId="24AC0747"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$132,147</w:t>
            </w:r>
          </w:p>
        </w:tc>
        <w:tc>
          <w:tcPr>
            <w:tcW w:w="1278" w:type="dxa"/>
            <w:tcBorders>
              <w:top w:val="nil"/>
              <w:left w:val="nil"/>
              <w:bottom w:val="nil"/>
              <w:right w:val="nil"/>
            </w:tcBorders>
            <w:shd w:val="clear" w:color="auto" w:fill="auto"/>
            <w:vAlign w:val="center"/>
          </w:tcPr>
          <w:p w14:paraId="769FEE2E"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$134,968</w:t>
            </w:r>
          </w:p>
        </w:tc>
        <w:tc>
          <w:tcPr>
            <w:tcW w:w="1278" w:type="dxa"/>
            <w:tcBorders>
              <w:top w:val="nil"/>
              <w:left w:val="nil"/>
              <w:bottom w:val="nil"/>
              <w:right w:val="nil"/>
            </w:tcBorders>
            <w:shd w:val="clear" w:color="auto" w:fill="auto"/>
            <w:vAlign w:val="center"/>
          </w:tcPr>
          <w:p w14:paraId="70814E2C"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$136,318</w:t>
            </w:r>
          </w:p>
        </w:tc>
        <w:tc>
          <w:tcPr>
            <w:tcW w:w="1278" w:type="dxa"/>
            <w:tcBorders>
              <w:top w:val="nil"/>
              <w:left w:val="nil"/>
              <w:bottom w:val="nil"/>
              <w:right w:val="nil"/>
            </w:tcBorders>
            <w:shd w:val="clear" w:color="auto" w:fill="auto"/>
            <w:vAlign w:val="center"/>
          </w:tcPr>
          <w:p w14:paraId="2BA0EABE"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$138,681</w:t>
            </w:r>
          </w:p>
        </w:tc>
      </w:tr>
      <w:tr w:rsidR="00F12303" w:rsidRPr="00360DC5" w14:paraId="41049184" w14:textId="77777777" w:rsidTr="003409F5">
        <w:trPr>
          <w:trHeight w:val="300"/>
        </w:trPr>
        <w:tc>
          <w:tcPr>
            <w:tcW w:w="2835" w:type="dxa"/>
            <w:tcBorders>
              <w:top w:val="nil"/>
              <w:left w:val="nil"/>
              <w:bottom w:val="nil"/>
              <w:right w:val="nil"/>
            </w:tcBorders>
            <w:shd w:val="clear" w:color="auto" w:fill="auto"/>
            <w:vAlign w:val="center"/>
          </w:tcPr>
          <w:p w14:paraId="3C34D976" w14:textId="77777777" w:rsidR="00F12303" w:rsidRPr="00360DC5" w:rsidRDefault="00F12303" w:rsidP="007B5564">
            <w:pPr>
              <w:jc w:val="center"/>
              <w:rPr>
                <w:rFonts w:ascii="Arial" w:hAnsi="Arial" w:cs="Arial"/>
                <w:b/>
                <w:bCs/>
                <w:sz w:val="20"/>
                <w:szCs w:val="20"/>
              </w:rPr>
            </w:pPr>
          </w:p>
        </w:tc>
        <w:tc>
          <w:tcPr>
            <w:tcW w:w="1128" w:type="dxa"/>
            <w:tcBorders>
              <w:top w:val="nil"/>
              <w:left w:val="nil"/>
              <w:bottom w:val="nil"/>
              <w:right w:val="nil"/>
            </w:tcBorders>
            <w:shd w:val="clear" w:color="000000" w:fill="E2EFDA"/>
            <w:vAlign w:val="center"/>
          </w:tcPr>
          <w:p w14:paraId="5287631A" w14:textId="77777777" w:rsidR="00F12303" w:rsidRPr="00FB4A4E" w:rsidRDefault="00F12303" w:rsidP="007B5564">
            <w:pPr>
              <w:jc w:val="center"/>
              <w:rPr>
                <w:rFonts w:asciiTheme="minorHAnsi" w:hAnsiTheme="minorHAnsi" w:cstheme="minorHAnsi"/>
                <w:sz w:val="22"/>
                <w:szCs w:val="22"/>
              </w:rPr>
            </w:pPr>
            <w:r w:rsidRPr="00FB4A4E">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2EF1B11E"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924891E"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9AD06BC" w14:textId="77777777" w:rsidR="00F12303" w:rsidRPr="00FB4A4E"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5DE83509"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3.4</w:t>
            </w:r>
          </w:p>
        </w:tc>
        <w:tc>
          <w:tcPr>
            <w:tcW w:w="1687" w:type="dxa"/>
            <w:tcBorders>
              <w:top w:val="nil"/>
              <w:left w:val="nil"/>
              <w:bottom w:val="nil"/>
              <w:right w:val="nil"/>
            </w:tcBorders>
            <w:shd w:val="clear" w:color="000000" w:fill="E2EFDA"/>
            <w:vAlign w:val="center"/>
          </w:tcPr>
          <w:p w14:paraId="304772D6"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$133,357</w:t>
            </w:r>
          </w:p>
        </w:tc>
        <w:tc>
          <w:tcPr>
            <w:tcW w:w="1278" w:type="dxa"/>
            <w:tcBorders>
              <w:top w:val="nil"/>
              <w:left w:val="nil"/>
              <w:bottom w:val="nil"/>
              <w:right w:val="nil"/>
            </w:tcBorders>
            <w:shd w:val="clear" w:color="auto" w:fill="auto"/>
            <w:vAlign w:val="center"/>
          </w:tcPr>
          <w:p w14:paraId="400D4A0B"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$135,357</w:t>
            </w:r>
          </w:p>
        </w:tc>
        <w:tc>
          <w:tcPr>
            <w:tcW w:w="1278" w:type="dxa"/>
            <w:tcBorders>
              <w:top w:val="nil"/>
              <w:left w:val="nil"/>
              <w:bottom w:val="nil"/>
              <w:right w:val="nil"/>
            </w:tcBorders>
            <w:shd w:val="clear" w:color="auto" w:fill="auto"/>
            <w:vAlign w:val="center"/>
          </w:tcPr>
          <w:p w14:paraId="58DE5AB7"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$138,211</w:t>
            </w:r>
          </w:p>
        </w:tc>
        <w:tc>
          <w:tcPr>
            <w:tcW w:w="1278" w:type="dxa"/>
            <w:tcBorders>
              <w:top w:val="nil"/>
              <w:left w:val="nil"/>
              <w:bottom w:val="nil"/>
              <w:right w:val="nil"/>
            </w:tcBorders>
            <w:shd w:val="clear" w:color="auto" w:fill="auto"/>
            <w:vAlign w:val="center"/>
          </w:tcPr>
          <w:p w14:paraId="654B0CB3"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$139,593</w:t>
            </w:r>
          </w:p>
        </w:tc>
        <w:tc>
          <w:tcPr>
            <w:tcW w:w="1278" w:type="dxa"/>
            <w:tcBorders>
              <w:top w:val="nil"/>
              <w:left w:val="nil"/>
              <w:bottom w:val="nil"/>
              <w:right w:val="nil"/>
            </w:tcBorders>
            <w:shd w:val="clear" w:color="auto" w:fill="auto"/>
            <w:vAlign w:val="center"/>
          </w:tcPr>
          <w:p w14:paraId="0B33104A"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$141,989</w:t>
            </w:r>
          </w:p>
        </w:tc>
      </w:tr>
      <w:tr w:rsidR="00F12303" w:rsidRPr="00360DC5" w14:paraId="05D09829" w14:textId="77777777" w:rsidTr="003409F5">
        <w:trPr>
          <w:trHeight w:val="300"/>
        </w:trPr>
        <w:tc>
          <w:tcPr>
            <w:tcW w:w="2835" w:type="dxa"/>
            <w:tcBorders>
              <w:top w:val="nil"/>
              <w:left w:val="nil"/>
              <w:bottom w:val="nil"/>
              <w:right w:val="nil"/>
            </w:tcBorders>
            <w:shd w:val="clear" w:color="auto" w:fill="auto"/>
            <w:vAlign w:val="center"/>
          </w:tcPr>
          <w:p w14:paraId="2847B24D" w14:textId="6A991B58" w:rsidR="00F12303" w:rsidRPr="00360DC5" w:rsidRDefault="003409F5" w:rsidP="007B5564">
            <w:pPr>
              <w:jc w:val="right"/>
              <w:rPr>
                <w:rFonts w:ascii="Arial" w:hAnsi="Arial" w:cs="Arial"/>
                <w:sz w:val="20"/>
                <w:szCs w:val="20"/>
              </w:rPr>
            </w:pPr>
            <w:r w:rsidRPr="003409F5">
              <w:rPr>
                <w:rFonts w:ascii="Arial" w:hAnsi="Arial" w:cs="Arial"/>
                <w:color w:val="00B0F0"/>
                <w:sz w:val="20"/>
                <w:szCs w:val="20"/>
              </w:rPr>
              <w:t>Competency point</w:t>
            </w:r>
            <w:r>
              <w:rPr>
                <w:rFonts w:ascii="Arial" w:hAnsi="Arial" w:cs="Arial"/>
                <w:sz w:val="20"/>
                <w:szCs w:val="20"/>
              </w:rPr>
              <w:t xml:space="preserve"> </w:t>
            </w:r>
            <w:r w:rsidR="00F12303" w:rsidRPr="00360DC5">
              <w:rPr>
                <w:rFonts w:ascii="Arial" w:hAnsi="Arial" w:cs="Arial"/>
                <w:sz w:val="20"/>
                <w:szCs w:val="20"/>
              </w:rPr>
              <w:t>4.1</w:t>
            </w:r>
          </w:p>
        </w:tc>
        <w:tc>
          <w:tcPr>
            <w:tcW w:w="1128" w:type="dxa"/>
            <w:tcBorders>
              <w:top w:val="nil"/>
              <w:left w:val="nil"/>
              <w:bottom w:val="nil"/>
              <w:right w:val="nil"/>
            </w:tcBorders>
            <w:shd w:val="clear" w:color="000000" w:fill="E2EFDA"/>
            <w:vAlign w:val="center"/>
          </w:tcPr>
          <w:p w14:paraId="618FF66F" w14:textId="77777777" w:rsidR="00F12303" w:rsidRPr="00FB4A4E" w:rsidRDefault="00F12303" w:rsidP="007B5564">
            <w:pPr>
              <w:jc w:val="center"/>
              <w:rPr>
                <w:rFonts w:asciiTheme="minorHAnsi" w:hAnsiTheme="minorHAnsi" w:cstheme="minorHAnsi"/>
                <w:sz w:val="22"/>
                <w:szCs w:val="22"/>
              </w:rPr>
            </w:pPr>
            <w:r w:rsidRPr="00FB4A4E">
              <w:rPr>
                <w:rFonts w:asciiTheme="minorHAnsi" w:hAnsiTheme="minorHAnsi" w:cstheme="minorHAnsi"/>
                <w:sz w:val="22"/>
                <w:szCs w:val="22"/>
              </w:rPr>
              <w:t>$140,357</w:t>
            </w:r>
          </w:p>
        </w:tc>
        <w:tc>
          <w:tcPr>
            <w:tcW w:w="1278" w:type="dxa"/>
            <w:tcBorders>
              <w:top w:val="nil"/>
              <w:left w:val="nil"/>
              <w:bottom w:val="nil"/>
              <w:right w:val="nil"/>
            </w:tcBorders>
            <w:shd w:val="clear" w:color="auto" w:fill="auto"/>
            <w:vAlign w:val="center"/>
          </w:tcPr>
          <w:p w14:paraId="6AEDDE95"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$142,107</w:t>
            </w:r>
          </w:p>
        </w:tc>
        <w:tc>
          <w:tcPr>
            <w:tcW w:w="1278" w:type="dxa"/>
            <w:tcBorders>
              <w:top w:val="nil"/>
              <w:left w:val="nil"/>
              <w:bottom w:val="nil"/>
              <w:right w:val="nil"/>
            </w:tcBorders>
            <w:shd w:val="clear" w:color="auto" w:fill="auto"/>
            <w:vAlign w:val="center"/>
          </w:tcPr>
          <w:p w14:paraId="4280E74D"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$143,528</w:t>
            </w:r>
          </w:p>
        </w:tc>
        <w:tc>
          <w:tcPr>
            <w:tcW w:w="1278" w:type="dxa"/>
            <w:tcBorders>
              <w:top w:val="nil"/>
              <w:left w:val="nil"/>
              <w:bottom w:val="nil"/>
              <w:right w:val="nil"/>
            </w:tcBorders>
            <w:shd w:val="clear" w:color="auto" w:fill="auto"/>
            <w:vAlign w:val="center"/>
          </w:tcPr>
          <w:p w14:paraId="66364179"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$145,278</w:t>
            </w:r>
          </w:p>
        </w:tc>
        <w:tc>
          <w:tcPr>
            <w:tcW w:w="1416" w:type="dxa"/>
            <w:tcBorders>
              <w:top w:val="nil"/>
              <w:left w:val="nil"/>
              <w:bottom w:val="nil"/>
              <w:right w:val="nil"/>
            </w:tcBorders>
            <w:shd w:val="clear" w:color="000000" w:fill="E2EFDA"/>
            <w:vAlign w:val="center"/>
          </w:tcPr>
          <w:p w14:paraId="4A7AAA41"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4.1</w:t>
            </w:r>
          </w:p>
        </w:tc>
        <w:tc>
          <w:tcPr>
            <w:tcW w:w="1687" w:type="dxa"/>
            <w:tcBorders>
              <w:top w:val="nil"/>
              <w:left w:val="nil"/>
              <w:bottom w:val="nil"/>
              <w:right w:val="nil"/>
            </w:tcBorders>
            <w:shd w:val="clear" w:color="000000" w:fill="E2EFDA"/>
            <w:vAlign w:val="center"/>
          </w:tcPr>
          <w:p w14:paraId="5EE25DA6"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$165,278</w:t>
            </w:r>
          </w:p>
        </w:tc>
        <w:tc>
          <w:tcPr>
            <w:tcW w:w="1278" w:type="dxa"/>
            <w:tcBorders>
              <w:top w:val="nil"/>
              <w:left w:val="nil"/>
              <w:bottom w:val="nil"/>
              <w:right w:val="nil"/>
            </w:tcBorders>
            <w:shd w:val="clear" w:color="auto" w:fill="auto"/>
            <w:vAlign w:val="center"/>
          </w:tcPr>
          <w:p w14:paraId="2D2F8192"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$167,757</w:t>
            </w:r>
          </w:p>
        </w:tc>
        <w:tc>
          <w:tcPr>
            <w:tcW w:w="1278" w:type="dxa"/>
            <w:tcBorders>
              <w:top w:val="nil"/>
              <w:left w:val="nil"/>
              <w:bottom w:val="nil"/>
              <w:right w:val="nil"/>
            </w:tcBorders>
            <w:shd w:val="clear" w:color="auto" w:fill="auto"/>
            <w:vAlign w:val="center"/>
          </w:tcPr>
          <w:p w14:paraId="128A96D5"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$170,935</w:t>
            </w:r>
          </w:p>
        </w:tc>
        <w:tc>
          <w:tcPr>
            <w:tcW w:w="1278" w:type="dxa"/>
            <w:tcBorders>
              <w:top w:val="nil"/>
              <w:left w:val="nil"/>
              <w:bottom w:val="nil"/>
              <w:right w:val="nil"/>
            </w:tcBorders>
            <w:shd w:val="clear" w:color="auto" w:fill="auto"/>
            <w:vAlign w:val="center"/>
          </w:tcPr>
          <w:p w14:paraId="69C92638"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$172,644</w:t>
            </w:r>
          </w:p>
        </w:tc>
        <w:tc>
          <w:tcPr>
            <w:tcW w:w="1278" w:type="dxa"/>
            <w:tcBorders>
              <w:top w:val="nil"/>
              <w:left w:val="nil"/>
              <w:bottom w:val="nil"/>
              <w:right w:val="nil"/>
            </w:tcBorders>
            <w:shd w:val="clear" w:color="auto" w:fill="auto"/>
            <w:vAlign w:val="center"/>
          </w:tcPr>
          <w:p w14:paraId="64CC1F10"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$175,371</w:t>
            </w:r>
          </w:p>
        </w:tc>
      </w:tr>
      <w:tr w:rsidR="00F12303" w:rsidRPr="00360DC5" w14:paraId="4556B308" w14:textId="77777777" w:rsidTr="003409F5">
        <w:trPr>
          <w:trHeight w:val="300"/>
        </w:trPr>
        <w:tc>
          <w:tcPr>
            <w:tcW w:w="2835" w:type="dxa"/>
            <w:tcBorders>
              <w:top w:val="nil"/>
              <w:left w:val="nil"/>
              <w:bottom w:val="nil"/>
              <w:right w:val="nil"/>
            </w:tcBorders>
            <w:shd w:val="clear" w:color="auto" w:fill="auto"/>
            <w:vAlign w:val="center"/>
          </w:tcPr>
          <w:p w14:paraId="2E6A0D3A" w14:textId="77777777" w:rsidR="00F12303" w:rsidRPr="00360DC5" w:rsidRDefault="00F12303" w:rsidP="007B5564">
            <w:pPr>
              <w:jc w:val="right"/>
              <w:rPr>
                <w:rFonts w:ascii="Arial" w:hAnsi="Arial" w:cs="Arial"/>
                <w:sz w:val="20"/>
                <w:szCs w:val="20"/>
              </w:rPr>
            </w:pPr>
            <w:r w:rsidRPr="00360DC5">
              <w:rPr>
                <w:rFonts w:ascii="Arial" w:hAnsi="Arial" w:cs="Arial"/>
                <w:sz w:val="20"/>
                <w:szCs w:val="20"/>
              </w:rPr>
              <w:t>4.2</w:t>
            </w:r>
          </w:p>
        </w:tc>
        <w:tc>
          <w:tcPr>
            <w:tcW w:w="1128" w:type="dxa"/>
            <w:tcBorders>
              <w:top w:val="nil"/>
              <w:left w:val="nil"/>
              <w:bottom w:val="nil"/>
              <w:right w:val="nil"/>
            </w:tcBorders>
            <w:shd w:val="clear" w:color="000000" w:fill="E2EFDA"/>
            <w:vAlign w:val="center"/>
          </w:tcPr>
          <w:p w14:paraId="358A239E" w14:textId="77777777" w:rsidR="00F12303" w:rsidRPr="00FB4A4E" w:rsidRDefault="00F12303" w:rsidP="007B5564">
            <w:pPr>
              <w:jc w:val="center"/>
              <w:rPr>
                <w:rFonts w:asciiTheme="minorHAnsi" w:hAnsiTheme="minorHAnsi" w:cstheme="minorHAnsi"/>
                <w:sz w:val="22"/>
                <w:szCs w:val="22"/>
              </w:rPr>
            </w:pPr>
            <w:r w:rsidRPr="00FB4A4E">
              <w:rPr>
                <w:rFonts w:asciiTheme="minorHAnsi" w:hAnsiTheme="minorHAnsi" w:cstheme="minorHAnsi"/>
                <w:sz w:val="22"/>
                <w:szCs w:val="22"/>
              </w:rPr>
              <w:t>$143,885</w:t>
            </w:r>
          </w:p>
        </w:tc>
        <w:tc>
          <w:tcPr>
            <w:tcW w:w="1278" w:type="dxa"/>
            <w:tcBorders>
              <w:top w:val="nil"/>
              <w:left w:val="nil"/>
              <w:bottom w:val="nil"/>
              <w:right w:val="nil"/>
            </w:tcBorders>
            <w:shd w:val="clear" w:color="auto" w:fill="auto"/>
            <w:vAlign w:val="center"/>
          </w:tcPr>
          <w:p w14:paraId="0F852B0F"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$145,635</w:t>
            </w:r>
          </w:p>
        </w:tc>
        <w:tc>
          <w:tcPr>
            <w:tcW w:w="1278" w:type="dxa"/>
            <w:tcBorders>
              <w:top w:val="nil"/>
              <w:left w:val="nil"/>
              <w:bottom w:val="nil"/>
              <w:right w:val="nil"/>
            </w:tcBorders>
            <w:shd w:val="clear" w:color="auto" w:fill="auto"/>
            <w:vAlign w:val="center"/>
          </w:tcPr>
          <w:p w14:paraId="02D19CF2"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$147,091</w:t>
            </w:r>
          </w:p>
        </w:tc>
        <w:tc>
          <w:tcPr>
            <w:tcW w:w="1278" w:type="dxa"/>
            <w:tcBorders>
              <w:top w:val="nil"/>
              <w:left w:val="nil"/>
              <w:bottom w:val="nil"/>
              <w:right w:val="nil"/>
            </w:tcBorders>
            <w:shd w:val="clear" w:color="auto" w:fill="auto"/>
            <w:vAlign w:val="center"/>
          </w:tcPr>
          <w:p w14:paraId="3E7E8FC2"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$148,841</w:t>
            </w:r>
          </w:p>
        </w:tc>
        <w:tc>
          <w:tcPr>
            <w:tcW w:w="1416" w:type="dxa"/>
            <w:tcBorders>
              <w:top w:val="nil"/>
              <w:left w:val="nil"/>
              <w:bottom w:val="nil"/>
              <w:right w:val="nil"/>
            </w:tcBorders>
            <w:shd w:val="clear" w:color="000000" w:fill="E2EFDA"/>
            <w:vAlign w:val="center"/>
          </w:tcPr>
          <w:p w14:paraId="185DE6E3"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4.2</w:t>
            </w:r>
          </w:p>
        </w:tc>
        <w:tc>
          <w:tcPr>
            <w:tcW w:w="1687" w:type="dxa"/>
            <w:tcBorders>
              <w:top w:val="nil"/>
              <w:left w:val="nil"/>
              <w:bottom w:val="nil"/>
              <w:right w:val="nil"/>
            </w:tcBorders>
            <w:shd w:val="clear" w:color="000000" w:fill="E2EFDA"/>
            <w:vAlign w:val="center"/>
          </w:tcPr>
          <w:p w14:paraId="656F6209"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$168,841</w:t>
            </w:r>
          </w:p>
        </w:tc>
        <w:tc>
          <w:tcPr>
            <w:tcW w:w="1278" w:type="dxa"/>
            <w:tcBorders>
              <w:top w:val="nil"/>
              <w:left w:val="nil"/>
              <w:bottom w:val="nil"/>
              <w:right w:val="nil"/>
            </w:tcBorders>
            <w:shd w:val="clear" w:color="auto" w:fill="auto"/>
            <w:vAlign w:val="center"/>
          </w:tcPr>
          <w:p w14:paraId="7D10EFB9"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$171,374</w:t>
            </w:r>
          </w:p>
        </w:tc>
        <w:tc>
          <w:tcPr>
            <w:tcW w:w="1278" w:type="dxa"/>
            <w:tcBorders>
              <w:top w:val="nil"/>
              <w:left w:val="nil"/>
              <w:bottom w:val="nil"/>
              <w:right w:val="nil"/>
            </w:tcBorders>
            <w:shd w:val="clear" w:color="auto" w:fill="auto"/>
            <w:vAlign w:val="center"/>
          </w:tcPr>
          <w:p w14:paraId="0DC98119"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$174,587</w:t>
            </w:r>
          </w:p>
        </w:tc>
        <w:tc>
          <w:tcPr>
            <w:tcW w:w="1278" w:type="dxa"/>
            <w:tcBorders>
              <w:top w:val="nil"/>
              <w:left w:val="nil"/>
              <w:bottom w:val="nil"/>
              <w:right w:val="nil"/>
            </w:tcBorders>
            <w:shd w:val="clear" w:color="auto" w:fill="auto"/>
            <w:vAlign w:val="center"/>
          </w:tcPr>
          <w:p w14:paraId="066A5D59"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$176,333</w:t>
            </w:r>
          </w:p>
        </w:tc>
        <w:tc>
          <w:tcPr>
            <w:tcW w:w="1278" w:type="dxa"/>
            <w:tcBorders>
              <w:top w:val="nil"/>
              <w:left w:val="nil"/>
              <w:bottom w:val="nil"/>
              <w:right w:val="nil"/>
            </w:tcBorders>
            <w:shd w:val="clear" w:color="auto" w:fill="auto"/>
            <w:vAlign w:val="center"/>
          </w:tcPr>
          <w:p w14:paraId="398BDAD3"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$179,097</w:t>
            </w:r>
          </w:p>
        </w:tc>
      </w:tr>
      <w:tr w:rsidR="00F12303" w:rsidRPr="00360DC5" w14:paraId="0EFA883A" w14:textId="77777777" w:rsidTr="003409F5">
        <w:trPr>
          <w:trHeight w:val="300"/>
        </w:trPr>
        <w:tc>
          <w:tcPr>
            <w:tcW w:w="2835" w:type="dxa"/>
            <w:tcBorders>
              <w:top w:val="nil"/>
              <w:left w:val="nil"/>
              <w:bottom w:val="nil"/>
              <w:right w:val="nil"/>
            </w:tcBorders>
            <w:shd w:val="clear" w:color="auto" w:fill="auto"/>
            <w:vAlign w:val="center"/>
          </w:tcPr>
          <w:p w14:paraId="2A1F26B4" w14:textId="77777777" w:rsidR="00F12303" w:rsidRPr="00360DC5" w:rsidRDefault="00F12303" w:rsidP="007B5564">
            <w:pPr>
              <w:jc w:val="right"/>
              <w:rPr>
                <w:rFonts w:ascii="Arial" w:hAnsi="Arial" w:cs="Arial"/>
                <w:sz w:val="20"/>
                <w:szCs w:val="20"/>
              </w:rPr>
            </w:pPr>
          </w:p>
        </w:tc>
        <w:tc>
          <w:tcPr>
            <w:tcW w:w="1128" w:type="dxa"/>
            <w:tcBorders>
              <w:top w:val="nil"/>
              <w:left w:val="nil"/>
              <w:bottom w:val="nil"/>
              <w:right w:val="nil"/>
            </w:tcBorders>
            <w:shd w:val="clear" w:color="000000" w:fill="E2EFDA"/>
            <w:vAlign w:val="center"/>
          </w:tcPr>
          <w:p w14:paraId="081C9758" w14:textId="77777777" w:rsidR="00F12303" w:rsidRPr="00FB4A4E" w:rsidRDefault="00F12303" w:rsidP="007B5564">
            <w:pPr>
              <w:jc w:val="center"/>
              <w:rPr>
                <w:rFonts w:asciiTheme="minorHAnsi" w:hAnsiTheme="minorHAnsi" w:cstheme="minorHAnsi"/>
                <w:sz w:val="22"/>
                <w:szCs w:val="22"/>
              </w:rPr>
            </w:pPr>
            <w:r w:rsidRPr="00FB4A4E">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4BE6B72D"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D0E19A1"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0FA1EFD" w14:textId="77777777" w:rsidR="00F12303" w:rsidRPr="00FB4A4E"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2683A029"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 </w:t>
            </w:r>
          </w:p>
        </w:tc>
        <w:tc>
          <w:tcPr>
            <w:tcW w:w="1687" w:type="dxa"/>
            <w:tcBorders>
              <w:top w:val="nil"/>
              <w:left w:val="nil"/>
              <w:bottom w:val="nil"/>
              <w:right w:val="nil"/>
            </w:tcBorders>
            <w:shd w:val="clear" w:color="000000" w:fill="E2EFDA"/>
            <w:vAlign w:val="center"/>
          </w:tcPr>
          <w:p w14:paraId="22A40CFA"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0A92A29F"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6757266"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2B27537"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347A7BB" w14:textId="77777777" w:rsidR="00F12303" w:rsidRPr="00FB4A4E" w:rsidRDefault="00F12303" w:rsidP="007B5564">
            <w:pPr>
              <w:jc w:val="center"/>
              <w:rPr>
                <w:rFonts w:asciiTheme="minorHAnsi" w:hAnsiTheme="minorHAnsi" w:cstheme="minorHAnsi"/>
                <w:color w:val="000000"/>
                <w:sz w:val="22"/>
                <w:szCs w:val="22"/>
              </w:rPr>
            </w:pPr>
          </w:p>
        </w:tc>
      </w:tr>
      <w:tr w:rsidR="00F12303" w:rsidRPr="00360DC5" w14:paraId="1CA4B3E4" w14:textId="77777777" w:rsidTr="003409F5">
        <w:trPr>
          <w:trHeight w:val="300"/>
        </w:trPr>
        <w:tc>
          <w:tcPr>
            <w:tcW w:w="2835" w:type="dxa"/>
            <w:tcBorders>
              <w:top w:val="nil"/>
              <w:left w:val="nil"/>
              <w:bottom w:val="nil"/>
              <w:right w:val="nil"/>
            </w:tcBorders>
            <w:shd w:val="clear" w:color="auto" w:fill="auto"/>
            <w:vAlign w:val="center"/>
          </w:tcPr>
          <w:p w14:paraId="3C48E400" w14:textId="77777777" w:rsidR="00F12303" w:rsidRPr="00360DC5" w:rsidRDefault="00F12303" w:rsidP="007B5564">
            <w:pPr>
              <w:rPr>
                <w:rFonts w:ascii="Arial" w:hAnsi="Arial" w:cs="Arial"/>
                <w:sz w:val="20"/>
                <w:szCs w:val="20"/>
              </w:rPr>
            </w:pPr>
            <w:r w:rsidRPr="00360DC5">
              <w:rPr>
                <w:rFonts w:ascii="Arial" w:hAnsi="Arial" w:cs="Arial"/>
                <w:sz w:val="20"/>
                <w:szCs w:val="20"/>
              </w:rPr>
              <w:t>Level 5</w:t>
            </w:r>
          </w:p>
        </w:tc>
        <w:tc>
          <w:tcPr>
            <w:tcW w:w="1128" w:type="dxa"/>
            <w:tcBorders>
              <w:top w:val="nil"/>
              <w:left w:val="nil"/>
              <w:bottom w:val="nil"/>
              <w:right w:val="nil"/>
            </w:tcBorders>
            <w:shd w:val="clear" w:color="000000" w:fill="E2EFDA"/>
            <w:vAlign w:val="center"/>
          </w:tcPr>
          <w:p w14:paraId="535FA00D" w14:textId="77777777" w:rsidR="00F12303" w:rsidRPr="00FB4A4E" w:rsidRDefault="00F12303" w:rsidP="007B5564">
            <w:pPr>
              <w:jc w:val="center"/>
              <w:rPr>
                <w:rFonts w:asciiTheme="minorHAnsi" w:hAnsiTheme="minorHAnsi" w:cstheme="minorHAnsi"/>
                <w:sz w:val="22"/>
                <w:szCs w:val="22"/>
              </w:rPr>
            </w:pPr>
            <w:r w:rsidRPr="00FB4A4E">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168BFA93"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318A9CE"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436F37E" w14:textId="77777777" w:rsidR="00F12303" w:rsidRPr="00FB4A4E"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3B27F055"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 </w:t>
            </w:r>
          </w:p>
        </w:tc>
        <w:tc>
          <w:tcPr>
            <w:tcW w:w="1687" w:type="dxa"/>
            <w:tcBorders>
              <w:top w:val="nil"/>
              <w:left w:val="nil"/>
              <w:bottom w:val="nil"/>
              <w:right w:val="nil"/>
            </w:tcBorders>
            <w:shd w:val="clear" w:color="000000" w:fill="E2EFDA"/>
            <w:vAlign w:val="center"/>
          </w:tcPr>
          <w:p w14:paraId="063BB244"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3B3295D2"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EAA7F32"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DDE55D8"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58FE72F" w14:textId="77777777" w:rsidR="00F12303" w:rsidRPr="00FB4A4E" w:rsidRDefault="00F12303" w:rsidP="007B5564">
            <w:pPr>
              <w:jc w:val="center"/>
              <w:rPr>
                <w:rFonts w:asciiTheme="minorHAnsi" w:hAnsiTheme="minorHAnsi" w:cstheme="minorHAnsi"/>
                <w:color w:val="000000"/>
                <w:sz w:val="22"/>
                <w:szCs w:val="22"/>
              </w:rPr>
            </w:pPr>
          </w:p>
        </w:tc>
      </w:tr>
      <w:tr w:rsidR="00F12303" w:rsidRPr="00360DC5" w14:paraId="6E25BDBE" w14:textId="77777777" w:rsidTr="003409F5">
        <w:trPr>
          <w:trHeight w:val="300"/>
        </w:trPr>
        <w:tc>
          <w:tcPr>
            <w:tcW w:w="2835" w:type="dxa"/>
            <w:tcBorders>
              <w:top w:val="nil"/>
              <w:left w:val="nil"/>
              <w:bottom w:val="nil"/>
              <w:right w:val="nil"/>
            </w:tcBorders>
            <w:shd w:val="clear" w:color="auto" w:fill="auto"/>
            <w:vAlign w:val="center"/>
          </w:tcPr>
          <w:p w14:paraId="7596060B" w14:textId="77777777" w:rsidR="00F12303" w:rsidRPr="00360DC5" w:rsidRDefault="00F12303" w:rsidP="007B5564">
            <w:pPr>
              <w:jc w:val="right"/>
              <w:rPr>
                <w:rFonts w:ascii="Arial" w:hAnsi="Arial" w:cs="Arial"/>
                <w:sz w:val="20"/>
                <w:szCs w:val="20"/>
              </w:rPr>
            </w:pPr>
            <w:r w:rsidRPr="00360DC5">
              <w:rPr>
                <w:rFonts w:ascii="Arial" w:hAnsi="Arial" w:cs="Arial"/>
                <w:sz w:val="20"/>
                <w:szCs w:val="20"/>
              </w:rPr>
              <w:t>5.1</w:t>
            </w:r>
          </w:p>
        </w:tc>
        <w:tc>
          <w:tcPr>
            <w:tcW w:w="1128" w:type="dxa"/>
            <w:tcBorders>
              <w:top w:val="nil"/>
              <w:left w:val="nil"/>
              <w:bottom w:val="nil"/>
              <w:right w:val="nil"/>
            </w:tcBorders>
            <w:shd w:val="clear" w:color="000000" w:fill="E2EFDA"/>
            <w:vAlign w:val="center"/>
          </w:tcPr>
          <w:p w14:paraId="1772DA7F" w14:textId="77777777" w:rsidR="00F12303" w:rsidRPr="00FB4A4E" w:rsidRDefault="00F12303" w:rsidP="007B5564">
            <w:pPr>
              <w:jc w:val="center"/>
              <w:rPr>
                <w:rFonts w:asciiTheme="minorHAnsi" w:hAnsiTheme="minorHAnsi" w:cstheme="minorHAnsi"/>
                <w:sz w:val="22"/>
                <w:szCs w:val="22"/>
              </w:rPr>
            </w:pPr>
            <w:r w:rsidRPr="00FB4A4E">
              <w:rPr>
                <w:rFonts w:asciiTheme="minorHAnsi" w:hAnsiTheme="minorHAnsi" w:cstheme="minorHAnsi"/>
                <w:sz w:val="22"/>
                <w:szCs w:val="22"/>
              </w:rPr>
              <w:t>$154,153</w:t>
            </w:r>
          </w:p>
        </w:tc>
        <w:tc>
          <w:tcPr>
            <w:tcW w:w="1278" w:type="dxa"/>
            <w:tcBorders>
              <w:top w:val="nil"/>
              <w:left w:val="nil"/>
              <w:bottom w:val="nil"/>
              <w:right w:val="nil"/>
            </w:tcBorders>
            <w:shd w:val="clear" w:color="auto" w:fill="auto"/>
            <w:vAlign w:val="center"/>
          </w:tcPr>
          <w:p w14:paraId="2C34EF6A"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$155,903</w:t>
            </w:r>
          </w:p>
        </w:tc>
        <w:tc>
          <w:tcPr>
            <w:tcW w:w="1278" w:type="dxa"/>
            <w:tcBorders>
              <w:top w:val="nil"/>
              <w:left w:val="nil"/>
              <w:bottom w:val="nil"/>
              <w:right w:val="nil"/>
            </w:tcBorders>
            <w:shd w:val="clear" w:color="auto" w:fill="auto"/>
            <w:vAlign w:val="center"/>
          </w:tcPr>
          <w:p w14:paraId="05D16E9B"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$157,462</w:t>
            </w:r>
          </w:p>
        </w:tc>
        <w:tc>
          <w:tcPr>
            <w:tcW w:w="1278" w:type="dxa"/>
            <w:tcBorders>
              <w:top w:val="nil"/>
              <w:left w:val="nil"/>
              <w:bottom w:val="nil"/>
              <w:right w:val="nil"/>
            </w:tcBorders>
            <w:shd w:val="clear" w:color="auto" w:fill="auto"/>
            <w:vAlign w:val="center"/>
          </w:tcPr>
          <w:p w14:paraId="4E8CF385"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$159,212</w:t>
            </w:r>
          </w:p>
        </w:tc>
        <w:tc>
          <w:tcPr>
            <w:tcW w:w="1416" w:type="dxa"/>
            <w:tcBorders>
              <w:top w:val="nil"/>
              <w:left w:val="nil"/>
              <w:bottom w:val="nil"/>
              <w:right w:val="nil"/>
            </w:tcBorders>
            <w:shd w:val="clear" w:color="000000" w:fill="E2EFDA"/>
            <w:vAlign w:val="center"/>
          </w:tcPr>
          <w:p w14:paraId="10670C89"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5.1</w:t>
            </w:r>
          </w:p>
        </w:tc>
        <w:tc>
          <w:tcPr>
            <w:tcW w:w="1687" w:type="dxa"/>
            <w:tcBorders>
              <w:top w:val="nil"/>
              <w:left w:val="nil"/>
              <w:bottom w:val="nil"/>
              <w:right w:val="nil"/>
            </w:tcBorders>
            <w:shd w:val="clear" w:color="000000" w:fill="E2EFDA"/>
            <w:vAlign w:val="center"/>
          </w:tcPr>
          <w:p w14:paraId="5C58A7BA"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$189,212</w:t>
            </w:r>
          </w:p>
        </w:tc>
        <w:tc>
          <w:tcPr>
            <w:tcW w:w="1278" w:type="dxa"/>
            <w:tcBorders>
              <w:top w:val="nil"/>
              <w:left w:val="nil"/>
              <w:bottom w:val="nil"/>
              <w:right w:val="nil"/>
            </w:tcBorders>
            <w:shd w:val="clear" w:color="auto" w:fill="auto"/>
            <w:vAlign w:val="center"/>
          </w:tcPr>
          <w:p w14:paraId="5027811B"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$192,050</w:t>
            </w:r>
          </w:p>
        </w:tc>
        <w:tc>
          <w:tcPr>
            <w:tcW w:w="1278" w:type="dxa"/>
            <w:tcBorders>
              <w:top w:val="nil"/>
              <w:left w:val="nil"/>
              <w:bottom w:val="nil"/>
              <w:right w:val="nil"/>
            </w:tcBorders>
            <w:shd w:val="clear" w:color="auto" w:fill="auto"/>
            <w:vAlign w:val="center"/>
          </w:tcPr>
          <w:p w14:paraId="1690D04A"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$195,471</w:t>
            </w:r>
          </w:p>
        </w:tc>
        <w:tc>
          <w:tcPr>
            <w:tcW w:w="1278" w:type="dxa"/>
            <w:tcBorders>
              <w:top w:val="nil"/>
              <w:left w:val="nil"/>
              <w:bottom w:val="nil"/>
              <w:right w:val="nil"/>
            </w:tcBorders>
            <w:shd w:val="clear" w:color="auto" w:fill="auto"/>
            <w:vAlign w:val="center"/>
          </w:tcPr>
          <w:p w14:paraId="4C935470"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$197,425</w:t>
            </w:r>
          </w:p>
        </w:tc>
        <w:tc>
          <w:tcPr>
            <w:tcW w:w="1278" w:type="dxa"/>
            <w:tcBorders>
              <w:top w:val="nil"/>
              <w:left w:val="nil"/>
              <w:bottom w:val="nil"/>
              <w:right w:val="nil"/>
            </w:tcBorders>
            <w:shd w:val="clear" w:color="auto" w:fill="auto"/>
            <w:vAlign w:val="center"/>
          </w:tcPr>
          <w:p w14:paraId="4B1B374F"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$200,400</w:t>
            </w:r>
          </w:p>
        </w:tc>
      </w:tr>
      <w:tr w:rsidR="00F12303" w:rsidRPr="00360DC5" w14:paraId="24580E77" w14:textId="77777777" w:rsidTr="003409F5">
        <w:trPr>
          <w:trHeight w:val="300"/>
        </w:trPr>
        <w:tc>
          <w:tcPr>
            <w:tcW w:w="2835" w:type="dxa"/>
            <w:tcBorders>
              <w:top w:val="nil"/>
              <w:left w:val="nil"/>
              <w:bottom w:val="nil"/>
              <w:right w:val="nil"/>
            </w:tcBorders>
            <w:shd w:val="clear" w:color="auto" w:fill="auto"/>
            <w:vAlign w:val="center"/>
          </w:tcPr>
          <w:p w14:paraId="38ED1F61" w14:textId="77777777" w:rsidR="00F12303" w:rsidRPr="00360DC5" w:rsidRDefault="00F12303" w:rsidP="007B5564">
            <w:pPr>
              <w:jc w:val="right"/>
              <w:rPr>
                <w:rFonts w:ascii="Arial" w:hAnsi="Arial" w:cs="Arial"/>
                <w:sz w:val="20"/>
                <w:szCs w:val="20"/>
              </w:rPr>
            </w:pPr>
            <w:r w:rsidRPr="00360DC5">
              <w:rPr>
                <w:rFonts w:ascii="Arial" w:hAnsi="Arial" w:cs="Arial"/>
                <w:sz w:val="20"/>
                <w:szCs w:val="20"/>
              </w:rPr>
              <w:t>5.2</w:t>
            </w:r>
          </w:p>
        </w:tc>
        <w:tc>
          <w:tcPr>
            <w:tcW w:w="1128" w:type="dxa"/>
            <w:tcBorders>
              <w:top w:val="nil"/>
              <w:left w:val="nil"/>
              <w:bottom w:val="nil"/>
              <w:right w:val="nil"/>
            </w:tcBorders>
            <w:shd w:val="clear" w:color="000000" w:fill="E2EFDA"/>
            <w:vAlign w:val="center"/>
          </w:tcPr>
          <w:p w14:paraId="7BD9A1BA" w14:textId="77777777" w:rsidR="00F12303" w:rsidRPr="00FB4A4E" w:rsidRDefault="00F12303" w:rsidP="007B5564">
            <w:pPr>
              <w:jc w:val="center"/>
              <w:rPr>
                <w:rFonts w:asciiTheme="minorHAnsi" w:hAnsiTheme="minorHAnsi" w:cstheme="minorHAnsi"/>
                <w:sz w:val="22"/>
                <w:szCs w:val="22"/>
              </w:rPr>
            </w:pPr>
            <w:r w:rsidRPr="00FB4A4E">
              <w:rPr>
                <w:rFonts w:asciiTheme="minorHAnsi" w:hAnsiTheme="minorHAnsi" w:cstheme="minorHAnsi"/>
                <w:sz w:val="22"/>
                <w:szCs w:val="22"/>
              </w:rPr>
              <w:t>$158,002</w:t>
            </w:r>
          </w:p>
        </w:tc>
        <w:tc>
          <w:tcPr>
            <w:tcW w:w="1278" w:type="dxa"/>
            <w:tcBorders>
              <w:top w:val="nil"/>
              <w:left w:val="nil"/>
              <w:bottom w:val="nil"/>
              <w:right w:val="nil"/>
            </w:tcBorders>
            <w:shd w:val="clear" w:color="auto" w:fill="auto"/>
            <w:vAlign w:val="center"/>
          </w:tcPr>
          <w:p w14:paraId="671E6670"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$159,752</w:t>
            </w:r>
          </w:p>
        </w:tc>
        <w:tc>
          <w:tcPr>
            <w:tcW w:w="1278" w:type="dxa"/>
            <w:tcBorders>
              <w:top w:val="nil"/>
              <w:left w:val="nil"/>
              <w:bottom w:val="nil"/>
              <w:right w:val="nil"/>
            </w:tcBorders>
            <w:shd w:val="clear" w:color="auto" w:fill="auto"/>
            <w:vAlign w:val="center"/>
          </w:tcPr>
          <w:p w14:paraId="144CB8EC"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$161,350</w:t>
            </w:r>
          </w:p>
        </w:tc>
        <w:tc>
          <w:tcPr>
            <w:tcW w:w="1278" w:type="dxa"/>
            <w:tcBorders>
              <w:top w:val="nil"/>
              <w:left w:val="nil"/>
              <w:bottom w:val="nil"/>
              <w:right w:val="nil"/>
            </w:tcBorders>
            <w:shd w:val="clear" w:color="auto" w:fill="auto"/>
            <w:vAlign w:val="center"/>
          </w:tcPr>
          <w:p w14:paraId="5E5EEE3B"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$163,100</w:t>
            </w:r>
          </w:p>
        </w:tc>
        <w:tc>
          <w:tcPr>
            <w:tcW w:w="1416" w:type="dxa"/>
            <w:tcBorders>
              <w:top w:val="nil"/>
              <w:left w:val="nil"/>
              <w:bottom w:val="nil"/>
              <w:right w:val="nil"/>
            </w:tcBorders>
            <w:shd w:val="clear" w:color="000000" w:fill="E2EFDA"/>
            <w:vAlign w:val="center"/>
          </w:tcPr>
          <w:p w14:paraId="7AE6259F"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5.2</w:t>
            </w:r>
          </w:p>
        </w:tc>
        <w:tc>
          <w:tcPr>
            <w:tcW w:w="1687" w:type="dxa"/>
            <w:tcBorders>
              <w:top w:val="nil"/>
              <w:left w:val="nil"/>
              <w:bottom w:val="nil"/>
              <w:right w:val="nil"/>
            </w:tcBorders>
            <w:shd w:val="clear" w:color="000000" w:fill="E2EFDA"/>
            <w:vAlign w:val="center"/>
          </w:tcPr>
          <w:p w14:paraId="6A3E3CF2"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$193,100</w:t>
            </w:r>
          </w:p>
        </w:tc>
        <w:tc>
          <w:tcPr>
            <w:tcW w:w="1278" w:type="dxa"/>
            <w:tcBorders>
              <w:top w:val="nil"/>
              <w:left w:val="nil"/>
              <w:bottom w:val="nil"/>
              <w:right w:val="nil"/>
            </w:tcBorders>
            <w:shd w:val="clear" w:color="auto" w:fill="auto"/>
            <w:vAlign w:val="center"/>
          </w:tcPr>
          <w:p w14:paraId="70B4F73D"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$195,997</w:t>
            </w:r>
          </w:p>
        </w:tc>
        <w:tc>
          <w:tcPr>
            <w:tcW w:w="1278" w:type="dxa"/>
            <w:tcBorders>
              <w:top w:val="nil"/>
              <w:left w:val="nil"/>
              <w:bottom w:val="nil"/>
              <w:right w:val="nil"/>
            </w:tcBorders>
            <w:shd w:val="clear" w:color="auto" w:fill="auto"/>
            <w:vAlign w:val="center"/>
          </w:tcPr>
          <w:p w14:paraId="697DCB81"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$199,456</w:t>
            </w:r>
          </w:p>
        </w:tc>
        <w:tc>
          <w:tcPr>
            <w:tcW w:w="1278" w:type="dxa"/>
            <w:tcBorders>
              <w:top w:val="nil"/>
              <w:left w:val="nil"/>
              <w:bottom w:val="nil"/>
              <w:right w:val="nil"/>
            </w:tcBorders>
            <w:shd w:val="clear" w:color="auto" w:fill="auto"/>
            <w:vAlign w:val="center"/>
          </w:tcPr>
          <w:p w14:paraId="19F506E1"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$201,451</w:t>
            </w:r>
          </w:p>
        </w:tc>
        <w:tc>
          <w:tcPr>
            <w:tcW w:w="1278" w:type="dxa"/>
            <w:tcBorders>
              <w:top w:val="nil"/>
              <w:left w:val="nil"/>
              <w:bottom w:val="nil"/>
              <w:right w:val="nil"/>
            </w:tcBorders>
            <w:shd w:val="clear" w:color="auto" w:fill="auto"/>
            <w:vAlign w:val="center"/>
          </w:tcPr>
          <w:p w14:paraId="6815B89B"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$204,466</w:t>
            </w:r>
          </w:p>
        </w:tc>
      </w:tr>
      <w:tr w:rsidR="00F12303" w:rsidRPr="00360DC5" w14:paraId="12566B65" w14:textId="77777777" w:rsidTr="003409F5">
        <w:trPr>
          <w:trHeight w:val="300"/>
        </w:trPr>
        <w:tc>
          <w:tcPr>
            <w:tcW w:w="2835" w:type="dxa"/>
            <w:tcBorders>
              <w:top w:val="nil"/>
              <w:left w:val="nil"/>
              <w:bottom w:val="nil"/>
              <w:right w:val="nil"/>
            </w:tcBorders>
            <w:shd w:val="clear" w:color="auto" w:fill="auto"/>
            <w:vAlign w:val="center"/>
          </w:tcPr>
          <w:p w14:paraId="612FC43E" w14:textId="77777777" w:rsidR="00F12303" w:rsidRPr="00360DC5" w:rsidRDefault="00F12303" w:rsidP="007B5564">
            <w:pPr>
              <w:jc w:val="right"/>
              <w:rPr>
                <w:rFonts w:ascii="Arial" w:hAnsi="Arial" w:cs="Arial"/>
                <w:sz w:val="20"/>
                <w:szCs w:val="20"/>
              </w:rPr>
            </w:pPr>
          </w:p>
        </w:tc>
        <w:tc>
          <w:tcPr>
            <w:tcW w:w="1128" w:type="dxa"/>
            <w:tcBorders>
              <w:top w:val="nil"/>
              <w:left w:val="nil"/>
              <w:bottom w:val="nil"/>
              <w:right w:val="nil"/>
            </w:tcBorders>
            <w:shd w:val="clear" w:color="000000" w:fill="E2EFDA"/>
            <w:vAlign w:val="center"/>
          </w:tcPr>
          <w:p w14:paraId="008876A3" w14:textId="77777777" w:rsidR="00F12303" w:rsidRPr="00FB4A4E" w:rsidRDefault="00F12303" w:rsidP="007B5564">
            <w:pPr>
              <w:jc w:val="center"/>
              <w:rPr>
                <w:rFonts w:asciiTheme="minorHAnsi" w:hAnsiTheme="minorHAnsi" w:cstheme="minorHAnsi"/>
                <w:sz w:val="22"/>
                <w:szCs w:val="22"/>
              </w:rPr>
            </w:pPr>
            <w:r w:rsidRPr="00FB4A4E">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0E3C0536"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FA0B2B9"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2F53AD6" w14:textId="77777777" w:rsidR="00F12303" w:rsidRPr="00FB4A4E"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54DEFAD8"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 </w:t>
            </w:r>
          </w:p>
        </w:tc>
        <w:tc>
          <w:tcPr>
            <w:tcW w:w="1687" w:type="dxa"/>
            <w:tcBorders>
              <w:top w:val="nil"/>
              <w:left w:val="nil"/>
              <w:bottom w:val="nil"/>
              <w:right w:val="nil"/>
            </w:tcBorders>
            <w:shd w:val="clear" w:color="000000" w:fill="E2EFDA"/>
            <w:vAlign w:val="center"/>
          </w:tcPr>
          <w:p w14:paraId="094A2390"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7C42FEC9"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1355D0E"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73FBBA0" w14:textId="77777777" w:rsidR="00F12303" w:rsidRPr="00FB4A4E"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30DC54A" w14:textId="77777777" w:rsidR="00F12303" w:rsidRPr="00FB4A4E" w:rsidRDefault="00F12303" w:rsidP="007B5564">
            <w:pPr>
              <w:jc w:val="center"/>
              <w:rPr>
                <w:rFonts w:asciiTheme="minorHAnsi" w:hAnsiTheme="minorHAnsi" w:cstheme="minorHAnsi"/>
                <w:color w:val="000000"/>
                <w:sz w:val="22"/>
                <w:szCs w:val="22"/>
              </w:rPr>
            </w:pPr>
          </w:p>
        </w:tc>
      </w:tr>
      <w:tr w:rsidR="00F12303" w:rsidRPr="00360DC5" w14:paraId="0770CF7D" w14:textId="77777777" w:rsidTr="003409F5">
        <w:trPr>
          <w:trHeight w:val="300"/>
        </w:trPr>
        <w:tc>
          <w:tcPr>
            <w:tcW w:w="2835" w:type="dxa"/>
            <w:tcBorders>
              <w:top w:val="nil"/>
              <w:left w:val="nil"/>
              <w:bottom w:val="nil"/>
              <w:right w:val="nil"/>
            </w:tcBorders>
            <w:shd w:val="clear" w:color="auto" w:fill="auto"/>
            <w:vAlign w:val="center"/>
          </w:tcPr>
          <w:p w14:paraId="1862CE6C" w14:textId="77777777" w:rsidR="00F12303" w:rsidRPr="00360DC5" w:rsidRDefault="00F12303" w:rsidP="007B5564">
            <w:pPr>
              <w:rPr>
                <w:rFonts w:ascii="Arial" w:hAnsi="Arial" w:cs="Arial"/>
                <w:sz w:val="20"/>
                <w:szCs w:val="20"/>
              </w:rPr>
            </w:pPr>
            <w:r w:rsidRPr="00360DC5">
              <w:rPr>
                <w:rFonts w:ascii="Arial" w:hAnsi="Arial" w:cs="Arial"/>
                <w:sz w:val="20"/>
                <w:szCs w:val="20"/>
              </w:rPr>
              <w:t>Level 6</w:t>
            </w:r>
          </w:p>
        </w:tc>
        <w:tc>
          <w:tcPr>
            <w:tcW w:w="1128" w:type="dxa"/>
            <w:tcBorders>
              <w:top w:val="nil"/>
              <w:left w:val="nil"/>
              <w:bottom w:val="nil"/>
              <w:right w:val="nil"/>
            </w:tcBorders>
            <w:shd w:val="clear" w:color="000000" w:fill="E2EFDA"/>
            <w:vAlign w:val="center"/>
          </w:tcPr>
          <w:p w14:paraId="2195B8B6" w14:textId="77777777" w:rsidR="00F12303" w:rsidRPr="00FB4A4E" w:rsidRDefault="00F12303" w:rsidP="007B5564">
            <w:pPr>
              <w:jc w:val="center"/>
              <w:rPr>
                <w:rFonts w:asciiTheme="minorHAnsi" w:hAnsiTheme="minorHAnsi" w:cstheme="minorHAnsi"/>
                <w:sz w:val="22"/>
                <w:szCs w:val="22"/>
              </w:rPr>
            </w:pPr>
            <w:r w:rsidRPr="00FB4A4E">
              <w:rPr>
                <w:rFonts w:asciiTheme="minorHAnsi" w:hAnsiTheme="minorHAnsi" w:cstheme="minorHAnsi"/>
                <w:sz w:val="22"/>
                <w:szCs w:val="22"/>
              </w:rPr>
              <w:t>$162,255</w:t>
            </w:r>
          </w:p>
        </w:tc>
        <w:tc>
          <w:tcPr>
            <w:tcW w:w="1278" w:type="dxa"/>
            <w:tcBorders>
              <w:top w:val="nil"/>
              <w:left w:val="nil"/>
              <w:bottom w:val="nil"/>
              <w:right w:val="nil"/>
            </w:tcBorders>
            <w:shd w:val="clear" w:color="auto" w:fill="auto"/>
            <w:vAlign w:val="center"/>
          </w:tcPr>
          <w:p w14:paraId="07DBEFCB"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$164,005</w:t>
            </w:r>
          </w:p>
        </w:tc>
        <w:tc>
          <w:tcPr>
            <w:tcW w:w="1278" w:type="dxa"/>
            <w:tcBorders>
              <w:top w:val="nil"/>
              <w:left w:val="nil"/>
              <w:bottom w:val="nil"/>
              <w:right w:val="nil"/>
            </w:tcBorders>
            <w:shd w:val="clear" w:color="auto" w:fill="auto"/>
            <w:vAlign w:val="center"/>
          </w:tcPr>
          <w:p w14:paraId="1B8AF1C6"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$165,645</w:t>
            </w:r>
          </w:p>
        </w:tc>
        <w:tc>
          <w:tcPr>
            <w:tcW w:w="1278" w:type="dxa"/>
            <w:tcBorders>
              <w:top w:val="nil"/>
              <w:left w:val="nil"/>
              <w:bottom w:val="nil"/>
              <w:right w:val="nil"/>
            </w:tcBorders>
            <w:shd w:val="clear" w:color="auto" w:fill="auto"/>
            <w:vAlign w:val="center"/>
          </w:tcPr>
          <w:p w14:paraId="3C6A0728"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$167,395</w:t>
            </w:r>
          </w:p>
        </w:tc>
        <w:tc>
          <w:tcPr>
            <w:tcW w:w="1416" w:type="dxa"/>
            <w:tcBorders>
              <w:top w:val="nil"/>
              <w:left w:val="nil"/>
              <w:bottom w:val="nil"/>
              <w:right w:val="nil"/>
            </w:tcBorders>
            <w:shd w:val="clear" w:color="000000" w:fill="E2EFDA"/>
            <w:vAlign w:val="center"/>
          </w:tcPr>
          <w:p w14:paraId="4AA15549"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6.1</w:t>
            </w:r>
          </w:p>
        </w:tc>
        <w:tc>
          <w:tcPr>
            <w:tcW w:w="1687" w:type="dxa"/>
            <w:tcBorders>
              <w:top w:val="nil"/>
              <w:left w:val="nil"/>
              <w:bottom w:val="nil"/>
              <w:right w:val="nil"/>
            </w:tcBorders>
            <w:shd w:val="clear" w:color="000000" w:fill="E2EFDA"/>
            <w:vAlign w:val="center"/>
          </w:tcPr>
          <w:p w14:paraId="2A519D80"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$197,395</w:t>
            </w:r>
          </w:p>
        </w:tc>
        <w:tc>
          <w:tcPr>
            <w:tcW w:w="1278" w:type="dxa"/>
            <w:tcBorders>
              <w:top w:val="nil"/>
              <w:left w:val="nil"/>
              <w:bottom w:val="nil"/>
              <w:right w:val="nil"/>
            </w:tcBorders>
            <w:shd w:val="clear" w:color="auto" w:fill="auto"/>
            <w:vAlign w:val="center"/>
          </w:tcPr>
          <w:p w14:paraId="1813F206"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$200,356</w:t>
            </w:r>
          </w:p>
        </w:tc>
        <w:tc>
          <w:tcPr>
            <w:tcW w:w="1278" w:type="dxa"/>
            <w:tcBorders>
              <w:top w:val="nil"/>
              <w:left w:val="nil"/>
              <w:bottom w:val="nil"/>
              <w:right w:val="nil"/>
            </w:tcBorders>
            <w:shd w:val="clear" w:color="auto" w:fill="auto"/>
            <w:vAlign w:val="center"/>
          </w:tcPr>
          <w:p w14:paraId="50387E56"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$203,859</w:t>
            </w:r>
          </w:p>
        </w:tc>
        <w:tc>
          <w:tcPr>
            <w:tcW w:w="1278" w:type="dxa"/>
            <w:tcBorders>
              <w:top w:val="nil"/>
              <w:left w:val="nil"/>
              <w:bottom w:val="nil"/>
              <w:right w:val="nil"/>
            </w:tcBorders>
            <w:shd w:val="clear" w:color="auto" w:fill="auto"/>
            <w:vAlign w:val="center"/>
          </w:tcPr>
          <w:p w14:paraId="22537EE3"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$205,898</w:t>
            </w:r>
          </w:p>
        </w:tc>
        <w:tc>
          <w:tcPr>
            <w:tcW w:w="1278" w:type="dxa"/>
            <w:tcBorders>
              <w:top w:val="nil"/>
              <w:left w:val="nil"/>
              <w:bottom w:val="nil"/>
              <w:right w:val="nil"/>
            </w:tcBorders>
            <w:shd w:val="clear" w:color="auto" w:fill="auto"/>
            <w:vAlign w:val="center"/>
          </w:tcPr>
          <w:p w14:paraId="7837958A" w14:textId="77777777" w:rsidR="00F12303" w:rsidRPr="00FB4A4E" w:rsidRDefault="00F12303" w:rsidP="007B5564">
            <w:pPr>
              <w:jc w:val="center"/>
              <w:rPr>
                <w:rFonts w:asciiTheme="minorHAnsi" w:hAnsiTheme="minorHAnsi" w:cstheme="minorHAnsi"/>
                <w:color w:val="000000"/>
                <w:sz w:val="22"/>
                <w:szCs w:val="22"/>
              </w:rPr>
            </w:pPr>
            <w:r w:rsidRPr="00FB4A4E">
              <w:rPr>
                <w:rFonts w:asciiTheme="minorHAnsi" w:hAnsiTheme="minorHAnsi" w:cstheme="minorHAnsi"/>
                <w:color w:val="000000"/>
                <w:sz w:val="22"/>
                <w:szCs w:val="22"/>
              </w:rPr>
              <w:t>$208,957</w:t>
            </w:r>
          </w:p>
        </w:tc>
      </w:tr>
    </w:tbl>
    <w:p w14:paraId="091F809F" w14:textId="77777777" w:rsidR="00F12303" w:rsidRDefault="00F12303" w:rsidP="00F12303"/>
    <w:p w14:paraId="26735E1B" w14:textId="77777777" w:rsidR="00F12303" w:rsidRDefault="00F12303" w:rsidP="00F12303"/>
    <w:p w14:paraId="6C37168B" w14:textId="77777777" w:rsidR="00F12303" w:rsidRDefault="00F12303" w:rsidP="00F12303"/>
    <w:p w14:paraId="061EF90F" w14:textId="77777777" w:rsidR="00F12303" w:rsidRDefault="00F12303" w:rsidP="00F12303"/>
    <w:tbl>
      <w:tblPr>
        <w:tblW w:w="16012" w:type="dxa"/>
        <w:tblLook w:val="04A0" w:firstRow="1" w:lastRow="0" w:firstColumn="1" w:lastColumn="0" w:noHBand="0" w:noVBand="1"/>
      </w:tblPr>
      <w:tblGrid>
        <w:gridCol w:w="2835"/>
        <w:gridCol w:w="1123"/>
        <w:gridCol w:w="1278"/>
        <w:gridCol w:w="1278"/>
        <w:gridCol w:w="1278"/>
        <w:gridCol w:w="1416"/>
        <w:gridCol w:w="1692"/>
        <w:gridCol w:w="1278"/>
        <w:gridCol w:w="1278"/>
        <w:gridCol w:w="1278"/>
        <w:gridCol w:w="1278"/>
      </w:tblGrid>
      <w:tr w:rsidR="00F12303" w:rsidRPr="009D7C33" w14:paraId="3D76207E" w14:textId="77777777" w:rsidTr="007B5564">
        <w:trPr>
          <w:trHeight w:val="615"/>
        </w:trPr>
        <w:tc>
          <w:tcPr>
            <w:tcW w:w="2835" w:type="dxa"/>
            <w:tcBorders>
              <w:top w:val="nil"/>
              <w:left w:val="nil"/>
              <w:bottom w:val="nil"/>
              <w:right w:val="nil"/>
            </w:tcBorders>
            <w:shd w:val="clear" w:color="auto" w:fill="auto"/>
            <w:noWrap/>
            <w:vAlign w:val="bottom"/>
            <w:hideMark/>
          </w:tcPr>
          <w:p w14:paraId="455DAA77" w14:textId="77777777" w:rsidR="00F12303" w:rsidRPr="009D7C33" w:rsidRDefault="00F12303" w:rsidP="007B5564"/>
        </w:tc>
        <w:tc>
          <w:tcPr>
            <w:tcW w:w="1123" w:type="dxa"/>
            <w:tcBorders>
              <w:top w:val="nil"/>
              <w:left w:val="nil"/>
              <w:bottom w:val="nil"/>
              <w:right w:val="nil"/>
            </w:tcBorders>
            <w:shd w:val="clear" w:color="000000" w:fill="E2EFDA"/>
            <w:noWrap/>
            <w:vAlign w:val="bottom"/>
            <w:hideMark/>
          </w:tcPr>
          <w:p w14:paraId="35617B7C" w14:textId="77777777" w:rsidR="00F12303" w:rsidRPr="009D7C33" w:rsidRDefault="00F12303"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noWrap/>
            <w:vAlign w:val="bottom"/>
            <w:hideMark/>
          </w:tcPr>
          <w:p w14:paraId="77CB1F3B" w14:textId="77777777" w:rsidR="00F12303" w:rsidRPr="009D7C33" w:rsidRDefault="00F12303" w:rsidP="007B5564">
            <w:pP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noWrap/>
            <w:vAlign w:val="bottom"/>
            <w:hideMark/>
          </w:tcPr>
          <w:p w14:paraId="467A1CCF" w14:textId="77777777" w:rsidR="00F12303" w:rsidRPr="009D7C33" w:rsidRDefault="00F12303" w:rsidP="007B5564">
            <w:pPr>
              <w:jc w:val="center"/>
              <w:rPr>
                <w:rFonts w:asciiTheme="minorHAnsi" w:hAnsiTheme="minorHAnsi" w:cstheme="minorHAnsi"/>
                <w:sz w:val="22"/>
                <w:szCs w:val="22"/>
              </w:rPr>
            </w:pPr>
          </w:p>
        </w:tc>
        <w:tc>
          <w:tcPr>
            <w:tcW w:w="1278" w:type="dxa"/>
            <w:tcBorders>
              <w:top w:val="nil"/>
              <w:left w:val="nil"/>
              <w:bottom w:val="nil"/>
              <w:right w:val="nil"/>
            </w:tcBorders>
            <w:shd w:val="clear" w:color="auto" w:fill="auto"/>
            <w:noWrap/>
            <w:vAlign w:val="bottom"/>
            <w:hideMark/>
          </w:tcPr>
          <w:p w14:paraId="55B00D23" w14:textId="77777777" w:rsidR="00F12303" w:rsidRPr="009D7C33" w:rsidRDefault="00F12303" w:rsidP="007B5564">
            <w:pPr>
              <w:jc w:val="center"/>
              <w:rPr>
                <w:rFonts w:asciiTheme="minorHAnsi" w:hAnsiTheme="minorHAnsi" w:cstheme="minorHAnsi"/>
                <w:sz w:val="22"/>
                <w:szCs w:val="22"/>
              </w:rPr>
            </w:pPr>
          </w:p>
        </w:tc>
        <w:tc>
          <w:tcPr>
            <w:tcW w:w="3108" w:type="dxa"/>
            <w:gridSpan w:val="2"/>
            <w:tcBorders>
              <w:top w:val="nil"/>
              <w:left w:val="nil"/>
              <w:bottom w:val="nil"/>
              <w:right w:val="nil"/>
            </w:tcBorders>
            <w:shd w:val="clear" w:color="000000" w:fill="E2EFDA"/>
            <w:vAlign w:val="bottom"/>
            <w:hideMark/>
          </w:tcPr>
          <w:p w14:paraId="5DF4CCAF"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New classification upon EA commencement</w:t>
            </w:r>
          </w:p>
        </w:tc>
        <w:tc>
          <w:tcPr>
            <w:tcW w:w="1278" w:type="dxa"/>
            <w:tcBorders>
              <w:top w:val="nil"/>
              <w:left w:val="nil"/>
              <w:bottom w:val="nil"/>
              <w:right w:val="nil"/>
            </w:tcBorders>
            <w:shd w:val="clear" w:color="auto" w:fill="auto"/>
            <w:noWrap/>
            <w:vAlign w:val="bottom"/>
            <w:hideMark/>
          </w:tcPr>
          <w:p w14:paraId="135D2EAB" w14:textId="77777777" w:rsidR="00F12303" w:rsidRPr="009D7C33" w:rsidRDefault="00F12303" w:rsidP="007B5564">
            <w:pPr>
              <w:jc w:val="center"/>
              <w:rPr>
                <w:rFonts w:asciiTheme="minorHAnsi" w:hAnsiTheme="minorHAnsi" w:cstheme="minorHAnsi"/>
                <w:b/>
                <w:bCs/>
                <w:color w:val="000000"/>
                <w:sz w:val="22"/>
                <w:szCs w:val="22"/>
              </w:rPr>
            </w:pPr>
          </w:p>
        </w:tc>
        <w:tc>
          <w:tcPr>
            <w:tcW w:w="1278" w:type="dxa"/>
            <w:tcBorders>
              <w:top w:val="nil"/>
              <w:left w:val="nil"/>
              <w:bottom w:val="nil"/>
              <w:right w:val="nil"/>
            </w:tcBorders>
            <w:shd w:val="clear" w:color="auto" w:fill="auto"/>
            <w:noWrap/>
            <w:vAlign w:val="bottom"/>
            <w:hideMark/>
          </w:tcPr>
          <w:p w14:paraId="78D40878"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1500</w:t>
            </w:r>
          </w:p>
        </w:tc>
        <w:tc>
          <w:tcPr>
            <w:tcW w:w="1278" w:type="dxa"/>
            <w:tcBorders>
              <w:top w:val="nil"/>
              <w:left w:val="nil"/>
              <w:bottom w:val="nil"/>
              <w:right w:val="nil"/>
            </w:tcBorders>
            <w:shd w:val="clear" w:color="auto" w:fill="auto"/>
            <w:noWrap/>
            <w:vAlign w:val="bottom"/>
            <w:hideMark/>
          </w:tcPr>
          <w:p w14:paraId="7955E631" w14:textId="77777777" w:rsidR="00F12303" w:rsidRPr="009D7C33" w:rsidRDefault="00F12303" w:rsidP="007B5564">
            <w:pPr>
              <w:jc w:val="center"/>
              <w:rPr>
                <w:rFonts w:asciiTheme="minorHAnsi" w:hAnsiTheme="minorHAnsi" w:cstheme="minorHAnsi"/>
                <w:color w:val="FFFFFF"/>
                <w:sz w:val="22"/>
                <w:szCs w:val="22"/>
              </w:rPr>
            </w:pPr>
          </w:p>
        </w:tc>
        <w:tc>
          <w:tcPr>
            <w:tcW w:w="1278" w:type="dxa"/>
            <w:tcBorders>
              <w:top w:val="nil"/>
              <w:left w:val="nil"/>
              <w:bottom w:val="nil"/>
              <w:right w:val="nil"/>
            </w:tcBorders>
            <w:shd w:val="clear" w:color="auto" w:fill="auto"/>
            <w:noWrap/>
            <w:vAlign w:val="bottom"/>
            <w:hideMark/>
          </w:tcPr>
          <w:p w14:paraId="6F6CD6B7"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1000</w:t>
            </w:r>
          </w:p>
        </w:tc>
      </w:tr>
      <w:tr w:rsidR="00F12303" w:rsidRPr="009D7C33" w14:paraId="748F476C" w14:textId="77777777" w:rsidTr="007B5564">
        <w:trPr>
          <w:trHeight w:val="1530"/>
        </w:trPr>
        <w:tc>
          <w:tcPr>
            <w:tcW w:w="2835" w:type="dxa"/>
            <w:tcBorders>
              <w:top w:val="nil"/>
              <w:left w:val="nil"/>
              <w:bottom w:val="nil"/>
              <w:right w:val="nil"/>
            </w:tcBorders>
            <w:shd w:val="clear" w:color="auto" w:fill="auto"/>
            <w:vAlign w:val="center"/>
            <w:hideMark/>
          </w:tcPr>
          <w:p w14:paraId="77C95EE8" w14:textId="77777777" w:rsidR="00F12303" w:rsidRPr="009D7C33" w:rsidRDefault="00F12303" w:rsidP="007B5564">
            <w:pPr>
              <w:jc w:val="center"/>
              <w:rPr>
                <w:rFonts w:ascii="Arial" w:hAnsi="Arial" w:cs="Arial"/>
                <w:b/>
                <w:bCs/>
                <w:sz w:val="20"/>
                <w:szCs w:val="20"/>
              </w:rPr>
            </w:pPr>
            <w:r w:rsidRPr="009D7C33">
              <w:rPr>
                <w:rFonts w:ascii="Arial" w:hAnsi="Arial" w:cs="Arial"/>
                <w:b/>
                <w:bCs/>
                <w:sz w:val="20"/>
                <w:szCs w:val="20"/>
              </w:rPr>
              <w:lastRenderedPageBreak/>
              <w:t>CLASSIFICATION</w:t>
            </w:r>
          </w:p>
        </w:tc>
        <w:tc>
          <w:tcPr>
            <w:tcW w:w="1123" w:type="dxa"/>
            <w:tcBorders>
              <w:top w:val="nil"/>
              <w:left w:val="nil"/>
              <w:bottom w:val="nil"/>
              <w:right w:val="nil"/>
            </w:tcBorders>
            <w:shd w:val="clear" w:color="000000" w:fill="E2EFDA"/>
            <w:vAlign w:val="center"/>
            <w:hideMark/>
          </w:tcPr>
          <w:p w14:paraId="034AE205" w14:textId="77777777" w:rsidR="00F12303" w:rsidRPr="009D7C33" w:rsidRDefault="00F12303" w:rsidP="007B5564">
            <w:pPr>
              <w:jc w:val="center"/>
              <w:rPr>
                <w:rFonts w:asciiTheme="minorHAnsi" w:hAnsiTheme="minorHAnsi" w:cstheme="minorHAnsi"/>
                <w:b/>
                <w:bCs/>
                <w:sz w:val="22"/>
                <w:szCs w:val="22"/>
              </w:rPr>
            </w:pPr>
            <w:r w:rsidRPr="009D7C33">
              <w:rPr>
                <w:rFonts w:asciiTheme="minorHAnsi" w:hAnsiTheme="minorHAnsi" w:cstheme="minorHAnsi"/>
                <w:b/>
                <w:bCs/>
                <w:sz w:val="22"/>
                <w:szCs w:val="22"/>
              </w:rPr>
              <w:t>Pay Rates as at  9.6.22</w:t>
            </w:r>
          </w:p>
        </w:tc>
        <w:tc>
          <w:tcPr>
            <w:tcW w:w="1278" w:type="dxa"/>
            <w:tcBorders>
              <w:top w:val="nil"/>
              <w:left w:val="nil"/>
              <w:bottom w:val="nil"/>
              <w:right w:val="nil"/>
            </w:tcBorders>
            <w:shd w:val="clear" w:color="auto" w:fill="auto"/>
            <w:vAlign w:val="center"/>
            <w:hideMark/>
          </w:tcPr>
          <w:p w14:paraId="6ACD977B"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05/01/2023</w:t>
            </w:r>
          </w:p>
        </w:tc>
        <w:tc>
          <w:tcPr>
            <w:tcW w:w="1278" w:type="dxa"/>
            <w:tcBorders>
              <w:top w:val="nil"/>
              <w:left w:val="nil"/>
              <w:bottom w:val="nil"/>
              <w:right w:val="nil"/>
            </w:tcBorders>
            <w:shd w:val="clear" w:color="auto" w:fill="auto"/>
            <w:vAlign w:val="center"/>
            <w:hideMark/>
          </w:tcPr>
          <w:p w14:paraId="6C393654"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08/06/2023</w:t>
            </w:r>
          </w:p>
        </w:tc>
        <w:tc>
          <w:tcPr>
            <w:tcW w:w="1278" w:type="dxa"/>
            <w:tcBorders>
              <w:top w:val="nil"/>
              <w:left w:val="nil"/>
              <w:bottom w:val="nil"/>
              <w:right w:val="nil"/>
            </w:tcBorders>
            <w:shd w:val="clear" w:color="auto" w:fill="auto"/>
            <w:vAlign w:val="center"/>
            <w:hideMark/>
          </w:tcPr>
          <w:p w14:paraId="69E633F7"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07/12/2023</w:t>
            </w:r>
          </w:p>
        </w:tc>
        <w:tc>
          <w:tcPr>
            <w:tcW w:w="1416" w:type="dxa"/>
            <w:tcBorders>
              <w:top w:val="nil"/>
              <w:left w:val="nil"/>
              <w:bottom w:val="nil"/>
              <w:right w:val="nil"/>
            </w:tcBorders>
            <w:shd w:val="clear" w:color="000000" w:fill="E2EFDA"/>
            <w:vAlign w:val="center"/>
            <w:hideMark/>
          </w:tcPr>
          <w:p w14:paraId="3F6489E2"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Classification</w:t>
            </w:r>
          </w:p>
        </w:tc>
        <w:tc>
          <w:tcPr>
            <w:tcW w:w="1692" w:type="dxa"/>
            <w:tcBorders>
              <w:top w:val="nil"/>
              <w:left w:val="nil"/>
              <w:bottom w:val="nil"/>
              <w:right w:val="nil"/>
            </w:tcBorders>
            <w:shd w:val="clear" w:color="000000" w:fill="E2EFDA"/>
            <w:vAlign w:val="center"/>
            <w:hideMark/>
          </w:tcPr>
          <w:p w14:paraId="0F0A864F"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Pay rate from operation of this agreement if prior to 06/06/2024</w:t>
            </w:r>
          </w:p>
        </w:tc>
        <w:tc>
          <w:tcPr>
            <w:tcW w:w="1278" w:type="dxa"/>
            <w:tcBorders>
              <w:top w:val="nil"/>
              <w:left w:val="nil"/>
              <w:bottom w:val="nil"/>
              <w:right w:val="nil"/>
            </w:tcBorders>
            <w:shd w:val="clear" w:color="auto" w:fill="auto"/>
            <w:vAlign w:val="center"/>
            <w:hideMark/>
          </w:tcPr>
          <w:p w14:paraId="21CF4B0F"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1.50% from 06/06/2024</w:t>
            </w:r>
          </w:p>
        </w:tc>
        <w:tc>
          <w:tcPr>
            <w:tcW w:w="1278" w:type="dxa"/>
            <w:tcBorders>
              <w:top w:val="nil"/>
              <w:left w:val="nil"/>
              <w:bottom w:val="nil"/>
              <w:right w:val="nil"/>
            </w:tcBorders>
            <w:shd w:val="clear" w:color="auto" w:fill="auto"/>
            <w:vAlign w:val="center"/>
            <w:hideMark/>
          </w:tcPr>
          <w:p w14:paraId="287F476E"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$1,500 from 05/12/2024</w:t>
            </w:r>
          </w:p>
        </w:tc>
        <w:tc>
          <w:tcPr>
            <w:tcW w:w="1278" w:type="dxa"/>
            <w:tcBorders>
              <w:top w:val="nil"/>
              <w:left w:val="nil"/>
              <w:bottom w:val="nil"/>
              <w:right w:val="nil"/>
            </w:tcBorders>
            <w:shd w:val="clear" w:color="auto" w:fill="auto"/>
            <w:vAlign w:val="center"/>
            <w:hideMark/>
          </w:tcPr>
          <w:p w14:paraId="35E41DA7"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05/06/2025</w:t>
            </w:r>
          </w:p>
        </w:tc>
        <w:tc>
          <w:tcPr>
            <w:tcW w:w="1278" w:type="dxa"/>
            <w:tcBorders>
              <w:top w:val="nil"/>
              <w:left w:val="nil"/>
              <w:bottom w:val="nil"/>
              <w:right w:val="nil"/>
            </w:tcBorders>
            <w:shd w:val="clear" w:color="auto" w:fill="auto"/>
            <w:vAlign w:val="center"/>
            <w:hideMark/>
          </w:tcPr>
          <w:p w14:paraId="0B526F94"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$1,000 from 04/12/2025</w:t>
            </w:r>
          </w:p>
        </w:tc>
      </w:tr>
      <w:tr w:rsidR="00F12303" w:rsidRPr="009D7C33" w14:paraId="50CBD6BF" w14:textId="77777777" w:rsidTr="007B5564">
        <w:trPr>
          <w:trHeight w:val="300"/>
        </w:trPr>
        <w:tc>
          <w:tcPr>
            <w:tcW w:w="2835" w:type="dxa"/>
            <w:tcBorders>
              <w:top w:val="nil"/>
              <w:left w:val="nil"/>
              <w:bottom w:val="nil"/>
              <w:right w:val="nil"/>
            </w:tcBorders>
            <w:shd w:val="clear" w:color="auto" w:fill="auto"/>
            <w:vAlign w:val="center"/>
          </w:tcPr>
          <w:p w14:paraId="37B3DF17" w14:textId="77777777" w:rsidR="00F12303" w:rsidRPr="009D7C33" w:rsidRDefault="00F12303" w:rsidP="007B5564">
            <w:pPr>
              <w:jc w:val="center"/>
              <w:rPr>
                <w:rFonts w:ascii="Arial" w:hAnsi="Arial" w:cs="Arial"/>
                <w:b/>
                <w:bCs/>
                <w:sz w:val="20"/>
                <w:szCs w:val="20"/>
              </w:rPr>
            </w:pPr>
          </w:p>
        </w:tc>
        <w:tc>
          <w:tcPr>
            <w:tcW w:w="1123" w:type="dxa"/>
            <w:tcBorders>
              <w:top w:val="nil"/>
              <w:left w:val="nil"/>
              <w:bottom w:val="nil"/>
              <w:right w:val="nil"/>
            </w:tcBorders>
            <w:shd w:val="clear" w:color="000000" w:fill="E2EFDA"/>
            <w:vAlign w:val="center"/>
          </w:tcPr>
          <w:p w14:paraId="0A823BB7" w14:textId="77777777" w:rsidR="00F12303" w:rsidRPr="009D7C33" w:rsidRDefault="00F12303" w:rsidP="007B5564">
            <w:pPr>
              <w:jc w:val="center"/>
              <w:rPr>
                <w:rFonts w:cstheme="minorHAnsi"/>
                <w:b/>
                <w:bCs/>
              </w:rPr>
            </w:pPr>
          </w:p>
        </w:tc>
        <w:tc>
          <w:tcPr>
            <w:tcW w:w="1278" w:type="dxa"/>
            <w:tcBorders>
              <w:top w:val="nil"/>
              <w:left w:val="nil"/>
              <w:bottom w:val="nil"/>
              <w:right w:val="nil"/>
            </w:tcBorders>
            <w:shd w:val="clear" w:color="auto" w:fill="auto"/>
            <w:vAlign w:val="center"/>
          </w:tcPr>
          <w:p w14:paraId="4139A476"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5B67198F"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1D4C62DC" w14:textId="77777777" w:rsidR="00F12303" w:rsidRPr="009D7C33" w:rsidRDefault="00F12303" w:rsidP="007B5564">
            <w:pPr>
              <w:jc w:val="center"/>
              <w:rPr>
                <w:rFonts w:cstheme="minorHAnsi"/>
                <w:color w:val="000000"/>
              </w:rPr>
            </w:pPr>
          </w:p>
        </w:tc>
        <w:tc>
          <w:tcPr>
            <w:tcW w:w="1416" w:type="dxa"/>
            <w:tcBorders>
              <w:top w:val="nil"/>
              <w:left w:val="nil"/>
              <w:bottom w:val="nil"/>
              <w:right w:val="nil"/>
            </w:tcBorders>
            <w:shd w:val="clear" w:color="000000" w:fill="E2EFDA"/>
            <w:vAlign w:val="center"/>
          </w:tcPr>
          <w:p w14:paraId="16795895" w14:textId="77777777" w:rsidR="00F12303" w:rsidRPr="009D7C33" w:rsidRDefault="00F12303" w:rsidP="007B5564">
            <w:pPr>
              <w:jc w:val="center"/>
              <w:rPr>
                <w:rFonts w:cstheme="minorHAnsi"/>
                <w:b/>
                <w:bCs/>
                <w:color w:val="000000"/>
              </w:rPr>
            </w:pPr>
          </w:p>
        </w:tc>
        <w:tc>
          <w:tcPr>
            <w:tcW w:w="1692" w:type="dxa"/>
            <w:tcBorders>
              <w:top w:val="nil"/>
              <w:left w:val="nil"/>
              <w:bottom w:val="nil"/>
              <w:right w:val="nil"/>
            </w:tcBorders>
            <w:shd w:val="clear" w:color="000000" w:fill="E2EFDA"/>
            <w:vAlign w:val="center"/>
          </w:tcPr>
          <w:p w14:paraId="48480A9E" w14:textId="77777777" w:rsidR="00F12303" w:rsidRPr="009D7C33" w:rsidRDefault="00F12303" w:rsidP="007B5564">
            <w:pPr>
              <w:jc w:val="center"/>
              <w:rPr>
                <w:rFonts w:cstheme="minorHAnsi"/>
                <w:b/>
                <w:bCs/>
                <w:color w:val="000000"/>
              </w:rPr>
            </w:pPr>
          </w:p>
        </w:tc>
        <w:tc>
          <w:tcPr>
            <w:tcW w:w="1278" w:type="dxa"/>
            <w:tcBorders>
              <w:top w:val="nil"/>
              <w:left w:val="nil"/>
              <w:bottom w:val="nil"/>
              <w:right w:val="nil"/>
            </w:tcBorders>
            <w:shd w:val="clear" w:color="auto" w:fill="auto"/>
            <w:vAlign w:val="center"/>
          </w:tcPr>
          <w:p w14:paraId="0ECC3BF9"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4C257A80"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54D95F6F"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322F047C" w14:textId="77777777" w:rsidR="00F12303" w:rsidRPr="009D7C33" w:rsidRDefault="00F12303" w:rsidP="007B5564">
            <w:pPr>
              <w:jc w:val="center"/>
              <w:rPr>
                <w:rFonts w:cstheme="minorHAnsi"/>
                <w:color w:val="000000"/>
              </w:rPr>
            </w:pPr>
          </w:p>
        </w:tc>
      </w:tr>
      <w:tr w:rsidR="00F12303" w:rsidRPr="001D58FC" w14:paraId="515EBCB4" w14:textId="77777777" w:rsidTr="007B5564">
        <w:trPr>
          <w:trHeight w:val="300"/>
        </w:trPr>
        <w:tc>
          <w:tcPr>
            <w:tcW w:w="2835" w:type="dxa"/>
            <w:tcBorders>
              <w:top w:val="nil"/>
              <w:left w:val="nil"/>
              <w:bottom w:val="nil"/>
              <w:right w:val="nil"/>
            </w:tcBorders>
            <w:shd w:val="clear" w:color="auto" w:fill="auto"/>
            <w:vAlign w:val="center"/>
          </w:tcPr>
          <w:p w14:paraId="36FA4517" w14:textId="77777777" w:rsidR="00F12303" w:rsidRPr="001D58FC" w:rsidRDefault="00F12303" w:rsidP="007B5564">
            <w:pPr>
              <w:rPr>
                <w:rFonts w:ascii="Arial" w:hAnsi="Arial" w:cs="Arial"/>
                <w:b/>
                <w:bCs/>
                <w:sz w:val="20"/>
                <w:szCs w:val="20"/>
                <w:u w:val="single"/>
              </w:rPr>
            </w:pPr>
            <w:r w:rsidRPr="001D58FC">
              <w:rPr>
                <w:rFonts w:ascii="Arial" w:hAnsi="Arial" w:cs="Arial"/>
                <w:b/>
                <w:bCs/>
                <w:sz w:val="20"/>
                <w:szCs w:val="20"/>
                <w:u w:val="single"/>
              </w:rPr>
              <w:t>PHARMACIST</w:t>
            </w:r>
          </w:p>
        </w:tc>
        <w:tc>
          <w:tcPr>
            <w:tcW w:w="1123" w:type="dxa"/>
            <w:tcBorders>
              <w:top w:val="nil"/>
              <w:left w:val="nil"/>
              <w:bottom w:val="nil"/>
              <w:right w:val="nil"/>
            </w:tcBorders>
            <w:shd w:val="clear" w:color="000000" w:fill="E2EFDA"/>
            <w:vAlign w:val="center"/>
          </w:tcPr>
          <w:p w14:paraId="3A3945D1" w14:textId="77777777" w:rsidR="00F12303" w:rsidRPr="001D58FC" w:rsidRDefault="00F12303" w:rsidP="007B5564">
            <w:pPr>
              <w:jc w:val="center"/>
              <w:rPr>
                <w:rFonts w:asciiTheme="minorHAnsi" w:hAnsiTheme="minorHAnsi" w:cstheme="minorHAnsi"/>
                <w:b/>
                <w:bCs/>
              </w:rPr>
            </w:pPr>
            <w:r w:rsidRPr="001D58FC">
              <w:rPr>
                <w:rFonts w:asciiTheme="minorHAnsi" w:hAnsiTheme="minorHAnsi" w:cstheme="minorHAnsi"/>
                <w:b/>
                <w:bCs/>
              </w:rPr>
              <w:t> </w:t>
            </w:r>
          </w:p>
        </w:tc>
        <w:tc>
          <w:tcPr>
            <w:tcW w:w="1278" w:type="dxa"/>
            <w:tcBorders>
              <w:top w:val="nil"/>
              <w:left w:val="nil"/>
              <w:bottom w:val="nil"/>
              <w:right w:val="nil"/>
            </w:tcBorders>
            <w:shd w:val="clear" w:color="auto" w:fill="auto"/>
            <w:vAlign w:val="center"/>
          </w:tcPr>
          <w:p w14:paraId="42384130" w14:textId="77777777" w:rsidR="00F12303" w:rsidRPr="001D58FC"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03299540" w14:textId="77777777" w:rsidR="00F12303" w:rsidRPr="001D58FC"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D4F5E50" w14:textId="77777777" w:rsidR="00F12303" w:rsidRPr="001D58FC"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18E20766" w14:textId="77777777" w:rsidR="00F12303" w:rsidRPr="001D58FC" w:rsidRDefault="00F12303" w:rsidP="007B5564">
            <w:pPr>
              <w:jc w:val="center"/>
              <w:rPr>
                <w:rFonts w:asciiTheme="minorHAnsi" w:hAnsiTheme="minorHAnsi" w:cstheme="minorHAnsi"/>
                <w:b/>
                <w:bCs/>
                <w:color w:val="000000"/>
              </w:rPr>
            </w:pPr>
            <w:r w:rsidRPr="001D58FC">
              <w:rPr>
                <w:rFonts w:asciiTheme="minorHAnsi" w:hAnsiTheme="minorHAnsi" w:cstheme="minorHAnsi"/>
                <w:b/>
                <w:bCs/>
                <w:color w:val="000000"/>
              </w:rPr>
              <w:t> </w:t>
            </w:r>
          </w:p>
        </w:tc>
        <w:tc>
          <w:tcPr>
            <w:tcW w:w="1692" w:type="dxa"/>
            <w:tcBorders>
              <w:top w:val="nil"/>
              <w:left w:val="nil"/>
              <w:bottom w:val="nil"/>
              <w:right w:val="nil"/>
            </w:tcBorders>
            <w:shd w:val="clear" w:color="000000" w:fill="E2EFDA"/>
            <w:vAlign w:val="center"/>
          </w:tcPr>
          <w:p w14:paraId="3242807D" w14:textId="77777777" w:rsidR="00F12303" w:rsidRPr="001D58FC" w:rsidRDefault="00F12303" w:rsidP="007B5564">
            <w:pPr>
              <w:jc w:val="center"/>
              <w:rPr>
                <w:rFonts w:asciiTheme="minorHAnsi" w:hAnsiTheme="minorHAnsi" w:cstheme="minorHAnsi"/>
                <w:b/>
                <w:bCs/>
                <w:color w:val="000000"/>
              </w:rPr>
            </w:pPr>
            <w:r w:rsidRPr="001D58FC">
              <w:rPr>
                <w:rFonts w:asciiTheme="minorHAnsi" w:hAnsiTheme="minorHAnsi" w:cstheme="minorHAnsi"/>
                <w:b/>
                <w:bCs/>
                <w:color w:val="000000"/>
              </w:rPr>
              <w:t> </w:t>
            </w:r>
          </w:p>
        </w:tc>
        <w:tc>
          <w:tcPr>
            <w:tcW w:w="1278" w:type="dxa"/>
            <w:tcBorders>
              <w:top w:val="nil"/>
              <w:left w:val="nil"/>
              <w:bottom w:val="nil"/>
              <w:right w:val="nil"/>
            </w:tcBorders>
            <w:shd w:val="clear" w:color="auto" w:fill="auto"/>
            <w:vAlign w:val="center"/>
          </w:tcPr>
          <w:p w14:paraId="3C480A3C" w14:textId="77777777" w:rsidR="00F12303" w:rsidRPr="001D58FC"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32BD7CEF" w14:textId="77777777" w:rsidR="00F12303" w:rsidRPr="001D58FC"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A6EAE33" w14:textId="77777777" w:rsidR="00F12303" w:rsidRPr="001D58FC"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31D980A" w14:textId="77777777" w:rsidR="00F12303" w:rsidRPr="001D58FC" w:rsidRDefault="00F12303" w:rsidP="007B5564">
            <w:pPr>
              <w:jc w:val="center"/>
              <w:rPr>
                <w:rFonts w:asciiTheme="minorHAnsi" w:hAnsiTheme="minorHAnsi" w:cstheme="minorHAnsi"/>
                <w:color w:val="000000"/>
                <w:sz w:val="22"/>
                <w:szCs w:val="22"/>
              </w:rPr>
            </w:pPr>
          </w:p>
        </w:tc>
      </w:tr>
      <w:tr w:rsidR="00F12303" w:rsidRPr="001D58FC" w14:paraId="4264C108" w14:textId="77777777" w:rsidTr="007B5564">
        <w:trPr>
          <w:trHeight w:val="300"/>
        </w:trPr>
        <w:tc>
          <w:tcPr>
            <w:tcW w:w="2835" w:type="dxa"/>
            <w:tcBorders>
              <w:top w:val="nil"/>
              <w:left w:val="nil"/>
              <w:bottom w:val="nil"/>
              <w:right w:val="nil"/>
            </w:tcBorders>
            <w:shd w:val="clear" w:color="auto" w:fill="auto"/>
            <w:vAlign w:val="center"/>
          </w:tcPr>
          <w:p w14:paraId="3A7A3602" w14:textId="77777777" w:rsidR="00F12303" w:rsidRPr="001D58FC" w:rsidRDefault="00F12303" w:rsidP="007B5564">
            <w:pPr>
              <w:jc w:val="center"/>
              <w:rPr>
                <w:rFonts w:ascii="Arial" w:hAnsi="Arial" w:cs="Arial"/>
                <w:b/>
                <w:bCs/>
                <w:sz w:val="20"/>
                <w:szCs w:val="20"/>
              </w:rPr>
            </w:pPr>
          </w:p>
        </w:tc>
        <w:tc>
          <w:tcPr>
            <w:tcW w:w="1123" w:type="dxa"/>
            <w:tcBorders>
              <w:top w:val="nil"/>
              <w:left w:val="nil"/>
              <w:bottom w:val="nil"/>
              <w:right w:val="nil"/>
            </w:tcBorders>
            <w:shd w:val="clear" w:color="000000" w:fill="E2EFDA"/>
            <w:vAlign w:val="center"/>
          </w:tcPr>
          <w:p w14:paraId="7D76C4C9" w14:textId="77777777" w:rsidR="00F12303" w:rsidRPr="001D58FC" w:rsidRDefault="00F12303" w:rsidP="007B5564">
            <w:pPr>
              <w:jc w:val="center"/>
              <w:rPr>
                <w:rFonts w:asciiTheme="minorHAnsi" w:hAnsiTheme="minorHAnsi" w:cstheme="minorHAnsi"/>
                <w:b/>
                <w:bCs/>
              </w:rPr>
            </w:pPr>
            <w:r w:rsidRPr="001D58FC">
              <w:rPr>
                <w:rFonts w:asciiTheme="minorHAnsi" w:hAnsiTheme="minorHAnsi" w:cstheme="minorHAnsi"/>
                <w:b/>
                <w:bCs/>
              </w:rPr>
              <w:t> </w:t>
            </w:r>
          </w:p>
        </w:tc>
        <w:tc>
          <w:tcPr>
            <w:tcW w:w="1278" w:type="dxa"/>
            <w:tcBorders>
              <w:top w:val="nil"/>
              <w:left w:val="nil"/>
              <w:bottom w:val="nil"/>
              <w:right w:val="nil"/>
            </w:tcBorders>
            <w:shd w:val="clear" w:color="auto" w:fill="auto"/>
            <w:vAlign w:val="center"/>
          </w:tcPr>
          <w:p w14:paraId="50685FF5" w14:textId="77777777" w:rsidR="00F12303" w:rsidRPr="001D58FC"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4F362D78" w14:textId="77777777" w:rsidR="00F12303" w:rsidRPr="001D58FC"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C7B2AE9" w14:textId="77777777" w:rsidR="00F12303" w:rsidRPr="001D58FC"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4C2A1013" w14:textId="77777777" w:rsidR="00F12303" w:rsidRPr="001D58FC" w:rsidRDefault="00F12303" w:rsidP="007B5564">
            <w:pPr>
              <w:jc w:val="center"/>
              <w:rPr>
                <w:rFonts w:asciiTheme="minorHAnsi" w:hAnsiTheme="minorHAnsi" w:cstheme="minorHAnsi"/>
                <w:b/>
                <w:bCs/>
                <w:color w:val="000000"/>
              </w:rPr>
            </w:pPr>
            <w:r w:rsidRPr="001D58FC">
              <w:rPr>
                <w:rFonts w:asciiTheme="minorHAnsi" w:hAnsiTheme="minorHAnsi" w:cstheme="minorHAnsi"/>
                <w:b/>
                <w:bCs/>
                <w:color w:val="000000"/>
              </w:rPr>
              <w:t> </w:t>
            </w:r>
          </w:p>
        </w:tc>
        <w:tc>
          <w:tcPr>
            <w:tcW w:w="1692" w:type="dxa"/>
            <w:tcBorders>
              <w:top w:val="nil"/>
              <w:left w:val="nil"/>
              <w:bottom w:val="nil"/>
              <w:right w:val="nil"/>
            </w:tcBorders>
            <w:shd w:val="clear" w:color="000000" w:fill="E2EFDA"/>
            <w:vAlign w:val="center"/>
          </w:tcPr>
          <w:p w14:paraId="04B7843E" w14:textId="77777777" w:rsidR="00F12303" w:rsidRPr="001D58FC" w:rsidRDefault="00F12303" w:rsidP="007B5564">
            <w:pPr>
              <w:jc w:val="center"/>
              <w:rPr>
                <w:rFonts w:asciiTheme="minorHAnsi" w:hAnsiTheme="minorHAnsi" w:cstheme="minorHAnsi"/>
                <w:b/>
                <w:bCs/>
                <w:color w:val="000000"/>
              </w:rPr>
            </w:pPr>
            <w:r w:rsidRPr="001D58FC">
              <w:rPr>
                <w:rFonts w:asciiTheme="minorHAnsi" w:hAnsiTheme="minorHAnsi" w:cstheme="minorHAnsi"/>
                <w:b/>
                <w:bCs/>
                <w:color w:val="000000"/>
              </w:rPr>
              <w:t> </w:t>
            </w:r>
          </w:p>
        </w:tc>
        <w:tc>
          <w:tcPr>
            <w:tcW w:w="1278" w:type="dxa"/>
            <w:tcBorders>
              <w:top w:val="nil"/>
              <w:left w:val="nil"/>
              <w:bottom w:val="nil"/>
              <w:right w:val="nil"/>
            </w:tcBorders>
            <w:shd w:val="clear" w:color="auto" w:fill="auto"/>
            <w:vAlign w:val="center"/>
          </w:tcPr>
          <w:p w14:paraId="0F59021D" w14:textId="77777777" w:rsidR="00F12303" w:rsidRPr="001D58FC"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64B2BFDD" w14:textId="77777777" w:rsidR="00F12303" w:rsidRPr="001D58FC"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8777D5E" w14:textId="77777777" w:rsidR="00F12303" w:rsidRPr="001D58FC"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B115132" w14:textId="77777777" w:rsidR="00F12303" w:rsidRPr="001D58FC" w:rsidRDefault="00F12303" w:rsidP="007B5564">
            <w:pPr>
              <w:jc w:val="center"/>
              <w:rPr>
                <w:rFonts w:asciiTheme="minorHAnsi" w:hAnsiTheme="minorHAnsi" w:cstheme="minorHAnsi"/>
                <w:color w:val="000000"/>
                <w:sz w:val="22"/>
                <w:szCs w:val="22"/>
              </w:rPr>
            </w:pPr>
          </w:p>
        </w:tc>
      </w:tr>
      <w:tr w:rsidR="00F12303" w:rsidRPr="001D58FC" w14:paraId="7B0AA4F8" w14:textId="77777777" w:rsidTr="007B5564">
        <w:trPr>
          <w:trHeight w:val="300"/>
        </w:trPr>
        <w:tc>
          <w:tcPr>
            <w:tcW w:w="2835" w:type="dxa"/>
            <w:tcBorders>
              <w:top w:val="nil"/>
              <w:left w:val="nil"/>
              <w:bottom w:val="nil"/>
              <w:right w:val="nil"/>
            </w:tcBorders>
            <w:shd w:val="clear" w:color="auto" w:fill="auto"/>
            <w:vAlign w:val="center"/>
          </w:tcPr>
          <w:p w14:paraId="2E4E2FE4" w14:textId="77777777" w:rsidR="00F12303" w:rsidRPr="001D58FC" w:rsidRDefault="00F12303" w:rsidP="007B5564">
            <w:pPr>
              <w:rPr>
                <w:rFonts w:ascii="Arial" w:hAnsi="Arial" w:cs="Arial"/>
                <w:sz w:val="20"/>
                <w:szCs w:val="20"/>
              </w:rPr>
            </w:pPr>
            <w:r w:rsidRPr="001D58FC">
              <w:rPr>
                <w:rFonts w:ascii="Arial" w:hAnsi="Arial" w:cs="Arial"/>
                <w:sz w:val="20"/>
                <w:szCs w:val="20"/>
              </w:rPr>
              <w:t>Level 1</w:t>
            </w:r>
          </w:p>
        </w:tc>
        <w:tc>
          <w:tcPr>
            <w:tcW w:w="1123" w:type="dxa"/>
            <w:tcBorders>
              <w:top w:val="nil"/>
              <w:left w:val="nil"/>
              <w:bottom w:val="nil"/>
              <w:right w:val="nil"/>
            </w:tcBorders>
            <w:shd w:val="clear" w:color="000000" w:fill="E2EFDA"/>
            <w:vAlign w:val="center"/>
          </w:tcPr>
          <w:p w14:paraId="08900B75" w14:textId="77777777" w:rsidR="00F12303" w:rsidRPr="001D58FC" w:rsidRDefault="00F12303" w:rsidP="007B5564">
            <w:pPr>
              <w:jc w:val="center"/>
              <w:rPr>
                <w:rFonts w:asciiTheme="minorHAnsi" w:hAnsiTheme="minorHAnsi" w:cstheme="minorHAnsi"/>
                <w:b/>
                <w:bCs/>
              </w:rPr>
            </w:pPr>
            <w:r w:rsidRPr="001D58FC">
              <w:rPr>
                <w:rFonts w:asciiTheme="minorHAnsi" w:hAnsiTheme="minorHAnsi" w:cstheme="minorHAnsi"/>
                <w:b/>
                <w:bCs/>
              </w:rPr>
              <w:t> </w:t>
            </w:r>
          </w:p>
        </w:tc>
        <w:tc>
          <w:tcPr>
            <w:tcW w:w="1278" w:type="dxa"/>
            <w:tcBorders>
              <w:top w:val="nil"/>
              <w:left w:val="nil"/>
              <w:bottom w:val="nil"/>
              <w:right w:val="nil"/>
            </w:tcBorders>
            <w:shd w:val="clear" w:color="auto" w:fill="auto"/>
            <w:vAlign w:val="center"/>
          </w:tcPr>
          <w:p w14:paraId="191441E0" w14:textId="77777777" w:rsidR="00F12303" w:rsidRPr="001D58FC"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392FF4F5" w14:textId="77777777" w:rsidR="00F12303" w:rsidRPr="001D58FC"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FD538E3" w14:textId="77777777" w:rsidR="00F12303" w:rsidRPr="001D58FC"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31F44D28" w14:textId="77777777" w:rsidR="00F12303" w:rsidRPr="001D58FC" w:rsidRDefault="00F12303" w:rsidP="007B5564">
            <w:pPr>
              <w:jc w:val="center"/>
              <w:rPr>
                <w:rFonts w:asciiTheme="minorHAnsi" w:hAnsiTheme="minorHAnsi" w:cstheme="minorHAnsi"/>
                <w:b/>
                <w:bCs/>
                <w:color w:val="000000"/>
              </w:rPr>
            </w:pPr>
            <w:r w:rsidRPr="001D58FC">
              <w:rPr>
                <w:rFonts w:asciiTheme="minorHAnsi" w:hAnsiTheme="minorHAnsi" w:cstheme="minorHAnsi"/>
                <w:b/>
                <w:bCs/>
                <w:color w:val="000000"/>
              </w:rPr>
              <w:t> </w:t>
            </w:r>
          </w:p>
        </w:tc>
        <w:tc>
          <w:tcPr>
            <w:tcW w:w="1692" w:type="dxa"/>
            <w:tcBorders>
              <w:top w:val="nil"/>
              <w:left w:val="nil"/>
              <w:bottom w:val="nil"/>
              <w:right w:val="nil"/>
            </w:tcBorders>
            <w:shd w:val="clear" w:color="000000" w:fill="E2EFDA"/>
            <w:vAlign w:val="center"/>
          </w:tcPr>
          <w:p w14:paraId="0440D891" w14:textId="77777777" w:rsidR="00F12303" w:rsidRPr="001D58FC" w:rsidRDefault="00F12303" w:rsidP="007B5564">
            <w:pPr>
              <w:jc w:val="center"/>
              <w:rPr>
                <w:rFonts w:asciiTheme="minorHAnsi" w:hAnsiTheme="minorHAnsi" w:cstheme="minorHAnsi"/>
                <w:b/>
                <w:bCs/>
                <w:color w:val="000000"/>
              </w:rPr>
            </w:pPr>
            <w:r w:rsidRPr="001D58FC">
              <w:rPr>
                <w:rFonts w:asciiTheme="minorHAnsi" w:hAnsiTheme="minorHAnsi" w:cstheme="minorHAnsi"/>
                <w:b/>
                <w:bCs/>
                <w:color w:val="000000"/>
              </w:rPr>
              <w:t> </w:t>
            </w:r>
          </w:p>
        </w:tc>
        <w:tc>
          <w:tcPr>
            <w:tcW w:w="1278" w:type="dxa"/>
            <w:tcBorders>
              <w:top w:val="nil"/>
              <w:left w:val="nil"/>
              <w:bottom w:val="nil"/>
              <w:right w:val="nil"/>
            </w:tcBorders>
            <w:shd w:val="clear" w:color="auto" w:fill="auto"/>
            <w:vAlign w:val="center"/>
          </w:tcPr>
          <w:p w14:paraId="46C0EEC5" w14:textId="77777777" w:rsidR="00F12303" w:rsidRPr="001D58FC"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7294C8F7" w14:textId="77777777" w:rsidR="00F12303" w:rsidRPr="001D58FC"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0EE9DEC" w14:textId="77777777" w:rsidR="00F12303" w:rsidRPr="001D58FC"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D2D39AD" w14:textId="77777777" w:rsidR="00F12303" w:rsidRPr="001D58FC" w:rsidRDefault="00F12303" w:rsidP="007B5564">
            <w:pPr>
              <w:jc w:val="center"/>
              <w:rPr>
                <w:rFonts w:asciiTheme="minorHAnsi" w:hAnsiTheme="minorHAnsi" w:cstheme="minorHAnsi"/>
                <w:color w:val="000000"/>
                <w:sz w:val="22"/>
                <w:szCs w:val="22"/>
              </w:rPr>
            </w:pPr>
          </w:p>
        </w:tc>
      </w:tr>
      <w:tr w:rsidR="00F12303" w:rsidRPr="001D58FC" w14:paraId="2512A35D" w14:textId="77777777" w:rsidTr="001D7B69">
        <w:trPr>
          <w:trHeight w:val="300"/>
        </w:trPr>
        <w:tc>
          <w:tcPr>
            <w:tcW w:w="2835" w:type="dxa"/>
            <w:tcBorders>
              <w:top w:val="nil"/>
              <w:left w:val="nil"/>
              <w:right w:val="nil"/>
            </w:tcBorders>
            <w:shd w:val="clear" w:color="auto" w:fill="auto"/>
            <w:vAlign w:val="center"/>
          </w:tcPr>
          <w:p w14:paraId="6267B980" w14:textId="77777777" w:rsidR="00F12303" w:rsidRPr="001D58FC" w:rsidRDefault="00F12303" w:rsidP="007B5564">
            <w:pPr>
              <w:jc w:val="right"/>
              <w:rPr>
                <w:rFonts w:ascii="Arial" w:hAnsi="Arial" w:cs="Arial"/>
                <w:sz w:val="20"/>
                <w:szCs w:val="20"/>
              </w:rPr>
            </w:pPr>
            <w:r w:rsidRPr="001D58FC">
              <w:rPr>
                <w:rFonts w:ascii="Arial" w:hAnsi="Arial" w:cs="Arial"/>
                <w:sz w:val="20"/>
                <w:szCs w:val="20"/>
              </w:rPr>
              <w:t>(4 year qualification) 1.3</w:t>
            </w:r>
          </w:p>
        </w:tc>
        <w:tc>
          <w:tcPr>
            <w:tcW w:w="1123" w:type="dxa"/>
            <w:tcBorders>
              <w:top w:val="nil"/>
              <w:left w:val="nil"/>
              <w:right w:val="nil"/>
            </w:tcBorders>
            <w:shd w:val="clear" w:color="000000" w:fill="E2EFDA"/>
            <w:vAlign w:val="center"/>
          </w:tcPr>
          <w:p w14:paraId="404443A2"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$75,227</w:t>
            </w:r>
          </w:p>
        </w:tc>
        <w:tc>
          <w:tcPr>
            <w:tcW w:w="1278" w:type="dxa"/>
            <w:tcBorders>
              <w:top w:val="nil"/>
              <w:left w:val="nil"/>
              <w:right w:val="nil"/>
            </w:tcBorders>
            <w:shd w:val="clear" w:color="auto" w:fill="auto"/>
            <w:vAlign w:val="center"/>
          </w:tcPr>
          <w:p w14:paraId="15E3796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$76,977</w:t>
            </w:r>
          </w:p>
        </w:tc>
        <w:tc>
          <w:tcPr>
            <w:tcW w:w="1278" w:type="dxa"/>
            <w:tcBorders>
              <w:top w:val="nil"/>
              <w:left w:val="nil"/>
              <w:right w:val="nil"/>
            </w:tcBorders>
            <w:shd w:val="clear" w:color="auto" w:fill="auto"/>
            <w:vAlign w:val="center"/>
          </w:tcPr>
          <w:p w14:paraId="52B5AFFF"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$77,747</w:t>
            </w:r>
          </w:p>
        </w:tc>
        <w:tc>
          <w:tcPr>
            <w:tcW w:w="1278" w:type="dxa"/>
            <w:tcBorders>
              <w:top w:val="nil"/>
              <w:left w:val="nil"/>
              <w:right w:val="nil"/>
            </w:tcBorders>
            <w:shd w:val="clear" w:color="auto" w:fill="auto"/>
            <w:vAlign w:val="center"/>
          </w:tcPr>
          <w:p w14:paraId="1F2DB75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$79,497</w:t>
            </w:r>
          </w:p>
        </w:tc>
        <w:tc>
          <w:tcPr>
            <w:tcW w:w="1416" w:type="dxa"/>
            <w:tcBorders>
              <w:top w:val="nil"/>
              <w:left w:val="nil"/>
              <w:right w:val="nil"/>
            </w:tcBorders>
            <w:shd w:val="clear" w:color="000000" w:fill="E2EFDA"/>
            <w:vAlign w:val="center"/>
          </w:tcPr>
          <w:p w14:paraId="37DF0EB9"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w:t>
            </w:r>
          </w:p>
        </w:tc>
        <w:tc>
          <w:tcPr>
            <w:tcW w:w="1692" w:type="dxa"/>
            <w:tcBorders>
              <w:top w:val="nil"/>
              <w:left w:val="nil"/>
              <w:right w:val="nil"/>
            </w:tcBorders>
            <w:shd w:val="clear" w:color="000000" w:fill="E2EFDA"/>
            <w:vAlign w:val="center"/>
          </w:tcPr>
          <w:p w14:paraId="034496B1"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$79,497</w:t>
            </w:r>
          </w:p>
        </w:tc>
        <w:tc>
          <w:tcPr>
            <w:tcW w:w="1278" w:type="dxa"/>
            <w:tcBorders>
              <w:top w:val="nil"/>
              <w:left w:val="nil"/>
              <w:right w:val="nil"/>
            </w:tcBorders>
            <w:shd w:val="clear" w:color="auto" w:fill="auto"/>
            <w:vAlign w:val="center"/>
          </w:tcPr>
          <w:p w14:paraId="7955C2B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$80,689</w:t>
            </w:r>
          </w:p>
        </w:tc>
        <w:tc>
          <w:tcPr>
            <w:tcW w:w="1278" w:type="dxa"/>
            <w:tcBorders>
              <w:top w:val="nil"/>
              <w:left w:val="nil"/>
              <w:right w:val="nil"/>
            </w:tcBorders>
            <w:shd w:val="clear" w:color="auto" w:fill="auto"/>
            <w:vAlign w:val="center"/>
          </w:tcPr>
          <w:p w14:paraId="6A1BCC15"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$82,996</w:t>
            </w:r>
          </w:p>
        </w:tc>
        <w:tc>
          <w:tcPr>
            <w:tcW w:w="1278" w:type="dxa"/>
            <w:tcBorders>
              <w:top w:val="nil"/>
              <w:left w:val="nil"/>
              <w:right w:val="nil"/>
            </w:tcBorders>
            <w:shd w:val="clear" w:color="auto" w:fill="auto"/>
            <w:vAlign w:val="center"/>
          </w:tcPr>
          <w:p w14:paraId="47713E3C"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$83,826</w:t>
            </w:r>
          </w:p>
        </w:tc>
        <w:tc>
          <w:tcPr>
            <w:tcW w:w="1278" w:type="dxa"/>
            <w:tcBorders>
              <w:top w:val="nil"/>
              <w:left w:val="nil"/>
              <w:right w:val="nil"/>
            </w:tcBorders>
            <w:shd w:val="clear" w:color="auto" w:fill="auto"/>
            <w:vAlign w:val="center"/>
          </w:tcPr>
          <w:p w14:paraId="5E6D604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$85,664</w:t>
            </w:r>
          </w:p>
        </w:tc>
      </w:tr>
      <w:tr w:rsidR="00F12303" w:rsidRPr="001D58FC" w14:paraId="7B873F26" w14:textId="77777777" w:rsidTr="001D7B69">
        <w:trPr>
          <w:trHeight w:val="300"/>
        </w:trPr>
        <w:tc>
          <w:tcPr>
            <w:tcW w:w="2835" w:type="dxa"/>
            <w:tcBorders>
              <w:top w:val="nil"/>
              <w:left w:val="nil"/>
              <w:bottom w:val="single" w:sz="6" w:space="0" w:color="AEAAAA" w:themeColor="background2" w:themeShade="BF"/>
              <w:right w:val="nil"/>
            </w:tcBorders>
            <w:shd w:val="clear" w:color="auto" w:fill="auto"/>
            <w:vAlign w:val="center"/>
          </w:tcPr>
          <w:p w14:paraId="5711E307" w14:textId="77777777" w:rsidR="00F12303" w:rsidRPr="001D58FC" w:rsidRDefault="00F12303" w:rsidP="007B5564">
            <w:pPr>
              <w:jc w:val="right"/>
              <w:rPr>
                <w:rFonts w:ascii="Arial" w:hAnsi="Arial" w:cs="Arial"/>
                <w:sz w:val="20"/>
                <w:szCs w:val="20"/>
              </w:rPr>
            </w:pPr>
            <w:r w:rsidRPr="001D58FC">
              <w:rPr>
                <w:rFonts w:ascii="Arial" w:hAnsi="Arial" w:cs="Arial"/>
                <w:sz w:val="20"/>
                <w:szCs w:val="20"/>
              </w:rPr>
              <w:t>(5 year qualification) 1.4</w:t>
            </w:r>
          </w:p>
        </w:tc>
        <w:tc>
          <w:tcPr>
            <w:tcW w:w="1123" w:type="dxa"/>
            <w:tcBorders>
              <w:top w:val="nil"/>
              <w:left w:val="nil"/>
              <w:bottom w:val="single" w:sz="6" w:space="0" w:color="AEAAAA" w:themeColor="background2" w:themeShade="BF"/>
              <w:right w:val="nil"/>
            </w:tcBorders>
            <w:shd w:val="clear" w:color="000000" w:fill="E2EFDA"/>
            <w:vAlign w:val="center"/>
          </w:tcPr>
          <w:p w14:paraId="643F5EE1"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$80,303</w:t>
            </w:r>
          </w:p>
        </w:tc>
        <w:tc>
          <w:tcPr>
            <w:tcW w:w="1278" w:type="dxa"/>
            <w:tcBorders>
              <w:top w:val="nil"/>
              <w:left w:val="nil"/>
              <w:bottom w:val="single" w:sz="6" w:space="0" w:color="AEAAAA" w:themeColor="background2" w:themeShade="BF"/>
              <w:right w:val="nil"/>
            </w:tcBorders>
            <w:shd w:val="clear" w:color="auto" w:fill="auto"/>
            <w:vAlign w:val="center"/>
          </w:tcPr>
          <w:p w14:paraId="6E27C7AF"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$82,053</w:t>
            </w:r>
          </w:p>
        </w:tc>
        <w:tc>
          <w:tcPr>
            <w:tcW w:w="1278" w:type="dxa"/>
            <w:tcBorders>
              <w:top w:val="nil"/>
              <w:left w:val="nil"/>
              <w:bottom w:val="single" w:sz="6" w:space="0" w:color="AEAAAA" w:themeColor="background2" w:themeShade="BF"/>
              <w:right w:val="nil"/>
            </w:tcBorders>
            <w:shd w:val="clear" w:color="auto" w:fill="auto"/>
            <w:vAlign w:val="center"/>
          </w:tcPr>
          <w:p w14:paraId="07247EA3"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$82,874</w:t>
            </w:r>
          </w:p>
        </w:tc>
        <w:tc>
          <w:tcPr>
            <w:tcW w:w="1278" w:type="dxa"/>
            <w:tcBorders>
              <w:top w:val="nil"/>
              <w:left w:val="nil"/>
              <w:bottom w:val="single" w:sz="6" w:space="0" w:color="AEAAAA" w:themeColor="background2" w:themeShade="BF"/>
              <w:right w:val="nil"/>
            </w:tcBorders>
            <w:shd w:val="clear" w:color="auto" w:fill="auto"/>
            <w:vAlign w:val="center"/>
          </w:tcPr>
          <w:p w14:paraId="1E1AE2A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$84,624</w:t>
            </w:r>
          </w:p>
        </w:tc>
        <w:tc>
          <w:tcPr>
            <w:tcW w:w="1416" w:type="dxa"/>
            <w:tcBorders>
              <w:top w:val="nil"/>
              <w:left w:val="nil"/>
              <w:bottom w:val="single" w:sz="6" w:space="0" w:color="AEAAAA" w:themeColor="background2" w:themeShade="BF"/>
              <w:right w:val="nil"/>
            </w:tcBorders>
            <w:shd w:val="clear" w:color="000000" w:fill="E2EFDA"/>
            <w:vAlign w:val="center"/>
          </w:tcPr>
          <w:p w14:paraId="0875ACF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w:t>
            </w:r>
          </w:p>
        </w:tc>
        <w:tc>
          <w:tcPr>
            <w:tcW w:w="1692" w:type="dxa"/>
            <w:tcBorders>
              <w:top w:val="nil"/>
              <w:left w:val="nil"/>
              <w:bottom w:val="single" w:sz="6" w:space="0" w:color="AEAAAA" w:themeColor="background2" w:themeShade="BF"/>
              <w:right w:val="nil"/>
            </w:tcBorders>
            <w:shd w:val="clear" w:color="000000" w:fill="E2EFDA"/>
            <w:vAlign w:val="center"/>
          </w:tcPr>
          <w:p w14:paraId="257904C1"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$85,363</w:t>
            </w:r>
          </w:p>
        </w:tc>
        <w:tc>
          <w:tcPr>
            <w:tcW w:w="1278" w:type="dxa"/>
            <w:tcBorders>
              <w:top w:val="nil"/>
              <w:left w:val="nil"/>
              <w:bottom w:val="single" w:sz="6" w:space="0" w:color="AEAAAA" w:themeColor="background2" w:themeShade="BF"/>
              <w:right w:val="nil"/>
            </w:tcBorders>
            <w:shd w:val="clear" w:color="auto" w:fill="auto"/>
            <w:vAlign w:val="center"/>
          </w:tcPr>
          <w:p w14:paraId="2EB81A1C"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$86,643</w:t>
            </w:r>
          </w:p>
        </w:tc>
        <w:tc>
          <w:tcPr>
            <w:tcW w:w="1278" w:type="dxa"/>
            <w:tcBorders>
              <w:top w:val="nil"/>
              <w:left w:val="nil"/>
              <w:bottom w:val="single" w:sz="6" w:space="0" w:color="AEAAAA" w:themeColor="background2" w:themeShade="BF"/>
              <w:right w:val="nil"/>
            </w:tcBorders>
            <w:shd w:val="clear" w:color="auto" w:fill="auto"/>
            <w:vAlign w:val="center"/>
          </w:tcPr>
          <w:p w14:paraId="67CE6E4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$89,010</w:t>
            </w:r>
          </w:p>
        </w:tc>
        <w:tc>
          <w:tcPr>
            <w:tcW w:w="1278" w:type="dxa"/>
            <w:tcBorders>
              <w:top w:val="nil"/>
              <w:left w:val="nil"/>
              <w:bottom w:val="single" w:sz="6" w:space="0" w:color="AEAAAA" w:themeColor="background2" w:themeShade="BF"/>
              <w:right w:val="nil"/>
            </w:tcBorders>
            <w:shd w:val="clear" w:color="auto" w:fill="auto"/>
            <w:vAlign w:val="center"/>
          </w:tcPr>
          <w:p w14:paraId="756965E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$89,900</w:t>
            </w:r>
          </w:p>
        </w:tc>
        <w:tc>
          <w:tcPr>
            <w:tcW w:w="1278" w:type="dxa"/>
            <w:tcBorders>
              <w:top w:val="nil"/>
              <w:left w:val="nil"/>
              <w:bottom w:val="single" w:sz="6" w:space="0" w:color="AEAAAA" w:themeColor="background2" w:themeShade="BF"/>
              <w:right w:val="nil"/>
            </w:tcBorders>
            <w:shd w:val="clear" w:color="auto" w:fill="auto"/>
            <w:vAlign w:val="center"/>
          </w:tcPr>
          <w:p w14:paraId="6777D730"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$91,799</w:t>
            </w:r>
          </w:p>
        </w:tc>
      </w:tr>
      <w:tr w:rsidR="00F12303" w:rsidRPr="001D58FC" w14:paraId="535D6F7C" w14:textId="77777777" w:rsidTr="001D7B69">
        <w:trPr>
          <w:trHeight w:val="300"/>
        </w:trPr>
        <w:tc>
          <w:tcPr>
            <w:tcW w:w="2835" w:type="dxa"/>
            <w:tcBorders>
              <w:top w:val="single" w:sz="6" w:space="0" w:color="AEAAAA" w:themeColor="background2" w:themeShade="BF"/>
              <w:left w:val="nil"/>
              <w:bottom w:val="nil"/>
              <w:right w:val="nil"/>
            </w:tcBorders>
            <w:shd w:val="clear" w:color="auto" w:fill="auto"/>
            <w:vAlign w:val="center"/>
          </w:tcPr>
          <w:p w14:paraId="0E8E9888" w14:textId="77777777" w:rsidR="00F12303" w:rsidRPr="001D58FC" w:rsidRDefault="00F12303" w:rsidP="007B5564">
            <w:pPr>
              <w:jc w:val="right"/>
              <w:rPr>
                <w:rFonts w:ascii="Arial" w:hAnsi="Arial" w:cs="Arial"/>
                <w:sz w:val="20"/>
                <w:szCs w:val="20"/>
              </w:rPr>
            </w:pPr>
            <w:r w:rsidRPr="001D58FC">
              <w:rPr>
                <w:rFonts w:ascii="Arial" w:hAnsi="Arial" w:cs="Arial"/>
                <w:sz w:val="20"/>
                <w:szCs w:val="20"/>
              </w:rPr>
              <w:t>(6 or more year qualification) 1.5</w:t>
            </w:r>
          </w:p>
        </w:tc>
        <w:tc>
          <w:tcPr>
            <w:tcW w:w="1123" w:type="dxa"/>
            <w:tcBorders>
              <w:top w:val="single" w:sz="6" w:space="0" w:color="AEAAAA" w:themeColor="background2" w:themeShade="BF"/>
              <w:left w:val="nil"/>
              <w:bottom w:val="nil"/>
              <w:right w:val="nil"/>
            </w:tcBorders>
            <w:shd w:val="clear" w:color="000000" w:fill="E2EFDA"/>
            <w:vAlign w:val="center"/>
          </w:tcPr>
          <w:p w14:paraId="0F7E5979"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$84,452</w:t>
            </w:r>
          </w:p>
        </w:tc>
        <w:tc>
          <w:tcPr>
            <w:tcW w:w="1278" w:type="dxa"/>
            <w:tcBorders>
              <w:top w:val="single" w:sz="6" w:space="0" w:color="AEAAAA" w:themeColor="background2" w:themeShade="BF"/>
              <w:left w:val="nil"/>
              <w:bottom w:val="nil"/>
              <w:right w:val="nil"/>
            </w:tcBorders>
            <w:shd w:val="clear" w:color="auto" w:fill="auto"/>
            <w:vAlign w:val="center"/>
          </w:tcPr>
          <w:p w14:paraId="7D3B360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$86,202</w:t>
            </w:r>
          </w:p>
        </w:tc>
        <w:tc>
          <w:tcPr>
            <w:tcW w:w="1278" w:type="dxa"/>
            <w:tcBorders>
              <w:top w:val="single" w:sz="6" w:space="0" w:color="AEAAAA" w:themeColor="background2" w:themeShade="BF"/>
              <w:left w:val="nil"/>
              <w:bottom w:val="nil"/>
              <w:right w:val="nil"/>
            </w:tcBorders>
            <w:shd w:val="clear" w:color="auto" w:fill="auto"/>
            <w:vAlign w:val="center"/>
          </w:tcPr>
          <w:p w14:paraId="639541F3"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$87,064</w:t>
            </w:r>
          </w:p>
        </w:tc>
        <w:tc>
          <w:tcPr>
            <w:tcW w:w="1278" w:type="dxa"/>
            <w:tcBorders>
              <w:top w:val="single" w:sz="6" w:space="0" w:color="AEAAAA" w:themeColor="background2" w:themeShade="BF"/>
              <w:left w:val="nil"/>
              <w:bottom w:val="nil"/>
              <w:right w:val="nil"/>
            </w:tcBorders>
            <w:shd w:val="clear" w:color="auto" w:fill="auto"/>
            <w:vAlign w:val="center"/>
          </w:tcPr>
          <w:p w14:paraId="700FEE27"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$88,814</w:t>
            </w:r>
          </w:p>
        </w:tc>
        <w:tc>
          <w:tcPr>
            <w:tcW w:w="1416" w:type="dxa"/>
            <w:vMerge w:val="restart"/>
            <w:tcBorders>
              <w:top w:val="single" w:sz="6" w:space="0" w:color="AEAAAA" w:themeColor="background2" w:themeShade="BF"/>
              <w:left w:val="nil"/>
              <w:right w:val="nil"/>
            </w:tcBorders>
            <w:shd w:val="clear" w:color="000000" w:fill="E2EFDA"/>
            <w:vAlign w:val="center"/>
          </w:tcPr>
          <w:p w14:paraId="2E30371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w:t>
            </w:r>
          </w:p>
        </w:tc>
        <w:tc>
          <w:tcPr>
            <w:tcW w:w="1692" w:type="dxa"/>
            <w:vMerge w:val="restart"/>
            <w:tcBorders>
              <w:top w:val="single" w:sz="6" w:space="0" w:color="AEAAAA" w:themeColor="background2" w:themeShade="BF"/>
              <w:left w:val="nil"/>
              <w:right w:val="nil"/>
            </w:tcBorders>
            <w:shd w:val="clear" w:color="000000" w:fill="E2EFDA"/>
            <w:vAlign w:val="center"/>
          </w:tcPr>
          <w:p w14:paraId="0ABD6C68"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$91,228</w:t>
            </w:r>
          </w:p>
        </w:tc>
        <w:tc>
          <w:tcPr>
            <w:tcW w:w="1278" w:type="dxa"/>
            <w:vMerge w:val="restart"/>
            <w:tcBorders>
              <w:top w:val="single" w:sz="6" w:space="0" w:color="AEAAAA" w:themeColor="background2" w:themeShade="BF"/>
              <w:left w:val="nil"/>
              <w:right w:val="nil"/>
            </w:tcBorders>
            <w:shd w:val="clear" w:color="auto" w:fill="auto"/>
            <w:vAlign w:val="center"/>
          </w:tcPr>
          <w:p w14:paraId="1FF49478"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$92,596</w:t>
            </w:r>
          </w:p>
        </w:tc>
        <w:tc>
          <w:tcPr>
            <w:tcW w:w="1278" w:type="dxa"/>
            <w:vMerge w:val="restart"/>
            <w:tcBorders>
              <w:top w:val="single" w:sz="6" w:space="0" w:color="AEAAAA" w:themeColor="background2" w:themeShade="BF"/>
              <w:left w:val="nil"/>
              <w:right w:val="nil"/>
            </w:tcBorders>
            <w:shd w:val="clear" w:color="auto" w:fill="auto"/>
            <w:vAlign w:val="center"/>
          </w:tcPr>
          <w:p w14:paraId="04F08C6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$95,022</w:t>
            </w:r>
          </w:p>
        </w:tc>
        <w:tc>
          <w:tcPr>
            <w:tcW w:w="1278" w:type="dxa"/>
            <w:vMerge w:val="restart"/>
            <w:tcBorders>
              <w:top w:val="single" w:sz="6" w:space="0" w:color="AEAAAA" w:themeColor="background2" w:themeShade="BF"/>
              <w:left w:val="nil"/>
              <w:right w:val="nil"/>
            </w:tcBorders>
            <w:shd w:val="clear" w:color="auto" w:fill="auto"/>
            <w:vAlign w:val="center"/>
          </w:tcPr>
          <w:p w14:paraId="1B46DF80"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$95,973</w:t>
            </w:r>
          </w:p>
        </w:tc>
        <w:tc>
          <w:tcPr>
            <w:tcW w:w="1278" w:type="dxa"/>
            <w:vMerge w:val="restart"/>
            <w:tcBorders>
              <w:top w:val="single" w:sz="6" w:space="0" w:color="AEAAAA" w:themeColor="background2" w:themeShade="BF"/>
              <w:left w:val="nil"/>
              <w:right w:val="nil"/>
            </w:tcBorders>
            <w:shd w:val="clear" w:color="auto" w:fill="auto"/>
            <w:vAlign w:val="center"/>
          </w:tcPr>
          <w:p w14:paraId="08F8FF0E"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$97,932</w:t>
            </w:r>
          </w:p>
        </w:tc>
      </w:tr>
      <w:tr w:rsidR="00F12303" w:rsidRPr="001D58FC" w14:paraId="6F073AAA" w14:textId="77777777" w:rsidTr="001D7B69">
        <w:trPr>
          <w:trHeight w:val="300"/>
        </w:trPr>
        <w:tc>
          <w:tcPr>
            <w:tcW w:w="2835" w:type="dxa"/>
            <w:tcBorders>
              <w:top w:val="nil"/>
              <w:left w:val="nil"/>
              <w:bottom w:val="single" w:sz="6" w:space="0" w:color="AEAAAA" w:themeColor="background2" w:themeShade="BF"/>
              <w:right w:val="nil"/>
            </w:tcBorders>
            <w:shd w:val="clear" w:color="auto" w:fill="auto"/>
            <w:vAlign w:val="center"/>
          </w:tcPr>
          <w:p w14:paraId="428AD91D" w14:textId="77777777" w:rsidR="00F12303" w:rsidRPr="001D58FC" w:rsidRDefault="00F12303" w:rsidP="007B5564">
            <w:pPr>
              <w:jc w:val="right"/>
              <w:rPr>
                <w:rFonts w:ascii="Arial" w:hAnsi="Arial" w:cs="Arial"/>
                <w:sz w:val="20"/>
                <w:szCs w:val="20"/>
              </w:rPr>
            </w:pPr>
            <w:r w:rsidRPr="00342132">
              <w:rPr>
                <w:rFonts w:ascii="Arial" w:hAnsi="Arial" w:cs="Arial"/>
                <w:color w:val="FF0000"/>
                <w:sz w:val="20"/>
                <w:szCs w:val="20"/>
              </w:rPr>
              <w:t>DSR more than 12 months</w:t>
            </w:r>
            <w:r w:rsidRPr="001D58FC">
              <w:rPr>
                <w:rFonts w:ascii="Arial" w:hAnsi="Arial" w:cs="Arial"/>
                <w:sz w:val="20"/>
                <w:szCs w:val="20"/>
              </w:rPr>
              <w:t xml:space="preserve"> 1.6</w:t>
            </w:r>
          </w:p>
        </w:tc>
        <w:tc>
          <w:tcPr>
            <w:tcW w:w="1123" w:type="dxa"/>
            <w:tcBorders>
              <w:top w:val="nil"/>
              <w:left w:val="nil"/>
              <w:bottom w:val="single" w:sz="6" w:space="0" w:color="AEAAAA" w:themeColor="background2" w:themeShade="BF"/>
              <w:right w:val="nil"/>
            </w:tcBorders>
            <w:shd w:val="clear" w:color="000000" w:fill="E2EFDA"/>
            <w:vAlign w:val="center"/>
          </w:tcPr>
          <w:p w14:paraId="63B80B0B"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$86,842</w:t>
            </w:r>
          </w:p>
        </w:tc>
        <w:tc>
          <w:tcPr>
            <w:tcW w:w="1278" w:type="dxa"/>
            <w:tcBorders>
              <w:top w:val="nil"/>
              <w:left w:val="nil"/>
              <w:bottom w:val="single" w:sz="6" w:space="0" w:color="AEAAAA" w:themeColor="background2" w:themeShade="BF"/>
              <w:right w:val="nil"/>
            </w:tcBorders>
            <w:shd w:val="clear" w:color="auto" w:fill="auto"/>
            <w:vAlign w:val="center"/>
          </w:tcPr>
          <w:p w14:paraId="268C993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$88,592</w:t>
            </w:r>
          </w:p>
        </w:tc>
        <w:tc>
          <w:tcPr>
            <w:tcW w:w="1278" w:type="dxa"/>
            <w:tcBorders>
              <w:top w:val="nil"/>
              <w:left w:val="nil"/>
              <w:bottom w:val="single" w:sz="6" w:space="0" w:color="AEAAAA" w:themeColor="background2" w:themeShade="BF"/>
              <w:right w:val="nil"/>
            </w:tcBorders>
            <w:shd w:val="clear" w:color="auto" w:fill="auto"/>
            <w:vAlign w:val="center"/>
          </w:tcPr>
          <w:p w14:paraId="7ADE7BE3"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$89,478</w:t>
            </w:r>
          </w:p>
        </w:tc>
        <w:tc>
          <w:tcPr>
            <w:tcW w:w="1278" w:type="dxa"/>
            <w:tcBorders>
              <w:top w:val="nil"/>
              <w:left w:val="nil"/>
              <w:bottom w:val="single" w:sz="6" w:space="0" w:color="AEAAAA" w:themeColor="background2" w:themeShade="BF"/>
              <w:right w:val="nil"/>
            </w:tcBorders>
            <w:shd w:val="clear" w:color="auto" w:fill="auto"/>
            <w:vAlign w:val="center"/>
          </w:tcPr>
          <w:p w14:paraId="4443BA69"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$91,228</w:t>
            </w:r>
          </w:p>
        </w:tc>
        <w:tc>
          <w:tcPr>
            <w:tcW w:w="1416" w:type="dxa"/>
            <w:vMerge/>
            <w:tcBorders>
              <w:left w:val="nil"/>
              <w:bottom w:val="single" w:sz="6" w:space="0" w:color="AEAAAA" w:themeColor="background2" w:themeShade="BF"/>
              <w:right w:val="nil"/>
            </w:tcBorders>
            <w:shd w:val="clear" w:color="000000" w:fill="E2EFDA"/>
            <w:vAlign w:val="center"/>
          </w:tcPr>
          <w:p w14:paraId="75532D3A" w14:textId="77777777" w:rsidR="00F12303" w:rsidRPr="001D7B69" w:rsidRDefault="00F12303" w:rsidP="007B5564">
            <w:pPr>
              <w:jc w:val="center"/>
              <w:rPr>
                <w:rFonts w:asciiTheme="minorHAnsi" w:hAnsiTheme="minorHAnsi" w:cstheme="minorHAnsi"/>
                <w:color w:val="000000"/>
                <w:sz w:val="22"/>
                <w:szCs w:val="22"/>
              </w:rPr>
            </w:pPr>
          </w:p>
        </w:tc>
        <w:tc>
          <w:tcPr>
            <w:tcW w:w="1692" w:type="dxa"/>
            <w:vMerge/>
            <w:tcBorders>
              <w:left w:val="nil"/>
              <w:bottom w:val="single" w:sz="6" w:space="0" w:color="AEAAAA" w:themeColor="background2" w:themeShade="BF"/>
              <w:right w:val="nil"/>
            </w:tcBorders>
            <w:shd w:val="clear" w:color="000000" w:fill="E2EFDA"/>
            <w:vAlign w:val="center"/>
          </w:tcPr>
          <w:p w14:paraId="12FAF72B" w14:textId="77777777" w:rsidR="00F12303" w:rsidRPr="001D7B69" w:rsidRDefault="00F12303"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40E8F214" w14:textId="77777777" w:rsidR="00F12303" w:rsidRPr="001D7B69" w:rsidRDefault="00F12303"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439BD1B7" w14:textId="77777777" w:rsidR="00F12303" w:rsidRPr="001D7B69" w:rsidRDefault="00F12303"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4BC93B43" w14:textId="77777777" w:rsidR="00F12303" w:rsidRPr="001D7B69" w:rsidRDefault="00F12303"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01F354C2" w14:textId="77777777" w:rsidR="00F12303" w:rsidRPr="001D7B69" w:rsidRDefault="00F12303" w:rsidP="007B5564">
            <w:pPr>
              <w:jc w:val="center"/>
              <w:rPr>
                <w:rFonts w:asciiTheme="minorHAnsi" w:hAnsiTheme="minorHAnsi" w:cstheme="minorHAnsi"/>
                <w:color w:val="000000"/>
                <w:sz w:val="22"/>
                <w:szCs w:val="22"/>
              </w:rPr>
            </w:pPr>
          </w:p>
        </w:tc>
      </w:tr>
      <w:tr w:rsidR="00F12303" w:rsidRPr="001D58FC" w14:paraId="53121479" w14:textId="77777777" w:rsidTr="001D7B69">
        <w:trPr>
          <w:trHeight w:val="300"/>
        </w:trPr>
        <w:tc>
          <w:tcPr>
            <w:tcW w:w="2835" w:type="dxa"/>
            <w:tcBorders>
              <w:top w:val="single" w:sz="6" w:space="0" w:color="AEAAAA" w:themeColor="background2" w:themeShade="BF"/>
              <w:left w:val="nil"/>
              <w:right w:val="nil"/>
            </w:tcBorders>
            <w:shd w:val="clear" w:color="auto" w:fill="auto"/>
            <w:vAlign w:val="center"/>
          </w:tcPr>
          <w:p w14:paraId="036281B4" w14:textId="77777777" w:rsidR="00F12303" w:rsidRPr="001D58FC" w:rsidRDefault="00F12303" w:rsidP="007B5564">
            <w:pPr>
              <w:jc w:val="center"/>
              <w:rPr>
                <w:rFonts w:ascii="Arial" w:hAnsi="Arial" w:cs="Arial"/>
                <w:b/>
                <w:bCs/>
                <w:sz w:val="20"/>
                <w:szCs w:val="20"/>
              </w:rPr>
            </w:pPr>
          </w:p>
        </w:tc>
        <w:tc>
          <w:tcPr>
            <w:tcW w:w="1123" w:type="dxa"/>
            <w:tcBorders>
              <w:top w:val="single" w:sz="6" w:space="0" w:color="AEAAAA" w:themeColor="background2" w:themeShade="BF"/>
              <w:left w:val="nil"/>
              <w:right w:val="nil"/>
            </w:tcBorders>
            <w:shd w:val="clear" w:color="000000" w:fill="E2EFDA"/>
            <w:vAlign w:val="center"/>
          </w:tcPr>
          <w:p w14:paraId="751676D5"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 </w:t>
            </w:r>
          </w:p>
        </w:tc>
        <w:tc>
          <w:tcPr>
            <w:tcW w:w="1278" w:type="dxa"/>
            <w:tcBorders>
              <w:top w:val="single" w:sz="6" w:space="0" w:color="AEAAAA" w:themeColor="background2" w:themeShade="BF"/>
              <w:left w:val="nil"/>
              <w:right w:val="nil"/>
            </w:tcBorders>
            <w:shd w:val="clear" w:color="auto" w:fill="auto"/>
            <w:vAlign w:val="center"/>
          </w:tcPr>
          <w:p w14:paraId="79D9BC2A"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single" w:sz="6" w:space="0" w:color="AEAAAA" w:themeColor="background2" w:themeShade="BF"/>
              <w:left w:val="nil"/>
              <w:right w:val="nil"/>
            </w:tcBorders>
            <w:shd w:val="clear" w:color="auto" w:fill="auto"/>
            <w:vAlign w:val="center"/>
          </w:tcPr>
          <w:p w14:paraId="3114A1F4"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single" w:sz="6" w:space="0" w:color="AEAAAA" w:themeColor="background2" w:themeShade="BF"/>
              <w:left w:val="nil"/>
              <w:right w:val="nil"/>
            </w:tcBorders>
            <w:shd w:val="clear" w:color="auto" w:fill="auto"/>
            <w:vAlign w:val="center"/>
          </w:tcPr>
          <w:p w14:paraId="7F95C981" w14:textId="77777777" w:rsidR="00F12303" w:rsidRPr="001D7B69" w:rsidRDefault="00F12303" w:rsidP="007B5564">
            <w:pPr>
              <w:jc w:val="center"/>
              <w:rPr>
                <w:rFonts w:asciiTheme="minorHAnsi" w:hAnsiTheme="minorHAnsi" w:cstheme="minorHAnsi"/>
                <w:color w:val="000000"/>
                <w:sz w:val="22"/>
                <w:szCs w:val="22"/>
              </w:rPr>
            </w:pPr>
          </w:p>
        </w:tc>
        <w:tc>
          <w:tcPr>
            <w:tcW w:w="1416" w:type="dxa"/>
            <w:tcBorders>
              <w:top w:val="single" w:sz="6" w:space="0" w:color="AEAAAA" w:themeColor="background2" w:themeShade="BF"/>
              <w:left w:val="nil"/>
              <w:right w:val="nil"/>
            </w:tcBorders>
            <w:shd w:val="clear" w:color="000000" w:fill="E2EFDA"/>
            <w:vAlign w:val="center"/>
          </w:tcPr>
          <w:p w14:paraId="30605F1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 </w:t>
            </w:r>
          </w:p>
        </w:tc>
        <w:tc>
          <w:tcPr>
            <w:tcW w:w="1692" w:type="dxa"/>
            <w:tcBorders>
              <w:top w:val="single" w:sz="6" w:space="0" w:color="AEAAAA" w:themeColor="background2" w:themeShade="BF"/>
              <w:left w:val="nil"/>
              <w:right w:val="nil"/>
            </w:tcBorders>
            <w:shd w:val="clear" w:color="000000" w:fill="E2EFDA"/>
            <w:vAlign w:val="center"/>
          </w:tcPr>
          <w:p w14:paraId="7C2CA754"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 </w:t>
            </w:r>
          </w:p>
        </w:tc>
        <w:tc>
          <w:tcPr>
            <w:tcW w:w="1278" w:type="dxa"/>
            <w:tcBorders>
              <w:top w:val="single" w:sz="6" w:space="0" w:color="AEAAAA" w:themeColor="background2" w:themeShade="BF"/>
              <w:left w:val="nil"/>
              <w:right w:val="nil"/>
            </w:tcBorders>
            <w:shd w:val="clear" w:color="auto" w:fill="auto"/>
            <w:vAlign w:val="center"/>
          </w:tcPr>
          <w:p w14:paraId="581C47A3"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single" w:sz="6" w:space="0" w:color="AEAAAA" w:themeColor="background2" w:themeShade="BF"/>
              <w:left w:val="nil"/>
              <w:right w:val="nil"/>
            </w:tcBorders>
            <w:shd w:val="clear" w:color="auto" w:fill="auto"/>
            <w:vAlign w:val="center"/>
          </w:tcPr>
          <w:p w14:paraId="4FF51773"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single" w:sz="6" w:space="0" w:color="AEAAAA" w:themeColor="background2" w:themeShade="BF"/>
              <w:left w:val="nil"/>
              <w:right w:val="nil"/>
            </w:tcBorders>
            <w:shd w:val="clear" w:color="auto" w:fill="auto"/>
            <w:vAlign w:val="center"/>
          </w:tcPr>
          <w:p w14:paraId="08916B73"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single" w:sz="6" w:space="0" w:color="AEAAAA" w:themeColor="background2" w:themeShade="BF"/>
              <w:left w:val="nil"/>
              <w:right w:val="nil"/>
            </w:tcBorders>
            <w:shd w:val="clear" w:color="auto" w:fill="auto"/>
            <w:vAlign w:val="center"/>
          </w:tcPr>
          <w:p w14:paraId="4DD3D7FE" w14:textId="77777777" w:rsidR="00F12303" w:rsidRPr="001D7B69" w:rsidRDefault="00F12303" w:rsidP="007B5564">
            <w:pPr>
              <w:jc w:val="center"/>
              <w:rPr>
                <w:rFonts w:asciiTheme="minorHAnsi" w:hAnsiTheme="minorHAnsi" w:cstheme="minorHAnsi"/>
                <w:color w:val="000000"/>
                <w:sz w:val="22"/>
                <w:szCs w:val="22"/>
              </w:rPr>
            </w:pPr>
          </w:p>
        </w:tc>
      </w:tr>
      <w:tr w:rsidR="00F12303" w:rsidRPr="001D58FC" w14:paraId="049298C0" w14:textId="77777777" w:rsidTr="001D7B69">
        <w:trPr>
          <w:trHeight w:val="300"/>
        </w:trPr>
        <w:tc>
          <w:tcPr>
            <w:tcW w:w="2835" w:type="dxa"/>
            <w:tcBorders>
              <w:top w:val="nil"/>
              <w:left w:val="nil"/>
              <w:bottom w:val="single" w:sz="6" w:space="0" w:color="AEAAAA" w:themeColor="background2" w:themeShade="BF"/>
              <w:right w:val="nil"/>
            </w:tcBorders>
            <w:shd w:val="clear" w:color="auto" w:fill="auto"/>
            <w:vAlign w:val="center"/>
          </w:tcPr>
          <w:p w14:paraId="77A840B1" w14:textId="77777777" w:rsidR="00F12303" w:rsidRPr="001D58FC" w:rsidRDefault="00F12303" w:rsidP="007B5564">
            <w:pPr>
              <w:rPr>
                <w:rFonts w:ascii="Arial" w:hAnsi="Arial" w:cs="Arial"/>
                <w:sz w:val="20"/>
                <w:szCs w:val="20"/>
              </w:rPr>
            </w:pPr>
            <w:r w:rsidRPr="001D58FC">
              <w:rPr>
                <w:rFonts w:ascii="Arial" w:hAnsi="Arial" w:cs="Arial"/>
                <w:sz w:val="20"/>
                <w:szCs w:val="20"/>
              </w:rPr>
              <w:t>Level 2-3 broadband</w:t>
            </w:r>
          </w:p>
        </w:tc>
        <w:tc>
          <w:tcPr>
            <w:tcW w:w="1123" w:type="dxa"/>
            <w:tcBorders>
              <w:top w:val="nil"/>
              <w:left w:val="nil"/>
              <w:bottom w:val="single" w:sz="6" w:space="0" w:color="AEAAAA" w:themeColor="background2" w:themeShade="BF"/>
              <w:right w:val="nil"/>
            </w:tcBorders>
            <w:shd w:val="clear" w:color="000000" w:fill="E2EFDA"/>
            <w:vAlign w:val="center"/>
          </w:tcPr>
          <w:p w14:paraId="0CC6C53C"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 </w:t>
            </w:r>
          </w:p>
        </w:tc>
        <w:tc>
          <w:tcPr>
            <w:tcW w:w="1278" w:type="dxa"/>
            <w:tcBorders>
              <w:top w:val="nil"/>
              <w:left w:val="nil"/>
              <w:bottom w:val="single" w:sz="6" w:space="0" w:color="AEAAAA" w:themeColor="background2" w:themeShade="BF"/>
              <w:right w:val="nil"/>
            </w:tcBorders>
            <w:shd w:val="clear" w:color="auto" w:fill="auto"/>
            <w:vAlign w:val="center"/>
          </w:tcPr>
          <w:p w14:paraId="408936E2"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vAlign w:val="center"/>
          </w:tcPr>
          <w:p w14:paraId="6B0B5CC2"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vAlign w:val="center"/>
          </w:tcPr>
          <w:p w14:paraId="2DF26475" w14:textId="77777777" w:rsidR="00F12303" w:rsidRPr="001D7B69" w:rsidRDefault="00F12303" w:rsidP="007B5564">
            <w:pPr>
              <w:jc w:val="center"/>
              <w:rPr>
                <w:rFonts w:asciiTheme="minorHAnsi" w:hAnsiTheme="minorHAnsi" w:cstheme="minorHAnsi"/>
                <w:color w:val="000000"/>
                <w:sz w:val="22"/>
                <w:szCs w:val="22"/>
              </w:rPr>
            </w:pPr>
          </w:p>
        </w:tc>
        <w:tc>
          <w:tcPr>
            <w:tcW w:w="1416" w:type="dxa"/>
            <w:tcBorders>
              <w:top w:val="nil"/>
              <w:left w:val="nil"/>
              <w:bottom w:val="single" w:sz="6" w:space="0" w:color="AEAAAA" w:themeColor="background2" w:themeShade="BF"/>
              <w:right w:val="nil"/>
            </w:tcBorders>
            <w:shd w:val="clear" w:color="000000" w:fill="E2EFDA"/>
            <w:vAlign w:val="center"/>
          </w:tcPr>
          <w:p w14:paraId="47049839"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 </w:t>
            </w:r>
          </w:p>
        </w:tc>
        <w:tc>
          <w:tcPr>
            <w:tcW w:w="1692" w:type="dxa"/>
            <w:tcBorders>
              <w:top w:val="nil"/>
              <w:left w:val="nil"/>
              <w:bottom w:val="single" w:sz="6" w:space="0" w:color="AEAAAA" w:themeColor="background2" w:themeShade="BF"/>
              <w:right w:val="nil"/>
            </w:tcBorders>
            <w:shd w:val="clear" w:color="000000" w:fill="E2EFDA"/>
            <w:vAlign w:val="center"/>
          </w:tcPr>
          <w:p w14:paraId="165093A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 </w:t>
            </w:r>
          </w:p>
        </w:tc>
        <w:tc>
          <w:tcPr>
            <w:tcW w:w="1278" w:type="dxa"/>
            <w:tcBorders>
              <w:top w:val="nil"/>
              <w:left w:val="nil"/>
              <w:bottom w:val="single" w:sz="6" w:space="0" w:color="AEAAAA" w:themeColor="background2" w:themeShade="BF"/>
              <w:right w:val="nil"/>
            </w:tcBorders>
            <w:shd w:val="clear" w:color="auto" w:fill="auto"/>
            <w:vAlign w:val="center"/>
          </w:tcPr>
          <w:p w14:paraId="2C3C67EC"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vAlign w:val="center"/>
          </w:tcPr>
          <w:p w14:paraId="246B99CF"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vAlign w:val="center"/>
          </w:tcPr>
          <w:p w14:paraId="4EF86234"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single" w:sz="6" w:space="0" w:color="AEAAAA" w:themeColor="background2" w:themeShade="BF"/>
              <w:right w:val="nil"/>
            </w:tcBorders>
            <w:shd w:val="clear" w:color="auto" w:fill="auto"/>
            <w:vAlign w:val="center"/>
          </w:tcPr>
          <w:p w14:paraId="29DC5416" w14:textId="77777777" w:rsidR="00F12303" w:rsidRPr="001D7B69" w:rsidRDefault="00F12303" w:rsidP="007B5564">
            <w:pPr>
              <w:jc w:val="center"/>
              <w:rPr>
                <w:rFonts w:asciiTheme="minorHAnsi" w:hAnsiTheme="minorHAnsi" w:cstheme="minorHAnsi"/>
                <w:color w:val="000000"/>
                <w:sz w:val="22"/>
                <w:szCs w:val="22"/>
              </w:rPr>
            </w:pPr>
          </w:p>
        </w:tc>
      </w:tr>
      <w:tr w:rsidR="00F12303" w:rsidRPr="001D58FC" w14:paraId="116D8A56" w14:textId="77777777" w:rsidTr="001D7B69">
        <w:trPr>
          <w:trHeight w:val="300"/>
        </w:trPr>
        <w:tc>
          <w:tcPr>
            <w:tcW w:w="2835" w:type="dxa"/>
            <w:tcBorders>
              <w:top w:val="single" w:sz="6" w:space="0" w:color="AEAAAA" w:themeColor="background2" w:themeShade="BF"/>
              <w:left w:val="nil"/>
              <w:bottom w:val="nil"/>
              <w:right w:val="nil"/>
            </w:tcBorders>
            <w:shd w:val="clear" w:color="auto" w:fill="auto"/>
            <w:vAlign w:val="center"/>
          </w:tcPr>
          <w:p w14:paraId="06FABF8A" w14:textId="77777777" w:rsidR="00F12303" w:rsidRPr="001D58FC" w:rsidRDefault="00F12303" w:rsidP="007B5564">
            <w:pPr>
              <w:jc w:val="right"/>
              <w:rPr>
                <w:rFonts w:ascii="Arial" w:hAnsi="Arial" w:cs="Arial"/>
                <w:sz w:val="20"/>
                <w:szCs w:val="20"/>
              </w:rPr>
            </w:pPr>
            <w:r w:rsidRPr="001D58FC">
              <w:rPr>
                <w:rFonts w:ascii="Arial" w:hAnsi="Arial" w:cs="Arial"/>
                <w:sz w:val="20"/>
                <w:szCs w:val="20"/>
              </w:rPr>
              <w:t>2.3</w:t>
            </w:r>
          </w:p>
        </w:tc>
        <w:tc>
          <w:tcPr>
            <w:tcW w:w="1123" w:type="dxa"/>
            <w:tcBorders>
              <w:top w:val="single" w:sz="6" w:space="0" w:color="AEAAAA" w:themeColor="background2" w:themeShade="BF"/>
              <w:left w:val="nil"/>
              <w:bottom w:val="nil"/>
              <w:right w:val="nil"/>
            </w:tcBorders>
            <w:shd w:val="clear" w:color="000000" w:fill="E2EFDA"/>
            <w:vAlign w:val="center"/>
          </w:tcPr>
          <w:p w14:paraId="5C92D70A"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$83,837</w:t>
            </w:r>
          </w:p>
        </w:tc>
        <w:tc>
          <w:tcPr>
            <w:tcW w:w="1278" w:type="dxa"/>
            <w:tcBorders>
              <w:top w:val="single" w:sz="6" w:space="0" w:color="AEAAAA" w:themeColor="background2" w:themeShade="BF"/>
              <w:left w:val="nil"/>
              <w:bottom w:val="nil"/>
              <w:right w:val="nil"/>
            </w:tcBorders>
            <w:shd w:val="clear" w:color="auto" w:fill="auto"/>
            <w:vAlign w:val="center"/>
          </w:tcPr>
          <w:p w14:paraId="08508689"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$85,587</w:t>
            </w:r>
          </w:p>
        </w:tc>
        <w:tc>
          <w:tcPr>
            <w:tcW w:w="1278" w:type="dxa"/>
            <w:tcBorders>
              <w:top w:val="single" w:sz="6" w:space="0" w:color="AEAAAA" w:themeColor="background2" w:themeShade="BF"/>
              <w:left w:val="nil"/>
              <w:bottom w:val="nil"/>
              <w:right w:val="nil"/>
            </w:tcBorders>
            <w:shd w:val="clear" w:color="auto" w:fill="auto"/>
            <w:vAlign w:val="center"/>
          </w:tcPr>
          <w:p w14:paraId="1445D877"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$86,443</w:t>
            </w:r>
          </w:p>
        </w:tc>
        <w:tc>
          <w:tcPr>
            <w:tcW w:w="1278" w:type="dxa"/>
            <w:tcBorders>
              <w:top w:val="single" w:sz="6" w:space="0" w:color="AEAAAA" w:themeColor="background2" w:themeShade="BF"/>
              <w:left w:val="nil"/>
              <w:bottom w:val="nil"/>
              <w:right w:val="nil"/>
            </w:tcBorders>
            <w:shd w:val="clear" w:color="auto" w:fill="auto"/>
            <w:vAlign w:val="center"/>
          </w:tcPr>
          <w:p w14:paraId="568E0487"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$88,193</w:t>
            </w:r>
          </w:p>
        </w:tc>
        <w:tc>
          <w:tcPr>
            <w:tcW w:w="1416" w:type="dxa"/>
            <w:vMerge w:val="restart"/>
            <w:tcBorders>
              <w:top w:val="single" w:sz="6" w:space="0" w:color="AEAAAA" w:themeColor="background2" w:themeShade="BF"/>
              <w:left w:val="nil"/>
              <w:right w:val="nil"/>
            </w:tcBorders>
            <w:shd w:val="clear" w:color="000000" w:fill="E2EFDA"/>
            <w:vAlign w:val="center"/>
          </w:tcPr>
          <w:p w14:paraId="21508AD5"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2.1</w:t>
            </w:r>
          </w:p>
        </w:tc>
        <w:tc>
          <w:tcPr>
            <w:tcW w:w="1692" w:type="dxa"/>
            <w:vMerge w:val="restart"/>
            <w:tcBorders>
              <w:top w:val="single" w:sz="6" w:space="0" w:color="AEAAAA" w:themeColor="background2" w:themeShade="BF"/>
              <w:left w:val="nil"/>
              <w:right w:val="nil"/>
            </w:tcBorders>
            <w:shd w:val="clear" w:color="000000" w:fill="E2EFDA"/>
            <w:vAlign w:val="center"/>
          </w:tcPr>
          <w:p w14:paraId="29EAD46A"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$92,570</w:t>
            </w:r>
          </w:p>
        </w:tc>
        <w:tc>
          <w:tcPr>
            <w:tcW w:w="1278" w:type="dxa"/>
            <w:vMerge w:val="restart"/>
            <w:tcBorders>
              <w:top w:val="single" w:sz="6" w:space="0" w:color="AEAAAA" w:themeColor="background2" w:themeShade="BF"/>
              <w:left w:val="nil"/>
              <w:right w:val="nil"/>
            </w:tcBorders>
            <w:shd w:val="clear" w:color="auto" w:fill="auto"/>
            <w:vAlign w:val="center"/>
          </w:tcPr>
          <w:p w14:paraId="30E3A17A"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$93,959</w:t>
            </w:r>
          </w:p>
        </w:tc>
        <w:tc>
          <w:tcPr>
            <w:tcW w:w="1278" w:type="dxa"/>
            <w:vMerge w:val="restart"/>
            <w:tcBorders>
              <w:top w:val="single" w:sz="6" w:space="0" w:color="AEAAAA" w:themeColor="background2" w:themeShade="BF"/>
              <w:left w:val="nil"/>
              <w:right w:val="nil"/>
            </w:tcBorders>
            <w:shd w:val="clear" w:color="auto" w:fill="auto"/>
            <w:vAlign w:val="center"/>
          </w:tcPr>
          <w:p w14:paraId="27B69D4A"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$96,398</w:t>
            </w:r>
          </w:p>
        </w:tc>
        <w:tc>
          <w:tcPr>
            <w:tcW w:w="1278" w:type="dxa"/>
            <w:vMerge w:val="restart"/>
            <w:tcBorders>
              <w:top w:val="single" w:sz="6" w:space="0" w:color="AEAAAA" w:themeColor="background2" w:themeShade="BF"/>
              <w:left w:val="nil"/>
              <w:right w:val="nil"/>
            </w:tcBorders>
            <w:shd w:val="clear" w:color="auto" w:fill="auto"/>
            <w:vAlign w:val="center"/>
          </w:tcPr>
          <w:p w14:paraId="23BCDCCD"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$97,362</w:t>
            </w:r>
          </w:p>
        </w:tc>
        <w:tc>
          <w:tcPr>
            <w:tcW w:w="1278" w:type="dxa"/>
            <w:vMerge w:val="restart"/>
            <w:tcBorders>
              <w:top w:val="single" w:sz="6" w:space="0" w:color="AEAAAA" w:themeColor="background2" w:themeShade="BF"/>
              <w:left w:val="nil"/>
              <w:right w:val="nil"/>
            </w:tcBorders>
            <w:shd w:val="clear" w:color="auto" w:fill="auto"/>
            <w:vAlign w:val="center"/>
          </w:tcPr>
          <w:p w14:paraId="1F6F71CD"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$99,336</w:t>
            </w:r>
          </w:p>
        </w:tc>
      </w:tr>
      <w:tr w:rsidR="00F12303" w:rsidRPr="001D58FC" w14:paraId="40D5FD7C" w14:textId="77777777" w:rsidTr="001D7B69">
        <w:trPr>
          <w:trHeight w:val="300"/>
        </w:trPr>
        <w:tc>
          <w:tcPr>
            <w:tcW w:w="2835" w:type="dxa"/>
            <w:tcBorders>
              <w:top w:val="nil"/>
              <w:left w:val="nil"/>
              <w:bottom w:val="single" w:sz="6" w:space="0" w:color="AEAAAA" w:themeColor="background2" w:themeShade="BF"/>
              <w:right w:val="nil"/>
            </w:tcBorders>
            <w:shd w:val="clear" w:color="auto" w:fill="auto"/>
            <w:vAlign w:val="center"/>
          </w:tcPr>
          <w:p w14:paraId="3260B5F2" w14:textId="77777777" w:rsidR="00F12303" w:rsidRPr="001D58FC" w:rsidRDefault="00F12303" w:rsidP="007B5564">
            <w:pPr>
              <w:jc w:val="right"/>
              <w:rPr>
                <w:rFonts w:ascii="Arial" w:hAnsi="Arial" w:cs="Arial"/>
                <w:sz w:val="20"/>
                <w:szCs w:val="20"/>
              </w:rPr>
            </w:pPr>
            <w:r w:rsidRPr="001D58FC">
              <w:rPr>
                <w:rFonts w:ascii="Arial" w:hAnsi="Arial" w:cs="Arial"/>
                <w:sz w:val="20"/>
                <w:szCs w:val="20"/>
              </w:rPr>
              <w:t>2.4</w:t>
            </w:r>
          </w:p>
        </w:tc>
        <w:tc>
          <w:tcPr>
            <w:tcW w:w="1123" w:type="dxa"/>
            <w:tcBorders>
              <w:top w:val="nil"/>
              <w:left w:val="nil"/>
              <w:bottom w:val="single" w:sz="6" w:space="0" w:color="AEAAAA" w:themeColor="background2" w:themeShade="BF"/>
              <w:right w:val="nil"/>
            </w:tcBorders>
            <w:shd w:val="clear" w:color="000000" w:fill="E2EFDA"/>
            <w:vAlign w:val="center"/>
          </w:tcPr>
          <w:p w14:paraId="4330E14D"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$88,171</w:t>
            </w:r>
          </w:p>
        </w:tc>
        <w:tc>
          <w:tcPr>
            <w:tcW w:w="1278" w:type="dxa"/>
            <w:tcBorders>
              <w:top w:val="nil"/>
              <w:left w:val="nil"/>
              <w:bottom w:val="single" w:sz="6" w:space="0" w:color="AEAAAA" w:themeColor="background2" w:themeShade="BF"/>
              <w:right w:val="nil"/>
            </w:tcBorders>
            <w:shd w:val="clear" w:color="auto" w:fill="auto"/>
            <w:vAlign w:val="center"/>
          </w:tcPr>
          <w:p w14:paraId="45401F63"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$89,921</w:t>
            </w:r>
          </w:p>
        </w:tc>
        <w:tc>
          <w:tcPr>
            <w:tcW w:w="1278" w:type="dxa"/>
            <w:tcBorders>
              <w:top w:val="nil"/>
              <w:left w:val="nil"/>
              <w:bottom w:val="single" w:sz="6" w:space="0" w:color="AEAAAA" w:themeColor="background2" w:themeShade="BF"/>
              <w:right w:val="nil"/>
            </w:tcBorders>
            <w:shd w:val="clear" w:color="auto" w:fill="auto"/>
            <w:vAlign w:val="center"/>
          </w:tcPr>
          <w:p w14:paraId="4800FFB1"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$90,820</w:t>
            </w:r>
          </w:p>
        </w:tc>
        <w:tc>
          <w:tcPr>
            <w:tcW w:w="1278" w:type="dxa"/>
            <w:tcBorders>
              <w:top w:val="nil"/>
              <w:left w:val="nil"/>
              <w:bottom w:val="single" w:sz="6" w:space="0" w:color="AEAAAA" w:themeColor="background2" w:themeShade="BF"/>
              <w:right w:val="nil"/>
            </w:tcBorders>
            <w:shd w:val="clear" w:color="auto" w:fill="auto"/>
            <w:vAlign w:val="center"/>
          </w:tcPr>
          <w:p w14:paraId="695E0443"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$92,570</w:t>
            </w:r>
          </w:p>
        </w:tc>
        <w:tc>
          <w:tcPr>
            <w:tcW w:w="1416" w:type="dxa"/>
            <w:vMerge/>
            <w:tcBorders>
              <w:left w:val="nil"/>
              <w:bottom w:val="single" w:sz="6" w:space="0" w:color="AEAAAA" w:themeColor="background2" w:themeShade="BF"/>
              <w:right w:val="nil"/>
            </w:tcBorders>
            <w:shd w:val="clear" w:color="000000" w:fill="E2EFDA"/>
            <w:vAlign w:val="center"/>
          </w:tcPr>
          <w:p w14:paraId="56D66BCF" w14:textId="77777777" w:rsidR="00F12303" w:rsidRPr="001D7B69" w:rsidRDefault="00F12303" w:rsidP="007B5564">
            <w:pPr>
              <w:jc w:val="center"/>
              <w:rPr>
                <w:rFonts w:asciiTheme="minorHAnsi" w:hAnsiTheme="minorHAnsi" w:cstheme="minorHAnsi"/>
                <w:color w:val="000000"/>
                <w:sz w:val="22"/>
                <w:szCs w:val="22"/>
              </w:rPr>
            </w:pPr>
          </w:p>
        </w:tc>
        <w:tc>
          <w:tcPr>
            <w:tcW w:w="1692" w:type="dxa"/>
            <w:vMerge/>
            <w:tcBorders>
              <w:left w:val="nil"/>
              <w:bottom w:val="single" w:sz="6" w:space="0" w:color="AEAAAA" w:themeColor="background2" w:themeShade="BF"/>
              <w:right w:val="nil"/>
            </w:tcBorders>
            <w:shd w:val="clear" w:color="000000" w:fill="E2EFDA"/>
            <w:vAlign w:val="center"/>
          </w:tcPr>
          <w:p w14:paraId="7AF2CC7F" w14:textId="77777777" w:rsidR="00F12303" w:rsidRPr="001D7B69" w:rsidRDefault="00F12303"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4F9C1E58" w14:textId="77777777" w:rsidR="00F12303" w:rsidRPr="001D7B69" w:rsidRDefault="00F12303"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3344F9B3" w14:textId="77777777" w:rsidR="00F12303" w:rsidRPr="001D7B69" w:rsidRDefault="00F12303"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782C18CC" w14:textId="77777777" w:rsidR="00F12303" w:rsidRPr="001D7B69" w:rsidRDefault="00F12303" w:rsidP="007B5564">
            <w:pPr>
              <w:jc w:val="center"/>
              <w:rPr>
                <w:rFonts w:asciiTheme="minorHAnsi" w:hAnsiTheme="minorHAnsi" w:cstheme="minorHAnsi"/>
                <w:color w:val="000000"/>
                <w:sz w:val="22"/>
                <w:szCs w:val="22"/>
              </w:rPr>
            </w:pPr>
          </w:p>
        </w:tc>
        <w:tc>
          <w:tcPr>
            <w:tcW w:w="1278" w:type="dxa"/>
            <w:vMerge/>
            <w:tcBorders>
              <w:left w:val="nil"/>
              <w:bottom w:val="single" w:sz="6" w:space="0" w:color="AEAAAA" w:themeColor="background2" w:themeShade="BF"/>
              <w:right w:val="nil"/>
            </w:tcBorders>
            <w:shd w:val="clear" w:color="auto" w:fill="auto"/>
            <w:vAlign w:val="center"/>
          </w:tcPr>
          <w:p w14:paraId="4EC042F8" w14:textId="77777777" w:rsidR="00F12303" w:rsidRPr="001D7B69" w:rsidRDefault="00F12303" w:rsidP="007B5564">
            <w:pPr>
              <w:jc w:val="center"/>
              <w:rPr>
                <w:rFonts w:asciiTheme="minorHAnsi" w:hAnsiTheme="minorHAnsi" w:cstheme="minorHAnsi"/>
                <w:color w:val="000000"/>
                <w:sz w:val="22"/>
                <w:szCs w:val="22"/>
              </w:rPr>
            </w:pPr>
          </w:p>
        </w:tc>
      </w:tr>
      <w:tr w:rsidR="00F12303" w:rsidRPr="001D58FC" w14:paraId="616C0075" w14:textId="77777777" w:rsidTr="001D7B69">
        <w:trPr>
          <w:trHeight w:val="300"/>
        </w:trPr>
        <w:tc>
          <w:tcPr>
            <w:tcW w:w="2835" w:type="dxa"/>
            <w:tcBorders>
              <w:top w:val="single" w:sz="6" w:space="0" w:color="AEAAAA" w:themeColor="background2" w:themeShade="BF"/>
              <w:left w:val="nil"/>
              <w:bottom w:val="nil"/>
              <w:right w:val="nil"/>
            </w:tcBorders>
            <w:shd w:val="clear" w:color="auto" w:fill="auto"/>
            <w:vAlign w:val="center"/>
          </w:tcPr>
          <w:p w14:paraId="6C6A4C45" w14:textId="77777777" w:rsidR="00F12303" w:rsidRPr="001D58FC" w:rsidRDefault="00F12303" w:rsidP="007B5564">
            <w:pPr>
              <w:jc w:val="right"/>
              <w:rPr>
                <w:rFonts w:ascii="Arial" w:hAnsi="Arial" w:cs="Arial"/>
                <w:sz w:val="20"/>
                <w:szCs w:val="20"/>
              </w:rPr>
            </w:pPr>
            <w:r w:rsidRPr="001D58FC">
              <w:rPr>
                <w:rFonts w:ascii="Arial" w:hAnsi="Arial" w:cs="Arial"/>
                <w:sz w:val="20"/>
                <w:szCs w:val="20"/>
              </w:rPr>
              <w:t>2.5</w:t>
            </w:r>
          </w:p>
        </w:tc>
        <w:tc>
          <w:tcPr>
            <w:tcW w:w="1123" w:type="dxa"/>
            <w:tcBorders>
              <w:top w:val="single" w:sz="6" w:space="0" w:color="AEAAAA" w:themeColor="background2" w:themeShade="BF"/>
              <w:left w:val="nil"/>
              <w:bottom w:val="nil"/>
              <w:right w:val="nil"/>
            </w:tcBorders>
            <w:shd w:val="clear" w:color="000000" w:fill="E2EFDA"/>
            <w:vAlign w:val="center"/>
          </w:tcPr>
          <w:p w14:paraId="44FCE52F"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$90,671</w:t>
            </w:r>
          </w:p>
        </w:tc>
        <w:tc>
          <w:tcPr>
            <w:tcW w:w="1278" w:type="dxa"/>
            <w:tcBorders>
              <w:top w:val="single" w:sz="6" w:space="0" w:color="AEAAAA" w:themeColor="background2" w:themeShade="BF"/>
              <w:left w:val="nil"/>
              <w:bottom w:val="nil"/>
              <w:right w:val="nil"/>
            </w:tcBorders>
            <w:shd w:val="clear" w:color="auto" w:fill="auto"/>
            <w:vAlign w:val="center"/>
          </w:tcPr>
          <w:p w14:paraId="34F10821"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$92,421</w:t>
            </w:r>
          </w:p>
        </w:tc>
        <w:tc>
          <w:tcPr>
            <w:tcW w:w="1278" w:type="dxa"/>
            <w:tcBorders>
              <w:top w:val="single" w:sz="6" w:space="0" w:color="AEAAAA" w:themeColor="background2" w:themeShade="BF"/>
              <w:left w:val="nil"/>
              <w:bottom w:val="nil"/>
              <w:right w:val="nil"/>
            </w:tcBorders>
            <w:shd w:val="clear" w:color="auto" w:fill="auto"/>
            <w:vAlign w:val="center"/>
          </w:tcPr>
          <w:p w14:paraId="1DD19B7A"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$93,345</w:t>
            </w:r>
          </w:p>
        </w:tc>
        <w:tc>
          <w:tcPr>
            <w:tcW w:w="1278" w:type="dxa"/>
            <w:tcBorders>
              <w:top w:val="single" w:sz="6" w:space="0" w:color="AEAAAA" w:themeColor="background2" w:themeShade="BF"/>
              <w:left w:val="nil"/>
              <w:bottom w:val="nil"/>
              <w:right w:val="nil"/>
            </w:tcBorders>
            <w:shd w:val="clear" w:color="auto" w:fill="auto"/>
            <w:vAlign w:val="center"/>
          </w:tcPr>
          <w:p w14:paraId="0D4667B9"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$95,095</w:t>
            </w:r>
          </w:p>
        </w:tc>
        <w:tc>
          <w:tcPr>
            <w:tcW w:w="1416" w:type="dxa"/>
            <w:tcBorders>
              <w:top w:val="single" w:sz="6" w:space="0" w:color="AEAAAA" w:themeColor="background2" w:themeShade="BF"/>
              <w:left w:val="nil"/>
              <w:bottom w:val="nil"/>
              <w:right w:val="nil"/>
            </w:tcBorders>
            <w:shd w:val="clear" w:color="000000" w:fill="E2EFDA"/>
            <w:vAlign w:val="center"/>
          </w:tcPr>
          <w:p w14:paraId="6105D3DC"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2.2</w:t>
            </w:r>
          </w:p>
        </w:tc>
        <w:tc>
          <w:tcPr>
            <w:tcW w:w="1692" w:type="dxa"/>
            <w:tcBorders>
              <w:top w:val="single" w:sz="6" w:space="0" w:color="AEAAAA" w:themeColor="background2" w:themeShade="BF"/>
              <w:left w:val="nil"/>
              <w:bottom w:val="nil"/>
              <w:right w:val="nil"/>
            </w:tcBorders>
            <w:shd w:val="clear" w:color="000000" w:fill="E2EFDA"/>
            <w:vAlign w:val="center"/>
          </w:tcPr>
          <w:p w14:paraId="379D8CD8"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$95,095</w:t>
            </w:r>
          </w:p>
        </w:tc>
        <w:tc>
          <w:tcPr>
            <w:tcW w:w="1278" w:type="dxa"/>
            <w:tcBorders>
              <w:top w:val="single" w:sz="6" w:space="0" w:color="AEAAAA" w:themeColor="background2" w:themeShade="BF"/>
              <w:left w:val="nil"/>
              <w:bottom w:val="nil"/>
              <w:right w:val="nil"/>
            </w:tcBorders>
            <w:shd w:val="clear" w:color="auto" w:fill="auto"/>
            <w:vAlign w:val="center"/>
          </w:tcPr>
          <w:p w14:paraId="3230FFD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$96,522</w:t>
            </w:r>
          </w:p>
        </w:tc>
        <w:tc>
          <w:tcPr>
            <w:tcW w:w="1278" w:type="dxa"/>
            <w:tcBorders>
              <w:top w:val="single" w:sz="6" w:space="0" w:color="AEAAAA" w:themeColor="background2" w:themeShade="BF"/>
              <w:left w:val="nil"/>
              <w:bottom w:val="nil"/>
              <w:right w:val="nil"/>
            </w:tcBorders>
            <w:shd w:val="clear" w:color="auto" w:fill="auto"/>
            <w:vAlign w:val="center"/>
          </w:tcPr>
          <w:p w14:paraId="1CD42FAE"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$98,987</w:t>
            </w:r>
          </w:p>
        </w:tc>
        <w:tc>
          <w:tcPr>
            <w:tcW w:w="1278" w:type="dxa"/>
            <w:tcBorders>
              <w:top w:val="single" w:sz="6" w:space="0" w:color="AEAAAA" w:themeColor="background2" w:themeShade="BF"/>
              <w:left w:val="nil"/>
              <w:bottom w:val="nil"/>
              <w:right w:val="nil"/>
            </w:tcBorders>
            <w:shd w:val="clear" w:color="auto" w:fill="auto"/>
            <w:vAlign w:val="center"/>
          </w:tcPr>
          <w:p w14:paraId="1335E5C1"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$99,977</w:t>
            </w:r>
          </w:p>
        </w:tc>
        <w:tc>
          <w:tcPr>
            <w:tcW w:w="1278" w:type="dxa"/>
            <w:tcBorders>
              <w:top w:val="single" w:sz="6" w:space="0" w:color="AEAAAA" w:themeColor="background2" w:themeShade="BF"/>
              <w:left w:val="nil"/>
              <w:bottom w:val="nil"/>
              <w:right w:val="nil"/>
            </w:tcBorders>
            <w:shd w:val="clear" w:color="auto" w:fill="auto"/>
            <w:vAlign w:val="center"/>
          </w:tcPr>
          <w:p w14:paraId="15BBD1CA"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$101,976</w:t>
            </w:r>
          </w:p>
        </w:tc>
      </w:tr>
      <w:tr w:rsidR="00F12303" w:rsidRPr="001D58FC" w14:paraId="1F5267DB" w14:textId="77777777" w:rsidTr="007B5564">
        <w:trPr>
          <w:trHeight w:val="300"/>
        </w:trPr>
        <w:tc>
          <w:tcPr>
            <w:tcW w:w="2835" w:type="dxa"/>
            <w:tcBorders>
              <w:top w:val="nil"/>
              <w:left w:val="nil"/>
              <w:bottom w:val="nil"/>
              <w:right w:val="nil"/>
            </w:tcBorders>
            <w:shd w:val="clear" w:color="auto" w:fill="auto"/>
            <w:vAlign w:val="center"/>
          </w:tcPr>
          <w:p w14:paraId="075A6CB0" w14:textId="77777777" w:rsidR="00F12303" w:rsidRPr="001D58FC" w:rsidRDefault="00F12303" w:rsidP="007B5564">
            <w:pPr>
              <w:jc w:val="right"/>
              <w:rPr>
                <w:rFonts w:ascii="Arial" w:hAnsi="Arial" w:cs="Arial"/>
                <w:sz w:val="20"/>
                <w:szCs w:val="20"/>
              </w:rPr>
            </w:pPr>
            <w:r w:rsidRPr="001D58FC">
              <w:rPr>
                <w:rFonts w:ascii="Arial" w:hAnsi="Arial" w:cs="Arial"/>
                <w:sz w:val="20"/>
                <w:szCs w:val="20"/>
              </w:rPr>
              <w:t>2.6</w:t>
            </w:r>
          </w:p>
        </w:tc>
        <w:tc>
          <w:tcPr>
            <w:tcW w:w="1123" w:type="dxa"/>
            <w:tcBorders>
              <w:top w:val="nil"/>
              <w:left w:val="nil"/>
              <w:bottom w:val="nil"/>
              <w:right w:val="nil"/>
            </w:tcBorders>
            <w:shd w:val="clear" w:color="000000" w:fill="E2EFDA"/>
            <w:vAlign w:val="center"/>
          </w:tcPr>
          <w:p w14:paraId="330849CB"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$93,282</w:t>
            </w:r>
          </w:p>
        </w:tc>
        <w:tc>
          <w:tcPr>
            <w:tcW w:w="1278" w:type="dxa"/>
            <w:tcBorders>
              <w:top w:val="nil"/>
              <w:left w:val="nil"/>
              <w:bottom w:val="nil"/>
              <w:right w:val="nil"/>
            </w:tcBorders>
            <w:shd w:val="clear" w:color="auto" w:fill="auto"/>
            <w:vAlign w:val="center"/>
          </w:tcPr>
          <w:p w14:paraId="6003D0E1"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$95,032</w:t>
            </w:r>
          </w:p>
        </w:tc>
        <w:tc>
          <w:tcPr>
            <w:tcW w:w="1278" w:type="dxa"/>
            <w:tcBorders>
              <w:top w:val="nil"/>
              <w:left w:val="nil"/>
              <w:bottom w:val="nil"/>
              <w:right w:val="nil"/>
            </w:tcBorders>
            <w:shd w:val="clear" w:color="auto" w:fill="auto"/>
            <w:vAlign w:val="center"/>
          </w:tcPr>
          <w:p w14:paraId="0D71234E"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$95,982</w:t>
            </w:r>
          </w:p>
        </w:tc>
        <w:tc>
          <w:tcPr>
            <w:tcW w:w="1278" w:type="dxa"/>
            <w:tcBorders>
              <w:top w:val="nil"/>
              <w:left w:val="nil"/>
              <w:bottom w:val="nil"/>
              <w:right w:val="nil"/>
            </w:tcBorders>
            <w:shd w:val="clear" w:color="auto" w:fill="auto"/>
            <w:vAlign w:val="center"/>
          </w:tcPr>
          <w:p w14:paraId="4864197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$97,732</w:t>
            </w:r>
          </w:p>
        </w:tc>
        <w:tc>
          <w:tcPr>
            <w:tcW w:w="1416" w:type="dxa"/>
            <w:tcBorders>
              <w:top w:val="nil"/>
              <w:left w:val="nil"/>
              <w:bottom w:val="nil"/>
              <w:right w:val="nil"/>
            </w:tcBorders>
            <w:shd w:val="clear" w:color="000000" w:fill="E2EFDA"/>
            <w:vAlign w:val="center"/>
          </w:tcPr>
          <w:p w14:paraId="4331B190"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2.3</w:t>
            </w:r>
          </w:p>
        </w:tc>
        <w:tc>
          <w:tcPr>
            <w:tcW w:w="1692" w:type="dxa"/>
            <w:tcBorders>
              <w:top w:val="nil"/>
              <w:left w:val="nil"/>
              <w:bottom w:val="nil"/>
              <w:right w:val="nil"/>
            </w:tcBorders>
            <w:shd w:val="clear" w:color="000000" w:fill="E2EFDA"/>
            <w:vAlign w:val="center"/>
          </w:tcPr>
          <w:p w14:paraId="6475B827"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$97,732</w:t>
            </w:r>
          </w:p>
        </w:tc>
        <w:tc>
          <w:tcPr>
            <w:tcW w:w="1278" w:type="dxa"/>
            <w:tcBorders>
              <w:top w:val="nil"/>
              <w:left w:val="nil"/>
              <w:bottom w:val="nil"/>
              <w:right w:val="nil"/>
            </w:tcBorders>
            <w:shd w:val="clear" w:color="auto" w:fill="auto"/>
            <w:vAlign w:val="center"/>
          </w:tcPr>
          <w:p w14:paraId="13269E04"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$99,198</w:t>
            </w:r>
          </w:p>
        </w:tc>
        <w:tc>
          <w:tcPr>
            <w:tcW w:w="1278" w:type="dxa"/>
            <w:tcBorders>
              <w:top w:val="nil"/>
              <w:left w:val="nil"/>
              <w:bottom w:val="nil"/>
              <w:right w:val="nil"/>
            </w:tcBorders>
            <w:shd w:val="clear" w:color="auto" w:fill="auto"/>
            <w:vAlign w:val="center"/>
          </w:tcPr>
          <w:p w14:paraId="4B88BDDE"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$101,690</w:t>
            </w:r>
          </w:p>
        </w:tc>
        <w:tc>
          <w:tcPr>
            <w:tcW w:w="1278" w:type="dxa"/>
            <w:tcBorders>
              <w:top w:val="nil"/>
              <w:left w:val="nil"/>
              <w:bottom w:val="nil"/>
              <w:right w:val="nil"/>
            </w:tcBorders>
            <w:shd w:val="clear" w:color="auto" w:fill="auto"/>
            <w:vAlign w:val="center"/>
          </w:tcPr>
          <w:p w14:paraId="57E8D340"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$102,707</w:t>
            </w:r>
          </w:p>
        </w:tc>
        <w:tc>
          <w:tcPr>
            <w:tcW w:w="1278" w:type="dxa"/>
            <w:tcBorders>
              <w:top w:val="nil"/>
              <w:left w:val="nil"/>
              <w:bottom w:val="nil"/>
              <w:right w:val="nil"/>
            </w:tcBorders>
            <w:shd w:val="clear" w:color="auto" w:fill="auto"/>
            <w:vAlign w:val="center"/>
          </w:tcPr>
          <w:p w14:paraId="19FD23C8"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$104,734</w:t>
            </w:r>
          </w:p>
        </w:tc>
      </w:tr>
      <w:tr w:rsidR="00F12303" w:rsidRPr="001D58FC" w14:paraId="16B3B4AE" w14:textId="77777777" w:rsidTr="007B5564">
        <w:trPr>
          <w:trHeight w:val="300"/>
        </w:trPr>
        <w:tc>
          <w:tcPr>
            <w:tcW w:w="2835" w:type="dxa"/>
            <w:tcBorders>
              <w:top w:val="nil"/>
              <w:left w:val="nil"/>
              <w:bottom w:val="nil"/>
              <w:right w:val="nil"/>
            </w:tcBorders>
            <w:shd w:val="clear" w:color="auto" w:fill="auto"/>
            <w:vAlign w:val="center"/>
          </w:tcPr>
          <w:p w14:paraId="3766F8E0" w14:textId="77777777" w:rsidR="00F12303" w:rsidRPr="001D58FC" w:rsidRDefault="00F12303" w:rsidP="007B5564">
            <w:pPr>
              <w:jc w:val="right"/>
              <w:rPr>
                <w:rFonts w:ascii="Arial" w:hAnsi="Arial" w:cs="Arial"/>
                <w:sz w:val="20"/>
                <w:szCs w:val="20"/>
              </w:rPr>
            </w:pPr>
            <w:r w:rsidRPr="001D58FC">
              <w:rPr>
                <w:rFonts w:ascii="Arial" w:hAnsi="Arial" w:cs="Arial"/>
                <w:sz w:val="20"/>
                <w:szCs w:val="20"/>
              </w:rPr>
              <w:t>2.7</w:t>
            </w:r>
          </w:p>
        </w:tc>
        <w:tc>
          <w:tcPr>
            <w:tcW w:w="1123" w:type="dxa"/>
            <w:tcBorders>
              <w:top w:val="nil"/>
              <w:left w:val="nil"/>
              <w:bottom w:val="nil"/>
              <w:right w:val="nil"/>
            </w:tcBorders>
            <w:shd w:val="clear" w:color="000000" w:fill="E2EFDA"/>
            <w:vAlign w:val="center"/>
          </w:tcPr>
          <w:p w14:paraId="04668BAF"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$95,731</w:t>
            </w:r>
          </w:p>
        </w:tc>
        <w:tc>
          <w:tcPr>
            <w:tcW w:w="1278" w:type="dxa"/>
            <w:tcBorders>
              <w:top w:val="nil"/>
              <w:left w:val="nil"/>
              <w:bottom w:val="nil"/>
              <w:right w:val="nil"/>
            </w:tcBorders>
            <w:shd w:val="clear" w:color="auto" w:fill="auto"/>
            <w:vAlign w:val="center"/>
          </w:tcPr>
          <w:p w14:paraId="6D097809"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$97,481</w:t>
            </w:r>
          </w:p>
        </w:tc>
        <w:tc>
          <w:tcPr>
            <w:tcW w:w="1278" w:type="dxa"/>
            <w:tcBorders>
              <w:top w:val="nil"/>
              <w:left w:val="nil"/>
              <w:bottom w:val="nil"/>
              <w:right w:val="nil"/>
            </w:tcBorders>
            <w:shd w:val="clear" w:color="auto" w:fill="auto"/>
            <w:vAlign w:val="center"/>
          </w:tcPr>
          <w:p w14:paraId="1F4EEBB4"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$98,456</w:t>
            </w:r>
          </w:p>
        </w:tc>
        <w:tc>
          <w:tcPr>
            <w:tcW w:w="1278" w:type="dxa"/>
            <w:tcBorders>
              <w:top w:val="nil"/>
              <w:left w:val="nil"/>
              <w:bottom w:val="nil"/>
              <w:right w:val="nil"/>
            </w:tcBorders>
            <w:shd w:val="clear" w:color="auto" w:fill="auto"/>
            <w:vAlign w:val="center"/>
          </w:tcPr>
          <w:p w14:paraId="31B52ABD"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$100,206</w:t>
            </w:r>
          </w:p>
        </w:tc>
        <w:tc>
          <w:tcPr>
            <w:tcW w:w="1416" w:type="dxa"/>
            <w:tcBorders>
              <w:top w:val="nil"/>
              <w:left w:val="nil"/>
              <w:bottom w:val="nil"/>
              <w:right w:val="nil"/>
            </w:tcBorders>
            <w:shd w:val="clear" w:color="000000" w:fill="E2EFDA"/>
            <w:vAlign w:val="center"/>
          </w:tcPr>
          <w:p w14:paraId="0E35600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2.4</w:t>
            </w:r>
          </w:p>
        </w:tc>
        <w:tc>
          <w:tcPr>
            <w:tcW w:w="1692" w:type="dxa"/>
            <w:tcBorders>
              <w:top w:val="nil"/>
              <w:left w:val="nil"/>
              <w:bottom w:val="nil"/>
              <w:right w:val="nil"/>
            </w:tcBorders>
            <w:shd w:val="clear" w:color="000000" w:fill="E2EFDA"/>
            <w:vAlign w:val="center"/>
          </w:tcPr>
          <w:p w14:paraId="30B22F2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$100,206</w:t>
            </w:r>
          </w:p>
        </w:tc>
        <w:tc>
          <w:tcPr>
            <w:tcW w:w="1278" w:type="dxa"/>
            <w:tcBorders>
              <w:top w:val="nil"/>
              <w:left w:val="nil"/>
              <w:bottom w:val="nil"/>
              <w:right w:val="nil"/>
            </w:tcBorders>
            <w:shd w:val="clear" w:color="auto" w:fill="auto"/>
            <w:vAlign w:val="center"/>
          </w:tcPr>
          <w:p w14:paraId="3EC6FA7A"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$101,709</w:t>
            </w:r>
          </w:p>
        </w:tc>
        <w:tc>
          <w:tcPr>
            <w:tcW w:w="1278" w:type="dxa"/>
            <w:tcBorders>
              <w:top w:val="nil"/>
              <w:left w:val="nil"/>
              <w:bottom w:val="nil"/>
              <w:right w:val="nil"/>
            </w:tcBorders>
            <w:shd w:val="clear" w:color="auto" w:fill="auto"/>
            <w:vAlign w:val="center"/>
          </w:tcPr>
          <w:p w14:paraId="7283ECF7"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$104,226</w:t>
            </w:r>
          </w:p>
        </w:tc>
        <w:tc>
          <w:tcPr>
            <w:tcW w:w="1278" w:type="dxa"/>
            <w:tcBorders>
              <w:top w:val="nil"/>
              <w:left w:val="nil"/>
              <w:bottom w:val="nil"/>
              <w:right w:val="nil"/>
            </w:tcBorders>
            <w:shd w:val="clear" w:color="auto" w:fill="auto"/>
            <w:vAlign w:val="center"/>
          </w:tcPr>
          <w:p w14:paraId="4A26A6F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$105,268</w:t>
            </w:r>
          </w:p>
        </w:tc>
        <w:tc>
          <w:tcPr>
            <w:tcW w:w="1278" w:type="dxa"/>
            <w:tcBorders>
              <w:top w:val="nil"/>
              <w:left w:val="nil"/>
              <w:bottom w:val="nil"/>
              <w:right w:val="nil"/>
            </w:tcBorders>
            <w:shd w:val="clear" w:color="auto" w:fill="auto"/>
            <w:vAlign w:val="center"/>
          </w:tcPr>
          <w:p w14:paraId="47E0D0B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$107,321</w:t>
            </w:r>
          </w:p>
        </w:tc>
      </w:tr>
      <w:tr w:rsidR="00F12303" w:rsidRPr="001D58FC" w14:paraId="4110E9E3" w14:textId="77777777" w:rsidTr="007B5564">
        <w:trPr>
          <w:trHeight w:val="300"/>
        </w:trPr>
        <w:tc>
          <w:tcPr>
            <w:tcW w:w="2835" w:type="dxa"/>
            <w:tcBorders>
              <w:top w:val="nil"/>
              <w:left w:val="nil"/>
              <w:bottom w:val="nil"/>
              <w:right w:val="nil"/>
            </w:tcBorders>
            <w:shd w:val="clear" w:color="auto" w:fill="auto"/>
            <w:vAlign w:val="center"/>
          </w:tcPr>
          <w:p w14:paraId="07273388" w14:textId="77777777" w:rsidR="00F12303" w:rsidRPr="001D58FC" w:rsidRDefault="00F12303" w:rsidP="007B5564">
            <w:pPr>
              <w:jc w:val="right"/>
              <w:rPr>
                <w:rFonts w:ascii="Arial" w:hAnsi="Arial" w:cs="Arial"/>
                <w:sz w:val="20"/>
                <w:szCs w:val="20"/>
              </w:rPr>
            </w:pPr>
            <w:r w:rsidRPr="001D58FC">
              <w:rPr>
                <w:rFonts w:ascii="Arial" w:hAnsi="Arial" w:cs="Arial"/>
                <w:sz w:val="20"/>
                <w:szCs w:val="20"/>
              </w:rPr>
              <w:t>2.8</w:t>
            </w:r>
          </w:p>
        </w:tc>
        <w:tc>
          <w:tcPr>
            <w:tcW w:w="1123" w:type="dxa"/>
            <w:tcBorders>
              <w:top w:val="nil"/>
              <w:left w:val="nil"/>
              <w:bottom w:val="nil"/>
              <w:right w:val="nil"/>
            </w:tcBorders>
            <w:shd w:val="clear" w:color="000000" w:fill="E2EFDA"/>
            <w:vAlign w:val="center"/>
          </w:tcPr>
          <w:p w14:paraId="05F0A45A"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$98,351</w:t>
            </w:r>
          </w:p>
        </w:tc>
        <w:tc>
          <w:tcPr>
            <w:tcW w:w="1278" w:type="dxa"/>
            <w:tcBorders>
              <w:top w:val="nil"/>
              <w:left w:val="nil"/>
              <w:bottom w:val="nil"/>
              <w:right w:val="nil"/>
            </w:tcBorders>
            <w:shd w:val="clear" w:color="auto" w:fill="auto"/>
            <w:vAlign w:val="center"/>
          </w:tcPr>
          <w:p w14:paraId="7BDDD028"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$100,101</w:t>
            </w:r>
          </w:p>
        </w:tc>
        <w:tc>
          <w:tcPr>
            <w:tcW w:w="1278" w:type="dxa"/>
            <w:tcBorders>
              <w:top w:val="nil"/>
              <w:left w:val="nil"/>
              <w:bottom w:val="nil"/>
              <w:right w:val="nil"/>
            </w:tcBorders>
            <w:shd w:val="clear" w:color="auto" w:fill="auto"/>
            <w:vAlign w:val="center"/>
          </w:tcPr>
          <w:p w14:paraId="078788F8"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$101,102</w:t>
            </w:r>
          </w:p>
        </w:tc>
        <w:tc>
          <w:tcPr>
            <w:tcW w:w="1278" w:type="dxa"/>
            <w:tcBorders>
              <w:top w:val="nil"/>
              <w:left w:val="nil"/>
              <w:bottom w:val="nil"/>
              <w:right w:val="nil"/>
            </w:tcBorders>
            <w:shd w:val="clear" w:color="auto" w:fill="auto"/>
            <w:vAlign w:val="center"/>
          </w:tcPr>
          <w:p w14:paraId="759E3E13"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$102,852</w:t>
            </w:r>
          </w:p>
        </w:tc>
        <w:tc>
          <w:tcPr>
            <w:tcW w:w="1416" w:type="dxa"/>
            <w:tcBorders>
              <w:top w:val="nil"/>
              <w:left w:val="nil"/>
              <w:bottom w:val="nil"/>
              <w:right w:val="nil"/>
            </w:tcBorders>
            <w:shd w:val="clear" w:color="000000" w:fill="E2EFDA"/>
            <w:vAlign w:val="center"/>
          </w:tcPr>
          <w:p w14:paraId="52C050A5"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2.5</w:t>
            </w:r>
          </w:p>
        </w:tc>
        <w:tc>
          <w:tcPr>
            <w:tcW w:w="1692" w:type="dxa"/>
            <w:tcBorders>
              <w:top w:val="nil"/>
              <w:left w:val="nil"/>
              <w:bottom w:val="nil"/>
              <w:right w:val="nil"/>
            </w:tcBorders>
            <w:shd w:val="clear" w:color="000000" w:fill="E2EFDA"/>
            <w:vAlign w:val="center"/>
          </w:tcPr>
          <w:p w14:paraId="36E29997"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$102,852</w:t>
            </w:r>
          </w:p>
        </w:tc>
        <w:tc>
          <w:tcPr>
            <w:tcW w:w="1278" w:type="dxa"/>
            <w:tcBorders>
              <w:top w:val="nil"/>
              <w:left w:val="nil"/>
              <w:bottom w:val="nil"/>
              <w:right w:val="nil"/>
            </w:tcBorders>
            <w:shd w:val="clear" w:color="auto" w:fill="auto"/>
            <w:vAlign w:val="center"/>
          </w:tcPr>
          <w:p w14:paraId="2E2B12E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$104,395</w:t>
            </w:r>
          </w:p>
        </w:tc>
        <w:tc>
          <w:tcPr>
            <w:tcW w:w="1278" w:type="dxa"/>
            <w:tcBorders>
              <w:top w:val="nil"/>
              <w:left w:val="nil"/>
              <w:bottom w:val="nil"/>
              <w:right w:val="nil"/>
            </w:tcBorders>
            <w:shd w:val="clear" w:color="auto" w:fill="auto"/>
            <w:vAlign w:val="center"/>
          </w:tcPr>
          <w:p w14:paraId="45818BC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$106,939</w:t>
            </w:r>
          </w:p>
        </w:tc>
        <w:tc>
          <w:tcPr>
            <w:tcW w:w="1278" w:type="dxa"/>
            <w:tcBorders>
              <w:top w:val="nil"/>
              <w:left w:val="nil"/>
              <w:bottom w:val="nil"/>
              <w:right w:val="nil"/>
            </w:tcBorders>
            <w:shd w:val="clear" w:color="auto" w:fill="auto"/>
            <w:vAlign w:val="center"/>
          </w:tcPr>
          <w:p w14:paraId="15DC12EF"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$108,008</w:t>
            </w:r>
          </w:p>
        </w:tc>
        <w:tc>
          <w:tcPr>
            <w:tcW w:w="1278" w:type="dxa"/>
            <w:tcBorders>
              <w:top w:val="nil"/>
              <w:left w:val="nil"/>
              <w:bottom w:val="nil"/>
              <w:right w:val="nil"/>
            </w:tcBorders>
            <w:shd w:val="clear" w:color="auto" w:fill="auto"/>
            <w:vAlign w:val="center"/>
          </w:tcPr>
          <w:p w14:paraId="36CF12CC"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$110,088</w:t>
            </w:r>
          </w:p>
        </w:tc>
      </w:tr>
      <w:tr w:rsidR="00F12303" w:rsidRPr="001D58FC" w14:paraId="1B79E363" w14:textId="77777777" w:rsidTr="007B5564">
        <w:trPr>
          <w:trHeight w:val="300"/>
        </w:trPr>
        <w:tc>
          <w:tcPr>
            <w:tcW w:w="2835" w:type="dxa"/>
            <w:tcBorders>
              <w:top w:val="nil"/>
              <w:left w:val="nil"/>
              <w:bottom w:val="nil"/>
              <w:right w:val="nil"/>
            </w:tcBorders>
            <w:shd w:val="clear" w:color="auto" w:fill="auto"/>
            <w:vAlign w:val="center"/>
          </w:tcPr>
          <w:p w14:paraId="40E971C5" w14:textId="77777777" w:rsidR="00F12303" w:rsidRPr="001D58FC" w:rsidRDefault="00F12303" w:rsidP="007B5564">
            <w:pPr>
              <w:jc w:val="right"/>
              <w:rPr>
                <w:rFonts w:ascii="Arial" w:hAnsi="Arial" w:cs="Arial"/>
                <w:sz w:val="20"/>
                <w:szCs w:val="20"/>
              </w:rPr>
            </w:pPr>
            <w:r w:rsidRPr="001D58FC">
              <w:rPr>
                <w:rFonts w:ascii="Arial" w:hAnsi="Arial" w:cs="Arial"/>
                <w:sz w:val="20"/>
                <w:szCs w:val="20"/>
              </w:rPr>
              <w:t>2.9</w:t>
            </w:r>
          </w:p>
        </w:tc>
        <w:tc>
          <w:tcPr>
            <w:tcW w:w="1123" w:type="dxa"/>
            <w:tcBorders>
              <w:top w:val="nil"/>
              <w:left w:val="nil"/>
              <w:bottom w:val="nil"/>
              <w:right w:val="nil"/>
            </w:tcBorders>
            <w:shd w:val="clear" w:color="000000" w:fill="E2EFDA"/>
            <w:vAlign w:val="center"/>
          </w:tcPr>
          <w:p w14:paraId="56BE7745"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$101,321</w:t>
            </w:r>
          </w:p>
        </w:tc>
        <w:tc>
          <w:tcPr>
            <w:tcW w:w="1278" w:type="dxa"/>
            <w:tcBorders>
              <w:top w:val="nil"/>
              <w:left w:val="nil"/>
              <w:bottom w:val="nil"/>
              <w:right w:val="nil"/>
            </w:tcBorders>
            <w:shd w:val="clear" w:color="auto" w:fill="auto"/>
            <w:vAlign w:val="center"/>
          </w:tcPr>
          <w:p w14:paraId="63F270B3"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$103,071</w:t>
            </w:r>
          </w:p>
        </w:tc>
        <w:tc>
          <w:tcPr>
            <w:tcW w:w="1278" w:type="dxa"/>
            <w:tcBorders>
              <w:top w:val="nil"/>
              <w:left w:val="nil"/>
              <w:bottom w:val="nil"/>
              <w:right w:val="nil"/>
            </w:tcBorders>
            <w:shd w:val="clear" w:color="auto" w:fill="auto"/>
            <w:vAlign w:val="center"/>
          </w:tcPr>
          <w:p w14:paraId="66DA6CAD"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$104,102</w:t>
            </w:r>
          </w:p>
        </w:tc>
        <w:tc>
          <w:tcPr>
            <w:tcW w:w="1278" w:type="dxa"/>
            <w:tcBorders>
              <w:top w:val="nil"/>
              <w:left w:val="nil"/>
              <w:bottom w:val="nil"/>
              <w:right w:val="nil"/>
            </w:tcBorders>
            <w:shd w:val="clear" w:color="auto" w:fill="auto"/>
            <w:vAlign w:val="center"/>
          </w:tcPr>
          <w:p w14:paraId="64880708"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$105,852</w:t>
            </w:r>
          </w:p>
        </w:tc>
        <w:tc>
          <w:tcPr>
            <w:tcW w:w="1416" w:type="dxa"/>
            <w:tcBorders>
              <w:top w:val="nil"/>
              <w:left w:val="nil"/>
              <w:bottom w:val="nil"/>
              <w:right w:val="nil"/>
            </w:tcBorders>
            <w:shd w:val="clear" w:color="000000" w:fill="E2EFDA"/>
            <w:vAlign w:val="center"/>
          </w:tcPr>
          <w:p w14:paraId="5182A41C"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2.6</w:t>
            </w:r>
          </w:p>
        </w:tc>
        <w:tc>
          <w:tcPr>
            <w:tcW w:w="1692" w:type="dxa"/>
            <w:tcBorders>
              <w:top w:val="nil"/>
              <w:left w:val="nil"/>
              <w:bottom w:val="nil"/>
              <w:right w:val="nil"/>
            </w:tcBorders>
            <w:shd w:val="clear" w:color="000000" w:fill="E2EFDA"/>
            <w:vAlign w:val="center"/>
          </w:tcPr>
          <w:p w14:paraId="1BDE96B9"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$105,852</w:t>
            </w:r>
          </w:p>
        </w:tc>
        <w:tc>
          <w:tcPr>
            <w:tcW w:w="1278" w:type="dxa"/>
            <w:tcBorders>
              <w:top w:val="nil"/>
              <w:left w:val="nil"/>
              <w:bottom w:val="nil"/>
              <w:right w:val="nil"/>
            </w:tcBorders>
            <w:shd w:val="clear" w:color="auto" w:fill="auto"/>
            <w:vAlign w:val="center"/>
          </w:tcPr>
          <w:p w14:paraId="4548F4CC"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$107,439</w:t>
            </w:r>
          </w:p>
        </w:tc>
        <w:tc>
          <w:tcPr>
            <w:tcW w:w="1278" w:type="dxa"/>
            <w:tcBorders>
              <w:top w:val="nil"/>
              <w:left w:val="nil"/>
              <w:bottom w:val="nil"/>
              <w:right w:val="nil"/>
            </w:tcBorders>
            <w:shd w:val="clear" w:color="auto" w:fill="auto"/>
            <w:vAlign w:val="center"/>
          </w:tcPr>
          <w:p w14:paraId="1AE41BCA"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$110,014</w:t>
            </w:r>
          </w:p>
        </w:tc>
        <w:tc>
          <w:tcPr>
            <w:tcW w:w="1278" w:type="dxa"/>
            <w:tcBorders>
              <w:top w:val="nil"/>
              <w:left w:val="nil"/>
              <w:bottom w:val="nil"/>
              <w:right w:val="nil"/>
            </w:tcBorders>
            <w:shd w:val="clear" w:color="auto" w:fill="auto"/>
            <w:vAlign w:val="center"/>
          </w:tcPr>
          <w:p w14:paraId="3C0ADA84"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$111,114</w:t>
            </w:r>
          </w:p>
        </w:tc>
        <w:tc>
          <w:tcPr>
            <w:tcW w:w="1278" w:type="dxa"/>
            <w:tcBorders>
              <w:top w:val="nil"/>
              <w:left w:val="nil"/>
              <w:bottom w:val="nil"/>
              <w:right w:val="nil"/>
            </w:tcBorders>
            <w:shd w:val="clear" w:color="auto" w:fill="auto"/>
            <w:vAlign w:val="center"/>
          </w:tcPr>
          <w:p w14:paraId="076DD465"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$113,225</w:t>
            </w:r>
          </w:p>
        </w:tc>
      </w:tr>
      <w:tr w:rsidR="00F12303" w:rsidRPr="001D58FC" w14:paraId="10A34059" w14:textId="77777777" w:rsidTr="007B5564">
        <w:trPr>
          <w:trHeight w:val="300"/>
        </w:trPr>
        <w:tc>
          <w:tcPr>
            <w:tcW w:w="2835" w:type="dxa"/>
            <w:tcBorders>
              <w:top w:val="nil"/>
              <w:left w:val="nil"/>
              <w:bottom w:val="nil"/>
              <w:right w:val="nil"/>
            </w:tcBorders>
            <w:shd w:val="clear" w:color="auto" w:fill="auto"/>
            <w:vAlign w:val="center"/>
          </w:tcPr>
          <w:p w14:paraId="2E150563" w14:textId="77777777" w:rsidR="00F12303" w:rsidRPr="001D58FC" w:rsidRDefault="00F12303" w:rsidP="007B5564">
            <w:pPr>
              <w:jc w:val="right"/>
              <w:rPr>
                <w:rFonts w:ascii="Arial" w:hAnsi="Arial" w:cs="Arial"/>
                <w:sz w:val="20"/>
                <w:szCs w:val="20"/>
              </w:rPr>
            </w:pPr>
            <w:r w:rsidRPr="001D58FC">
              <w:rPr>
                <w:rFonts w:ascii="Arial" w:hAnsi="Arial" w:cs="Arial"/>
                <w:color w:val="00B0F0"/>
                <w:sz w:val="20"/>
                <w:szCs w:val="20"/>
              </w:rPr>
              <w:t xml:space="preserve">Competency point </w:t>
            </w:r>
            <w:r w:rsidRPr="001D58FC">
              <w:rPr>
                <w:rFonts w:ascii="Arial" w:hAnsi="Arial" w:cs="Arial"/>
                <w:sz w:val="20"/>
                <w:szCs w:val="20"/>
              </w:rPr>
              <w:t>3.1</w:t>
            </w:r>
          </w:p>
        </w:tc>
        <w:tc>
          <w:tcPr>
            <w:tcW w:w="1123" w:type="dxa"/>
            <w:tcBorders>
              <w:top w:val="nil"/>
              <w:left w:val="nil"/>
              <w:bottom w:val="nil"/>
              <w:right w:val="nil"/>
            </w:tcBorders>
            <w:shd w:val="clear" w:color="000000" w:fill="E2EFDA"/>
            <w:vAlign w:val="center"/>
          </w:tcPr>
          <w:p w14:paraId="777C782F"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$109,197</w:t>
            </w:r>
          </w:p>
        </w:tc>
        <w:tc>
          <w:tcPr>
            <w:tcW w:w="1278" w:type="dxa"/>
            <w:tcBorders>
              <w:top w:val="nil"/>
              <w:left w:val="nil"/>
              <w:bottom w:val="nil"/>
              <w:right w:val="nil"/>
            </w:tcBorders>
            <w:shd w:val="clear" w:color="auto" w:fill="auto"/>
            <w:vAlign w:val="center"/>
          </w:tcPr>
          <w:p w14:paraId="7D1B9F60"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$110,947</w:t>
            </w:r>
          </w:p>
        </w:tc>
        <w:tc>
          <w:tcPr>
            <w:tcW w:w="1278" w:type="dxa"/>
            <w:tcBorders>
              <w:top w:val="nil"/>
              <w:left w:val="nil"/>
              <w:bottom w:val="nil"/>
              <w:right w:val="nil"/>
            </w:tcBorders>
            <w:shd w:val="clear" w:color="auto" w:fill="auto"/>
            <w:vAlign w:val="center"/>
          </w:tcPr>
          <w:p w14:paraId="27BE3344"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$112,056</w:t>
            </w:r>
          </w:p>
        </w:tc>
        <w:tc>
          <w:tcPr>
            <w:tcW w:w="1278" w:type="dxa"/>
            <w:tcBorders>
              <w:top w:val="nil"/>
              <w:left w:val="nil"/>
              <w:bottom w:val="nil"/>
              <w:right w:val="nil"/>
            </w:tcBorders>
            <w:shd w:val="clear" w:color="auto" w:fill="auto"/>
            <w:vAlign w:val="center"/>
          </w:tcPr>
          <w:p w14:paraId="46C18840"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$113,806</w:t>
            </w:r>
          </w:p>
        </w:tc>
        <w:tc>
          <w:tcPr>
            <w:tcW w:w="1416" w:type="dxa"/>
            <w:tcBorders>
              <w:top w:val="nil"/>
              <w:left w:val="nil"/>
              <w:bottom w:val="nil"/>
              <w:right w:val="nil"/>
            </w:tcBorders>
            <w:shd w:val="clear" w:color="000000" w:fill="E2EFDA"/>
            <w:vAlign w:val="center"/>
          </w:tcPr>
          <w:p w14:paraId="0994E335"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3.1</w:t>
            </w:r>
          </w:p>
        </w:tc>
        <w:tc>
          <w:tcPr>
            <w:tcW w:w="1692" w:type="dxa"/>
            <w:tcBorders>
              <w:top w:val="nil"/>
              <w:left w:val="nil"/>
              <w:bottom w:val="nil"/>
              <w:right w:val="nil"/>
            </w:tcBorders>
            <w:shd w:val="clear" w:color="000000" w:fill="E2EFDA"/>
            <w:vAlign w:val="center"/>
          </w:tcPr>
          <w:p w14:paraId="2FDD279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$113,806</w:t>
            </w:r>
          </w:p>
        </w:tc>
        <w:tc>
          <w:tcPr>
            <w:tcW w:w="1278" w:type="dxa"/>
            <w:tcBorders>
              <w:top w:val="nil"/>
              <w:left w:val="nil"/>
              <w:bottom w:val="nil"/>
              <w:right w:val="nil"/>
            </w:tcBorders>
            <w:shd w:val="clear" w:color="auto" w:fill="auto"/>
            <w:vAlign w:val="center"/>
          </w:tcPr>
          <w:p w14:paraId="5243D22C"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$115,514</w:t>
            </w:r>
          </w:p>
        </w:tc>
        <w:tc>
          <w:tcPr>
            <w:tcW w:w="1278" w:type="dxa"/>
            <w:tcBorders>
              <w:top w:val="nil"/>
              <w:left w:val="nil"/>
              <w:bottom w:val="nil"/>
              <w:right w:val="nil"/>
            </w:tcBorders>
            <w:shd w:val="clear" w:color="auto" w:fill="auto"/>
            <w:vAlign w:val="center"/>
          </w:tcPr>
          <w:p w14:paraId="0EE2BC6D"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$118,169</w:t>
            </w:r>
          </w:p>
        </w:tc>
        <w:tc>
          <w:tcPr>
            <w:tcW w:w="1278" w:type="dxa"/>
            <w:tcBorders>
              <w:top w:val="nil"/>
              <w:left w:val="nil"/>
              <w:bottom w:val="nil"/>
              <w:right w:val="nil"/>
            </w:tcBorders>
            <w:shd w:val="clear" w:color="auto" w:fill="auto"/>
            <w:vAlign w:val="center"/>
          </w:tcPr>
          <w:p w14:paraId="2B635E4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$119,350</w:t>
            </w:r>
          </w:p>
        </w:tc>
        <w:tc>
          <w:tcPr>
            <w:tcW w:w="1278" w:type="dxa"/>
            <w:tcBorders>
              <w:top w:val="nil"/>
              <w:left w:val="nil"/>
              <w:bottom w:val="nil"/>
              <w:right w:val="nil"/>
            </w:tcBorders>
            <w:shd w:val="clear" w:color="auto" w:fill="auto"/>
            <w:vAlign w:val="center"/>
          </w:tcPr>
          <w:p w14:paraId="1E251BA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$121,544</w:t>
            </w:r>
          </w:p>
        </w:tc>
      </w:tr>
      <w:tr w:rsidR="00F12303" w:rsidRPr="001D58FC" w14:paraId="4DD766C5" w14:textId="77777777" w:rsidTr="007B5564">
        <w:trPr>
          <w:trHeight w:val="300"/>
        </w:trPr>
        <w:tc>
          <w:tcPr>
            <w:tcW w:w="2835" w:type="dxa"/>
            <w:tcBorders>
              <w:top w:val="nil"/>
              <w:left w:val="nil"/>
              <w:bottom w:val="nil"/>
              <w:right w:val="nil"/>
            </w:tcBorders>
            <w:shd w:val="clear" w:color="auto" w:fill="auto"/>
            <w:vAlign w:val="center"/>
          </w:tcPr>
          <w:p w14:paraId="61E845E9" w14:textId="77777777" w:rsidR="00F12303" w:rsidRPr="001D58FC" w:rsidRDefault="00F12303" w:rsidP="007B5564">
            <w:pPr>
              <w:jc w:val="right"/>
              <w:rPr>
                <w:rFonts w:ascii="Arial" w:hAnsi="Arial" w:cs="Arial"/>
                <w:sz w:val="20"/>
                <w:szCs w:val="20"/>
              </w:rPr>
            </w:pPr>
            <w:r w:rsidRPr="001D58FC">
              <w:rPr>
                <w:rFonts w:ascii="Arial" w:hAnsi="Arial" w:cs="Arial"/>
                <w:sz w:val="20"/>
                <w:szCs w:val="20"/>
              </w:rPr>
              <w:t>3.2</w:t>
            </w:r>
          </w:p>
        </w:tc>
        <w:tc>
          <w:tcPr>
            <w:tcW w:w="1123" w:type="dxa"/>
            <w:tcBorders>
              <w:top w:val="nil"/>
              <w:left w:val="nil"/>
              <w:bottom w:val="nil"/>
              <w:right w:val="nil"/>
            </w:tcBorders>
            <w:shd w:val="clear" w:color="000000" w:fill="E2EFDA"/>
            <w:vAlign w:val="center"/>
          </w:tcPr>
          <w:p w14:paraId="26CEE299"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$111,750</w:t>
            </w:r>
          </w:p>
        </w:tc>
        <w:tc>
          <w:tcPr>
            <w:tcW w:w="1278" w:type="dxa"/>
            <w:tcBorders>
              <w:top w:val="nil"/>
              <w:left w:val="nil"/>
              <w:bottom w:val="nil"/>
              <w:right w:val="nil"/>
            </w:tcBorders>
            <w:shd w:val="clear" w:color="auto" w:fill="auto"/>
            <w:vAlign w:val="center"/>
          </w:tcPr>
          <w:p w14:paraId="69D7D11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$113,500</w:t>
            </w:r>
          </w:p>
        </w:tc>
        <w:tc>
          <w:tcPr>
            <w:tcW w:w="1278" w:type="dxa"/>
            <w:tcBorders>
              <w:top w:val="nil"/>
              <w:left w:val="nil"/>
              <w:bottom w:val="nil"/>
              <w:right w:val="nil"/>
            </w:tcBorders>
            <w:shd w:val="clear" w:color="auto" w:fill="auto"/>
            <w:vAlign w:val="center"/>
          </w:tcPr>
          <w:p w14:paraId="177D1A1A"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$114,635</w:t>
            </w:r>
          </w:p>
        </w:tc>
        <w:tc>
          <w:tcPr>
            <w:tcW w:w="1278" w:type="dxa"/>
            <w:tcBorders>
              <w:top w:val="nil"/>
              <w:left w:val="nil"/>
              <w:bottom w:val="nil"/>
              <w:right w:val="nil"/>
            </w:tcBorders>
            <w:shd w:val="clear" w:color="auto" w:fill="auto"/>
            <w:vAlign w:val="center"/>
          </w:tcPr>
          <w:p w14:paraId="355F1A8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$116,385</w:t>
            </w:r>
          </w:p>
        </w:tc>
        <w:tc>
          <w:tcPr>
            <w:tcW w:w="1416" w:type="dxa"/>
            <w:tcBorders>
              <w:top w:val="nil"/>
              <w:left w:val="nil"/>
              <w:bottom w:val="nil"/>
              <w:right w:val="nil"/>
            </w:tcBorders>
            <w:shd w:val="clear" w:color="000000" w:fill="E2EFDA"/>
            <w:vAlign w:val="center"/>
          </w:tcPr>
          <w:p w14:paraId="1C88B68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3.2</w:t>
            </w:r>
          </w:p>
        </w:tc>
        <w:tc>
          <w:tcPr>
            <w:tcW w:w="1692" w:type="dxa"/>
            <w:tcBorders>
              <w:top w:val="nil"/>
              <w:left w:val="nil"/>
              <w:bottom w:val="nil"/>
              <w:right w:val="nil"/>
            </w:tcBorders>
            <w:shd w:val="clear" w:color="000000" w:fill="E2EFDA"/>
            <w:vAlign w:val="center"/>
          </w:tcPr>
          <w:p w14:paraId="43CE656E"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$116,385</w:t>
            </w:r>
          </w:p>
        </w:tc>
        <w:tc>
          <w:tcPr>
            <w:tcW w:w="1278" w:type="dxa"/>
            <w:tcBorders>
              <w:top w:val="nil"/>
              <w:left w:val="nil"/>
              <w:bottom w:val="nil"/>
              <w:right w:val="nil"/>
            </w:tcBorders>
            <w:shd w:val="clear" w:color="auto" w:fill="auto"/>
            <w:vAlign w:val="center"/>
          </w:tcPr>
          <w:p w14:paraId="6015FC6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$118,131</w:t>
            </w:r>
          </w:p>
        </w:tc>
        <w:tc>
          <w:tcPr>
            <w:tcW w:w="1278" w:type="dxa"/>
            <w:tcBorders>
              <w:top w:val="nil"/>
              <w:left w:val="nil"/>
              <w:bottom w:val="nil"/>
              <w:right w:val="nil"/>
            </w:tcBorders>
            <w:shd w:val="clear" w:color="auto" w:fill="auto"/>
            <w:vAlign w:val="center"/>
          </w:tcPr>
          <w:p w14:paraId="46802A1F"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$120,812</w:t>
            </w:r>
          </w:p>
        </w:tc>
        <w:tc>
          <w:tcPr>
            <w:tcW w:w="1278" w:type="dxa"/>
            <w:tcBorders>
              <w:top w:val="nil"/>
              <w:left w:val="nil"/>
              <w:bottom w:val="nil"/>
              <w:right w:val="nil"/>
            </w:tcBorders>
            <w:shd w:val="clear" w:color="auto" w:fill="auto"/>
            <w:vAlign w:val="center"/>
          </w:tcPr>
          <w:p w14:paraId="3DDCBE07"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$122,020</w:t>
            </w:r>
          </w:p>
        </w:tc>
        <w:tc>
          <w:tcPr>
            <w:tcW w:w="1278" w:type="dxa"/>
            <w:tcBorders>
              <w:top w:val="nil"/>
              <w:left w:val="nil"/>
              <w:bottom w:val="nil"/>
              <w:right w:val="nil"/>
            </w:tcBorders>
            <w:shd w:val="clear" w:color="auto" w:fill="auto"/>
            <w:vAlign w:val="center"/>
          </w:tcPr>
          <w:p w14:paraId="5872F96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$124,240</w:t>
            </w:r>
          </w:p>
        </w:tc>
      </w:tr>
      <w:tr w:rsidR="00F12303" w:rsidRPr="001D58FC" w14:paraId="02A666CF" w14:textId="77777777" w:rsidTr="007B5564">
        <w:trPr>
          <w:trHeight w:val="300"/>
        </w:trPr>
        <w:tc>
          <w:tcPr>
            <w:tcW w:w="2835" w:type="dxa"/>
            <w:tcBorders>
              <w:top w:val="nil"/>
              <w:left w:val="nil"/>
              <w:bottom w:val="nil"/>
              <w:right w:val="nil"/>
            </w:tcBorders>
            <w:shd w:val="clear" w:color="auto" w:fill="auto"/>
            <w:vAlign w:val="center"/>
          </w:tcPr>
          <w:p w14:paraId="5B8E78CB" w14:textId="77777777" w:rsidR="00F12303" w:rsidRPr="001D58FC" w:rsidRDefault="00F12303" w:rsidP="007B5564">
            <w:pPr>
              <w:jc w:val="right"/>
              <w:rPr>
                <w:rFonts w:ascii="Arial" w:hAnsi="Arial" w:cs="Arial"/>
                <w:sz w:val="20"/>
                <w:szCs w:val="20"/>
              </w:rPr>
            </w:pPr>
            <w:r w:rsidRPr="001D58FC">
              <w:rPr>
                <w:rFonts w:ascii="Arial" w:hAnsi="Arial" w:cs="Arial"/>
                <w:sz w:val="20"/>
                <w:szCs w:val="20"/>
              </w:rPr>
              <w:t>3.3</w:t>
            </w:r>
          </w:p>
        </w:tc>
        <w:tc>
          <w:tcPr>
            <w:tcW w:w="1123" w:type="dxa"/>
            <w:tcBorders>
              <w:top w:val="nil"/>
              <w:left w:val="nil"/>
              <w:bottom w:val="nil"/>
              <w:right w:val="nil"/>
            </w:tcBorders>
            <w:shd w:val="clear" w:color="000000" w:fill="E2EFDA"/>
            <w:vAlign w:val="center"/>
          </w:tcPr>
          <w:p w14:paraId="03BCECCD"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$115,073</w:t>
            </w:r>
          </w:p>
        </w:tc>
        <w:tc>
          <w:tcPr>
            <w:tcW w:w="1278" w:type="dxa"/>
            <w:tcBorders>
              <w:top w:val="nil"/>
              <w:left w:val="nil"/>
              <w:bottom w:val="nil"/>
              <w:right w:val="nil"/>
            </w:tcBorders>
            <w:shd w:val="clear" w:color="auto" w:fill="auto"/>
            <w:vAlign w:val="center"/>
          </w:tcPr>
          <w:p w14:paraId="01D51AEA"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$116,823</w:t>
            </w:r>
          </w:p>
        </w:tc>
        <w:tc>
          <w:tcPr>
            <w:tcW w:w="1278" w:type="dxa"/>
            <w:tcBorders>
              <w:top w:val="nil"/>
              <w:left w:val="nil"/>
              <w:bottom w:val="nil"/>
              <w:right w:val="nil"/>
            </w:tcBorders>
            <w:shd w:val="clear" w:color="auto" w:fill="auto"/>
            <w:vAlign w:val="center"/>
          </w:tcPr>
          <w:p w14:paraId="67763D73"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$117,991</w:t>
            </w:r>
          </w:p>
        </w:tc>
        <w:tc>
          <w:tcPr>
            <w:tcW w:w="1278" w:type="dxa"/>
            <w:tcBorders>
              <w:top w:val="nil"/>
              <w:left w:val="nil"/>
              <w:bottom w:val="nil"/>
              <w:right w:val="nil"/>
            </w:tcBorders>
            <w:shd w:val="clear" w:color="auto" w:fill="auto"/>
            <w:vAlign w:val="center"/>
          </w:tcPr>
          <w:p w14:paraId="3E2058B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$119,741</w:t>
            </w:r>
          </w:p>
        </w:tc>
        <w:tc>
          <w:tcPr>
            <w:tcW w:w="1416" w:type="dxa"/>
            <w:tcBorders>
              <w:top w:val="nil"/>
              <w:left w:val="nil"/>
              <w:bottom w:val="nil"/>
              <w:right w:val="nil"/>
            </w:tcBorders>
            <w:shd w:val="clear" w:color="000000" w:fill="E2EFDA"/>
            <w:vAlign w:val="center"/>
          </w:tcPr>
          <w:p w14:paraId="79F76F11"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3.3</w:t>
            </w:r>
          </w:p>
        </w:tc>
        <w:tc>
          <w:tcPr>
            <w:tcW w:w="1692" w:type="dxa"/>
            <w:tcBorders>
              <w:top w:val="nil"/>
              <w:left w:val="nil"/>
              <w:bottom w:val="nil"/>
              <w:right w:val="nil"/>
            </w:tcBorders>
            <w:shd w:val="clear" w:color="000000" w:fill="E2EFDA"/>
            <w:vAlign w:val="center"/>
          </w:tcPr>
          <w:p w14:paraId="246CC72E"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$119,741</w:t>
            </w:r>
          </w:p>
        </w:tc>
        <w:tc>
          <w:tcPr>
            <w:tcW w:w="1278" w:type="dxa"/>
            <w:tcBorders>
              <w:top w:val="nil"/>
              <w:left w:val="nil"/>
              <w:bottom w:val="nil"/>
              <w:right w:val="nil"/>
            </w:tcBorders>
            <w:shd w:val="clear" w:color="auto" w:fill="auto"/>
            <w:vAlign w:val="center"/>
          </w:tcPr>
          <w:p w14:paraId="7C21E7AE"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$121,537</w:t>
            </w:r>
          </w:p>
        </w:tc>
        <w:tc>
          <w:tcPr>
            <w:tcW w:w="1278" w:type="dxa"/>
            <w:tcBorders>
              <w:top w:val="nil"/>
              <w:left w:val="nil"/>
              <w:bottom w:val="nil"/>
              <w:right w:val="nil"/>
            </w:tcBorders>
            <w:shd w:val="clear" w:color="auto" w:fill="auto"/>
            <w:vAlign w:val="center"/>
          </w:tcPr>
          <w:p w14:paraId="3BC1F25A"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$124,253</w:t>
            </w:r>
          </w:p>
        </w:tc>
        <w:tc>
          <w:tcPr>
            <w:tcW w:w="1278" w:type="dxa"/>
            <w:tcBorders>
              <w:top w:val="nil"/>
              <w:left w:val="nil"/>
              <w:bottom w:val="nil"/>
              <w:right w:val="nil"/>
            </w:tcBorders>
            <w:shd w:val="clear" w:color="auto" w:fill="auto"/>
            <w:vAlign w:val="center"/>
          </w:tcPr>
          <w:p w14:paraId="1A7B2F27"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$125,495</w:t>
            </w:r>
          </w:p>
        </w:tc>
        <w:tc>
          <w:tcPr>
            <w:tcW w:w="1278" w:type="dxa"/>
            <w:tcBorders>
              <w:top w:val="nil"/>
              <w:left w:val="nil"/>
              <w:bottom w:val="nil"/>
              <w:right w:val="nil"/>
            </w:tcBorders>
            <w:shd w:val="clear" w:color="auto" w:fill="auto"/>
            <w:vAlign w:val="center"/>
          </w:tcPr>
          <w:p w14:paraId="02CCB773"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$127,750</w:t>
            </w:r>
          </w:p>
        </w:tc>
      </w:tr>
      <w:tr w:rsidR="00F12303" w:rsidRPr="001D58FC" w14:paraId="45C961C5" w14:textId="77777777" w:rsidTr="007B5564">
        <w:trPr>
          <w:trHeight w:val="300"/>
        </w:trPr>
        <w:tc>
          <w:tcPr>
            <w:tcW w:w="2835" w:type="dxa"/>
            <w:tcBorders>
              <w:top w:val="nil"/>
              <w:left w:val="nil"/>
              <w:bottom w:val="nil"/>
              <w:right w:val="nil"/>
            </w:tcBorders>
            <w:shd w:val="clear" w:color="auto" w:fill="auto"/>
            <w:vAlign w:val="center"/>
          </w:tcPr>
          <w:p w14:paraId="44C2D73D" w14:textId="77777777" w:rsidR="00F12303" w:rsidRPr="001D58FC" w:rsidRDefault="00F12303" w:rsidP="007B5564">
            <w:pPr>
              <w:jc w:val="right"/>
              <w:rPr>
                <w:rFonts w:ascii="Arial" w:hAnsi="Arial" w:cs="Arial"/>
                <w:sz w:val="20"/>
                <w:szCs w:val="20"/>
              </w:rPr>
            </w:pPr>
          </w:p>
        </w:tc>
        <w:tc>
          <w:tcPr>
            <w:tcW w:w="1123" w:type="dxa"/>
            <w:tcBorders>
              <w:top w:val="nil"/>
              <w:left w:val="nil"/>
              <w:bottom w:val="nil"/>
              <w:right w:val="nil"/>
            </w:tcBorders>
            <w:shd w:val="clear" w:color="000000" w:fill="E2EFDA"/>
            <w:vAlign w:val="center"/>
          </w:tcPr>
          <w:p w14:paraId="01C806F1"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71BEF7D5"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6368DA2"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5E455F2" w14:textId="77777777" w:rsidR="00F12303" w:rsidRPr="001D7B69"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13C1F371"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3.4</w:t>
            </w:r>
          </w:p>
        </w:tc>
        <w:tc>
          <w:tcPr>
            <w:tcW w:w="1692" w:type="dxa"/>
            <w:tcBorders>
              <w:top w:val="nil"/>
              <w:left w:val="nil"/>
              <w:bottom w:val="nil"/>
              <w:right w:val="nil"/>
            </w:tcBorders>
            <w:shd w:val="clear" w:color="000000" w:fill="E2EFDA"/>
            <w:vAlign w:val="center"/>
          </w:tcPr>
          <w:p w14:paraId="12A4F751"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$120,760</w:t>
            </w:r>
          </w:p>
        </w:tc>
        <w:tc>
          <w:tcPr>
            <w:tcW w:w="1278" w:type="dxa"/>
            <w:tcBorders>
              <w:top w:val="nil"/>
              <w:left w:val="nil"/>
              <w:bottom w:val="nil"/>
              <w:right w:val="nil"/>
            </w:tcBorders>
            <w:shd w:val="clear" w:color="auto" w:fill="auto"/>
            <w:vAlign w:val="center"/>
          </w:tcPr>
          <w:p w14:paraId="5DB099E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$122,571</w:t>
            </w:r>
          </w:p>
        </w:tc>
        <w:tc>
          <w:tcPr>
            <w:tcW w:w="1278" w:type="dxa"/>
            <w:tcBorders>
              <w:top w:val="nil"/>
              <w:left w:val="nil"/>
              <w:bottom w:val="nil"/>
              <w:right w:val="nil"/>
            </w:tcBorders>
            <w:shd w:val="clear" w:color="auto" w:fill="auto"/>
            <w:vAlign w:val="center"/>
          </w:tcPr>
          <w:p w14:paraId="5B0DAEC0"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$125,297</w:t>
            </w:r>
          </w:p>
        </w:tc>
        <w:tc>
          <w:tcPr>
            <w:tcW w:w="1278" w:type="dxa"/>
            <w:tcBorders>
              <w:top w:val="nil"/>
              <w:left w:val="nil"/>
              <w:bottom w:val="nil"/>
              <w:right w:val="nil"/>
            </w:tcBorders>
            <w:shd w:val="clear" w:color="auto" w:fill="auto"/>
            <w:vAlign w:val="center"/>
          </w:tcPr>
          <w:p w14:paraId="36F5E88C"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$126,550</w:t>
            </w:r>
          </w:p>
        </w:tc>
        <w:tc>
          <w:tcPr>
            <w:tcW w:w="1278" w:type="dxa"/>
            <w:tcBorders>
              <w:top w:val="nil"/>
              <w:left w:val="nil"/>
              <w:bottom w:val="nil"/>
              <w:right w:val="nil"/>
            </w:tcBorders>
            <w:shd w:val="clear" w:color="auto" w:fill="auto"/>
            <w:vAlign w:val="center"/>
          </w:tcPr>
          <w:p w14:paraId="12E712D0"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$128,816</w:t>
            </w:r>
          </w:p>
        </w:tc>
      </w:tr>
      <w:tr w:rsidR="00F12303" w:rsidRPr="001D58FC" w14:paraId="03BD77AC" w14:textId="77777777" w:rsidTr="007B5564">
        <w:trPr>
          <w:trHeight w:val="300"/>
        </w:trPr>
        <w:tc>
          <w:tcPr>
            <w:tcW w:w="2835" w:type="dxa"/>
            <w:tcBorders>
              <w:top w:val="nil"/>
              <w:left w:val="nil"/>
              <w:bottom w:val="nil"/>
              <w:right w:val="nil"/>
            </w:tcBorders>
            <w:shd w:val="clear" w:color="auto" w:fill="auto"/>
            <w:vAlign w:val="center"/>
          </w:tcPr>
          <w:p w14:paraId="59B8A2D9" w14:textId="77777777" w:rsidR="00F12303" w:rsidRPr="001D58FC" w:rsidRDefault="00F12303" w:rsidP="007B5564">
            <w:pPr>
              <w:jc w:val="right"/>
              <w:rPr>
                <w:rFonts w:ascii="Arial" w:hAnsi="Arial" w:cs="Arial"/>
                <w:sz w:val="20"/>
                <w:szCs w:val="20"/>
              </w:rPr>
            </w:pPr>
            <w:r w:rsidRPr="001D58FC">
              <w:rPr>
                <w:rFonts w:ascii="Arial" w:hAnsi="Arial" w:cs="Arial"/>
                <w:color w:val="00B0F0"/>
                <w:sz w:val="20"/>
                <w:szCs w:val="20"/>
              </w:rPr>
              <w:t xml:space="preserve">Personal upgrade </w:t>
            </w:r>
            <w:r w:rsidRPr="001D58FC">
              <w:rPr>
                <w:rFonts w:ascii="Arial" w:hAnsi="Arial" w:cs="Arial"/>
                <w:sz w:val="20"/>
                <w:szCs w:val="20"/>
              </w:rPr>
              <w:t>3.5</w:t>
            </w:r>
          </w:p>
        </w:tc>
        <w:tc>
          <w:tcPr>
            <w:tcW w:w="1123" w:type="dxa"/>
            <w:tcBorders>
              <w:top w:val="nil"/>
              <w:left w:val="nil"/>
              <w:bottom w:val="nil"/>
              <w:right w:val="nil"/>
            </w:tcBorders>
            <w:shd w:val="clear" w:color="000000" w:fill="E2EFDA"/>
            <w:vAlign w:val="center"/>
          </w:tcPr>
          <w:p w14:paraId="1B4C4855"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$118,081</w:t>
            </w:r>
          </w:p>
        </w:tc>
        <w:tc>
          <w:tcPr>
            <w:tcW w:w="1278" w:type="dxa"/>
            <w:tcBorders>
              <w:top w:val="nil"/>
              <w:left w:val="nil"/>
              <w:bottom w:val="nil"/>
              <w:right w:val="nil"/>
            </w:tcBorders>
            <w:shd w:val="clear" w:color="auto" w:fill="auto"/>
            <w:vAlign w:val="center"/>
          </w:tcPr>
          <w:p w14:paraId="587FB520"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$119,831</w:t>
            </w:r>
          </w:p>
        </w:tc>
        <w:tc>
          <w:tcPr>
            <w:tcW w:w="1278" w:type="dxa"/>
            <w:tcBorders>
              <w:top w:val="nil"/>
              <w:left w:val="nil"/>
              <w:bottom w:val="nil"/>
              <w:right w:val="nil"/>
            </w:tcBorders>
            <w:shd w:val="clear" w:color="auto" w:fill="auto"/>
            <w:vAlign w:val="center"/>
          </w:tcPr>
          <w:p w14:paraId="36547B1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$121,029</w:t>
            </w:r>
          </w:p>
        </w:tc>
        <w:tc>
          <w:tcPr>
            <w:tcW w:w="1278" w:type="dxa"/>
            <w:tcBorders>
              <w:top w:val="nil"/>
              <w:left w:val="nil"/>
              <w:bottom w:val="nil"/>
              <w:right w:val="nil"/>
            </w:tcBorders>
            <w:shd w:val="clear" w:color="auto" w:fill="auto"/>
            <w:vAlign w:val="center"/>
          </w:tcPr>
          <w:p w14:paraId="6202315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$122,779</w:t>
            </w:r>
          </w:p>
        </w:tc>
        <w:tc>
          <w:tcPr>
            <w:tcW w:w="1416" w:type="dxa"/>
            <w:tcBorders>
              <w:top w:val="nil"/>
              <w:left w:val="nil"/>
              <w:bottom w:val="nil"/>
              <w:right w:val="nil"/>
            </w:tcBorders>
            <w:shd w:val="clear" w:color="000000" w:fill="E2EFDA"/>
            <w:vAlign w:val="center"/>
          </w:tcPr>
          <w:p w14:paraId="092B9B3E"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3.5</w:t>
            </w:r>
          </w:p>
        </w:tc>
        <w:tc>
          <w:tcPr>
            <w:tcW w:w="1692" w:type="dxa"/>
            <w:tcBorders>
              <w:top w:val="nil"/>
              <w:left w:val="nil"/>
              <w:bottom w:val="nil"/>
              <w:right w:val="nil"/>
            </w:tcBorders>
            <w:shd w:val="clear" w:color="000000" w:fill="E2EFDA"/>
            <w:vAlign w:val="center"/>
          </w:tcPr>
          <w:p w14:paraId="68EF5BAF"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$126,798</w:t>
            </w:r>
          </w:p>
        </w:tc>
        <w:tc>
          <w:tcPr>
            <w:tcW w:w="1278" w:type="dxa"/>
            <w:tcBorders>
              <w:top w:val="nil"/>
              <w:left w:val="nil"/>
              <w:bottom w:val="nil"/>
              <w:right w:val="nil"/>
            </w:tcBorders>
            <w:shd w:val="clear" w:color="auto" w:fill="auto"/>
            <w:vAlign w:val="center"/>
          </w:tcPr>
          <w:p w14:paraId="419D3153"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$128,700</w:t>
            </w:r>
          </w:p>
        </w:tc>
        <w:tc>
          <w:tcPr>
            <w:tcW w:w="1278" w:type="dxa"/>
            <w:tcBorders>
              <w:top w:val="nil"/>
              <w:left w:val="nil"/>
              <w:bottom w:val="nil"/>
              <w:right w:val="nil"/>
            </w:tcBorders>
            <w:shd w:val="clear" w:color="auto" w:fill="auto"/>
            <w:vAlign w:val="center"/>
          </w:tcPr>
          <w:p w14:paraId="467A147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$131,487</w:t>
            </w:r>
          </w:p>
        </w:tc>
        <w:tc>
          <w:tcPr>
            <w:tcW w:w="1278" w:type="dxa"/>
            <w:tcBorders>
              <w:top w:val="nil"/>
              <w:left w:val="nil"/>
              <w:bottom w:val="nil"/>
              <w:right w:val="nil"/>
            </w:tcBorders>
            <w:shd w:val="clear" w:color="auto" w:fill="auto"/>
            <w:vAlign w:val="center"/>
          </w:tcPr>
          <w:p w14:paraId="546F2457"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$132,802</w:t>
            </w:r>
          </w:p>
        </w:tc>
        <w:tc>
          <w:tcPr>
            <w:tcW w:w="1278" w:type="dxa"/>
            <w:tcBorders>
              <w:top w:val="nil"/>
              <w:left w:val="nil"/>
              <w:bottom w:val="nil"/>
              <w:right w:val="nil"/>
            </w:tcBorders>
            <w:shd w:val="clear" w:color="auto" w:fill="auto"/>
            <w:vAlign w:val="center"/>
          </w:tcPr>
          <w:p w14:paraId="46D21005"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$135,130</w:t>
            </w:r>
          </w:p>
        </w:tc>
      </w:tr>
      <w:tr w:rsidR="00F12303" w:rsidRPr="00867438" w14:paraId="43ACC0D2" w14:textId="77777777" w:rsidTr="007B5564">
        <w:trPr>
          <w:trHeight w:val="300"/>
        </w:trPr>
        <w:tc>
          <w:tcPr>
            <w:tcW w:w="2835" w:type="dxa"/>
            <w:tcBorders>
              <w:top w:val="nil"/>
              <w:left w:val="nil"/>
              <w:bottom w:val="nil"/>
              <w:right w:val="nil"/>
            </w:tcBorders>
            <w:shd w:val="clear" w:color="auto" w:fill="auto"/>
            <w:vAlign w:val="center"/>
          </w:tcPr>
          <w:p w14:paraId="16A4AB86" w14:textId="77777777" w:rsidR="00F12303" w:rsidRPr="00867438" w:rsidRDefault="00F12303" w:rsidP="007B5564">
            <w:pPr>
              <w:rPr>
                <w:rFonts w:ascii="Arial" w:hAnsi="Arial" w:cs="Arial"/>
                <w:b/>
                <w:bCs/>
                <w:sz w:val="20"/>
                <w:szCs w:val="20"/>
              </w:rPr>
            </w:pPr>
          </w:p>
        </w:tc>
        <w:tc>
          <w:tcPr>
            <w:tcW w:w="1123" w:type="dxa"/>
            <w:tcBorders>
              <w:top w:val="nil"/>
              <w:left w:val="nil"/>
              <w:bottom w:val="nil"/>
              <w:right w:val="nil"/>
            </w:tcBorders>
            <w:shd w:val="clear" w:color="000000" w:fill="E2EFDA"/>
            <w:vAlign w:val="center"/>
          </w:tcPr>
          <w:p w14:paraId="4654E356" w14:textId="77777777" w:rsidR="00F12303" w:rsidRPr="001D7B69" w:rsidRDefault="00F12303" w:rsidP="007B5564">
            <w:pPr>
              <w:jc w:val="center"/>
              <w:rPr>
                <w:rFonts w:asciiTheme="minorHAnsi" w:hAnsiTheme="minorHAnsi" w:cstheme="minorHAnsi"/>
                <w:sz w:val="22"/>
                <w:szCs w:val="22"/>
              </w:rPr>
            </w:pPr>
          </w:p>
        </w:tc>
        <w:tc>
          <w:tcPr>
            <w:tcW w:w="1278" w:type="dxa"/>
            <w:tcBorders>
              <w:top w:val="nil"/>
              <w:left w:val="nil"/>
              <w:bottom w:val="nil"/>
              <w:right w:val="nil"/>
            </w:tcBorders>
            <w:shd w:val="clear" w:color="auto" w:fill="auto"/>
            <w:vAlign w:val="center"/>
          </w:tcPr>
          <w:p w14:paraId="41A221CD"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3F77ADC"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831050A" w14:textId="77777777" w:rsidR="00F12303" w:rsidRPr="001D7B69"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1B9B368A" w14:textId="77777777" w:rsidR="00F12303" w:rsidRPr="001D7B69" w:rsidRDefault="00F12303" w:rsidP="007B5564">
            <w:pPr>
              <w:jc w:val="center"/>
              <w:rPr>
                <w:rFonts w:asciiTheme="minorHAnsi" w:hAnsiTheme="minorHAnsi" w:cstheme="minorHAnsi"/>
                <w:color w:val="000000"/>
                <w:sz w:val="22"/>
                <w:szCs w:val="22"/>
              </w:rPr>
            </w:pPr>
          </w:p>
        </w:tc>
        <w:tc>
          <w:tcPr>
            <w:tcW w:w="1692" w:type="dxa"/>
            <w:tcBorders>
              <w:top w:val="nil"/>
              <w:left w:val="nil"/>
              <w:bottom w:val="nil"/>
              <w:right w:val="nil"/>
            </w:tcBorders>
            <w:shd w:val="clear" w:color="000000" w:fill="E2EFDA"/>
            <w:vAlign w:val="center"/>
          </w:tcPr>
          <w:p w14:paraId="2C8800CF"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893D345"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A1D089C"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6E01CF8"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EC416D4" w14:textId="77777777" w:rsidR="00F12303" w:rsidRPr="001D7B69" w:rsidRDefault="00F12303" w:rsidP="007B5564">
            <w:pPr>
              <w:jc w:val="center"/>
              <w:rPr>
                <w:rFonts w:asciiTheme="minorHAnsi" w:hAnsiTheme="minorHAnsi" w:cstheme="minorHAnsi"/>
                <w:color w:val="000000"/>
                <w:sz w:val="22"/>
                <w:szCs w:val="22"/>
              </w:rPr>
            </w:pPr>
          </w:p>
        </w:tc>
      </w:tr>
      <w:tr w:rsidR="00F12303" w:rsidRPr="00867438" w14:paraId="2188CAFC" w14:textId="77777777" w:rsidTr="007B5564">
        <w:trPr>
          <w:trHeight w:val="300"/>
        </w:trPr>
        <w:tc>
          <w:tcPr>
            <w:tcW w:w="2835" w:type="dxa"/>
            <w:tcBorders>
              <w:top w:val="nil"/>
              <w:left w:val="nil"/>
              <w:bottom w:val="nil"/>
              <w:right w:val="nil"/>
            </w:tcBorders>
            <w:shd w:val="clear" w:color="auto" w:fill="auto"/>
            <w:vAlign w:val="center"/>
          </w:tcPr>
          <w:p w14:paraId="556E113A" w14:textId="77777777" w:rsidR="00F12303" w:rsidRPr="00867438" w:rsidRDefault="00F12303" w:rsidP="007B5564">
            <w:pPr>
              <w:rPr>
                <w:rFonts w:ascii="Arial" w:hAnsi="Arial" w:cs="Arial"/>
                <w:sz w:val="20"/>
                <w:szCs w:val="20"/>
              </w:rPr>
            </w:pPr>
            <w:r w:rsidRPr="00867438">
              <w:rPr>
                <w:rFonts w:ascii="Arial" w:hAnsi="Arial" w:cs="Arial"/>
                <w:sz w:val="20"/>
                <w:szCs w:val="20"/>
              </w:rPr>
              <w:t>Level 4A</w:t>
            </w:r>
          </w:p>
        </w:tc>
        <w:tc>
          <w:tcPr>
            <w:tcW w:w="1123" w:type="dxa"/>
            <w:tcBorders>
              <w:top w:val="nil"/>
              <w:left w:val="nil"/>
              <w:bottom w:val="nil"/>
              <w:right w:val="nil"/>
            </w:tcBorders>
            <w:shd w:val="clear" w:color="000000" w:fill="E2EFDA"/>
            <w:vAlign w:val="center"/>
          </w:tcPr>
          <w:p w14:paraId="7A97CF35"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2CF52F19"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51C9BE3"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5952A15" w14:textId="77777777" w:rsidR="00F12303" w:rsidRPr="001D7B69"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067C4093"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tcPr>
          <w:p w14:paraId="67C5EBD1"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2EF49568"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8148082"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592F13D"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13D8E4C" w14:textId="77777777" w:rsidR="00F12303" w:rsidRPr="001D7B69" w:rsidRDefault="00F12303" w:rsidP="007B5564">
            <w:pPr>
              <w:jc w:val="center"/>
              <w:rPr>
                <w:rFonts w:asciiTheme="minorHAnsi" w:hAnsiTheme="minorHAnsi" w:cstheme="minorHAnsi"/>
                <w:color w:val="000000"/>
                <w:sz w:val="22"/>
                <w:szCs w:val="22"/>
              </w:rPr>
            </w:pPr>
          </w:p>
        </w:tc>
      </w:tr>
      <w:tr w:rsidR="00F12303" w:rsidRPr="00867438" w14:paraId="7C52B31F" w14:textId="77777777" w:rsidTr="007B5564">
        <w:trPr>
          <w:trHeight w:val="300"/>
        </w:trPr>
        <w:tc>
          <w:tcPr>
            <w:tcW w:w="2835" w:type="dxa"/>
            <w:tcBorders>
              <w:top w:val="nil"/>
              <w:left w:val="nil"/>
              <w:bottom w:val="nil"/>
              <w:right w:val="nil"/>
            </w:tcBorders>
            <w:shd w:val="clear" w:color="auto" w:fill="auto"/>
            <w:vAlign w:val="center"/>
          </w:tcPr>
          <w:p w14:paraId="17DFE311" w14:textId="77777777" w:rsidR="00F12303" w:rsidRPr="00867438" w:rsidRDefault="00F12303" w:rsidP="007B5564">
            <w:pPr>
              <w:jc w:val="right"/>
              <w:rPr>
                <w:rFonts w:ascii="Arial" w:hAnsi="Arial" w:cs="Arial"/>
                <w:sz w:val="20"/>
                <w:szCs w:val="20"/>
              </w:rPr>
            </w:pPr>
            <w:r w:rsidRPr="00867438">
              <w:rPr>
                <w:rFonts w:ascii="Arial" w:hAnsi="Arial" w:cs="Arial"/>
                <w:sz w:val="20"/>
                <w:szCs w:val="20"/>
              </w:rPr>
              <w:t>4.1A</w:t>
            </w:r>
          </w:p>
        </w:tc>
        <w:tc>
          <w:tcPr>
            <w:tcW w:w="1123" w:type="dxa"/>
            <w:tcBorders>
              <w:top w:val="nil"/>
              <w:left w:val="nil"/>
              <w:bottom w:val="nil"/>
              <w:right w:val="nil"/>
            </w:tcBorders>
            <w:shd w:val="clear" w:color="000000" w:fill="E2EFDA"/>
            <w:vAlign w:val="center"/>
          </w:tcPr>
          <w:p w14:paraId="0316BB87"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1A24CDF0"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0FD23E5"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A56B90B" w14:textId="77777777" w:rsidR="00F12303" w:rsidRPr="001D7B69"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4C05C55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4.1A</w:t>
            </w:r>
          </w:p>
        </w:tc>
        <w:tc>
          <w:tcPr>
            <w:tcW w:w="1692" w:type="dxa"/>
            <w:tcBorders>
              <w:top w:val="nil"/>
              <w:left w:val="nil"/>
              <w:bottom w:val="nil"/>
              <w:right w:val="nil"/>
            </w:tcBorders>
            <w:shd w:val="clear" w:color="000000" w:fill="E2EFDA"/>
            <w:vAlign w:val="center"/>
          </w:tcPr>
          <w:p w14:paraId="146FAAF7"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$126,482</w:t>
            </w:r>
          </w:p>
        </w:tc>
        <w:tc>
          <w:tcPr>
            <w:tcW w:w="1278" w:type="dxa"/>
            <w:tcBorders>
              <w:top w:val="nil"/>
              <w:left w:val="nil"/>
              <w:bottom w:val="nil"/>
              <w:right w:val="nil"/>
            </w:tcBorders>
            <w:shd w:val="clear" w:color="auto" w:fill="auto"/>
            <w:vAlign w:val="center"/>
          </w:tcPr>
          <w:p w14:paraId="1AFE86D9"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$128,379</w:t>
            </w:r>
          </w:p>
        </w:tc>
        <w:tc>
          <w:tcPr>
            <w:tcW w:w="1278" w:type="dxa"/>
            <w:tcBorders>
              <w:top w:val="nil"/>
              <w:left w:val="nil"/>
              <w:bottom w:val="nil"/>
              <w:right w:val="nil"/>
            </w:tcBorders>
            <w:shd w:val="clear" w:color="auto" w:fill="auto"/>
            <w:vAlign w:val="center"/>
          </w:tcPr>
          <w:p w14:paraId="3187E064"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$131,163</w:t>
            </w:r>
          </w:p>
        </w:tc>
        <w:tc>
          <w:tcPr>
            <w:tcW w:w="1278" w:type="dxa"/>
            <w:tcBorders>
              <w:top w:val="nil"/>
              <w:left w:val="nil"/>
              <w:bottom w:val="nil"/>
              <w:right w:val="nil"/>
            </w:tcBorders>
            <w:shd w:val="clear" w:color="auto" w:fill="auto"/>
            <w:vAlign w:val="center"/>
          </w:tcPr>
          <w:p w14:paraId="44B8209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$132,475</w:t>
            </w:r>
          </w:p>
        </w:tc>
        <w:tc>
          <w:tcPr>
            <w:tcW w:w="1278" w:type="dxa"/>
            <w:tcBorders>
              <w:top w:val="nil"/>
              <w:left w:val="nil"/>
              <w:bottom w:val="nil"/>
              <w:right w:val="nil"/>
            </w:tcBorders>
            <w:shd w:val="clear" w:color="auto" w:fill="auto"/>
            <w:vAlign w:val="center"/>
          </w:tcPr>
          <w:p w14:paraId="66C70689"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$134,799</w:t>
            </w:r>
          </w:p>
        </w:tc>
      </w:tr>
      <w:tr w:rsidR="00F12303" w:rsidRPr="00867438" w14:paraId="296CA7D5" w14:textId="77777777" w:rsidTr="007B5564">
        <w:trPr>
          <w:trHeight w:val="300"/>
        </w:trPr>
        <w:tc>
          <w:tcPr>
            <w:tcW w:w="2835" w:type="dxa"/>
            <w:tcBorders>
              <w:top w:val="nil"/>
              <w:left w:val="nil"/>
              <w:bottom w:val="nil"/>
              <w:right w:val="nil"/>
            </w:tcBorders>
            <w:shd w:val="clear" w:color="auto" w:fill="auto"/>
            <w:vAlign w:val="center"/>
          </w:tcPr>
          <w:p w14:paraId="0BAEA80C" w14:textId="77777777" w:rsidR="00F12303" w:rsidRPr="00867438" w:rsidRDefault="00F12303" w:rsidP="007B5564">
            <w:pPr>
              <w:jc w:val="right"/>
              <w:rPr>
                <w:rFonts w:ascii="Arial" w:hAnsi="Arial" w:cs="Arial"/>
                <w:sz w:val="20"/>
                <w:szCs w:val="20"/>
              </w:rPr>
            </w:pPr>
            <w:r w:rsidRPr="00867438">
              <w:rPr>
                <w:rFonts w:ascii="Arial" w:hAnsi="Arial" w:cs="Arial"/>
                <w:sz w:val="20"/>
                <w:szCs w:val="20"/>
              </w:rPr>
              <w:t>4.2A</w:t>
            </w:r>
          </w:p>
        </w:tc>
        <w:tc>
          <w:tcPr>
            <w:tcW w:w="1123" w:type="dxa"/>
            <w:tcBorders>
              <w:top w:val="nil"/>
              <w:left w:val="nil"/>
              <w:bottom w:val="nil"/>
              <w:right w:val="nil"/>
            </w:tcBorders>
            <w:shd w:val="clear" w:color="000000" w:fill="E2EFDA"/>
            <w:vAlign w:val="center"/>
          </w:tcPr>
          <w:p w14:paraId="46718A88"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0CDC69C3"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ED215F5"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CA15A14" w14:textId="77777777" w:rsidR="00F12303" w:rsidRPr="001D7B69"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350997B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4.2A</w:t>
            </w:r>
          </w:p>
        </w:tc>
        <w:tc>
          <w:tcPr>
            <w:tcW w:w="1692" w:type="dxa"/>
            <w:tcBorders>
              <w:top w:val="nil"/>
              <w:left w:val="nil"/>
              <w:bottom w:val="nil"/>
              <w:right w:val="nil"/>
            </w:tcBorders>
            <w:shd w:val="clear" w:color="000000" w:fill="E2EFDA"/>
            <w:vAlign w:val="center"/>
          </w:tcPr>
          <w:p w14:paraId="4C0D46C1"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$129,620</w:t>
            </w:r>
          </w:p>
        </w:tc>
        <w:tc>
          <w:tcPr>
            <w:tcW w:w="1278" w:type="dxa"/>
            <w:tcBorders>
              <w:top w:val="nil"/>
              <w:left w:val="nil"/>
              <w:bottom w:val="nil"/>
              <w:right w:val="nil"/>
            </w:tcBorders>
            <w:shd w:val="clear" w:color="auto" w:fill="auto"/>
            <w:vAlign w:val="center"/>
          </w:tcPr>
          <w:p w14:paraId="346031B5"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$131,564</w:t>
            </w:r>
          </w:p>
        </w:tc>
        <w:tc>
          <w:tcPr>
            <w:tcW w:w="1278" w:type="dxa"/>
            <w:tcBorders>
              <w:top w:val="nil"/>
              <w:left w:val="nil"/>
              <w:bottom w:val="nil"/>
              <w:right w:val="nil"/>
            </w:tcBorders>
            <w:shd w:val="clear" w:color="auto" w:fill="auto"/>
            <w:vAlign w:val="center"/>
          </w:tcPr>
          <w:p w14:paraId="695FAD31"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$134,380</w:t>
            </w:r>
          </w:p>
        </w:tc>
        <w:tc>
          <w:tcPr>
            <w:tcW w:w="1278" w:type="dxa"/>
            <w:tcBorders>
              <w:top w:val="nil"/>
              <w:left w:val="nil"/>
              <w:bottom w:val="nil"/>
              <w:right w:val="nil"/>
            </w:tcBorders>
            <w:shd w:val="clear" w:color="auto" w:fill="auto"/>
            <w:vAlign w:val="center"/>
          </w:tcPr>
          <w:p w14:paraId="168412BC"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$135,724</w:t>
            </w:r>
          </w:p>
        </w:tc>
        <w:tc>
          <w:tcPr>
            <w:tcW w:w="1278" w:type="dxa"/>
            <w:tcBorders>
              <w:top w:val="nil"/>
              <w:left w:val="nil"/>
              <w:bottom w:val="nil"/>
              <w:right w:val="nil"/>
            </w:tcBorders>
            <w:shd w:val="clear" w:color="auto" w:fill="auto"/>
            <w:vAlign w:val="center"/>
          </w:tcPr>
          <w:p w14:paraId="63CF7948"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$138,081</w:t>
            </w:r>
          </w:p>
        </w:tc>
      </w:tr>
      <w:tr w:rsidR="00F12303" w:rsidRPr="009D7C33" w14:paraId="26C3ABE0" w14:textId="77777777" w:rsidTr="007B5564">
        <w:trPr>
          <w:trHeight w:val="615"/>
        </w:trPr>
        <w:tc>
          <w:tcPr>
            <w:tcW w:w="2835" w:type="dxa"/>
            <w:tcBorders>
              <w:top w:val="nil"/>
              <w:left w:val="nil"/>
              <w:bottom w:val="nil"/>
              <w:right w:val="nil"/>
            </w:tcBorders>
            <w:shd w:val="clear" w:color="auto" w:fill="auto"/>
            <w:noWrap/>
            <w:vAlign w:val="bottom"/>
            <w:hideMark/>
          </w:tcPr>
          <w:p w14:paraId="486F66B4" w14:textId="77777777" w:rsidR="00F12303" w:rsidRPr="009D7C33" w:rsidRDefault="00F12303" w:rsidP="007B5564"/>
        </w:tc>
        <w:tc>
          <w:tcPr>
            <w:tcW w:w="1123" w:type="dxa"/>
            <w:tcBorders>
              <w:top w:val="nil"/>
              <w:left w:val="nil"/>
              <w:bottom w:val="nil"/>
              <w:right w:val="nil"/>
            </w:tcBorders>
            <w:shd w:val="clear" w:color="000000" w:fill="E2EFDA"/>
            <w:noWrap/>
            <w:vAlign w:val="bottom"/>
            <w:hideMark/>
          </w:tcPr>
          <w:p w14:paraId="74C3D670" w14:textId="77777777" w:rsidR="00F12303" w:rsidRPr="009D7C33" w:rsidRDefault="00F12303"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noWrap/>
            <w:vAlign w:val="bottom"/>
            <w:hideMark/>
          </w:tcPr>
          <w:p w14:paraId="180678BB" w14:textId="77777777" w:rsidR="00F12303" w:rsidRPr="009D7C33" w:rsidRDefault="00F12303" w:rsidP="007B5564">
            <w:pP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noWrap/>
            <w:vAlign w:val="bottom"/>
            <w:hideMark/>
          </w:tcPr>
          <w:p w14:paraId="4B526318" w14:textId="77777777" w:rsidR="00F12303" w:rsidRPr="009D7C33" w:rsidRDefault="00F12303" w:rsidP="007B5564">
            <w:pPr>
              <w:jc w:val="center"/>
              <w:rPr>
                <w:rFonts w:asciiTheme="minorHAnsi" w:hAnsiTheme="minorHAnsi" w:cstheme="minorHAnsi"/>
                <w:sz w:val="22"/>
                <w:szCs w:val="22"/>
              </w:rPr>
            </w:pPr>
          </w:p>
        </w:tc>
        <w:tc>
          <w:tcPr>
            <w:tcW w:w="1278" w:type="dxa"/>
            <w:tcBorders>
              <w:top w:val="nil"/>
              <w:left w:val="nil"/>
              <w:bottom w:val="nil"/>
              <w:right w:val="nil"/>
            </w:tcBorders>
            <w:shd w:val="clear" w:color="auto" w:fill="auto"/>
            <w:noWrap/>
            <w:vAlign w:val="bottom"/>
            <w:hideMark/>
          </w:tcPr>
          <w:p w14:paraId="32B05C4C" w14:textId="77777777" w:rsidR="00F12303" w:rsidRPr="009D7C33" w:rsidRDefault="00F12303" w:rsidP="007B5564">
            <w:pPr>
              <w:jc w:val="center"/>
              <w:rPr>
                <w:rFonts w:asciiTheme="minorHAnsi" w:hAnsiTheme="minorHAnsi" w:cstheme="minorHAnsi"/>
                <w:sz w:val="22"/>
                <w:szCs w:val="22"/>
              </w:rPr>
            </w:pPr>
          </w:p>
        </w:tc>
        <w:tc>
          <w:tcPr>
            <w:tcW w:w="3108" w:type="dxa"/>
            <w:gridSpan w:val="2"/>
            <w:tcBorders>
              <w:top w:val="nil"/>
              <w:left w:val="nil"/>
              <w:bottom w:val="nil"/>
              <w:right w:val="nil"/>
            </w:tcBorders>
            <w:shd w:val="clear" w:color="000000" w:fill="E2EFDA"/>
            <w:vAlign w:val="bottom"/>
            <w:hideMark/>
          </w:tcPr>
          <w:p w14:paraId="32D19B83"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New classification upon EA commencement</w:t>
            </w:r>
          </w:p>
        </w:tc>
        <w:tc>
          <w:tcPr>
            <w:tcW w:w="1278" w:type="dxa"/>
            <w:tcBorders>
              <w:top w:val="nil"/>
              <w:left w:val="nil"/>
              <w:bottom w:val="nil"/>
              <w:right w:val="nil"/>
            </w:tcBorders>
            <w:shd w:val="clear" w:color="auto" w:fill="auto"/>
            <w:noWrap/>
            <w:vAlign w:val="bottom"/>
            <w:hideMark/>
          </w:tcPr>
          <w:p w14:paraId="2E47CA81" w14:textId="77777777" w:rsidR="00F12303" w:rsidRPr="009D7C33" w:rsidRDefault="00F12303" w:rsidP="007B5564">
            <w:pPr>
              <w:jc w:val="center"/>
              <w:rPr>
                <w:rFonts w:asciiTheme="minorHAnsi" w:hAnsiTheme="minorHAnsi" w:cstheme="minorHAnsi"/>
                <w:b/>
                <w:bCs/>
                <w:color w:val="000000"/>
                <w:sz w:val="22"/>
                <w:szCs w:val="22"/>
              </w:rPr>
            </w:pPr>
          </w:p>
        </w:tc>
        <w:tc>
          <w:tcPr>
            <w:tcW w:w="1278" w:type="dxa"/>
            <w:tcBorders>
              <w:top w:val="nil"/>
              <w:left w:val="nil"/>
              <w:bottom w:val="nil"/>
              <w:right w:val="nil"/>
            </w:tcBorders>
            <w:shd w:val="clear" w:color="auto" w:fill="auto"/>
            <w:noWrap/>
            <w:vAlign w:val="bottom"/>
            <w:hideMark/>
          </w:tcPr>
          <w:p w14:paraId="13308F82"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1500</w:t>
            </w:r>
          </w:p>
        </w:tc>
        <w:tc>
          <w:tcPr>
            <w:tcW w:w="1278" w:type="dxa"/>
            <w:tcBorders>
              <w:top w:val="nil"/>
              <w:left w:val="nil"/>
              <w:bottom w:val="nil"/>
              <w:right w:val="nil"/>
            </w:tcBorders>
            <w:shd w:val="clear" w:color="auto" w:fill="auto"/>
            <w:noWrap/>
            <w:vAlign w:val="bottom"/>
            <w:hideMark/>
          </w:tcPr>
          <w:p w14:paraId="48FE1D22" w14:textId="77777777" w:rsidR="00F12303" w:rsidRPr="009D7C33" w:rsidRDefault="00F12303" w:rsidP="007B5564">
            <w:pPr>
              <w:jc w:val="center"/>
              <w:rPr>
                <w:rFonts w:asciiTheme="minorHAnsi" w:hAnsiTheme="minorHAnsi" w:cstheme="minorHAnsi"/>
                <w:color w:val="FFFFFF"/>
                <w:sz w:val="22"/>
                <w:szCs w:val="22"/>
              </w:rPr>
            </w:pPr>
          </w:p>
        </w:tc>
        <w:tc>
          <w:tcPr>
            <w:tcW w:w="1278" w:type="dxa"/>
            <w:tcBorders>
              <w:top w:val="nil"/>
              <w:left w:val="nil"/>
              <w:bottom w:val="nil"/>
              <w:right w:val="nil"/>
            </w:tcBorders>
            <w:shd w:val="clear" w:color="auto" w:fill="auto"/>
            <w:noWrap/>
            <w:vAlign w:val="bottom"/>
            <w:hideMark/>
          </w:tcPr>
          <w:p w14:paraId="57B06FF3"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1000</w:t>
            </w:r>
          </w:p>
        </w:tc>
      </w:tr>
      <w:tr w:rsidR="00F12303" w:rsidRPr="009D7C33" w14:paraId="3F107C01" w14:textId="77777777" w:rsidTr="007B5564">
        <w:trPr>
          <w:trHeight w:val="1530"/>
        </w:trPr>
        <w:tc>
          <w:tcPr>
            <w:tcW w:w="2835" w:type="dxa"/>
            <w:tcBorders>
              <w:top w:val="nil"/>
              <w:left w:val="nil"/>
              <w:bottom w:val="nil"/>
              <w:right w:val="nil"/>
            </w:tcBorders>
            <w:shd w:val="clear" w:color="auto" w:fill="auto"/>
            <w:vAlign w:val="center"/>
            <w:hideMark/>
          </w:tcPr>
          <w:p w14:paraId="3BA567BF" w14:textId="77777777" w:rsidR="00F12303" w:rsidRPr="009D7C33" w:rsidRDefault="00F12303" w:rsidP="007B5564">
            <w:pPr>
              <w:jc w:val="center"/>
              <w:rPr>
                <w:rFonts w:ascii="Arial" w:hAnsi="Arial" w:cs="Arial"/>
                <w:b/>
                <w:bCs/>
                <w:sz w:val="20"/>
                <w:szCs w:val="20"/>
              </w:rPr>
            </w:pPr>
            <w:r w:rsidRPr="009D7C33">
              <w:rPr>
                <w:rFonts w:ascii="Arial" w:hAnsi="Arial" w:cs="Arial"/>
                <w:b/>
                <w:bCs/>
                <w:sz w:val="20"/>
                <w:szCs w:val="20"/>
              </w:rPr>
              <w:lastRenderedPageBreak/>
              <w:t>CLASSIFICATION</w:t>
            </w:r>
          </w:p>
        </w:tc>
        <w:tc>
          <w:tcPr>
            <w:tcW w:w="1123" w:type="dxa"/>
            <w:tcBorders>
              <w:top w:val="nil"/>
              <w:left w:val="nil"/>
              <w:bottom w:val="nil"/>
              <w:right w:val="nil"/>
            </w:tcBorders>
            <w:shd w:val="clear" w:color="000000" w:fill="E2EFDA"/>
            <w:vAlign w:val="center"/>
            <w:hideMark/>
          </w:tcPr>
          <w:p w14:paraId="5389ED24" w14:textId="77777777" w:rsidR="00F12303" w:rsidRPr="009D7C33" w:rsidRDefault="00F12303" w:rsidP="007B5564">
            <w:pPr>
              <w:jc w:val="center"/>
              <w:rPr>
                <w:rFonts w:asciiTheme="minorHAnsi" w:hAnsiTheme="minorHAnsi" w:cstheme="minorHAnsi"/>
                <w:b/>
                <w:bCs/>
                <w:sz w:val="22"/>
                <w:szCs w:val="22"/>
              </w:rPr>
            </w:pPr>
            <w:r w:rsidRPr="009D7C33">
              <w:rPr>
                <w:rFonts w:asciiTheme="minorHAnsi" w:hAnsiTheme="minorHAnsi" w:cstheme="minorHAnsi"/>
                <w:b/>
                <w:bCs/>
                <w:sz w:val="22"/>
                <w:szCs w:val="22"/>
              </w:rPr>
              <w:t>Pay Rates as at  9.6.22</w:t>
            </w:r>
          </w:p>
        </w:tc>
        <w:tc>
          <w:tcPr>
            <w:tcW w:w="1278" w:type="dxa"/>
            <w:tcBorders>
              <w:top w:val="nil"/>
              <w:left w:val="nil"/>
              <w:bottom w:val="nil"/>
              <w:right w:val="nil"/>
            </w:tcBorders>
            <w:shd w:val="clear" w:color="auto" w:fill="auto"/>
            <w:vAlign w:val="center"/>
            <w:hideMark/>
          </w:tcPr>
          <w:p w14:paraId="6D5B675A"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05/01/2023</w:t>
            </w:r>
          </w:p>
        </w:tc>
        <w:tc>
          <w:tcPr>
            <w:tcW w:w="1278" w:type="dxa"/>
            <w:tcBorders>
              <w:top w:val="nil"/>
              <w:left w:val="nil"/>
              <w:bottom w:val="nil"/>
              <w:right w:val="nil"/>
            </w:tcBorders>
            <w:shd w:val="clear" w:color="auto" w:fill="auto"/>
            <w:vAlign w:val="center"/>
            <w:hideMark/>
          </w:tcPr>
          <w:p w14:paraId="6698C966"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08/06/2023</w:t>
            </w:r>
          </w:p>
        </w:tc>
        <w:tc>
          <w:tcPr>
            <w:tcW w:w="1278" w:type="dxa"/>
            <w:tcBorders>
              <w:top w:val="nil"/>
              <w:left w:val="nil"/>
              <w:bottom w:val="nil"/>
              <w:right w:val="nil"/>
            </w:tcBorders>
            <w:shd w:val="clear" w:color="auto" w:fill="auto"/>
            <w:vAlign w:val="center"/>
            <w:hideMark/>
          </w:tcPr>
          <w:p w14:paraId="0E7348DE"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07/12/2023</w:t>
            </w:r>
          </w:p>
        </w:tc>
        <w:tc>
          <w:tcPr>
            <w:tcW w:w="1416" w:type="dxa"/>
            <w:tcBorders>
              <w:top w:val="nil"/>
              <w:left w:val="nil"/>
              <w:bottom w:val="nil"/>
              <w:right w:val="nil"/>
            </w:tcBorders>
            <w:shd w:val="clear" w:color="000000" w:fill="E2EFDA"/>
            <w:vAlign w:val="center"/>
            <w:hideMark/>
          </w:tcPr>
          <w:p w14:paraId="77BF14F5"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Classification</w:t>
            </w:r>
          </w:p>
        </w:tc>
        <w:tc>
          <w:tcPr>
            <w:tcW w:w="1692" w:type="dxa"/>
            <w:tcBorders>
              <w:top w:val="nil"/>
              <w:left w:val="nil"/>
              <w:bottom w:val="nil"/>
              <w:right w:val="nil"/>
            </w:tcBorders>
            <w:shd w:val="clear" w:color="000000" w:fill="E2EFDA"/>
            <w:vAlign w:val="center"/>
            <w:hideMark/>
          </w:tcPr>
          <w:p w14:paraId="7893F090"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Pay rate from operation of this agreement if prior to 06/06/2024</w:t>
            </w:r>
          </w:p>
        </w:tc>
        <w:tc>
          <w:tcPr>
            <w:tcW w:w="1278" w:type="dxa"/>
            <w:tcBorders>
              <w:top w:val="nil"/>
              <w:left w:val="nil"/>
              <w:bottom w:val="nil"/>
              <w:right w:val="nil"/>
            </w:tcBorders>
            <w:shd w:val="clear" w:color="auto" w:fill="auto"/>
            <w:vAlign w:val="center"/>
            <w:hideMark/>
          </w:tcPr>
          <w:p w14:paraId="5E80C45D"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1.50% from 06/06/2024</w:t>
            </w:r>
          </w:p>
        </w:tc>
        <w:tc>
          <w:tcPr>
            <w:tcW w:w="1278" w:type="dxa"/>
            <w:tcBorders>
              <w:top w:val="nil"/>
              <w:left w:val="nil"/>
              <w:bottom w:val="nil"/>
              <w:right w:val="nil"/>
            </w:tcBorders>
            <w:shd w:val="clear" w:color="auto" w:fill="auto"/>
            <w:vAlign w:val="center"/>
            <w:hideMark/>
          </w:tcPr>
          <w:p w14:paraId="0CFA0DF6"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$1,500 from 05/12/2024</w:t>
            </w:r>
          </w:p>
        </w:tc>
        <w:tc>
          <w:tcPr>
            <w:tcW w:w="1278" w:type="dxa"/>
            <w:tcBorders>
              <w:top w:val="nil"/>
              <w:left w:val="nil"/>
              <w:bottom w:val="nil"/>
              <w:right w:val="nil"/>
            </w:tcBorders>
            <w:shd w:val="clear" w:color="auto" w:fill="auto"/>
            <w:vAlign w:val="center"/>
            <w:hideMark/>
          </w:tcPr>
          <w:p w14:paraId="6FF6589A"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05/06/2025</w:t>
            </w:r>
          </w:p>
        </w:tc>
        <w:tc>
          <w:tcPr>
            <w:tcW w:w="1278" w:type="dxa"/>
            <w:tcBorders>
              <w:top w:val="nil"/>
              <w:left w:val="nil"/>
              <w:bottom w:val="nil"/>
              <w:right w:val="nil"/>
            </w:tcBorders>
            <w:shd w:val="clear" w:color="auto" w:fill="auto"/>
            <w:vAlign w:val="center"/>
            <w:hideMark/>
          </w:tcPr>
          <w:p w14:paraId="58B1FBAA"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$1,000 from 04/12/2025</w:t>
            </w:r>
          </w:p>
        </w:tc>
      </w:tr>
      <w:tr w:rsidR="00F12303" w:rsidRPr="009D7C33" w14:paraId="23C96A74" w14:textId="77777777" w:rsidTr="007B5564">
        <w:trPr>
          <w:trHeight w:val="300"/>
        </w:trPr>
        <w:tc>
          <w:tcPr>
            <w:tcW w:w="2835" w:type="dxa"/>
            <w:tcBorders>
              <w:top w:val="nil"/>
              <w:left w:val="nil"/>
              <w:bottom w:val="nil"/>
              <w:right w:val="nil"/>
            </w:tcBorders>
            <w:shd w:val="clear" w:color="auto" w:fill="auto"/>
            <w:vAlign w:val="center"/>
          </w:tcPr>
          <w:p w14:paraId="767204A2" w14:textId="77777777" w:rsidR="00F12303" w:rsidRPr="009D7C33" w:rsidRDefault="00F12303" w:rsidP="007B5564">
            <w:pPr>
              <w:jc w:val="center"/>
              <w:rPr>
                <w:rFonts w:ascii="Arial" w:hAnsi="Arial" w:cs="Arial"/>
                <w:b/>
                <w:bCs/>
                <w:sz w:val="20"/>
                <w:szCs w:val="20"/>
              </w:rPr>
            </w:pPr>
          </w:p>
        </w:tc>
        <w:tc>
          <w:tcPr>
            <w:tcW w:w="1123" w:type="dxa"/>
            <w:tcBorders>
              <w:top w:val="nil"/>
              <w:left w:val="nil"/>
              <w:bottom w:val="nil"/>
              <w:right w:val="nil"/>
            </w:tcBorders>
            <w:shd w:val="clear" w:color="000000" w:fill="E2EFDA"/>
            <w:vAlign w:val="center"/>
          </w:tcPr>
          <w:p w14:paraId="0F28A5A1" w14:textId="77777777" w:rsidR="00F12303" w:rsidRPr="009D7C33" w:rsidRDefault="00F12303" w:rsidP="007B5564">
            <w:pPr>
              <w:jc w:val="center"/>
              <w:rPr>
                <w:rFonts w:cstheme="minorHAnsi"/>
                <w:b/>
                <w:bCs/>
              </w:rPr>
            </w:pPr>
          </w:p>
        </w:tc>
        <w:tc>
          <w:tcPr>
            <w:tcW w:w="1278" w:type="dxa"/>
            <w:tcBorders>
              <w:top w:val="nil"/>
              <w:left w:val="nil"/>
              <w:bottom w:val="nil"/>
              <w:right w:val="nil"/>
            </w:tcBorders>
            <w:shd w:val="clear" w:color="auto" w:fill="auto"/>
            <w:vAlign w:val="center"/>
          </w:tcPr>
          <w:p w14:paraId="2566BED2"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71B35401"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7AAA2C7" w14:textId="77777777" w:rsidR="00F12303" w:rsidRPr="009D7C33" w:rsidRDefault="00F12303" w:rsidP="007B5564">
            <w:pPr>
              <w:jc w:val="center"/>
              <w:rPr>
                <w:rFonts w:cstheme="minorHAnsi"/>
                <w:color w:val="000000"/>
              </w:rPr>
            </w:pPr>
          </w:p>
        </w:tc>
        <w:tc>
          <w:tcPr>
            <w:tcW w:w="1416" w:type="dxa"/>
            <w:tcBorders>
              <w:top w:val="nil"/>
              <w:left w:val="nil"/>
              <w:bottom w:val="nil"/>
              <w:right w:val="nil"/>
            </w:tcBorders>
            <w:shd w:val="clear" w:color="000000" w:fill="E2EFDA"/>
            <w:vAlign w:val="center"/>
          </w:tcPr>
          <w:p w14:paraId="38335BE0" w14:textId="77777777" w:rsidR="00F12303" w:rsidRPr="009D7C33" w:rsidRDefault="00F12303" w:rsidP="007B5564">
            <w:pPr>
              <w:jc w:val="center"/>
              <w:rPr>
                <w:rFonts w:cstheme="minorHAnsi"/>
                <w:b/>
                <w:bCs/>
                <w:color w:val="000000"/>
              </w:rPr>
            </w:pPr>
          </w:p>
        </w:tc>
        <w:tc>
          <w:tcPr>
            <w:tcW w:w="1692" w:type="dxa"/>
            <w:tcBorders>
              <w:top w:val="nil"/>
              <w:left w:val="nil"/>
              <w:bottom w:val="nil"/>
              <w:right w:val="nil"/>
            </w:tcBorders>
            <w:shd w:val="clear" w:color="000000" w:fill="E2EFDA"/>
            <w:vAlign w:val="center"/>
          </w:tcPr>
          <w:p w14:paraId="255860F7" w14:textId="77777777" w:rsidR="00F12303" w:rsidRPr="009D7C33" w:rsidRDefault="00F12303" w:rsidP="007B5564">
            <w:pPr>
              <w:jc w:val="center"/>
              <w:rPr>
                <w:rFonts w:cstheme="minorHAnsi"/>
                <w:b/>
                <w:bCs/>
                <w:color w:val="000000"/>
              </w:rPr>
            </w:pPr>
          </w:p>
        </w:tc>
        <w:tc>
          <w:tcPr>
            <w:tcW w:w="1278" w:type="dxa"/>
            <w:tcBorders>
              <w:top w:val="nil"/>
              <w:left w:val="nil"/>
              <w:bottom w:val="nil"/>
              <w:right w:val="nil"/>
            </w:tcBorders>
            <w:shd w:val="clear" w:color="auto" w:fill="auto"/>
            <w:vAlign w:val="center"/>
          </w:tcPr>
          <w:p w14:paraId="4A8CAD3C"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11DEB7E8"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28420258"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760B341" w14:textId="77777777" w:rsidR="00F12303" w:rsidRPr="009D7C33" w:rsidRDefault="00F12303" w:rsidP="007B5564">
            <w:pPr>
              <w:jc w:val="center"/>
              <w:rPr>
                <w:rFonts w:cstheme="minorHAnsi"/>
                <w:color w:val="000000"/>
              </w:rPr>
            </w:pPr>
          </w:p>
        </w:tc>
      </w:tr>
      <w:tr w:rsidR="00F12303" w:rsidRPr="00867438" w14:paraId="7AE780F6" w14:textId="77777777" w:rsidTr="007B5564">
        <w:trPr>
          <w:trHeight w:val="300"/>
        </w:trPr>
        <w:tc>
          <w:tcPr>
            <w:tcW w:w="2835" w:type="dxa"/>
            <w:tcBorders>
              <w:top w:val="nil"/>
              <w:left w:val="nil"/>
              <w:bottom w:val="nil"/>
              <w:right w:val="nil"/>
            </w:tcBorders>
            <w:shd w:val="clear" w:color="auto" w:fill="auto"/>
            <w:vAlign w:val="center"/>
          </w:tcPr>
          <w:p w14:paraId="0105B392" w14:textId="77777777" w:rsidR="00F12303" w:rsidRPr="00867438" w:rsidRDefault="00F12303" w:rsidP="007B5564">
            <w:pPr>
              <w:rPr>
                <w:rFonts w:ascii="Arial" w:hAnsi="Arial" w:cs="Arial"/>
                <w:sz w:val="20"/>
                <w:szCs w:val="20"/>
              </w:rPr>
            </w:pPr>
            <w:r w:rsidRPr="00867438">
              <w:rPr>
                <w:rFonts w:ascii="Arial" w:hAnsi="Arial" w:cs="Arial"/>
                <w:sz w:val="20"/>
                <w:szCs w:val="20"/>
              </w:rPr>
              <w:t>Level 4</w:t>
            </w:r>
          </w:p>
        </w:tc>
        <w:tc>
          <w:tcPr>
            <w:tcW w:w="1123" w:type="dxa"/>
            <w:tcBorders>
              <w:top w:val="nil"/>
              <w:left w:val="nil"/>
              <w:bottom w:val="nil"/>
              <w:right w:val="nil"/>
            </w:tcBorders>
            <w:shd w:val="clear" w:color="000000" w:fill="E2EFDA"/>
            <w:vAlign w:val="center"/>
          </w:tcPr>
          <w:p w14:paraId="52C689D5" w14:textId="77777777" w:rsidR="00F12303" w:rsidRPr="00867438" w:rsidRDefault="00F12303" w:rsidP="007B5564">
            <w:pPr>
              <w:jc w:val="center"/>
              <w:rPr>
                <w:rFonts w:asciiTheme="minorHAnsi" w:hAnsiTheme="minorHAnsi" w:cstheme="minorHAnsi"/>
              </w:rPr>
            </w:pPr>
            <w:r w:rsidRPr="00867438">
              <w:rPr>
                <w:rFonts w:asciiTheme="minorHAnsi" w:hAnsiTheme="minorHAnsi" w:cstheme="minorHAnsi"/>
              </w:rPr>
              <w:t> </w:t>
            </w:r>
          </w:p>
        </w:tc>
        <w:tc>
          <w:tcPr>
            <w:tcW w:w="1278" w:type="dxa"/>
            <w:tcBorders>
              <w:top w:val="nil"/>
              <w:left w:val="nil"/>
              <w:bottom w:val="nil"/>
              <w:right w:val="nil"/>
            </w:tcBorders>
            <w:shd w:val="clear" w:color="auto" w:fill="auto"/>
            <w:vAlign w:val="center"/>
          </w:tcPr>
          <w:p w14:paraId="25A28726" w14:textId="77777777" w:rsidR="00F12303" w:rsidRPr="00867438"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672788C8" w14:textId="77777777" w:rsidR="00F12303" w:rsidRPr="0086743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2B74189" w14:textId="77777777" w:rsidR="00F12303" w:rsidRPr="00867438"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7B5A1FA6" w14:textId="77777777" w:rsidR="00F12303" w:rsidRPr="00867438" w:rsidRDefault="00F12303" w:rsidP="007B5564">
            <w:pPr>
              <w:jc w:val="center"/>
              <w:rPr>
                <w:rFonts w:asciiTheme="minorHAnsi" w:hAnsiTheme="minorHAnsi" w:cstheme="minorHAnsi"/>
                <w:color w:val="000000"/>
              </w:rPr>
            </w:pPr>
            <w:r w:rsidRPr="00867438">
              <w:rPr>
                <w:rFonts w:asciiTheme="minorHAnsi" w:hAnsiTheme="minorHAnsi" w:cstheme="minorHAnsi"/>
                <w:color w:val="000000"/>
              </w:rPr>
              <w:t> </w:t>
            </w:r>
          </w:p>
        </w:tc>
        <w:tc>
          <w:tcPr>
            <w:tcW w:w="1692" w:type="dxa"/>
            <w:tcBorders>
              <w:top w:val="nil"/>
              <w:left w:val="nil"/>
              <w:bottom w:val="nil"/>
              <w:right w:val="nil"/>
            </w:tcBorders>
            <w:shd w:val="clear" w:color="000000" w:fill="E2EFDA"/>
            <w:vAlign w:val="center"/>
          </w:tcPr>
          <w:p w14:paraId="4B7D1F50" w14:textId="77777777" w:rsidR="00F12303" w:rsidRPr="00867438" w:rsidRDefault="00F12303" w:rsidP="007B5564">
            <w:pPr>
              <w:jc w:val="center"/>
              <w:rPr>
                <w:rFonts w:asciiTheme="minorHAnsi" w:hAnsiTheme="minorHAnsi" w:cstheme="minorHAnsi"/>
                <w:color w:val="000000"/>
              </w:rPr>
            </w:pPr>
            <w:r w:rsidRPr="00867438">
              <w:rPr>
                <w:rFonts w:asciiTheme="minorHAnsi" w:hAnsiTheme="minorHAnsi" w:cstheme="minorHAnsi"/>
                <w:color w:val="000000"/>
              </w:rPr>
              <w:t> </w:t>
            </w:r>
          </w:p>
        </w:tc>
        <w:tc>
          <w:tcPr>
            <w:tcW w:w="1278" w:type="dxa"/>
            <w:tcBorders>
              <w:top w:val="nil"/>
              <w:left w:val="nil"/>
              <w:bottom w:val="nil"/>
              <w:right w:val="nil"/>
            </w:tcBorders>
            <w:shd w:val="clear" w:color="auto" w:fill="auto"/>
            <w:vAlign w:val="center"/>
          </w:tcPr>
          <w:p w14:paraId="1A270B38" w14:textId="77777777" w:rsidR="00F12303" w:rsidRPr="00867438"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66E61DF0" w14:textId="77777777" w:rsidR="00F12303" w:rsidRPr="0086743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5175BAD" w14:textId="77777777" w:rsidR="00F12303" w:rsidRPr="00867438"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C24CD60" w14:textId="77777777" w:rsidR="00F12303" w:rsidRPr="00867438" w:rsidRDefault="00F12303" w:rsidP="007B5564">
            <w:pPr>
              <w:jc w:val="center"/>
              <w:rPr>
                <w:rFonts w:asciiTheme="minorHAnsi" w:hAnsiTheme="minorHAnsi" w:cstheme="minorHAnsi"/>
                <w:color w:val="000000"/>
                <w:sz w:val="22"/>
                <w:szCs w:val="22"/>
              </w:rPr>
            </w:pPr>
          </w:p>
        </w:tc>
      </w:tr>
      <w:tr w:rsidR="00F12303" w:rsidRPr="00867438" w14:paraId="7970362F" w14:textId="77777777" w:rsidTr="007B5564">
        <w:trPr>
          <w:trHeight w:val="300"/>
        </w:trPr>
        <w:tc>
          <w:tcPr>
            <w:tcW w:w="2835" w:type="dxa"/>
            <w:tcBorders>
              <w:top w:val="nil"/>
              <w:left w:val="nil"/>
              <w:bottom w:val="nil"/>
              <w:right w:val="nil"/>
            </w:tcBorders>
            <w:shd w:val="clear" w:color="auto" w:fill="auto"/>
            <w:vAlign w:val="center"/>
          </w:tcPr>
          <w:p w14:paraId="1E4B5A33" w14:textId="77777777" w:rsidR="00F12303" w:rsidRPr="00867438" w:rsidRDefault="00F12303" w:rsidP="007B5564">
            <w:pPr>
              <w:jc w:val="right"/>
              <w:rPr>
                <w:rFonts w:ascii="Arial" w:hAnsi="Arial" w:cs="Arial"/>
                <w:sz w:val="20"/>
                <w:szCs w:val="20"/>
              </w:rPr>
            </w:pPr>
            <w:r w:rsidRPr="00867438">
              <w:rPr>
                <w:rFonts w:ascii="Arial" w:hAnsi="Arial" w:cs="Arial"/>
                <w:sz w:val="20"/>
                <w:szCs w:val="20"/>
              </w:rPr>
              <w:t>4.1</w:t>
            </w:r>
          </w:p>
        </w:tc>
        <w:tc>
          <w:tcPr>
            <w:tcW w:w="1123" w:type="dxa"/>
            <w:tcBorders>
              <w:top w:val="nil"/>
              <w:left w:val="nil"/>
              <w:bottom w:val="nil"/>
              <w:right w:val="nil"/>
            </w:tcBorders>
            <w:shd w:val="clear" w:color="000000" w:fill="E2EFDA"/>
            <w:vAlign w:val="center"/>
          </w:tcPr>
          <w:p w14:paraId="4BD021AE"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$121,747</w:t>
            </w:r>
          </w:p>
        </w:tc>
        <w:tc>
          <w:tcPr>
            <w:tcW w:w="1278" w:type="dxa"/>
            <w:tcBorders>
              <w:top w:val="nil"/>
              <w:left w:val="nil"/>
              <w:bottom w:val="nil"/>
              <w:right w:val="nil"/>
            </w:tcBorders>
            <w:shd w:val="clear" w:color="auto" w:fill="auto"/>
            <w:vAlign w:val="center"/>
          </w:tcPr>
          <w:p w14:paraId="0AA8F12C"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$123,497</w:t>
            </w:r>
          </w:p>
        </w:tc>
        <w:tc>
          <w:tcPr>
            <w:tcW w:w="1278" w:type="dxa"/>
            <w:tcBorders>
              <w:top w:val="nil"/>
              <w:left w:val="nil"/>
              <w:bottom w:val="nil"/>
              <w:right w:val="nil"/>
            </w:tcBorders>
            <w:shd w:val="clear" w:color="auto" w:fill="auto"/>
            <w:vAlign w:val="center"/>
          </w:tcPr>
          <w:p w14:paraId="0E38DA1D"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$124,732</w:t>
            </w:r>
          </w:p>
        </w:tc>
        <w:tc>
          <w:tcPr>
            <w:tcW w:w="1278" w:type="dxa"/>
            <w:tcBorders>
              <w:top w:val="nil"/>
              <w:left w:val="nil"/>
              <w:bottom w:val="nil"/>
              <w:right w:val="nil"/>
            </w:tcBorders>
            <w:shd w:val="clear" w:color="auto" w:fill="auto"/>
            <w:vAlign w:val="center"/>
          </w:tcPr>
          <w:p w14:paraId="361435B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$126,482</w:t>
            </w:r>
          </w:p>
        </w:tc>
        <w:tc>
          <w:tcPr>
            <w:tcW w:w="1416" w:type="dxa"/>
            <w:tcBorders>
              <w:top w:val="nil"/>
              <w:left w:val="nil"/>
              <w:bottom w:val="nil"/>
              <w:right w:val="nil"/>
            </w:tcBorders>
            <w:shd w:val="clear" w:color="000000" w:fill="E2EFDA"/>
            <w:vAlign w:val="center"/>
          </w:tcPr>
          <w:p w14:paraId="405CB91E"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4.1</w:t>
            </w:r>
          </w:p>
        </w:tc>
        <w:tc>
          <w:tcPr>
            <w:tcW w:w="1692" w:type="dxa"/>
            <w:tcBorders>
              <w:top w:val="nil"/>
              <w:left w:val="nil"/>
              <w:bottom w:val="nil"/>
              <w:right w:val="nil"/>
            </w:tcBorders>
            <w:shd w:val="clear" w:color="000000" w:fill="E2EFDA"/>
            <w:vAlign w:val="center"/>
          </w:tcPr>
          <w:p w14:paraId="40368A5E"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$126,482</w:t>
            </w:r>
          </w:p>
        </w:tc>
        <w:tc>
          <w:tcPr>
            <w:tcW w:w="1278" w:type="dxa"/>
            <w:tcBorders>
              <w:top w:val="nil"/>
              <w:left w:val="nil"/>
              <w:bottom w:val="nil"/>
              <w:right w:val="nil"/>
            </w:tcBorders>
            <w:shd w:val="clear" w:color="auto" w:fill="auto"/>
            <w:vAlign w:val="center"/>
          </w:tcPr>
          <w:p w14:paraId="07670328"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$128,379</w:t>
            </w:r>
          </w:p>
        </w:tc>
        <w:tc>
          <w:tcPr>
            <w:tcW w:w="1278" w:type="dxa"/>
            <w:tcBorders>
              <w:top w:val="nil"/>
              <w:left w:val="nil"/>
              <w:bottom w:val="nil"/>
              <w:right w:val="nil"/>
            </w:tcBorders>
            <w:shd w:val="clear" w:color="auto" w:fill="auto"/>
            <w:vAlign w:val="center"/>
          </w:tcPr>
          <w:p w14:paraId="15F0C231"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$131,163</w:t>
            </w:r>
          </w:p>
        </w:tc>
        <w:tc>
          <w:tcPr>
            <w:tcW w:w="1278" w:type="dxa"/>
            <w:tcBorders>
              <w:top w:val="nil"/>
              <w:left w:val="nil"/>
              <w:bottom w:val="nil"/>
              <w:right w:val="nil"/>
            </w:tcBorders>
            <w:shd w:val="clear" w:color="auto" w:fill="auto"/>
            <w:vAlign w:val="center"/>
          </w:tcPr>
          <w:p w14:paraId="50568F2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$132,475</w:t>
            </w:r>
          </w:p>
        </w:tc>
        <w:tc>
          <w:tcPr>
            <w:tcW w:w="1278" w:type="dxa"/>
            <w:tcBorders>
              <w:top w:val="nil"/>
              <w:left w:val="nil"/>
              <w:bottom w:val="nil"/>
              <w:right w:val="nil"/>
            </w:tcBorders>
            <w:shd w:val="clear" w:color="auto" w:fill="auto"/>
            <w:vAlign w:val="center"/>
          </w:tcPr>
          <w:p w14:paraId="23BF3565"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$134,799</w:t>
            </w:r>
          </w:p>
        </w:tc>
      </w:tr>
      <w:tr w:rsidR="00F12303" w:rsidRPr="00867438" w14:paraId="12C9B501" w14:textId="77777777" w:rsidTr="007B5564">
        <w:trPr>
          <w:trHeight w:val="300"/>
        </w:trPr>
        <w:tc>
          <w:tcPr>
            <w:tcW w:w="2835" w:type="dxa"/>
            <w:tcBorders>
              <w:top w:val="nil"/>
              <w:left w:val="nil"/>
              <w:bottom w:val="nil"/>
              <w:right w:val="nil"/>
            </w:tcBorders>
            <w:shd w:val="clear" w:color="auto" w:fill="auto"/>
            <w:vAlign w:val="center"/>
          </w:tcPr>
          <w:p w14:paraId="60DBA8C0" w14:textId="77777777" w:rsidR="00F12303" w:rsidRPr="00867438" w:rsidRDefault="00F12303" w:rsidP="007B5564">
            <w:pPr>
              <w:jc w:val="right"/>
              <w:rPr>
                <w:rFonts w:ascii="Arial" w:hAnsi="Arial" w:cs="Arial"/>
                <w:sz w:val="20"/>
                <w:szCs w:val="20"/>
              </w:rPr>
            </w:pPr>
          </w:p>
        </w:tc>
        <w:tc>
          <w:tcPr>
            <w:tcW w:w="1123" w:type="dxa"/>
            <w:tcBorders>
              <w:top w:val="nil"/>
              <w:left w:val="nil"/>
              <w:bottom w:val="nil"/>
              <w:right w:val="nil"/>
            </w:tcBorders>
            <w:shd w:val="clear" w:color="000000" w:fill="E2EFDA"/>
            <w:vAlign w:val="center"/>
          </w:tcPr>
          <w:p w14:paraId="65E5BB5E"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3951FB63"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925D092"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ABF2F14" w14:textId="77777777" w:rsidR="00F12303" w:rsidRPr="001D7B69"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737DFB63"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4.2</w:t>
            </w:r>
          </w:p>
        </w:tc>
        <w:tc>
          <w:tcPr>
            <w:tcW w:w="1692" w:type="dxa"/>
            <w:tcBorders>
              <w:top w:val="nil"/>
              <w:left w:val="nil"/>
              <w:bottom w:val="nil"/>
              <w:right w:val="nil"/>
            </w:tcBorders>
            <w:shd w:val="clear" w:color="000000" w:fill="E2EFDA"/>
            <w:vAlign w:val="center"/>
          </w:tcPr>
          <w:p w14:paraId="4321FF19"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$129,620</w:t>
            </w:r>
          </w:p>
        </w:tc>
        <w:tc>
          <w:tcPr>
            <w:tcW w:w="1278" w:type="dxa"/>
            <w:tcBorders>
              <w:top w:val="nil"/>
              <w:left w:val="nil"/>
              <w:bottom w:val="nil"/>
              <w:right w:val="nil"/>
            </w:tcBorders>
            <w:shd w:val="clear" w:color="auto" w:fill="auto"/>
            <w:vAlign w:val="center"/>
          </w:tcPr>
          <w:p w14:paraId="0A443EEC"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$131,564</w:t>
            </w:r>
          </w:p>
        </w:tc>
        <w:tc>
          <w:tcPr>
            <w:tcW w:w="1278" w:type="dxa"/>
            <w:tcBorders>
              <w:top w:val="nil"/>
              <w:left w:val="nil"/>
              <w:bottom w:val="nil"/>
              <w:right w:val="nil"/>
            </w:tcBorders>
            <w:shd w:val="clear" w:color="auto" w:fill="auto"/>
            <w:vAlign w:val="center"/>
          </w:tcPr>
          <w:p w14:paraId="772E993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$134,380</w:t>
            </w:r>
          </w:p>
        </w:tc>
        <w:tc>
          <w:tcPr>
            <w:tcW w:w="1278" w:type="dxa"/>
            <w:tcBorders>
              <w:top w:val="nil"/>
              <w:left w:val="nil"/>
              <w:bottom w:val="nil"/>
              <w:right w:val="nil"/>
            </w:tcBorders>
            <w:shd w:val="clear" w:color="auto" w:fill="auto"/>
            <w:vAlign w:val="center"/>
          </w:tcPr>
          <w:p w14:paraId="51B960CC"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$135,723</w:t>
            </w:r>
          </w:p>
        </w:tc>
        <w:tc>
          <w:tcPr>
            <w:tcW w:w="1278" w:type="dxa"/>
            <w:tcBorders>
              <w:top w:val="nil"/>
              <w:left w:val="nil"/>
              <w:bottom w:val="nil"/>
              <w:right w:val="nil"/>
            </w:tcBorders>
            <w:shd w:val="clear" w:color="auto" w:fill="auto"/>
            <w:vAlign w:val="center"/>
          </w:tcPr>
          <w:p w14:paraId="4FC34F65"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$138,081</w:t>
            </w:r>
          </w:p>
        </w:tc>
      </w:tr>
      <w:tr w:rsidR="00F12303" w:rsidRPr="00867438" w14:paraId="59CF1931" w14:textId="77777777" w:rsidTr="007B5564">
        <w:trPr>
          <w:trHeight w:val="300"/>
        </w:trPr>
        <w:tc>
          <w:tcPr>
            <w:tcW w:w="2835" w:type="dxa"/>
            <w:tcBorders>
              <w:top w:val="nil"/>
              <w:left w:val="nil"/>
              <w:bottom w:val="nil"/>
              <w:right w:val="nil"/>
            </w:tcBorders>
            <w:shd w:val="clear" w:color="auto" w:fill="auto"/>
            <w:vAlign w:val="center"/>
          </w:tcPr>
          <w:p w14:paraId="5F319CA3" w14:textId="77777777" w:rsidR="00F12303" w:rsidRPr="00867438" w:rsidRDefault="00F12303" w:rsidP="007B5564">
            <w:pPr>
              <w:jc w:val="right"/>
              <w:rPr>
                <w:rFonts w:ascii="Arial" w:hAnsi="Arial" w:cs="Arial"/>
                <w:sz w:val="20"/>
                <w:szCs w:val="20"/>
              </w:rPr>
            </w:pPr>
          </w:p>
        </w:tc>
        <w:tc>
          <w:tcPr>
            <w:tcW w:w="1123" w:type="dxa"/>
            <w:tcBorders>
              <w:top w:val="nil"/>
              <w:left w:val="nil"/>
              <w:bottom w:val="nil"/>
              <w:right w:val="nil"/>
            </w:tcBorders>
            <w:shd w:val="clear" w:color="000000" w:fill="E2EFDA"/>
            <w:vAlign w:val="center"/>
          </w:tcPr>
          <w:p w14:paraId="0D52F8AD"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431AC80F"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579BEAA"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A946A14" w14:textId="77777777" w:rsidR="00F12303" w:rsidRPr="001D7B69"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0AB677E1"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4.3</w:t>
            </w:r>
          </w:p>
        </w:tc>
        <w:tc>
          <w:tcPr>
            <w:tcW w:w="1692" w:type="dxa"/>
            <w:tcBorders>
              <w:top w:val="nil"/>
              <w:left w:val="nil"/>
              <w:bottom w:val="nil"/>
              <w:right w:val="nil"/>
            </w:tcBorders>
            <w:shd w:val="clear" w:color="000000" w:fill="E2EFDA"/>
            <w:vAlign w:val="center"/>
          </w:tcPr>
          <w:p w14:paraId="1521BAD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$132,757</w:t>
            </w:r>
          </w:p>
        </w:tc>
        <w:tc>
          <w:tcPr>
            <w:tcW w:w="1278" w:type="dxa"/>
            <w:tcBorders>
              <w:top w:val="nil"/>
              <w:left w:val="nil"/>
              <w:bottom w:val="nil"/>
              <w:right w:val="nil"/>
            </w:tcBorders>
            <w:shd w:val="clear" w:color="auto" w:fill="auto"/>
            <w:vAlign w:val="center"/>
          </w:tcPr>
          <w:p w14:paraId="4A08DA1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$134,748</w:t>
            </w:r>
          </w:p>
        </w:tc>
        <w:tc>
          <w:tcPr>
            <w:tcW w:w="1278" w:type="dxa"/>
            <w:tcBorders>
              <w:top w:val="nil"/>
              <w:left w:val="nil"/>
              <w:bottom w:val="nil"/>
              <w:right w:val="nil"/>
            </w:tcBorders>
            <w:shd w:val="clear" w:color="auto" w:fill="auto"/>
            <w:vAlign w:val="center"/>
          </w:tcPr>
          <w:p w14:paraId="50A368FD"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$137,596</w:t>
            </w:r>
          </w:p>
        </w:tc>
        <w:tc>
          <w:tcPr>
            <w:tcW w:w="1278" w:type="dxa"/>
            <w:tcBorders>
              <w:top w:val="nil"/>
              <w:left w:val="nil"/>
              <w:bottom w:val="nil"/>
              <w:right w:val="nil"/>
            </w:tcBorders>
            <w:shd w:val="clear" w:color="auto" w:fill="auto"/>
            <w:vAlign w:val="center"/>
          </w:tcPr>
          <w:p w14:paraId="27FF9A70"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$138,972</w:t>
            </w:r>
          </w:p>
        </w:tc>
        <w:tc>
          <w:tcPr>
            <w:tcW w:w="1278" w:type="dxa"/>
            <w:tcBorders>
              <w:top w:val="nil"/>
              <w:left w:val="nil"/>
              <w:bottom w:val="nil"/>
              <w:right w:val="nil"/>
            </w:tcBorders>
            <w:shd w:val="clear" w:color="auto" w:fill="auto"/>
            <w:vAlign w:val="center"/>
          </w:tcPr>
          <w:p w14:paraId="13D47D14"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$141,361</w:t>
            </w:r>
          </w:p>
        </w:tc>
      </w:tr>
      <w:tr w:rsidR="00F12303" w:rsidRPr="00867438" w14:paraId="3B9A0E3E" w14:textId="77777777" w:rsidTr="007B5564">
        <w:trPr>
          <w:trHeight w:val="300"/>
        </w:trPr>
        <w:tc>
          <w:tcPr>
            <w:tcW w:w="2835" w:type="dxa"/>
            <w:tcBorders>
              <w:top w:val="nil"/>
              <w:left w:val="nil"/>
              <w:bottom w:val="nil"/>
              <w:right w:val="nil"/>
            </w:tcBorders>
            <w:shd w:val="clear" w:color="auto" w:fill="auto"/>
            <w:vAlign w:val="center"/>
          </w:tcPr>
          <w:p w14:paraId="79065E17" w14:textId="77777777" w:rsidR="00F12303" w:rsidRPr="00867438" w:rsidRDefault="00F12303" w:rsidP="007B5564">
            <w:pPr>
              <w:jc w:val="right"/>
              <w:rPr>
                <w:rFonts w:ascii="Arial" w:hAnsi="Arial" w:cs="Arial"/>
                <w:sz w:val="20"/>
                <w:szCs w:val="20"/>
              </w:rPr>
            </w:pPr>
            <w:r w:rsidRPr="00867438">
              <w:rPr>
                <w:rFonts w:ascii="Arial" w:hAnsi="Arial" w:cs="Arial"/>
                <w:sz w:val="20"/>
                <w:szCs w:val="20"/>
              </w:rPr>
              <w:t>4.2</w:t>
            </w:r>
          </w:p>
        </w:tc>
        <w:tc>
          <w:tcPr>
            <w:tcW w:w="1123" w:type="dxa"/>
            <w:tcBorders>
              <w:top w:val="nil"/>
              <w:left w:val="nil"/>
              <w:bottom w:val="nil"/>
              <w:right w:val="nil"/>
            </w:tcBorders>
            <w:shd w:val="clear" w:color="000000" w:fill="E2EFDA"/>
            <w:vAlign w:val="center"/>
          </w:tcPr>
          <w:p w14:paraId="04548AC6"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$131,067</w:t>
            </w:r>
          </w:p>
        </w:tc>
        <w:tc>
          <w:tcPr>
            <w:tcW w:w="1278" w:type="dxa"/>
            <w:tcBorders>
              <w:top w:val="nil"/>
              <w:left w:val="nil"/>
              <w:bottom w:val="nil"/>
              <w:right w:val="nil"/>
            </w:tcBorders>
            <w:shd w:val="clear" w:color="auto" w:fill="auto"/>
            <w:vAlign w:val="center"/>
          </w:tcPr>
          <w:p w14:paraId="3A5C8F7E"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$132,817</w:t>
            </w:r>
          </w:p>
        </w:tc>
        <w:tc>
          <w:tcPr>
            <w:tcW w:w="1278" w:type="dxa"/>
            <w:tcBorders>
              <w:top w:val="nil"/>
              <w:left w:val="nil"/>
              <w:bottom w:val="nil"/>
              <w:right w:val="nil"/>
            </w:tcBorders>
            <w:shd w:val="clear" w:color="auto" w:fill="auto"/>
            <w:vAlign w:val="center"/>
          </w:tcPr>
          <w:p w14:paraId="0BF9AC25"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$134,145</w:t>
            </w:r>
          </w:p>
        </w:tc>
        <w:tc>
          <w:tcPr>
            <w:tcW w:w="1278" w:type="dxa"/>
            <w:tcBorders>
              <w:top w:val="nil"/>
              <w:left w:val="nil"/>
              <w:bottom w:val="nil"/>
              <w:right w:val="nil"/>
            </w:tcBorders>
            <w:shd w:val="clear" w:color="auto" w:fill="auto"/>
            <w:vAlign w:val="center"/>
          </w:tcPr>
          <w:p w14:paraId="044DB2F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$135,895</w:t>
            </w:r>
          </w:p>
        </w:tc>
        <w:tc>
          <w:tcPr>
            <w:tcW w:w="1416" w:type="dxa"/>
            <w:tcBorders>
              <w:top w:val="nil"/>
              <w:left w:val="nil"/>
              <w:bottom w:val="nil"/>
              <w:right w:val="nil"/>
            </w:tcBorders>
            <w:shd w:val="clear" w:color="000000" w:fill="E2EFDA"/>
            <w:vAlign w:val="center"/>
          </w:tcPr>
          <w:p w14:paraId="33D7E8C1"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4.4</w:t>
            </w:r>
          </w:p>
        </w:tc>
        <w:tc>
          <w:tcPr>
            <w:tcW w:w="1692" w:type="dxa"/>
            <w:tcBorders>
              <w:top w:val="nil"/>
              <w:left w:val="nil"/>
              <w:bottom w:val="nil"/>
              <w:right w:val="nil"/>
            </w:tcBorders>
            <w:shd w:val="clear" w:color="000000" w:fill="E2EFDA"/>
            <w:vAlign w:val="center"/>
          </w:tcPr>
          <w:p w14:paraId="7D08F5F9"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$135,895</w:t>
            </w:r>
          </w:p>
        </w:tc>
        <w:tc>
          <w:tcPr>
            <w:tcW w:w="1278" w:type="dxa"/>
            <w:tcBorders>
              <w:top w:val="nil"/>
              <w:left w:val="nil"/>
              <w:bottom w:val="nil"/>
              <w:right w:val="nil"/>
            </w:tcBorders>
            <w:shd w:val="clear" w:color="auto" w:fill="auto"/>
            <w:vAlign w:val="center"/>
          </w:tcPr>
          <w:p w14:paraId="5BD144B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$137,934</w:t>
            </w:r>
          </w:p>
        </w:tc>
        <w:tc>
          <w:tcPr>
            <w:tcW w:w="1278" w:type="dxa"/>
            <w:tcBorders>
              <w:top w:val="nil"/>
              <w:left w:val="nil"/>
              <w:bottom w:val="nil"/>
              <w:right w:val="nil"/>
            </w:tcBorders>
            <w:shd w:val="clear" w:color="auto" w:fill="auto"/>
            <w:vAlign w:val="center"/>
          </w:tcPr>
          <w:p w14:paraId="06454898"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$140,813</w:t>
            </w:r>
          </w:p>
        </w:tc>
        <w:tc>
          <w:tcPr>
            <w:tcW w:w="1278" w:type="dxa"/>
            <w:tcBorders>
              <w:top w:val="nil"/>
              <w:left w:val="nil"/>
              <w:bottom w:val="nil"/>
              <w:right w:val="nil"/>
            </w:tcBorders>
            <w:shd w:val="clear" w:color="auto" w:fill="auto"/>
            <w:vAlign w:val="center"/>
          </w:tcPr>
          <w:p w14:paraId="2AFEA039"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$142,221</w:t>
            </w:r>
          </w:p>
        </w:tc>
        <w:tc>
          <w:tcPr>
            <w:tcW w:w="1278" w:type="dxa"/>
            <w:tcBorders>
              <w:top w:val="nil"/>
              <w:left w:val="nil"/>
              <w:bottom w:val="nil"/>
              <w:right w:val="nil"/>
            </w:tcBorders>
            <w:shd w:val="clear" w:color="auto" w:fill="auto"/>
            <w:vAlign w:val="center"/>
          </w:tcPr>
          <w:p w14:paraId="05557C9C"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$144,643</w:t>
            </w:r>
          </w:p>
        </w:tc>
      </w:tr>
      <w:tr w:rsidR="00F12303" w:rsidRPr="00867438" w14:paraId="03F21E29" w14:textId="77777777" w:rsidTr="007B5564">
        <w:trPr>
          <w:trHeight w:val="300"/>
        </w:trPr>
        <w:tc>
          <w:tcPr>
            <w:tcW w:w="2835" w:type="dxa"/>
            <w:tcBorders>
              <w:top w:val="nil"/>
              <w:left w:val="nil"/>
              <w:bottom w:val="nil"/>
              <w:right w:val="nil"/>
            </w:tcBorders>
            <w:shd w:val="clear" w:color="auto" w:fill="auto"/>
            <w:vAlign w:val="center"/>
          </w:tcPr>
          <w:p w14:paraId="20212263" w14:textId="77777777" w:rsidR="00F12303" w:rsidRPr="00867438" w:rsidRDefault="00F12303" w:rsidP="007B5564">
            <w:pPr>
              <w:jc w:val="center"/>
              <w:rPr>
                <w:rFonts w:ascii="Arial" w:hAnsi="Arial" w:cs="Arial"/>
                <w:sz w:val="20"/>
                <w:szCs w:val="20"/>
              </w:rPr>
            </w:pPr>
          </w:p>
        </w:tc>
        <w:tc>
          <w:tcPr>
            <w:tcW w:w="1123" w:type="dxa"/>
            <w:tcBorders>
              <w:top w:val="nil"/>
              <w:left w:val="nil"/>
              <w:bottom w:val="nil"/>
              <w:right w:val="nil"/>
            </w:tcBorders>
            <w:shd w:val="clear" w:color="000000" w:fill="E2EFDA"/>
            <w:vAlign w:val="center"/>
          </w:tcPr>
          <w:p w14:paraId="3230FCD8"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1C60ABE2"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3AEC688"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303298C" w14:textId="77777777" w:rsidR="00F12303" w:rsidRPr="001D7B69"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4B5DA70A"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tcPr>
          <w:p w14:paraId="62DE19E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7D9482A3"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564B19B"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2FE7408"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6B61FE3" w14:textId="77777777" w:rsidR="00F12303" w:rsidRPr="001D7B69" w:rsidRDefault="00F12303" w:rsidP="007B5564">
            <w:pPr>
              <w:jc w:val="center"/>
              <w:rPr>
                <w:rFonts w:asciiTheme="minorHAnsi" w:hAnsiTheme="minorHAnsi" w:cstheme="minorHAnsi"/>
                <w:color w:val="000000"/>
                <w:sz w:val="22"/>
                <w:szCs w:val="22"/>
              </w:rPr>
            </w:pPr>
          </w:p>
        </w:tc>
      </w:tr>
      <w:tr w:rsidR="00F12303" w:rsidRPr="00867438" w14:paraId="7CFA210D" w14:textId="77777777" w:rsidTr="007B5564">
        <w:trPr>
          <w:trHeight w:val="300"/>
        </w:trPr>
        <w:tc>
          <w:tcPr>
            <w:tcW w:w="2835" w:type="dxa"/>
            <w:tcBorders>
              <w:top w:val="nil"/>
              <w:left w:val="nil"/>
              <w:bottom w:val="nil"/>
              <w:right w:val="nil"/>
            </w:tcBorders>
            <w:shd w:val="clear" w:color="auto" w:fill="auto"/>
            <w:vAlign w:val="center"/>
          </w:tcPr>
          <w:p w14:paraId="7A7BC470" w14:textId="77777777" w:rsidR="00F12303" w:rsidRPr="00867438" w:rsidRDefault="00F12303" w:rsidP="007B5564">
            <w:pPr>
              <w:rPr>
                <w:rFonts w:ascii="Arial" w:hAnsi="Arial" w:cs="Arial"/>
                <w:sz w:val="20"/>
                <w:szCs w:val="20"/>
              </w:rPr>
            </w:pPr>
            <w:r w:rsidRPr="00867438">
              <w:rPr>
                <w:rFonts w:ascii="Arial" w:hAnsi="Arial" w:cs="Arial"/>
                <w:sz w:val="20"/>
                <w:szCs w:val="20"/>
              </w:rPr>
              <w:t>Level 5E</w:t>
            </w:r>
          </w:p>
        </w:tc>
        <w:tc>
          <w:tcPr>
            <w:tcW w:w="1123" w:type="dxa"/>
            <w:tcBorders>
              <w:top w:val="nil"/>
              <w:left w:val="nil"/>
              <w:bottom w:val="nil"/>
              <w:right w:val="nil"/>
            </w:tcBorders>
            <w:shd w:val="clear" w:color="000000" w:fill="E2EFDA"/>
            <w:vAlign w:val="center"/>
          </w:tcPr>
          <w:p w14:paraId="792BE9B4"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24B1A9AF"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EC76BD3"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38061E8" w14:textId="77777777" w:rsidR="00F12303" w:rsidRPr="001D7B69"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7F38DC77"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tcPr>
          <w:p w14:paraId="436EC39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0B52ED40"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7645EDC"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097D0A6"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B2C4905" w14:textId="77777777" w:rsidR="00F12303" w:rsidRPr="001D7B69" w:rsidRDefault="00F12303" w:rsidP="007B5564">
            <w:pPr>
              <w:jc w:val="center"/>
              <w:rPr>
                <w:rFonts w:asciiTheme="minorHAnsi" w:hAnsiTheme="minorHAnsi" w:cstheme="minorHAnsi"/>
                <w:color w:val="000000"/>
                <w:sz w:val="22"/>
                <w:szCs w:val="22"/>
              </w:rPr>
            </w:pPr>
          </w:p>
        </w:tc>
      </w:tr>
      <w:tr w:rsidR="00F12303" w:rsidRPr="00867438" w14:paraId="35D6EBDB" w14:textId="77777777" w:rsidTr="007B5564">
        <w:trPr>
          <w:trHeight w:val="300"/>
        </w:trPr>
        <w:tc>
          <w:tcPr>
            <w:tcW w:w="2835" w:type="dxa"/>
            <w:tcBorders>
              <w:top w:val="nil"/>
              <w:left w:val="nil"/>
              <w:bottom w:val="nil"/>
              <w:right w:val="nil"/>
            </w:tcBorders>
            <w:shd w:val="clear" w:color="auto" w:fill="auto"/>
            <w:vAlign w:val="center"/>
          </w:tcPr>
          <w:p w14:paraId="22D2E091" w14:textId="77777777" w:rsidR="00F12303" w:rsidRPr="00867438" w:rsidRDefault="00F12303" w:rsidP="007B5564">
            <w:pPr>
              <w:jc w:val="right"/>
              <w:rPr>
                <w:rFonts w:ascii="Arial" w:hAnsi="Arial" w:cs="Arial"/>
                <w:sz w:val="20"/>
                <w:szCs w:val="20"/>
              </w:rPr>
            </w:pPr>
            <w:r w:rsidRPr="00867438">
              <w:rPr>
                <w:rFonts w:ascii="Arial" w:hAnsi="Arial" w:cs="Arial"/>
                <w:sz w:val="20"/>
                <w:szCs w:val="20"/>
              </w:rPr>
              <w:t>5.1E</w:t>
            </w:r>
          </w:p>
        </w:tc>
        <w:tc>
          <w:tcPr>
            <w:tcW w:w="1123" w:type="dxa"/>
            <w:tcBorders>
              <w:top w:val="nil"/>
              <w:left w:val="nil"/>
              <w:bottom w:val="nil"/>
              <w:right w:val="nil"/>
            </w:tcBorders>
            <w:shd w:val="clear" w:color="000000" w:fill="E2EFDA"/>
            <w:vAlign w:val="center"/>
          </w:tcPr>
          <w:p w14:paraId="0EFDE36F"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$135,355</w:t>
            </w:r>
          </w:p>
        </w:tc>
        <w:tc>
          <w:tcPr>
            <w:tcW w:w="1278" w:type="dxa"/>
            <w:tcBorders>
              <w:top w:val="nil"/>
              <w:left w:val="nil"/>
              <w:bottom w:val="nil"/>
              <w:right w:val="nil"/>
            </w:tcBorders>
            <w:shd w:val="clear" w:color="auto" w:fill="auto"/>
            <w:vAlign w:val="center"/>
          </w:tcPr>
          <w:p w14:paraId="3D0ADB1D"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$137,105</w:t>
            </w:r>
          </w:p>
        </w:tc>
        <w:tc>
          <w:tcPr>
            <w:tcW w:w="1278" w:type="dxa"/>
            <w:tcBorders>
              <w:top w:val="nil"/>
              <w:left w:val="nil"/>
              <w:bottom w:val="nil"/>
              <w:right w:val="nil"/>
            </w:tcBorders>
            <w:shd w:val="clear" w:color="auto" w:fill="auto"/>
            <w:vAlign w:val="center"/>
          </w:tcPr>
          <w:p w14:paraId="6484AD71"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$138,476</w:t>
            </w:r>
          </w:p>
        </w:tc>
        <w:tc>
          <w:tcPr>
            <w:tcW w:w="1278" w:type="dxa"/>
            <w:tcBorders>
              <w:top w:val="nil"/>
              <w:left w:val="nil"/>
              <w:bottom w:val="nil"/>
              <w:right w:val="nil"/>
            </w:tcBorders>
            <w:shd w:val="clear" w:color="auto" w:fill="auto"/>
            <w:vAlign w:val="center"/>
          </w:tcPr>
          <w:p w14:paraId="50FEB3F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$140,226</w:t>
            </w:r>
          </w:p>
        </w:tc>
        <w:tc>
          <w:tcPr>
            <w:tcW w:w="1416" w:type="dxa"/>
            <w:tcBorders>
              <w:top w:val="nil"/>
              <w:left w:val="nil"/>
              <w:bottom w:val="nil"/>
              <w:right w:val="nil"/>
            </w:tcBorders>
            <w:shd w:val="clear" w:color="000000" w:fill="E2EFDA"/>
            <w:vAlign w:val="center"/>
          </w:tcPr>
          <w:p w14:paraId="564A3A55"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5.1E</w:t>
            </w:r>
          </w:p>
        </w:tc>
        <w:tc>
          <w:tcPr>
            <w:tcW w:w="1692" w:type="dxa"/>
            <w:tcBorders>
              <w:top w:val="nil"/>
              <w:left w:val="nil"/>
              <w:bottom w:val="nil"/>
              <w:right w:val="nil"/>
            </w:tcBorders>
            <w:shd w:val="clear" w:color="000000" w:fill="E2EFDA"/>
            <w:vAlign w:val="center"/>
          </w:tcPr>
          <w:p w14:paraId="78ACAC89"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$140,226</w:t>
            </w:r>
          </w:p>
        </w:tc>
        <w:tc>
          <w:tcPr>
            <w:tcW w:w="1278" w:type="dxa"/>
            <w:tcBorders>
              <w:top w:val="nil"/>
              <w:left w:val="nil"/>
              <w:bottom w:val="nil"/>
              <w:right w:val="nil"/>
            </w:tcBorders>
            <w:shd w:val="clear" w:color="auto" w:fill="auto"/>
            <w:vAlign w:val="center"/>
          </w:tcPr>
          <w:p w14:paraId="136405EC"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$142,329</w:t>
            </w:r>
          </w:p>
        </w:tc>
        <w:tc>
          <w:tcPr>
            <w:tcW w:w="1278" w:type="dxa"/>
            <w:tcBorders>
              <w:top w:val="nil"/>
              <w:left w:val="nil"/>
              <w:bottom w:val="nil"/>
              <w:right w:val="nil"/>
            </w:tcBorders>
            <w:shd w:val="clear" w:color="auto" w:fill="auto"/>
            <w:vAlign w:val="center"/>
          </w:tcPr>
          <w:p w14:paraId="7F43F5D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$145,253</w:t>
            </w:r>
          </w:p>
        </w:tc>
        <w:tc>
          <w:tcPr>
            <w:tcW w:w="1278" w:type="dxa"/>
            <w:tcBorders>
              <w:top w:val="nil"/>
              <w:left w:val="nil"/>
              <w:bottom w:val="nil"/>
              <w:right w:val="nil"/>
            </w:tcBorders>
            <w:shd w:val="clear" w:color="auto" w:fill="auto"/>
            <w:vAlign w:val="center"/>
          </w:tcPr>
          <w:p w14:paraId="6D3B2167"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$146,705</w:t>
            </w:r>
          </w:p>
        </w:tc>
        <w:tc>
          <w:tcPr>
            <w:tcW w:w="1278" w:type="dxa"/>
            <w:tcBorders>
              <w:top w:val="nil"/>
              <w:left w:val="nil"/>
              <w:bottom w:val="nil"/>
              <w:right w:val="nil"/>
            </w:tcBorders>
            <w:shd w:val="clear" w:color="auto" w:fill="auto"/>
            <w:vAlign w:val="center"/>
          </w:tcPr>
          <w:p w14:paraId="107D66A1"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$149,172</w:t>
            </w:r>
          </w:p>
        </w:tc>
      </w:tr>
      <w:tr w:rsidR="00F12303" w:rsidRPr="00867438" w14:paraId="5CDCD6B4" w14:textId="77777777" w:rsidTr="007B5564">
        <w:trPr>
          <w:trHeight w:val="300"/>
        </w:trPr>
        <w:tc>
          <w:tcPr>
            <w:tcW w:w="2835" w:type="dxa"/>
            <w:tcBorders>
              <w:top w:val="nil"/>
              <w:left w:val="nil"/>
              <w:bottom w:val="nil"/>
              <w:right w:val="nil"/>
            </w:tcBorders>
            <w:shd w:val="clear" w:color="auto" w:fill="auto"/>
            <w:vAlign w:val="center"/>
          </w:tcPr>
          <w:p w14:paraId="11230156" w14:textId="77777777" w:rsidR="00F12303" w:rsidRPr="00867438" w:rsidRDefault="00F12303" w:rsidP="007B5564">
            <w:pPr>
              <w:jc w:val="center"/>
              <w:rPr>
                <w:rFonts w:ascii="Arial" w:hAnsi="Arial" w:cs="Arial"/>
                <w:sz w:val="20"/>
                <w:szCs w:val="20"/>
              </w:rPr>
            </w:pPr>
          </w:p>
        </w:tc>
        <w:tc>
          <w:tcPr>
            <w:tcW w:w="1123" w:type="dxa"/>
            <w:tcBorders>
              <w:top w:val="nil"/>
              <w:left w:val="nil"/>
              <w:bottom w:val="nil"/>
              <w:right w:val="nil"/>
            </w:tcBorders>
            <w:shd w:val="clear" w:color="000000" w:fill="E2EFDA"/>
            <w:vAlign w:val="center"/>
          </w:tcPr>
          <w:p w14:paraId="06F6EC61"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49D6F830"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6FC370E"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4D90A53" w14:textId="77777777" w:rsidR="00F12303" w:rsidRPr="001D7B69"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356DDDC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tcPr>
          <w:p w14:paraId="52E11984"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209CC614"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967C109"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C6552F4"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62C4EEE" w14:textId="77777777" w:rsidR="00F12303" w:rsidRPr="001D7B69" w:rsidRDefault="00F12303" w:rsidP="007B5564">
            <w:pPr>
              <w:jc w:val="center"/>
              <w:rPr>
                <w:rFonts w:asciiTheme="minorHAnsi" w:hAnsiTheme="minorHAnsi" w:cstheme="minorHAnsi"/>
                <w:color w:val="000000"/>
                <w:sz w:val="22"/>
                <w:szCs w:val="22"/>
              </w:rPr>
            </w:pPr>
          </w:p>
        </w:tc>
      </w:tr>
      <w:tr w:rsidR="00F12303" w:rsidRPr="00867438" w14:paraId="1FED5FFC" w14:textId="77777777" w:rsidTr="007B5564">
        <w:trPr>
          <w:trHeight w:val="300"/>
        </w:trPr>
        <w:tc>
          <w:tcPr>
            <w:tcW w:w="2835" w:type="dxa"/>
            <w:tcBorders>
              <w:top w:val="nil"/>
              <w:left w:val="nil"/>
              <w:bottom w:val="nil"/>
              <w:right w:val="nil"/>
            </w:tcBorders>
            <w:shd w:val="clear" w:color="auto" w:fill="auto"/>
            <w:vAlign w:val="center"/>
          </w:tcPr>
          <w:p w14:paraId="1F2593DB" w14:textId="77777777" w:rsidR="00F12303" w:rsidRPr="00867438" w:rsidRDefault="00F12303" w:rsidP="007B5564">
            <w:pPr>
              <w:rPr>
                <w:rFonts w:ascii="Arial" w:hAnsi="Arial" w:cs="Arial"/>
                <w:sz w:val="20"/>
                <w:szCs w:val="20"/>
              </w:rPr>
            </w:pPr>
            <w:r w:rsidRPr="00867438">
              <w:rPr>
                <w:rFonts w:ascii="Arial" w:hAnsi="Arial" w:cs="Arial"/>
                <w:sz w:val="20"/>
                <w:szCs w:val="20"/>
              </w:rPr>
              <w:t>Level 5</w:t>
            </w:r>
          </w:p>
        </w:tc>
        <w:tc>
          <w:tcPr>
            <w:tcW w:w="1123" w:type="dxa"/>
            <w:tcBorders>
              <w:top w:val="nil"/>
              <w:left w:val="nil"/>
              <w:bottom w:val="nil"/>
              <w:right w:val="nil"/>
            </w:tcBorders>
            <w:shd w:val="clear" w:color="000000" w:fill="E2EFDA"/>
            <w:vAlign w:val="center"/>
          </w:tcPr>
          <w:p w14:paraId="7FA5F193"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1C319D60"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66F20DA"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04C0EC7" w14:textId="77777777" w:rsidR="00F12303" w:rsidRPr="001D7B69"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60DFE259"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tcPr>
          <w:p w14:paraId="07FB6C6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537AF08E"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E6B4D75"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5873B1F"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FF40841" w14:textId="77777777" w:rsidR="00F12303" w:rsidRPr="001D7B69" w:rsidRDefault="00F12303" w:rsidP="007B5564">
            <w:pPr>
              <w:jc w:val="center"/>
              <w:rPr>
                <w:rFonts w:asciiTheme="minorHAnsi" w:hAnsiTheme="minorHAnsi" w:cstheme="minorHAnsi"/>
                <w:color w:val="000000"/>
                <w:sz w:val="22"/>
                <w:szCs w:val="22"/>
              </w:rPr>
            </w:pPr>
          </w:p>
        </w:tc>
      </w:tr>
      <w:tr w:rsidR="00F12303" w:rsidRPr="00867438" w14:paraId="45B8BC2B" w14:textId="77777777" w:rsidTr="007B5564">
        <w:trPr>
          <w:trHeight w:val="300"/>
        </w:trPr>
        <w:tc>
          <w:tcPr>
            <w:tcW w:w="2835" w:type="dxa"/>
            <w:tcBorders>
              <w:top w:val="nil"/>
              <w:left w:val="nil"/>
              <w:bottom w:val="nil"/>
              <w:right w:val="nil"/>
            </w:tcBorders>
            <w:shd w:val="clear" w:color="auto" w:fill="auto"/>
            <w:vAlign w:val="center"/>
          </w:tcPr>
          <w:p w14:paraId="70880D20" w14:textId="77777777" w:rsidR="00F12303" w:rsidRPr="00867438" w:rsidRDefault="00F12303" w:rsidP="007B5564">
            <w:pPr>
              <w:jc w:val="right"/>
              <w:rPr>
                <w:rFonts w:ascii="Arial" w:hAnsi="Arial" w:cs="Arial"/>
                <w:sz w:val="20"/>
                <w:szCs w:val="20"/>
              </w:rPr>
            </w:pPr>
            <w:r w:rsidRPr="00867438">
              <w:rPr>
                <w:rFonts w:ascii="Arial" w:hAnsi="Arial" w:cs="Arial"/>
                <w:sz w:val="20"/>
                <w:szCs w:val="20"/>
              </w:rPr>
              <w:t>5.1</w:t>
            </w:r>
          </w:p>
        </w:tc>
        <w:tc>
          <w:tcPr>
            <w:tcW w:w="1123" w:type="dxa"/>
            <w:tcBorders>
              <w:top w:val="nil"/>
              <w:left w:val="nil"/>
              <w:bottom w:val="nil"/>
              <w:right w:val="nil"/>
            </w:tcBorders>
            <w:shd w:val="clear" w:color="000000" w:fill="E2EFDA"/>
            <w:vAlign w:val="center"/>
          </w:tcPr>
          <w:p w14:paraId="2E6C88E0"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$135,355</w:t>
            </w:r>
          </w:p>
        </w:tc>
        <w:tc>
          <w:tcPr>
            <w:tcW w:w="1278" w:type="dxa"/>
            <w:tcBorders>
              <w:top w:val="nil"/>
              <w:left w:val="nil"/>
              <w:bottom w:val="nil"/>
              <w:right w:val="nil"/>
            </w:tcBorders>
            <w:shd w:val="clear" w:color="auto" w:fill="auto"/>
            <w:vAlign w:val="center"/>
          </w:tcPr>
          <w:p w14:paraId="14CBC3C8"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$137,105</w:t>
            </w:r>
          </w:p>
        </w:tc>
        <w:tc>
          <w:tcPr>
            <w:tcW w:w="1278" w:type="dxa"/>
            <w:tcBorders>
              <w:top w:val="nil"/>
              <w:left w:val="nil"/>
              <w:bottom w:val="nil"/>
              <w:right w:val="nil"/>
            </w:tcBorders>
            <w:shd w:val="clear" w:color="auto" w:fill="auto"/>
            <w:vAlign w:val="center"/>
          </w:tcPr>
          <w:p w14:paraId="6822914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$138,476</w:t>
            </w:r>
          </w:p>
        </w:tc>
        <w:tc>
          <w:tcPr>
            <w:tcW w:w="1278" w:type="dxa"/>
            <w:tcBorders>
              <w:top w:val="nil"/>
              <w:left w:val="nil"/>
              <w:bottom w:val="nil"/>
              <w:right w:val="nil"/>
            </w:tcBorders>
            <w:shd w:val="clear" w:color="auto" w:fill="auto"/>
            <w:vAlign w:val="center"/>
          </w:tcPr>
          <w:p w14:paraId="112CC89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$140,226</w:t>
            </w:r>
          </w:p>
        </w:tc>
        <w:tc>
          <w:tcPr>
            <w:tcW w:w="1416" w:type="dxa"/>
            <w:tcBorders>
              <w:top w:val="nil"/>
              <w:left w:val="nil"/>
              <w:bottom w:val="nil"/>
              <w:right w:val="nil"/>
            </w:tcBorders>
            <w:shd w:val="clear" w:color="000000" w:fill="E2EFDA"/>
            <w:vAlign w:val="center"/>
          </w:tcPr>
          <w:p w14:paraId="7E17C9E7"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5.1</w:t>
            </w:r>
          </w:p>
        </w:tc>
        <w:tc>
          <w:tcPr>
            <w:tcW w:w="1692" w:type="dxa"/>
            <w:tcBorders>
              <w:top w:val="nil"/>
              <w:left w:val="nil"/>
              <w:bottom w:val="nil"/>
              <w:right w:val="nil"/>
            </w:tcBorders>
            <w:shd w:val="clear" w:color="000000" w:fill="E2EFDA"/>
            <w:vAlign w:val="center"/>
          </w:tcPr>
          <w:p w14:paraId="71A9919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$140,226</w:t>
            </w:r>
          </w:p>
        </w:tc>
        <w:tc>
          <w:tcPr>
            <w:tcW w:w="1278" w:type="dxa"/>
            <w:tcBorders>
              <w:top w:val="nil"/>
              <w:left w:val="nil"/>
              <w:bottom w:val="nil"/>
              <w:right w:val="nil"/>
            </w:tcBorders>
            <w:shd w:val="clear" w:color="auto" w:fill="auto"/>
            <w:vAlign w:val="center"/>
          </w:tcPr>
          <w:p w14:paraId="11430C4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$142,329</w:t>
            </w:r>
          </w:p>
        </w:tc>
        <w:tc>
          <w:tcPr>
            <w:tcW w:w="1278" w:type="dxa"/>
            <w:tcBorders>
              <w:top w:val="nil"/>
              <w:left w:val="nil"/>
              <w:bottom w:val="nil"/>
              <w:right w:val="nil"/>
            </w:tcBorders>
            <w:shd w:val="clear" w:color="auto" w:fill="auto"/>
            <w:vAlign w:val="center"/>
          </w:tcPr>
          <w:p w14:paraId="543A98BE"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$145,253</w:t>
            </w:r>
          </w:p>
        </w:tc>
        <w:tc>
          <w:tcPr>
            <w:tcW w:w="1278" w:type="dxa"/>
            <w:tcBorders>
              <w:top w:val="nil"/>
              <w:left w:val="nil"/>
              <w:bottom w:val="nil"/>
              <w:right w:val="nil"/>
            </w:tcBorders>
            <w:shd w:val="clear" w:color="auto" w:fill="auto"/>
            <w:vAlign w:val="center"/>
          </w:tcPr>
          <w:p w14:paraId="67029D84"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$146,705</w:t>
            </w:r>
          </w:p>
        </w:tc>
        <w:tc>
          <w:tcPr>
            <w:tcW w:w="1278" w:type="dxa"/>
            <w:tcBorders>
              <w:top w:val="nil"/>
              <w:left w:val="nil"/>
              <w:bottom w:val="nil"/>
              <w:right w:val="nil"/>
            </w:tcBorders>
            <w:shd w:val="clear" w:color="auto" w:fill="auto"/>
            <w:vAlign w:val="center"/>
          </w:tcPr>
          <w:p w14:paraId="6A61D1C1"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$149,172</w:t>
            </w:r>
          </w:p>
        </w:tc>
      </w:tr>
      <w:tr w:rsidR="00F12303" w:rsidRPr="00867438" w14:paraId="35D59059" w14:textId="77777777" w:rsidTr="007B5564">
        <w:trPr>
          <w:trHeight w:val="300"/>
        </w:trPr>
        <w:tc>
          <w:tcPr>
            <w:tcW w:w="2835" w:type="dxa"/>
            <w:tcBorders>
              <w:top w:val="nil"/>
              <w:left w:val="nil"/>
              <w:bottom w:val="nil"/>
              <w:right w:val="nil"/>
            </w:tcBorders>
            <w:shd w:val="clear" w:color="auto" w:fill="auto"/>
            <w:vAlign w:val="center"/>
          </w:tcPr>
          <w:p w14:paraId="5B179C67" w14:textId="77777777" w:rsidR="00F12303" w:rsidRPr="00867438" w:rsidRDefault="00F12303" w:rsidP="007B5564">
            <w:pPr>
              <w:jc w:val="right"/>
              <w:rPr>
                <w:rFonts w:ascii="Arial" w:hAnsi="Arial" w:cs="Arial"/>
                <w:sz w:val="20"/>
                <w:szCs w:val="20"/>
              </w:rPr>
            </w:pPr>
            <w:r w:rsidRPr="00867438">
              <w:rPr>
                <w:rFonts w:ascii="Arial" w:hAnsi="Arial" w:cs="Arial"/>
                <w:sz w:val="20"/>
                <w:szCs w:val="20"/>
              </w:rPr>
              <w:t>5.2</w:t>
            </w:r>
          </w:p>
        </w:tc>
        <w:tc>
          <w:tcPr>
            <w:tcW w:w="1123" w:type="dxa"/>
            <w:tcBorders>
              <w:top w:val="nil"/>
              <w:left w:val="nil"/>
              <w:bottom w:val="nil"/>
              <w:right w:val="nil"/>
            </w:tcBorders>
            <w:shd w:val="clear" w:color="000000" w:fill="E2EFDA"/>
            <w:vAlign w:val="center"/>
          </w:tcPr>
          <w:p w14:paraId="33D81301"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$142,352</w:t>
            </w:r>
          </w:p>
        </w:tc>
        <w:tc>
          <w:tcPr>
            <w:tcW w:w="1278" w:type="dxa"/>
            <w:tcBorders>
              <w:top w:val="nil"/>
              <w:left w:val="nil"/>
              <w:bottom w:val="nil"/>
              <w:right w:val="nil"/>
            </w:tcBorders>
            <w:shd w:val="clear" w:color="auto" w:fill="auto"/>
            <w:vAlign w:val="center"/>
          </w:tcPr>
          <w:p w14:paraId="035DE34F"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$144,102</w:t>
            </w:r>
          </w:p>
        </w:tc>
        <w:tc>
          <w:tcPr>
            <w:tcW w:w="1278" w:type="dxa"/>
            <w:tcBorders>
              <w:top w:val="nil"/>
              <w:left w:val="nil"/>
              <w:bottom w:val="nil"/>
              <w:right w:val="nil"/>
            </w:tcBorders>
            <w:shd w:val="clear" w:color="auto" w:fill="auto"/>
            <w:vAlign w:val="center"/>
          </w:tcPr>
          <w:p w14:paraId="43E60E4A"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$145,543</w:t>
            </w:r>
          </w:p>
        </w:tc>
        <w:tc>
          <w:tcPr>
            <w:tcW w:w="1278" w:type="dxa"/>
            <w:tcBorders>
              <w:top w:val="nil"/>
              <w:left w:val="nil"/>
              <w:bottom w:val="nil"/>
              <w:right w:val="nil"/>
            </w:tcBorders>
            <w:shd w:val="clear" w:color="auto" w:fill="auto"/>
            <w:vAlign w:val="center"/>
          </w:tcPr>
          <w:p w14:paraId="6BBEF663"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$147,293</w:t>
            </w:r>
          </w:p>
        </w:tc>
        <w:tc>
          <w:tcPr>
            <w:tcW w:w="1416" w:type="dxa"/>
            <w:tcBorders>
              <w:top w:val="nil"/>
              <w:left w:val="nil"/>
              <w:bottom w:val="nil"/>
              <w:right w:val="nil"/>
            </w:tcBorders>
            <w:shd w:val="clear" w:color="000000" w:fill="E2EFDA"/>
            <w:vAlign w:val="center"/>
          </w:tcPr>
          <w:p w14:paraId="17FF1513"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5.2</w:t>
            </w:r>
          </w:p>
        </w:tc>
        <w:tc>
          <w:tcPr>
            <w:tcW w:w="1692" w:type="dxa"/>
            <w:tcBorders>
              <w:top w:val="nil"/>
              <w:left w:val="nil"/>
              <w:bottom w:val="nil"/>
              <w:right w:val="nil"/>
            </w:tcBorders>
            <w:shd w:val="clear" w:color="000000" w:fill="E2EFDA"/>
            <w:vAlign w:val="center"/>
          </w:tcPr>
          <w:p w14:paraId="2FD83CF7"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$147,293</w:t>
            </w:r>
          </w:p>
        </w:tc>
        <w:tc>
          <w:tcPr>
            <w:tcW w:w="1278" w:type="dxa"/>
            <w:tcBorders>
              <w:top w:val="nil"/>
              <w:left w:val="nil"/>
              <w:bottom w:val="nil"/>
              <w:right w:val="nil"/>
            </w:tcBorders>
            <w:shd w:val="clear" w:color="auto" w:fill="auto"/>
            <w:vAlign w:val="center"/>
          </w:tcPr>
          <w:p w14:paraId="15A79903"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$149,502</w:t>
            </w:r>
          </w:p>
        </w:tc>
        <w:tc>
          <w:tcPr>
            <w:tcW w:w="1278" w:type="dxa"/>
            <w:tcBorders>
              <w:top w:val="nil"/>
              <w:left w:val="nil"/>
              <w:bottom w:val="nil"/>
              <w:right w:val="nil"/>
            </w:tcBorders>
            <w:shd w:val="clear" w:color="auto" w:fill="auto"/>
            <w:vAlign w:val="center"/>
          </w:tcPr>
          <w:p w14:paraId="59A5D44A"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$152,497</w:t>
            </w:r>
          </w:p>
        </w:tc>
        <w:tc>
          <w:tcPr>
            <w:tcW w:w="1278" w:type="dxa"/>
            <w:tcBorders>
              <w:top w:val="nil"/>
              <w:left w:val="nil"/>
              <w:bottom w:val="nil"/>
              <w:right w:val="nil"/>
            </w:tcBorders>
            <w:shd w:val="clear" w:color="auto" w:fill="auto"/>
            <w:vAlign w:val="center"/>
          </w:tcPr>
          <w:p w14:paraId="49CE10A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$154,022</w:t>
            </w:r>
          </w:p>
        </w:tc>
        <w:tc>
          <w:tcPr>
            <w:tcW w:w="1278" w:type="dxa"/>
            <w:tcBorders>
              <w:top w:val="nil"/>
              <w:left w:val="nil"/>
              <w:bottom w:val="nil"/>
              <w:right w:val="nil"/>
            </w:tcBorders>
            <w:shd w:val="clear" w:color="auto" w:fill="auto"/>
            <w:vAlign w:val="center"/>
          </w:tcPr>
          <w:p w14:paraId="01625EA5"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$156,563</w:t>
            </w:r>
          </w:p>
        </w:tc>
      </w:tr>
      <w:tr w:rsidR="00F12303" w:rsidRPr="00867438" w14:paraId="18F7326A" w14:textId="77777777" w:rsidTr="007B5564">
        <w:trPr>
          <w:trHeight w:val="300"/>
        </w:trPr>
        <w:tc>
          <w:tcPr>
            <w:tcW w:w="2835" w:type="dxa"/>
            <w:tcBorders>
              <w:top w:val="nil"/>
              <w:left w:val="nil"/>
              <w:bottom w:val="nil"/>
              <w:right w:val="nil"/>
            </w:tcBorders>
            <w:shd w:val="clear" w:color="auto" w:fill="auto"/>
            <w:vAlign w:val="center"/>
          </w:tcPr>
          <w:p w14:paraId="5D0F66D8" w14:textId="77777777" w:rsidR="00F12303" w:rsidRPr="00867438" w:rsidRDefault="00F12303" w:rsidP="007B5564">
            <w:pPr>
              <w:jc w:val="right"/>
              <w:rPr>
                <w:rFonts w:ascii="Arial" w:hAnsi="Arial" w:cs="Arial"/>
                <w:sz w:val="20"/>
                <w:szCs w:val="20"/>
              </w:rPr>
            </w:pPr>
            <w:r w:rsidRPr="00867438">
              <w:rPr>
                <w:rFonts w:ascii="Arial" w:hAnsi="Arial" w:cs="Arial"/>
                <w:sz w:val="20"/>
                <w:szCs w:val="20"/>
              </w:rPr>
              <w:t>5.3</w:t>
            </w:r>
          </w:p>
        </w:tc>
        <w:tc>
          <w:tcPr>
            <w:tcW w:w="1123" w:type="dxa"/>
            <w:tcBorders>
              <w:top w:val="nil"/>
              <w:left w:val="nil"/>
              <w:bottom w:val="nil"/>
              <w:right w:val="nil"/>
            </w:tcBorders>
            <w:shd w:val="clear" w:color="000000" w:fill="E2EFDA"/>
            <w:vAlign w:val="center"/>
          </w:tcPr>
          <w:p w14:paraId="32E960D5"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$152,377</w:t>
            </w:r>
          </w:p>
        </w:tc>
        <w:tc>
          <w:tcPr>
            <w:tcW w:w="1278" w:type="dxa"/>
            <w:tcBorders>
              <w:top w:val="nil"/>
              <w:left w:val="nil"/>
              <w:bottom w:val="nil"/>
              <w:right w:val="nil"/>
            </w:tcBorders>
            <w:shd w:val="clear" w:color="auto" w:fill="auto"/>
            <w:vAlign w:val="center"/>
          </w:tcPr>
          <w:p w14:paraId="3E34A897"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$154,127</w:t>
            </w:r>
          </w:p>
        </w:tc>
        <w:tc>
          <w:tcPr>
            <w:tcW w:w="1278" w:type="dxa"/>
            <w:tcBorders>
              <w:top w:val="nil"/>
              <w:left w:val="nil"/>
              <w:bottom w:val="nil"/>
              <w:right w:val="nil"/>
            </w:tcBorders>
            <w:shd w:val="clear" w:color="auto" w:fill="auto"/>
            <w:vAlign w:val="center"/>
          </w:tcPr>
          <w:p w14:paraId="05348133"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$155,668</w:t>
            </w:r>
          </w:p>
        </w:tc>
        <w:tc>
          <w:tcPr>
            <w:tcW w:w="1278" w:type="dxa"/>
            <w:tcBorders>
              <w:top w:val="nil"/>
              <w:left w:val="nil"/>
              <w:bottom w:val="nil"/>
              <w:right w:val="nil"/>
            </w:tcBorders>
            <w:shd w:val="clear" w:color="auto" w:fill="auto"/>
            <w:vAlign w:val="center"/>
          </w:tcPr>
          <w:p w14:paraId="4A4D3AEC"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$157,418</w:t>
            </w:r>
          </w:p>
        </w:tc>
        <w:tc>
          <w:tcPr>
            <w:tcW w:w="1416" w:type="dxa"/>
            <w:tcBorders>
              <w:top w:val="nil"/>
              <w:left w:val="nil"/>
              <w:bottom w:val="nil"/>
              <w:right w:val="nil"/>
            </w:tcBorders>
            <w:shd w:val="clear" w:color="000000" w:fill="E2EFDA"/>
            <w:vAlign w:val="center"/>
          </w:tcPr>
          <w:p w14:paraId="0FDA4ED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5.3</w:t>
            </w:r>
          </w:p>
        </w:tc>
        <w:tc>
          <w:tcPr>
            <w:tcW w:w="1692" w:type="dxa"/>
            <w:tcBorders>
              <w:top w:val="nil"/>
              <w:left w:val="nil"/>
              <w:bottom w:val="nil"/>
              <w:right w:val="nil"/>
            </w:tcBorders>
            <w:shd w:val="clear" w:color="000000" w:fill="E2EFDA"/>
            <w:vAlign w:val="center"/>
          </w:tcPr>
          <w:p w14:paraId="450E9505"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$157,418</w:t>
            </w:r>
          </w:p>
        </w:tc>
        <w:tc>
          <w:tcPr>
            <w:tcW w:w="1278" w:type="dxa"/>
            <w:tcBorders>
              <w:top w:val="nil"/>
              <w:left w:val="nil"/>
              <w:bottom w:val="nil"/>
              <w:right w:val="nil"/>
            </w:tcBorders>
            <w:shd w:val="clear" w:color="auto" w:fill="auto"/>
            <w:vAlign w:val="center"/>
          </w:tcPr>
          <w:p w14:paraId="5B77CCA3"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$159,780</w:t>
            </w:r>
          </w:p>
        </w:tc>
        <w:tc>
          <w:tcPr>
            <w:tcW w:w="1278" w:type="dxa"/>
            <w:tcBorders>
              <w:top w:val="nil"/>
              <w:left w:val="nil"/>
              <w:bottom w:val="nil"/>
              <w:right w:val="nil"/>
            </w:tcBorders>
            <w:shd w:val="clear" w:color="auto" w:fill="auto"/>
            <w:vAlign w:val="center"/>
          </w:tcPr>
          <w:p w14:paraId="1DF271A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$162,877</w:t>
            </w:r>
          </w:p>
        </w:tc>
        <w:tc>
          <w:tcPr>
            <w:tcW w:w="1278" w:type="dxa"/>
            <w:tcBorders>
              <w:top w:val="nil"/>
              <w:left w:val="nil"/>
              <w:bottom w:val="nil"/>
              <w:right w:val="nil"/>
            </w:tcBorders>
            <w:shd w:val="clear" w:color="auto" w:fill="auto"/>
            <w:vAlign w:val="center"/>
          </w:tcPr>
          <w:p w14:paraId="78FF6889"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$164,506</w:t>
            </w:r>
          </w:p>
        </w:tc>
        <w:tc>
          <w:tcPr>
            <w:tcW w:w="1278" w:type="dxa"/>
            <w:tcBorders>
              <w:top w:val="nil"/>
              <w:left w:val="nil"/>
              <w:bottom w:val="nil"/>
              <w:right w:val="nil"/>
            </w:tcBorders>
            <w:shd w:val="clear" w:color="auto" w:fill="auto"/>
            <w:vAlign w:val="center"/>
          </w:tcPr>
          <w:p w14:paraId="795A518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$167,151</w:t>
            </w:r>
          </w:p>
        </w:tc>
      </w:tr>
      <w:tr w:rsidR="00F12303" w:rsidRPr="00867438" w14:paraId="05325340" w14:textId="77777777" w:rsidTr="007B5564">
        <w:trPr>
          <w:trHeight w:val="300"/>
        </w:trPr>
        <w:tc>
          <w:tcPr>
            <w:tcW w:w="2835" w:type="dxa"/>
            <w:tcBorders>
              <w:top w:val="nil"/>
              <w:left w:val="nil"/>
              <w:bottom w:val="nil"/>
              <w:right w:val="nil"/>
            </w:tcBorders>
            <w:shd w:val="clear" w:color="auto" w:fill="auto"/>
            <w:vAlign w:val="center"/>
          </w:tcPr>
          <w:p w14:paraId="5E55DC28" w14:textId="77777777" w:rsidR="00F12303" w:rsidRPr="00867438" w:rsidRDefault="00F12303" w:rsidP="007B5564">
            <w:pPr>
              <w:jc w:val="center"/>
              <w:rPr>
                <w:rFonts w:ascii="Arial" w:hAnsi="Arial" w:cs="Arial"/>
                <w:sz w:val="20"/>
                <w:szCs w:val="20"/>
              </w:rPr>
            </w:pPr>
          </w:p>
        </w:tc>
        <w:tc>
          <w:tcPr>
            <w:tcW w:w="1123" w:type="dxa"/>
            <w:tcBorders>
              <w:top w:val="nil"/>
              <w:left w:val="nil"/>
              <w:bottom w:val="nil"/>
              <w:right w:val="nil"/>
            </w:tcBorders>
            <w:shd w:val="clear" w:color="000000" w:fill="E2EFDA"/>
            <w:vAlign w:val="center"/>
          </w:tcPr>
          <w:p w14:paraId="1EEBC798"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5654DC9F"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0A0A7C4"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E50C22C" w14:textId="77777777" w:rsidR="00F12303" w:rsidRPr="001D7B69"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7B36061F"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tcPr>
          <w:p w14:paraId="6295C214"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26436BFC"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392598C"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0820FC7"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8A3F672" w14:textId="77777777" w:rsidR="00F12303" w:rsidRPr="001D7B69" w:rsidRDefault="00F12303" w:rsidP="007B5564">
            <w:pPr>
              <w:jc w:val="center"/>
              <w:rPr>
                <w:rFonts w:asciiTheme="minorHAnsi" w:hAnsiTheme="minorHAnsi" w:cstheme="minorHAnsi"/>
                <w:color w:val="000000"/>
                <w:sz w:val="22"/>
                <w:szCs w:val="22"/>
              </w:rPr>
            </w:pPr>
          </w:p>
        </w:tc>
      </w:tr>
      <w:tr w:rsidR="00F12303" w:rsidRPr="00867438" w14:paraId="10005726" w14:textId="77777777" w:rsidTr="007B5564">
        <w:trPr>
          <w:trHeight w:val="300"/>
        </w:trPr>
        <w:tc>
          <w:tcPr>
            <w:tcW w:w="2835" w:type="dxa"/>
            <w:tcBorders>
              <w:top w:val="nil"/>
              <w:left w:val="nil"/>
              <w:bottom w:val="nil"/>
              <w:right w:val="nil"/>
            </w:tcBorders>
            <w:shd w:val="clear" w:color="auto" w:fill="auto"/>
            <w:vAlign w:val="center"/>
          </w:tcPr>
          <w:p w14:paraId="76B07DF0" w14:textId="77777777" w:rsidR="00F12303" w:rsidRPr="00867438" w:rsidRDefault="00F12303" w:rsidP="007B5564">
            <w:pPr>
              <w:rPr>
                <w:rFonts w:ascii="Arial" w:hAnsi="Arial" w:cs="Arial"/>
                <w:sz w:val="20"/>
                <w:szCs w:val="20"/>
              </w:rPr>
            </w:pPr>
            <w:r w:rsidRPr="00867438">
              <w:rPr>
                <w:rFonts w:ascii="Arial" w:hAnsi="Arial" w:cs="Arial"/>
                <w:sz w:val="20"/>
                <w:szCs w:val="20"/>
              </w:rPr>
              <w:t>Level 6</w:t>
            </w:r>
          </w:p>
        </w:tc>
        <w:tc>
          <w:tcPr>
            <w:tcW w:w="1123" w:type="dxa"/>
            <w:tcBorders>
              <w:top w:val="nil"/>
              <w:left w:val="nil"/>
              <w:bottom w:val="nil"/>
              <w:right w:val="nil"/>
            </w:tcBorders>
            <w:shd w:val="clear" w:color="000000" w:fill="E2EFDA"/>
            <w:vAlign w:val="center"/>
          </w:tcPr>
          <w:p w14:paraId="6BDC4929"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$168,863</w:t>
            </w:r>
          </w:p>
        </w:tc>
        <w:tc>
          <w:tcPr>
            <w:tcW w:w="1278" w:type="dxa"/>
            <w:tcBorders>
              <w:top w:val="nil"/>
              <w:left w:val="nil"/>
              <w:bottom w:val="nil"/>
              <w:right w:val="nil"/>
            </w:tcBorders>
            <w:shd w:val="clear" w:color="auto" w:fill="auto"/>
            <w:vAlign w:val="center"/>
          </w:tcPr>
          <w:p w14:paraId="7CEF962A"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$170,613</w:t>
            </w:r>
          </w:p>
        </w:tc>
        <w:tc>
          <w:tcPr>
            <w:tcW w:w="1278" w:type="dxa"/>
            <w:tcBorders>
              <w:top w:val="nil"/>
              <w:left w:val="nil"/>
              <w:bottom w:val="nil"/>
              <w:right w:val="nil"/>
            </w:tcBorders>
            <w:shd w:val="clear" w:color="auto" w:fill="auto"/>
            <w:vAlign w:val="center"/>
          </w:tcPr>
          <w:p w14:paraId="0E60B53C"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$172,319</w:t>
            </w:r>
          </w:p>
        </w:tc>
        <w:tc>
          <w:tcPr>
            <w:tcW w:w="1278" w:type="dxa"/>
            <w:tcBorders>
              <w:top w:val="nil"/>
              <w:left w:val="nil"/>
              <w:bottom w:val="nil"/>
              <w:right w:val="nil"/>
            </w:tcBorders>
            <w:shd w:val="clear" w:color="auto" w:fill="auto"/>
            <w:vAlign w:val="center"/>
          </w:tcPr>
          <w:p w14:paraId="2F156889"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$174,069</w:t>
            </w:r>
          </w:p>
        </w:tc>
        <w:tc>
          <w:tcPr>
            <w:tcW w:w="1416" w:type="dxa"/>
            <w:tcBorders>
              <w:top w:val="nil"/>
              <w:left w:val="nil"/>
              <w:bottom w:val="nil"/>
              <w:right w:val="nil"/>
            </w:tcBorders>
            <w:shd w:val="clear" w:color="000000" w:fill="E2EFDA"/>
            <w:vAlign w:val="center"/>
          </w:tcPr>
          <w:p w14:paraId="635809E9"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6.1</w:t>
            </w:r>
          </w:p>
        </w:tc>
        <w:tc>
          <w:tcPr>
            <w:tcW w:w="1692" w:type="dxa"/>
            <w:tcBorders>
              <w:top w:val="nil"/>
              <w:left w:val="nil"/>
              <w:bottom w:val="nil"/>
              <w:right w:val="nil"/>
            </w:tcBorders>
            <w:shd w:val="clear" w:color="000000" w:fill="E2EFDA"/>
            <w:vAlign w:val="center"/>
          </w:tcPr>
          <w:p w14:paraId="43812E0C"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$174,069</w:t>
            </w:r>
          </w:p>
        </w:tc>
        <w:tc>
          <w:tcPr>
            <w:tcW w:w="1278" w:type="dxa"/>
            <w:tcBorders>
              <w:top w:val="nil"/>
              <w:left w:val="nil"/>
              <w:bottom w:val="nil"/>
              <w:right w:val="nil"/>
            </w:tcBorders>
            <w:shd w:val="clear" w:color="auto" w:fill="auto"/>
            <w:vAlign w:val="center"/>
          </w:tcPr>
          <w:p w14:paraId="4DD06C9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$176,680</w:t>
            </w:r>
          </w:p>
        </w:tc>
        <w:tc>
          <w:tcPr>
            <w:tcW w:w="1278" w:type="dxa"/>
            <w:tcBorders>
              <w:top w:val="nil"/>
              <w:left w:val="nil"/>
              <w:bottom w:val="nil"/>
              <w:right w:val="nil"/>
            </w:tcBorders>
            <w:shd w:val="clear" w:color="auto" w:fill="auto"/>
            <w:vAlign w:val="center"/>
          </w:tcPr>
          <w:p w14:paraId="4FE365E0"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$179,947</w:t>
            </w:r>
          </w:p>
        </w:tc>
        <w:tc>
          <w:tcPr>
            <w:tcW w:w="1278" w:type="dxa"/>
            <w:tcBorders>
              <w:top w:val="nil"/>
              <w:left w:val="nil"/>
              <w:bottom w:val="nil"/>
              <w:right w:val="nil"/>
            </w:tcBorders>
            <w:shd w:val="clear" w:color="auto" w:fill="auto"/>
            <w:vAlign w:val="center"/>
          </w:tcPr>
          <w:p w14:paraId="61C82DF8"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$181,746</w:t>
            </w:r>
          </w:p>
        </w:tc>
        <w:tc>
          <w:tcPr>
            <w:tcW w:w="1278" w:type="dxa"/>
            <w:tcBorders>
              <w:top w:val="nil"/>
              <w:left w:val="nil"/>
              <w:bottom w:val="nil"/>
              <w:right w:val="nil"/>
            </w:tcBorders>
            <w:shd w:val="clear" w:color="auto" w:fill="auto"/>
            <w:vAlign w:val="center"/>
          </w:tcPr>
          <w:p w14:paraId="57987D00"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$184,564</w:t>
            </w:r>
          </w:p>
        </w:tc>
      </w:tr>
      <w:tr w:rsidR="00F12303" w:rsidRPr="00867438" w14:paraId="3EC91DA9" w14:textId="77777777" w:rsidTr="007B5564">
        <w:trPr>
          <w:trHeight w:val="300"/>
        </w:trPr>
        <w:tc>
          <w:tcPr>
            <w:tcW w:w="2835" w:type="dxa"/>
            <w:tcBorders>
              <w:top w:val="nil"/>
              <w:left w:val="nil"/>
              <w:bottom w:val="nil"/>
              <w:right w:val="nil"/>
            </w:tcBorders>
            <w:shd w:val="clear" w:color="auto" w:fill="auto"/>
            <w:vAlign w:val="center"/>
          </w:tcPr>
          <w:p w14:paraId="781C00BA" w14:textId="77777777" w:rsidR="00F12303" w:rsidRPr="00867438" w:rsidRDefault="00F12303" w:rsidP="007B5564">
            <w:pPr>
              <w:rPr>
                <w:rFonts w:ascii="Arial" w:hAnsi="Arial" w:cs="Arial"/>
                <w:b/>
                <w:bCs/>
                <w:sz w:val="20"/>
                <w:szCs w:val="20"/>
              </w:rPr>
            </w:pPr>
          </w:p>
        </w:tc>
        <w:tc>
          <w:tcPr>
            <w:tcW w:w="1123" w:type="dxa"/>
            <w:tcBorders>
              <w:top w:val="nil"/>
              <w:left w:val="nil"/>
              <w:bottom w:val="nil"/>
              <w:right w:val="nil"/>
            </w:tcBorders>
            <w:shd w:val="clear" w:color="000000" w:fill="E2EFDA"/>
            <w:vAlign w:val="center"/>
          </w:tcPr>
          <w:p w14:paraId="6554DB0D" w14:textId="77777777" w:rsidR="00F12303" w:rsidRPr="00867438" w:rsidRDefault="00F12303" w:rsidP="007B5564">
            <w:pPr>
              <w:jc w:val="center"/>
              <w:rPr>
                <w:rFonts w:cstheme="minorHAnsi"/>
                <w:b/>
                <w:bCs/>
              </w:rPr>
            </w:pPr>
          </w:p>
        </w:tc>
        <w:tc>
          <w:tcPr>
            <w:tcW w:w="1278" w:type="dxa"/>
            <w:tcBorders>
              <w:top w:val="nil"/>
              <w:left w:val="nil"/>
              <w:bottom w:val="nil"/>
              <w:right w:val="nil"/>
            </w:tcBorders>
            <w:shd w:val="clear" w:color="auto" w:fill="auto"/>
            <w:vAlign w:val="center"/>
          </w:tcPr>
          <w:p w14:paraId="036468C1" w14:textId="77777777" w:rsidR="00F12303" w:rsidRPr="00867438"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3E135E39" w14:textId="77777777" w:rsidR="00F12303" w:rsidRPr="00867438"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8128DB2" w14:textId="77777777" w:rsidR="00F12303" w:rsidRPr="00867438" w:rsidRDefault="00F12303" w:rsidP="007B5564">
            <w:pPr>
              <w:jc w:val="center"/>
              <w:rPr>
                <w:rFonts w:cstheme="minorHAnsi"/>
                <w:color w:val="000000"/>
              </w:rPr>
            </w:pPr>
          </w:p>
        </w:tc>
        <w:tc>
          <w:tcPr>
            <w:tcW w:w="1416" w:type="dxa"/>
            <w:tcBorders>
              <w:top w:val="nil"/>
              <w:left w:val="nil"/>
              <w:bottom w:val="nil"/>
              <w:right w:val="nil"/>
            </w:tcBorders>
            <w:shd w:val="clear" w:color="000000" w:fill="E2EFDA"/>
            <w:vAlign w:val="center"/>
          </w:tcPr>
          <w:p w14:paraId="4AD2A919" w14:textId="77777777" w:rsidR="00F12303" w:rsidRPr="00867438" w:rsidRDefault="00F12303" w:rsidP="007B5564">
            <w:pPr>
              <w:jc w:val="center"/>
              <w:rPr>
                <w:rFonts w:cstheme="minorHAnsi"/>
                <w:b/>
                <w:bCs/>
                <w:color w:val="000000"/>
              </w:rPr>
            </w:pPr>
          </w:p>
        </w:tc>
        <w:tc>
          <w:tcPr>
            <w:tcW w:w="1692" w:type="dxa"/>
            <w:tcBorders>
              <w:top w:val="nil"/>
              <w:left w:val="nil"/>
              <w:bottom w:val="nil"/>
              <w:right w:val="nil"/>
            </w:tcBorders>
            <w:shd w:val="clear" w:color="000000" w:fill="E2EFDA"/>
            <w:vAlign w:val="center"/>
          </w:tcPr>
          <w:p w14:paraId="0EAE1035" w14:textId="77777777" w:rsidR="00F12303" w:rsidRPr="00867438" w:rsidRDefault="00F12303" w:rsidP="007B5564">
            <w:pPr>
              <w:jc w:val="center"/>
              <w:rPr>
                <w:rFonts w:cstheme="minorHAnsi"/>
                <w:b/>
                <w:bCs/>
                <w:color w:val="000000"/>
              </w:rPr>
            </w:pPr>
          </w:p>
        </w:tc>
        <w:tc>
          <w:tcPr>
            <w:tcW w:w="1278" w:type="dxa"/>
            <w:tcBorders>
              <w:top w:val="nil"/>
              <w:left w:val="nil"/>
              <w:bottom w:val="nil"/>
              <w:right w:val="nil"/>
            </w:tcBorders>
            <w:shd w:val="clear" w:color="auto" w:fill="auto"/>
            <w:vAlign w:val="center"/>
          </w:tcPr>
          <w:p w14:paraId="46B078DA" w14:textId="77777777" w:rsidR="00F12303" w:rsidRPr="00867438"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7B19147D" w14:textId="77777777" w:rsidR="00F12303" w:rsidRPr="00867438"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C3402B0" w14:textId="77777777" w:rsidR="00F12303" w:rsidRPr="00867438"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4257D668" w14:textId="77777777" w:rsidR="00F12303" w:rsidRPr="00867438" w:rsidRDefault="00F12303" w:rsidP="007B5564">
            <w:pPr>
              <w:jc w:val="center"/>
              <w:rPr>
                <w:rFonts w:cstheme="minorHAnsi"/>
                <w:color w:val="000000"/>
              </w:rPr>
            </w:pPr>
          </w:p>
        </w:tc>
      </w:tr>
    </w:tbl>
    <w:p w14:paraId="1A57A4C8" w14:textId="77777777" w:rsidR="00F12303" w:rsidRDefault="00F12303" w:rsidP="00F12303"/>
    <w:p w14:paraId="3A188077" w14:textId="77777777" w:rsidR="00F12303" w:rsidRDefault="00F12303" w:rsidP="00F12303"/>
    <w:p w14:paraId="33C6BB6C" w14:textId="77777777" w:rsidR="00F12303" w:rsidRDefault="00F12303" w:rsidP="00F12303"/>
    <w:p w14:paraId="286B7E2E" w14:textId="77777777" w:rsidR="00F12303" w:rsidRDefault="00F12303" w:rsidP="00F12303"/>
    <w:p w14:paraId="761C92DD" w14:textId="77777777" w:rsidR="00F12303" w:rsidRDefault="00F12303" w:rsidP="00F12303"/>
    <w:p w14:paraId="12BE757E" w14:textId="77777777" w:rsidR="00F12303" w:rsidRDefault="00F12303" w:rsidP="00F12303"/>
    <w:p w14:paraId="44BDC53E" w14:textId="77777777" w:rsidR="00F12303" w:rsidRDefault="00F12303" w:rsidP="00F12303"/>
    <w:p w14:paraId="4795BD7C" w14:textId="77777777" w:rsidR="00F12303" w:rsidRDefault="00F12303" w:rsidP="00F12303"/>
    <w:p w14:paraId="668EF409" w14:textId="77777777" w:rsidR="00F12303" w:rsidRDefault="00F12303" w:rsidP="00F12303"/>
    <w:p w14:paraId="2BE188A8" w14:textId="77777777" w:rsidR="00F12303" w:rsidRDefault="00F12303" w:rsidP="00F12303"/>
    <w:p w14:paraId="0A3E941C" w14:textId="77777777" w:rsidR="00F12303" w:rsidRDefault="00F12303" w:rsidP="00F12303"/>
    <w:tbl>
      <w:tblPr>
        <w:tblW w:w="16012" w:type="dxa"/>
        <w:tblLook w:val="04A0" w:firstRow="1" w:lastRow="0" w:firstColumn="1" w:lastColumn="0" w:noHBand="0" w:noVBand="1"/>
      </w:tblPr>
      <w:tblGrid>
        <w:gridCol w:w="2835"/>
        <w:gridCol w:w="1123"/>
        <w:gridCol w:w="1278"/>
        <w:gridCol w:w="1278"/>
        <w:gridCol w:w="1278"/>
        <w:gridCol w:w="1416"/>
        <w:gridCol w:w="1692"/>
        <w:gridCol w:w="1278"/>
        <w:gridCol w:w="1278"/>
        <w:gridCol w:w="1278"/>
        <w:gridCol w:w="1278"/>
      </w:tblGrid>
      <w:tr w:rsidR="00F12303" w:rsidRPr="009D7C33" w14:paraId="1130A19B" w14:textId="77777777" w:rsidTr="007B5564">
        <w:trPr>
          <w:trHeight w:val="615"/>
        </w:trPr>
        <w:tc>
          <w:tcPr>
            <w:tcW w:w="2835" w:type="dxa"/>
            <w:tcBorders>
              <w:top w:val="nil"/>
              <w:left w:val="nil"/>
              <w:bottom w:val="nil"/>
              <w:right w:val="nil"/>
            </w:tcBorders>
            <w:shd w:val="clear" w:color="auto" w:fill="auto"/>
            <w:noWrap/>
            <w:vAlign w:val="bottom"/>
            <w:hideMark/>
          </w:tcPr>
          <w:p w14:paraId="7E6F9280" w14:textId="77777777" w:rsidR="00F12303" w:rsidRPr="009D7C33" w:rsidRDefault="00F12303" w:rsidP="007B5564"/>
        </w:tc>
        <w:tc>
          <w:tcPr>
            <w:tcW w:w="1123" w:type="dxa"/>
            <w:tcBorders>
              <w:top w:val="nil"/>
              <w:left w:val="nil"/>
              <w:bottom w:val="nil"/>
              <w:right w:val="nil"/>
            </w:tcBorders>
            <w:shd w:val="clear" w:color="000000" w:fill="E2EFDA"/>
            <w:noWrap/>
            <w:vAlign w:val="bottom"/>
            <w:hideMark/>
          </w:tcPr>
          <w:p w14:paraId="195441FF" w14:textId="77777777" w:rsidR="00F12303" w:rsidRPr="009D7C33" w:rsidRDefault="00F12303"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noWrap/>
            <w:vAlign w:val="bottom"/>
            <w:hideMark/>
          </w:tcPr>
          <w:p w14:paraId="5074931A" w14:textId="77777777" w:rsidR="00F12303" w:rsidRPr="009D7C33" w:rsidRDefault="00F12303" w:rsidP="007B5564">
            <w:pP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noWrap/>
            <w:vAlign w:val="bottom"/>
            <w:hideMark/>
          </w:tcPr>
          <w:p w14:paraId="233C2084" w14:textId="77777777" w:rsidR="00F12303" w:rsidRPr="009D7C33" w:rsidRDefault="00F12303" w:rsidP="007B5564">
            <w:pPr>
              <w:jc w:val="center"/>
              <w:rPr>
                <w:rFonts w:asciiTheme="minorHAnsi" w:hAnsiTheme="minorHAnsi" w:cstheme="minorHAnsi"/>
                <w:sz w:val="22"/>
                <w:szCs w:val="22"/>
              </w:rPr>
            </w:pPr>
          </w:p>
        </w:tc>
        <w:tc>
          <w:tcPr>
            <w:tcW w:w="1278" w:type="dxa"/>
            <w:tcBorders>
              <w:top w:val="nil"/>
              <w:left w:val="nil"/>
              <w:bottom w:val="nil"/>
              <w:right w:val="nil"/>
            </w:tcBorders>
            <w:shd w:val="clear" w:color="auto" w:fill="auto"/>
            <w:noWrap/>
            <w:vAlign w:val="bottom"/>
            <w:hideMark/>
          </w:tcPr>
          <w:p w14:paraId="54B83A26" w14:textId="77777777" w:rsidR="00F12303" w:rsidRPr="009D7C33" w:rsidRDefault="00F12303" w:rsidP="007B5564">
            <w:pPr>
              <w:jc w:val="center"/>
              <w:rPr>
                <w:rFonts w:asciiTheme="minorHAnsi" w:hAnsiTheme="minorHAnsi" w:cstheme="minorHAnsi"/>
                <w:sz w:val="22"/>
                <w:szCs w:val="22"/>
              </w:rPr>
            </w:pPr>
          </w:p>
        </w:tc>
        <w:tc>
          <w:tcPr>
            <w:tcW w:w="3108" w:type="dxa"/>
            <w:gridSpan w:val="2"/>
            <w:tcBorders>
              <w:top w:val="nil"/>
              <w:left w:val="nil"/>
              <w:bottom w:val="nil"/>
              <w:right w:val="nil"/>
            </w:tcBorders>
            <w:shd w:val="clear" w:color="000000" w:fill="E2EFDA"/>
            <w:vAlign w:val="bottom"/>
            <w:hideMark/>
          </w:tcPr>
          <w:p w14:paraId="3A9BA79C"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New classification upon EA commencement</w:t>
            </w:r>
          </w:p>
        </w:tc>
        <w:tc>
          <w:tcPr>
            <w:tcW w:w="1278" w:type="dxa"/>
            <w:tcBorders>
              <w:top w:val="nil"/>
              <w:left w:val="nil"/>
              <w:bottom w:val="nil"/>
              <w:right w:val="nil"/>
            </w:tcBorders>
            <w:shd w:val="clear" w:color="auto" w:fill="auto"/>
            <w:noWrap/>
            <w:vAlign w:val="bottom"/>
            <w:hideMark/>
          </w:tcPr>
          <w:p w14:paraId="0079E36B" w14:textId="77777777" w:rsidR="00F12303" w:rsidRPr="009D7C33" w:rsidRDefault="00F12303" w:rsidP="007B5564">
            <w:pPr>
              <w:jc w:val="center"/>
              <w:rPr>
                <w:rFonts w:asciiTheme="minorHAnsi" w:hAnsiTheme="minorHAnsi" w:cstheme="minorHAnsi"/>
                <w:b/>
                <w:bCs/>
                <w:color w:val="000000"/>
                <w:sz w:val="22"/>
                <w:szCs w:val="22"/>
              </w:rPr>
            </w:pPr>
          </w:p>
        </w:tc>
        <w:tc>
          <w:tcPr>
            <w:tcW w:w="1278" w:type="dxa"/>
            <w:tcBorders>
              <w:top w:val="nil"/>
              <w:left w:val="nil"/>
              <w:bottom w:val="nil"/>
              <w:right w:val="nil"/>
            </w:tcBorders>
            <w:shd w:val="clear" w:color="auto" w:fill="auto"/>
            <w:noWrap/>
            <w:vAlign w:val="bottom"/>
            <w:hideMark/>
          </w:tcPr>
          <w:p w14:paraId="5F1627E2"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1500</w:t>
            </w:r>
          </w:p>
        </w:tc>
        <w:tc>
          <w:tcPr>
            <w:tcW w:w="1278" w:type="dxa"/>
            <w:tcBorders>
              <w:top w:val="nil"/>
              <w:left w:val="nil"/>
              <w:bottom w:val="nil"/>
              <w:right w:val="nil"/>
            </w:tcBorders>
            <w:shd w:val="clear" w:color="auto" w:fill="auto"/>
            <w:noWrap/>
            <w:vAlign w:val="bottom"/>
            <w:hideMark/>
          </w:tcPr>
          <w:p w14:paraId="7004E2CA" w14:textId="77777777" w:rsidR="00F12303" w:rsidRPr="009D7C33" w:rsidRDefault="00F12303" w:rsidP="007B5564">
            <w:pPr>
              <w:jc w:val="center"/>
              <w:rPr>
                <w:rFonts w:asciiTheme="minorHAnsi" w:hAnsiTheme="minorHAnsi" w:cstheme="minorHAnsi"/>
                <w:color w:val="FFFFFF"/>
                <w:sz w:val="22"/>
                <w:szCs w:val="22"/>
              </w:rPr>
            </w:pPr>
          </w:p>
        </w:tc>
        <w:tc>
          <w:tcPr>
            <w:tcW w:w="1278" w:type="dxa"/>
            <w:tcBorders>
              <w:top w:val="nil"/>
              <w:left w:val="nil"/>
              <w:bottom w:val="nil"/>
              <w:right w:val="nil"/>
            </w:tcBorders>
            <w:shd w:val="clear" w:color="auto" w:fill="auto"/>
            <w:noWrap/>
            <w:vAlign w:val="bottom"/>
            <w:hideMark/>
          </w:tcPr>
          <w:p w14:paraId="067D54F3"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1000</w:t>
            </w:r>
          </w:p>
        </w:tc>
      </w:tr>
      <w:tr w:rsidR="00F12303" w:rsidRPr="009D7C33" w14:paraId="4189A48F" w14:textId="77777777" w:rsidTr="007B5564">
        <w:trPr>
          <w:trHeight w:val="1530"/>
        </w:trPr>
        <w:tc>
          <w:tcPr>
            <w:tcW w:w="2835" w:type="dxa"/>
            <w:tcBorders>
              <w:top w:val="nil"/>
              <w:left w:val="nil"/>
              <w:bottom w:val="nil"/>
              <w:right w:val="nil"/>
            </w:tcBorders>
            <w:shd w:val="clear" w:color="auto" w:fill="auto"/>
            <w:vAlign w:val="center"/>
            <w:hideMark/>
          </w:tcPr>
          <w:p w14:paraId="11B47B0C" w14:textId="77777777" w:rsidR="00F12303" w:rsidRPr="009D7C33" w:rsidRDefault="00F12303" w:rsidP="007B5564">
            <w:pPr>
              <w:jc w:val="center"/>
              <w:rPr>
                <w:rFonts w:ascii="Arial" w:hAnsi="Arial" w:cs="Arial"/>
                <w:b/>
                <w:bCs/>
                <w:sz w:val="20"/>
                <w:szCs w:val="20"/>
              </w:rPr>
            </w:pPr>
            <w:r w:rsidRPr="009D7C33">
              <w:rPr>
                <w:rFonts w:ascii="Arial" w:hAnsi="Arial" w:cs="Arial"/>
                <w:b/>
                <w:bCs/>
                <w:sz w:val="20"/>
                <w:szCs w:val="20"/>
              </w:rPr>
              <w:lastRenderedPageBreak/>
              <w:t>CLASSIFICATION</w:t>
            </w:r>
          </w:p>
        </w:tc>
        <w:tc>
          <w:tcPr>
            <w:tcW w:w="1123" w:type="dxa"/>
            <w:tcBorders>
              <w:top w:val="nil"/>
              <w:left w:val="nil"/>
              <w:bottom w:val="nil"/>
              <w:right w:val="nil"/>
            </w:tcBorders>
            <w:shd w:val="clear" w:color="000000" w:fill="E2EFDA"/>
            <w:vAlign w:val="center"/>
            <w:hideMark/>
          </w:tcPr>
          <w:p w14:paraId="53E136A0" w14:textId="77777777" w:rsidR="00F12303" w:rsidRPr="009D7C33" w:rsidRDefault="00F12303" w:rsidP="007B5564">
            <w:pPr>
              <w:jc w:val="center"/>
              <w:rPr>
                <w:rFonts w:asciiTheme="minorHAnsi" w:hAnsiTheme="minorHAnsi" w:cstheme="minorHAnsi"/>
                <w:b/>
                <w:bCs/>
                <w:sz w:val="22"/>
                <w:szCs w:val="22"/>
              </w:rPr>
            </w:pPr>
            <w:r w:rsidRPr="009D7C33">
              <w:rPr>
                <w:rFonts w:asciiTheme="minorHAnsi" w:hAnsiTheme="minorHAnsi" w:cstheme="minorHAnsi"/>
                <w:b/>
                <w:bCs/>
                <w:sz w:val="22"/>
                <w:szCs w:val="22"/>
              </w:rPr>
              <w:t>Pay Rates as at  9.6.22</w:t>
            </w:r>
          </w:p>
        </w:tc>
        <w:tc>
          <w:tcPr>
            <w:tcW w:w="1278" w:type="dxa"/>
            <w:tcBorders>
              <w:top w:val="nil"/>
              <w:left w:val="nil"/>
              <w:bottom w:val="nil"/>
              <w:right w:val="nil"/>
            </w:tcBorders>
            <w:shd w:val="clear" w:color="auto" w:fill="auto"/>
            <w:vAlign w:val="center"/>
            <w:hideMark/>
          </w:tcPr>
          <w:p w14:paraId="01F98BF8"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05/01/2023</w:t>
            </w:r>
          </w:p>
        </w:tc>
        <w:tc>
          <w:tcPr>
            <w:tcW w:w="1278" w:type="dxa"/>
            <w:tcBorders>
              <w:top w:val="nil"/>
              <w:left w:val="nil"/>
              <w:bottom w:val="nil"/>
              <w:right w:val="nil"/>
            </w:tcBorders>
            <w:shd w:val="clear" w:color="auto" w:fill="auto"/>
            <w:vAlign w:val="center"/>
            <w:hideMark/>
          </w:tcPr>
          <w:p w14:paraId="5D7B5586"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08/06/2023</w:t>
            </w:r>
          </w:p>
        </w:tc>
        <w:tc>
          <w:tcPr>
            <w:tcW w:w="1278" w:type="dxa"/>
            <w:tcBorders>
              <w:top w:val="nil"/>
              <w:left w:val="nil"/>
              <w:bottom w:val="nil"/>
              <w:right w:val="nil"/>
            </w:tcBorders>
            <w:shd w:val="clear" w:color="auto" w:fill="auto"/>
            <w:vAlign w:val="center"/>
            <w:hideMark/>
          </w:tcPr>
          <w:p w14:paraId="5F8CEADE"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07/12/2023</w:t>
            </w:r>
          </w:p>
        </w:tc>
        <w:tc>
          <w:tcPr>
            <w:tcW w:w="1416" w:type="dxa"/>
            <w:tcBorders>
              <w:top w:val="nil"/>
              <w:left w:val="nil"/>
              <w:bottom w:val="nil"/>
              <w:right w:val="nil"/>
            </w:tcBorders>
            <w:shd w:val="clear" w:color="000000" w:fill="E2EFDA"/>
            <w:vAlign w:val="center"/>
            <w:hideMark/>
          </w:tcPr>
          <w:p w14:paraId="3C1B3ACA"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Classification</w:t>
            </w:r>
          </w:p>
        </w:tc>
        <w:tc>
          <w:tcPr>
            <w:tcW w:w="1692" w:type="dxa"/>
            <w:tcBorders>
              <w:top w:val="nil"/>
              <w:left w:val="nil"/>
              <w:bottom w:val="nil"/>
              <w:right w:val="nil"/>
            </w:tcBorders>
            <w:shd w:val="clear" w:color="000000" w:fill="E2EFDA"/>
            <w:vAlign w:val="center"/>
            <w:hideMark/>
          </w:tcPr>
          <w:p w14:paraId="7BAB1FAF"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Pay rate from operation of this agreement if prior to 06/06/2024</w:t>
            </w:r>
          </w:p>
        </w:tc>
        <w:tc>
          <w:tcPr>
            <w:tcW w:w="1278" w:type="dxa"/>
            <w:tcBorders>
              <w:top w:val="nil"/>
              <w:left w:val="nil"/>
              <w:bottom w:val="nil"/>
              <w:right w:val="nil"/>
            </w:tcBorders>
            <w:shd w:val="clear" w:color="auto" w:fill="auto"/>
            <w:vAlign w:val="center"/>
            <w:hideMark/>
          </w:tcPr>
          <w:p w14:paraId="6EEB87A3"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1.50% from 06/06/2024</w:t>
            </w:r>
          </w:p>
        </w:tc>
        <w:tc>
          <w:tcPr>
            <w:tcW w:w="1278" w:type="dxa"/>
            <w:tcBorders>
              <w:top w:val="nil"/>
              <w:left w:val="nil"/>
              <w:bottom w:val="nil"/>
              <w:right w:val="nil"/>
            </w:tcBorders>
            <w:shd w:val="clear" w:color="auto" w:fill="auto"/>
            <w:vAlign w:val="center"/>
            <w:hideMark/>
          </w:tcPr>
          <w:p w14:paraId="5CBF7D36"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$1,500 from 05/12/2024</w:t>
            </w:r>
          </w:p>
        </w:tc>
        <w:tc>
          <w:tcPr>
            <w:tcW w:w="1278" w:type="dxa"/>
            <w:tcBorders>
              <w:top w:val="nil"/>
              <w:left w:val="nil"/>
              <w:bottom w:val="nil"/>
              <w:right w:val="nil"/>
            </w:tcBorders>
            <w:shd w:val="clear" w:color="auto" w:fill="auto"/>
            <w:vAlign w:val="center"/>
            <w:hideMark/>
          </w:tcPr>
          <w:p w14:paraId="39336A57"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05/06/2025</w:t>
            </w:r>
          </w:p>
        </w:tc>
        <w:tc>
          <w:tcPr>
            <w:tcW w:w="1278" w:type="dxa"/>
            <w:tcBorders>
              <w:top w:val="nil"/>
              <w:left w:val="nil"/>
              <w:bottom w:val="nil"/>
              <w:right w:val="nil"/>
            </w:tcBorders>
            <w:shd w:val="clear" w:color="auto" w:fill="auto"/>
            <w:vAlign w:val="center"/>
            <w:hideMark/>
          </w:tcPr>
          <w:p w14:paraId="048370C3"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$1,000 from 04/12/2025</w:t>
            </w:r>
          </w:p>
        </w:tc>
      </w:tr>
      <w:tr w:rsidR="00F12303" w:rsidRPr="009D7C33" w14:paraId="6A8C082A" w14:textId="77777777" w:rsidTr="007B5564">
        <w:trPr>
          <w:trHeight w:val="300"/>
        </w:trPr>
        <w:tc>
          <w:tcPr>
            <w:tcW w:w="2835" w:type="dxa"/>
            <w:tcBorders>
              <w:top w:val="nil"/>
              <w:left w:val="nil"/>
              <w:bottom w:val="nil"/>
              <w:right w:val="nil"/>
            </w:tcBorders>
            <w:shd w:val="clear" w:color="auto" w:fill="auto"/>
            <w:vAlign w:val="center"/>
          </w:tcPr>
          <w:p w14:paraId="587AD2DF" w14:textId="77777777" w:rsidR="00F12303" w:rsidRPr="009D7C33" w:rsidRDefault="00F12303" w:rsidP="007B5564">
            <w:pPr>
              <w:jc w:val="center"/>
              <w:rPr>
                <w:rFonts w:ascii="Arial" w:hAnsi="Arial" w:cs="Arial"/>
                <w:b/>
                <w:bCs/>
                <w:sz w:val="20"/>
                <w:szCs w:val="20"/>
              </w:rPr>
            </w:pPr>
          </w:p>
        </w:tc>
        <w:tc>
          <w:tcPr>
            <w:tcW w:w="1123" w:type="dxa"/>
            <w:tcBorders>
              <w:top w:val="nil"/>
              <w:left w:val="nil"/>
              <w:bottom w:val="nil"/>
              <w:right w:val="nil"/>
            </w:tcBorders>
            <w:shd w:val="clear" w:color="000000" w:fill="E2EFDA"/>
            <w:vAlign w:val="center"/>
          </w:tcPr>
          <w:p w14:paraId="7AF89571" w14:textId="77777777" w:rsidR="00F12303" w:rsidRPr="009D7C33" w:rsidRDefault="00F12303" w:rsidP="007B5564">
            <w:pPr>
              <w:jc w:val="center"/>
              <w:rPr>
                <w:rFonts w:cstheme="minorHAnsi"/>
                <w:b/>
                <w:bCs/>
              </w:rPr>
            </w:pPr>
          </w:p>
        </w:tc>
        <w:tc>
          <w:tcPr>
            <w:tcW w:w="1278" w:type="dxa"/>
            <w:tcBorders>
              <w:top w:val="nil"/>
              <w:left w:val="nil"/>
              <w:bottom w:val="nil"/>
              <w:right w:val="nil"/>
            </w:tcBorders>
            <w:shd w:val="clear" w:color="auto" w:fill="auto"/>
            <w:vAlign w:val="center"/>
          </w:tcPr>
          <w:p w14:paraId="2D8A077D"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234E0E91"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491A772" w14:textId="77777777" w:rsidR="00F12303" w:rsidRPr="009D7C33" w:rsidRDefault="00F12303" w:rsidP="007B5564">
            <w:pPr>
              <w:jc w:val="center"/>
              <w:rPr>
                <w:rFonts w:cstheme="minorHAnsi"/>
                <w:color w:val="000000"/>
              </w:rPr>
            </w:pPr>
          </w:p>
        </w:tc>
        <w:tc>
          <w:tcPr>
            <w:tcW w:w="1416" w:type="dxa"/>
            <w:tcBorders>
              <w:top w:val="nil"/>
              <w:left w:val="nil"/>
              <w:bottom w:val="nil"/>
              <w:right w:val="nil"/>
            </w:tcBorders>
            <w:shd w:val="clear" w:color="000000" w:fill="E2EFDA"/>
            <w:vAlign w:val="center"/>
          </w:tcPr>
          <w:p w14:paraId="62D180ED" w14:textId="77777777" w:rsidR="00F12303" w:rsidRPr="009D7C33" w:rsidRDefault="00F12303" w:rsidP="007B5564">
            <w:pPr>
              <w:jc w:val="center"/>
              <w:rPr>
                <w:rFonts w:cstheme="minorHAnsi"/>
                <w:b/>
                <w:bCs/>
                <w:color w:val="000000"/>
              </w:rPr>
            </w:pPr>
          </w:p>
        </w:tc>
        <w:tc>
          <w:tcPr>
            <w:tcW w:w="1692" w:type="dxa"/>
            <w:tcBorders>
              <w:top w:val="nil"/>
              <w:left w:val="nil"/>
              <w:bottom w:val="nil"/>
              <w:right w:val="nil"/>
            </w:tcBorders>
            <w:shd w:val="clear" w:color="000000" w:fill="E2EFDA"/>
            <w:vAlign w:val="center"/>
          </w:tcPr>
          <w:p w14:paraId="1A4BED00" w14:textId="77777777" w:rsidR="00F12303" w:rsidRPr="009D7C33" w:rsidRDefault="00F12303" w:rsidP="007B5564">
            <w:pPr>
              <w:jc w:val="center"/>
              <w:rPr>
                <w:rFonts w:cstheme="minorHAnsi"/>
                <w:b/>
                <w:bCs/>
                <w:color w:val="000000"/>
              </w:rPr>
            </w:pPr>
          </w:p>
        </w:tc>
        <w:tc>
          <w:tcPr>
            <w:tcW w:w="1278" w:type="dxa"/>
            <w:tcBorders>
              <w:top w:val="nil"/>
              <w:left w:val="nil"/>
              <w:bottom w:val="nil"/>
              <w:right w:val="nil"/>
            </w:tcBorders>
            <w:shd w:val="clear" w:color="auto" w:fill="auto"/>
            <w:vAlign w:val="center"/>
          </w:tcPr>
          <w:p w14:paraId="6DCFD7DD"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59992255"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62C70A31"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8DEE88C" w14:textId="77777777" w:rsidR="00F12303" w:rsidRPr="009D7C33" w:rsidRDefault="00F12303" w:rsidP="007B5564">
            <w:pPr>
              <w:jc w:val="center"/>
              <w:rPr>
                <w:rFonts w:cstheme="minorHAnsi"/>
                <w:color w:val="000000"/>
              </w:rPr>
            </w:pPr>
          </w:p>
        </w:tc>
      </w:tr>
      <w:tr w:rsidR="00F12303" w:rsidRPr="00140047" w14:paraId="564DBDB1" w14:textId="77777777" w:rsidTr="007B5564">
        <w:trPr>
          <w:trHeight w:val="300"/>
        </w:trPr>
        <w:tc>
          <w:tcPr>
            <w:tcW w:w="2835" w:type="dxa"/>
            <w:tcBorders>
              <w:top w:val="nil"/>
              <w:left w:val="nil"/>
              <w:bottom w:val="nil"/>
              <w:right w:val="nil"/>
            </w:tcBorders>
            <w:shd w:val="clear" w:color="auto" w:fill="auto"/>
            <w:vAlign w:val="center"/>
          </w:tcPr>
          <w:p w14:paraId="19223423" w14:textId="77777777" w:rsidR="00F12303" w:rsidRPr="00140047" w:rsidRDefault="00F12303" w:rsidP="00ED1297">
            <w:pPr>
              <w:rPr>
                <w:rFonts w:ascii="Arial" w:hAnsi="Arial" w:cs="Arial"/>
                <w:b/>
                <w:bCs/>
                <w:sz w:val="20"/>
                <w:szCs w:val="20"/>
                <w:u w:val="single"/>
              </w:rPr>
            </w:pPr>
            <w:r w:rsidRPr="00140047">
              <w:rPr>
                <w:rFonts w:ascii="Arial" w:hAnsi="Arial" w:cs="Arial"/>
                <w:b/>
                <w:bCs/>
                <w:sz w:val="20"/>
                <w:szCs w:val="20"/>
                <w:u w:val="single"/>
              </w:rPr>
              <w:t>RADIATION THERAPIST</w:t>
            </w:r>
          </w:p>
        </w:tc>
        <w:tc>
          <w:tcPr>
            <w:tcW w:w="1123" w:type="dxa"/>
            <w:tcBorders>
              <w:top w:val="nil"/>
              <w:left w:val="nil"/>
              <w:bottom w:val="nil"/>
              <w:right w:val="nil"/>
            </w:tcBorders>
            <w:shd w:val="clear" w:color="000000" w:fill="E2EFDA"/>
            <w:vAlign w:val="center"/>
          </w:tcPr>
          <w:p w14:paraId="5036E660" w14:textId="77777777" w:rsidR="00F12303" w:rsidRPr="00140047" w:rsidRDefault="00F12303" w:rsidP="007B5564">
            <w:pPr>
              <w:jc w:val="center"/>
              <w:rPr>
                <w:rFonts w:asciiTheme="minorHAnsi" w:hAnsiTheme="minorHAnsi" w:cstheme="minorHAnsi"/>
                <w:b/>
                <w:bCs/>
              </w:rPr>
            </w:pPr>
            <w:r w:rsidRPr="00140047">
              <w:rPr>
                <w:rFonts w:asciiTheme="minorHAnsi" w:hAnsiTheme="minorHAnsi" w:cstheme="minorHAnsi"/>
                <w:b/>
                <w:bCs/>
              </w:rPr>
              <w:t> </w:t>
            </w:r>
          </w:p>
        </w:tc>
        <w:tc>
          <w:tcPr>
            <w:tcW w:w="1278" w:type="dxa"/>
            <w:tcBorders>
              <w:top w:val="nil"/>
              <w:left w:val="nil"/>
              <w:bottom w:val="nil"/>
              <w:right w:val="nil"/>
            </w:tcBorders>
            <w:shd w:val="clear" w:color="auto" w:fill="auto"/>
            <w:vAlign w:val="center"/>
          </w:tcPr>
          <w:p w14:paraId="6530CB89" w14:textId="77777777" w:rsidR="00F12303" w:rsidRPr="00140047"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1BFD3EBB" w14:textId="77777777" w:rsidR="00F12303" w:rsidRPr="00140047"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D5C5E5A" w14:textId="77777777" w:rsidR="00F12303" w:rsidRPr="00140047"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3B9C9B68" w14:textId="77777777" w:rsidR="00F12303" w:rsidRPr="00140047" w:rsidRDefault="00F12303" w:rsidP="007B5564">
            <w:pPr>
              <w:jc w:val="center"/>
              <w:rPr>
                <w:rFonts w:asciiTheme="minorHAnsi" w:hAnsiTheme="minorHAnsi" w:cstheme="minorHAnsi"/>
                <w:b/>
                <w:bCs/>
                <w:color w:val="000000"/>
              </w:rPr>
            </w:pPr>
            <w:r w:rsidRPr="00140047">
              <w:rPr>
                <w:rFonts w:asciiTheme="minorHAnsi" w:hAnsiTheme="minorHAnsi" w:cstheme="minorHAnsi"/>
                <w:b/>
                <w:bCs/>
                <w:color w:val="000000"/>
              </w:rPr>
              <w:t> </w:t>
            </w:r>
          </w:p>
        </w:tc>
        <w:tc>
          <w:tcPr>
            <w:tcW w:w="1692" w:type="dxa"/>
            <w:tcBorders>
              <w:top w:val="nil"/>
              <w:left w:val="nil"/>
              <w:bottom w:val="nil"/>
              <w:right w:val="nil"/>
            </w:tcBorders>
            <w:shd w:val="clear" w:color="000000" w:fill="E2EFDA"/>
            <w:vAlign w:val="center"/>
          </w:tcPr>
          <w:p w14:paraId="0202B02A" w14:textId="77777777" w:rsidR="00F12303" w:rsidRPr="00140047" w:rsidRDefault="00F12303" w:rsidP="007B5564">
            <w:pPr>
              <w:jc w:val="center"/>
              <w:rPr>
                <w:rFonts w:asciiTheme="minorHAnsi" w:hAnsiTheme="minorHAnsi" w:cstheme="minorHAnsi"/>
                <w:b/>
                <w:bCs/>
                <w:color w:val="000000"/>
              </w:rPr>
            </w:pPr>
            <w:r w:rsidRPr="00140047">
              <w:rPr>
                <w:rFonts w:asciiTheme="minorHAnsi" w:hAnsiTheme="minorHAnsi" w:cstheme="minorHAnsi"/>
                <w:b/>
                <w:bCs/>
                <w:color w:val="000000"/>
              </w:rPr>
              <w:t> </w:t>
            </w:r>
          </w:p>
        </w:tc>
        <w:tc>
          <w:tcPr>
            <w:tcW w:w="1278" w:type="dxa"/>
            <w:tcBorders>
              <w:top w:val="nil"/>
              <w:left w:val="nil"/>
              <w:bottom w:val="nil"/>
              <w:right w:val="nil"/>
            </w:tcBorders>
            <w:shd w:val="clear" w:color="auto" w:fill="auto"/>
            <w:vAlign w:val="center"/>
          </w:tcPr>
          <w:p w14:paraId="3C2CE465" w14:textId="77777777" w:rsidR="00F12303" w:rsidRPr="00140047"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2142C5D2" w14:textId="77777777" w:rsidR="00F12303" w:rsidRPr="00140047"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9ABCC94" w14:textId="77777777" w:rsidR="00F12303" w:rsidRPr="00140047"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ED40196" w14:textId="77777777" w:rsidR="00F12303" w:rsidRPr="00140047" w:rsidRDefault="00F12303" w:rsidP="007B5564">
            <w:pPr>
              <w:jc w:val="center"/>
              <w:rPr>
                <w:rFonts w:asciiTheme="minorHAnsi" w:hAnsiTheme="minorHAnsi" w:cstheme="minorHAnsi"/>
                <w:color w:val="000000"/>
                <w:sz w:val="22"/>
                <w:szCs w:val="22"/>
              </w:rPr>
            </w:pPr>
          </w:p>
        </w:tc>
      </w:tr>
      <w:tr w:rsidR="00F12303" w:rsidRPr="00140047" w14:paraId="13F46948" w14:textId="77777777" w:rsidTr="007B5564">
        <w:trPr>
          <w:trHeight w:val="300"/>
        </w:trPr>
        <w:tc>
          <w:tcPr>
            <w:tcW w:w="2835" w:type="dxa"/>
            <w:tcBorders>
              <w:top w:val="nil"/>
              <w:left w:val="nil"/>
              <w:bottom w:val="nil"/>
              <w:right w:val="nil"/>
            </w:tcBorders>
            <w:shd w:val="clear" w:color="auto" w:fill="auto"/>
            <w:vAlign w:val="center"/>
          </w:tcPr>
          <w:p w14:paraId="7F732635" w14:textId="77777777" w:rsidR="00F12303" w:rsidRPr="00ED1297" w:rsidRDefault="00F12303" w:rsidP="007B5564">
            <w:pPr>
              <w:rPr>
                <w:rFonts w:ascii="Arial" w:hAnsi="Arial" w:cs="Arial"/>
                <w:sz w:val="20"/>
                <w:szCs w:val="20"/>
              </w:rPr>
            </w:pPr>
            <w:r w:rsidRPr="00140047">
              <w:rPr>
                <w:rFonts w:ascii="Arial" w:hAnsi="Arial" w:cs="Arial"/>
                <w:sz w:val="20"/>
                <w:szCs w:val="20"/>
              </w:rPr>
              <w:t>Radiation Therapist Level 1</w:t>
            </w:r>
          </w:p>
        </w:tc>
        <w:tc>
          <w:tcPr>
            <w:tcW w:w="1123" w:type="dxa"/>
            <w:tcBorders>
              <w:top w:val="nil"/>
              <w:left w:val="nil"/>
              <w:bottom w:val="nil"/>
              <w:right w:val="nil"/>
            </w:tcBorders>
            <w:shd w:val="clear" w:color="000000" w:fill="E2EFDA"/>
            <w:vAlign w:val="center"/>
          </w:tcPr>
          <w:p w14:paraId="7F8DC991" w14:textId="77777777" w:rsidR="00F12303" w:rsidRPr="00140047" w:rsidRDefault="00F12303" w:rsidP="007B5564">
            <w:pPr>
              <w:jc w:val="center"/>
              <w:rPr>
                <w:rFonts w:cstheme="minorHAnsi"/>
                <w:b/>
                <w:bCs/>
              </w:rPr>
            </w:pPr>
          </w:p>
        </w:tc>
        <w:tc>
          <w:tcPr>
            <w:tcW w:w="1278" w:type="dxa"/>
            <w:tcBorders>
              <w:top w:val="nil"/>
              <w:left w:val="nil"/>
              <w:bottom w:val="nil"/>
              <w:right w:val="nil"/>
            </w:tcBorders>
            <w:shd w:val="clear" w:color="auto" w:fill="auto"/>
            <w:vAlign w:val="center"/>
          </w:tcPr>
          <w:p w14:paraId="7D7ACBDD"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6AEBD7CA"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74C25FFC" w14:textId="77777777" w:rsidR="00F12303" w:rsidRPr="00140047" w:rsidRDefault="00F12303" w:rsidP="007B5564">
            <w:pPr>
              <w:jc w:val="center"/>
              <w:rPr>
                <w:rFonts w:cstheme="minorHAnsi"/>
                <w:color w:val="000000"/>
              </w:rPr>
            </w:pPr>
          </w:p>
        </w:tc>
        <w:tc>
          <w:tcPr>
            <w:tcW w:w="1416" w:type="dxa"/>
            <w:tcBorders>
              <w:top w:val="nil"/>
              <w:left w:val="nil"/>
              <w:bottom w:val="nil"/>
              <w:right w:val="nil"/>
            </w:tcBorders>
            <w:shd w:val="clear" w:color="000000" w:fill="E2EFDA"/>
            <w:vAlign w:val="center"/>
          </w:tcPr>
          <w:p w14:paraId="5FE92D46" w14:textId="77777777" w:rsidR="00F12303" w:rsidRPr="00140047" w:rsidRDefault="00F12303" w:rsidP="007B5564">
            <w:pPr>
              <w:jc w:val="center"/>
              <w:rPr>
                <w:rFonts w:cstheme="minorHAnsi"/>
                <w:b/>
                <w:bCs/>
                <w:color w:val="000000"/>
              </w:rPr>
            </w:pPr>
          </w:p>
        </w:tc>
        <w:tc>
          <w:tcPr>
            <w:tcW w:w="1692" w:type="dxa"/>
            <w:tcBorders>
              <w:top w:val="nil"/>
              <w:left w:val="nil"/>
              <w:bottom w:val="nil"/>
              <w:right w:val="nil"/>
            </w:tcBorders>
            <w:shd w:val="clear" w:color="000000" w:fill="E2EFDA"/>
            <w:vAlign w:val="center"/>
          </w:tcPr>
          <w:p w14:paraId="0F7AB179" w14:textId="77777777" w:rsidR="00F12303" w:rsidRPr="00140047" w:rsidRDefault="00F12303" w:rsidP="007B5564">
            <w:pPr>
              <w:jc w:val="center"/>
              <w:rPr>
                <w:rFonts w:cstheme="minorHAnsi"/>
                <w:b/>
                <w:bCs/>
                <w:color w:val="000000"/>
              </w:rPr>
            </w:pPr>
          </w:p>
        </w:tc>
        <w:tc>
          <w:tcPr>
            <w:tcW w:w="1278" w:type="dxa"/>
            <w:tcBorders>
              <w:top w:val="nil"/>
              <w:left w:val="nil"/>
              <w:bottom w:val="nil"/>
              <w:right w:val="nil"/>
            </w:tcBorders>
            <w:shd w:val="clear" w:color="auto" w:fill="auto"/>
            <w:vAlign w:val="center"/>
          </w:tcPr>
          <w:p w14:paraId="70F716AB"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522D824D"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36EC9845"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2D9A4FCE" w14:textId="77777777" w:rsidR="00F12303" w:rsidRPr="00140047" w:rsidRDefault="00F12303" w:rsidP="007B5564">
            <w:pPr>
              <w:jc w:val="center"/>
              <w:rPr>
                <w:rFonts w:cstheme="minorHAnsi"/>
                <w:color w:val="000000"/>
              </w:rPr>
            </w:pPr>
          </w:p>
        </w:tc>
      </w:tr>
      <w:tr w:rsidR="00F12303" w:rsidRPr="00140047" w14:paraId="413D39D2" w14:textId="77777777" w:rsidTr="007B5564">
        <w:trPr>
          <w:trHeight w:val="300"/>
        </w:trPr>
        <w:tc>
          <w:tcPr>
            <w:tcW w:w="2835" w:type="dxa"/>
            <w:tcBorders>
              <w:top w:val="nil"/>
              <w:left w:val="nil"/>
              <w:bottom w:val="nil"/>
              <w:right w:val="nil"/>
            </w:tcBorders>
            <w:shd w:val="clear" w:color="auto" w:fill="auto"/>
            <w:vAlign w:val="center"/>
          </w:tcPr>
          <w:p w14:paraId="2277A1A9" w14:textId="77777777" w:rsidR="00F12303" w:rsidRPr="00140047" w:rsidRDefault="00F12303" w:rsidP="007B5564">
            <w:pPr>
              <w:jc w:val="right"/>
              <w:rPr>
                <w:rFonts w:ascii="Arial" w:hAnsi="Arial" w:cs="Arial"/>
                <w:sz w:val="20"/>
                <w:szCs w:val="20"/>
              </w:rPr>
            </w:pPr>
            <w:r w:rsidRPr="00140047">
              <w:rPr>
                <w:rFonts w:ascii="Arial" w:hAnsi="Arial" w:cs="Arial"/>
                <w:sz w:val="20"/>
                <w:szCs w:val="20"/>
              </w:rPr>
              <w:t xml:space="preserve">                    1.1</w:t>
            </w:r>
          </w:p>
        </w:tc>
        <w:tc>
          <w:tcPr>
            <w:tcW w:w="1123" w:type="dxa"/>
            <w:tcBorders>
              <w:top w:val="nil"/>
              <w:left w:val="nil"/>
              <w:bottom w:val="nil"/>
              <w:right w:val="nil"/>
            </w:tcBorders>
            <w:shd w:val="clear" w:color="000000" w:fill="E2EFDA"/>
            <w:vAlign w:val="center"/>
          </w:tcPr>
          <w:p w14:paraId="62819434"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$71,086</w:t>
            </w:r>
          </w:p>
        </w:tc>
        <w:tc>
          <w:tcPr>
            <w:tcW w:w="1278" w:type="dxa"/>
            <w:tcBorders>
              <w:top w:val="nil"/>
              <w:left w:val="nil"/>
              <w:bottom w:val="nil"/>
              <w:right w:val="nil"/>
            </w:tcBorders>
            <w:shd w:val="clear" w:color="auto" w:fill="auto"/>
            <w:vAlign w:val="center"/>
          </w:tcPr>
          <w:p w14:paraId="201F777E"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$72,836</w:t>
            </w:r>
          </w:p>
        </w:tc>
        <w:tc>
          <w:tcPr>
            <w:tcW w:w="1278" w:type="dxa"/>
            <w:tcBorders>
              <w:top w:val="nil"/>
              <w:left w:val="nil"/>
              <w:bottom w:val="nil"/>
              <w:right w:val="nil"/>
            </w:tcBorders>
            <w:shd w:val="clear" w:color="auto" w:fill="auto"/>
            <w:vAlign w:val="center"/>
          </w:tcPr>
          <w:p w14:paraId="7237E620"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$73,564</w:t>
            </w:r>
          </w:p>
        </w:tc>
        <w:tc>
          <w:tcPr>
            <w:tcW w:w="1278" w:type="dxa"/>
            <w:tcBorders>
              <w:top w:val="nil"/>
              <w:left w:val="nil"/>
              <w:bottom w:val="nil"/>
              <w:right w:val="nil"/>
            </w:tcBorders>
            <w:shd w:val="clear" w:color="auto" w:fill="auto"/>
            <w:vAlign w:val="center"/>
          </w:tcPr>
          <w:p w14:paraId="65845328"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$75,314</w:t>
            </w:r>
          </w:p>
        </w:tc>
        <w:tc>
          <w:tcPr>
            <w:tcW w:w="1416" w:type="dxa"/>
            <w:tcBorders>
              <w:top w:val="nil"/>
              <w:left w:val="nil"/>
              <w:bottom w:val="nil"/>
              <w:right w:val="nil"/>
            </w:tcBorders>
            <w:shd w:val="clear" w:color="000000" w:fill="E2EFDA"/>
            <w:vAlign w:val="center"/>
          </w:tcPr>
          <w:p w14:paraId="20771759"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w:t>
            </w:r>
          </w:p>
        </w:tc>
        <w:tc>
          <w:tcPr>
            <w:tcW w:w="1692" w:type="dxa"/>
            <w:tcBorders>
              <w:top w:val="nil"/>
              <w:left w:val="nil"/>
              <w:bottom w:val="nil"/>
              <w:right w:val="nil"/>
            </w:tcBorders>
            <w:shd w:val="clear" w:color="000000" w:fill="E2EFDA"/>
            <w:vAlign w:val="center"/>
          </w:tcPr>
          <w:p w14:paraId="13C787CD"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$75,314</w:t>
            </w:r>
          </w:p>
        </w:tc>
        <w:tc>
          <w:tcPr>
            <w:tcW w:w="1278" w:type="dxa"/>
            <w:tcBorders>
              <w:top w:val="nil"/>
              <w:left w:val="nil"/>
              <w:bottom w:val="nil"/>
              <w:right w:val="nil"/>
            </w:tcBorders>
            <w:shd w:val="clear" w:color="auto" w:fill="auto"/>
            <w:vAlign w:val="center"/>
          </w:tcPr>
          <w:p w14:paraId="68B18E79"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$76,444</w:t>
            </w:r>
          </w:p>
        </w:tc>
        <w:tc>
          <w:tcPr>
            <w:tcW w:w="1278" w:type="dxa"/>
            <w:tcBorders>
              <w:top w:val="nil"/>
              <w:left w:val="nil"/>
              <w:bottom w:val="nil"/>
              <w:right w:val="nil"/>
            </w:tcBorders>
            <w:shd w:val="clear" w:color="auto" w:fill="auto"/>
            <w:vAlign w:val="center"/>
          </w:tcPr>
          <w:p w14:paraId="7EB3B15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$78,709</w:t>
            </w:r>
          </w:p>
        </w:tc>
        <w:tc>
          <w:tcPr>
            <w:tcW w:w="1278" w:type="dxa"/>
            <w:tcBorders>
              <w:top w:val="nil"/>
              <w:left w:val="nil"/>
              <w:bottom w:val="nil"/>
              <w:right w:val="nil"/>
            </w:tcBorders>
            <w:shd w:val="clear" w:color="auto" w:fill="auto"/>
            <w:vAlign w:val="center"/>
          </w:tcPr>
          <w:p w14:paraId="4EA73A5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$79,496</w:t>
            </w:r>
          </w:p>
        </w:tc>
        <w:tc>
          <w:tcPr>
            <w:tcW w:w="1278" w:type="dxa"/>
            <w:tcBorders>
              <w:top w:val="nil"/>
              <w:left w:val="nil"/>
              <w:bottom w:val="nil"/>
              <w:right w:val="nil"/>
            </w:tcBorders>
            <w:shd w:val="clear" w:color="auto" w:fill="auto"/>
            <w:vAlign w:val="center"/>
          </w:tcPr>
          <w:p w14:paraId="0075C618"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$81,291</w:t>
            </w:r>
          </w:p>
        </w:tc>
      </w:tr>
      <w:tr w:rsidR="00F12303" w:rsidRPr="00140047" w14:paraId="4BA02187" w14:textId="77777777" w:rsidTr="007B5564">
        <w:trPr>
          <w:trHeight w:val="300"/>
        </w:trPr>
        <w:tc>
          <w:tcPr>
            <w:tcW w:w="2835" w:type="dxa"/>
            <w:tcBorders>
              <w:top w:val="nil"/>
              <w:left w:val="nil"/>
              <w:bottom w:val="nil"/>
              <w:right w:val="nil"/>
            </w:tcBorders>
            <w:shd w:val="clear" w:color="auto" w:fill="auto"/>
            <w:vAlign w:val="center"/>
          </w:tcPr>
          <w:p w14:paraId="64E0027B" w14:textId="77777777" w:rsidR="00F12303" w:rsidRPr="00140047" w:rsidRDefault="00F12303" w:rsidP="007B5564">
            <w:pPr>
              <w:jc w:val="right"/>
              <w:rPr>
                <w:rFonts w:ascii="Arial" w:hAnsi="Arial" w:cs="Arial"/>
                <w:sz w:val="20"/>
                <w:szCs w:val="20"/>
              </w:rPr>
            </w:pPr>
            <w:r w:rsidRPr="00140047">
              <w:rPr>
                <w:rFonts w:ascii="Arial" w:hAnsi="Arial" w:cs="Arial"/>
                <w:color w:val="FF0000"/>
                <w:sz w:val="20"/>
                <w:szCs w:val="20"/>
              </w:rPr>
              <w:t>competency barrier</w:t>
            </w:r>
          </w:p>
        </w:tc>
        <w:tc>
          <w:tcPr>
            <w:tcW w:w="1123" w:type="dxa"/>
            <w:tcBorders>
              <w:top w:val="nil"/>
              <w:left w:val="nil"/>
              <w:bottom w:val="nil"/>
              <w:right w:val="nil"/>
            </w:tcBorders>
            <w:shd w:val="clear" w:color="000000" w:fill="E2EFDA"/>
            <w:vAlign w:val="center"/>
          </w:tcPr>
          <w:p w14:paraId="00CC2226"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3246A9C7"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BEC03F2"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860394A" w14:textId="77777777" w:rsidR="00F12303" w:rsidRPr="001D7B69"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6E8289EC"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tcPr>
          <w:p w14:paraId="20F20BDC"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00BDCAC5"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C18A4DC"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87955BB"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1DAA2B0" w14:textId="77777777" w:rsidR="00F12303" w:rsidRPr="001D7B69" w:rsidRDefault="00F12303" w:rsidP="007B5564">
            <w:pPr>
              <w:jc w:val="center"/>
              <w:rPr>
                <w:rFonts w:asciiTheme="minorHAnsi" w:hAnsiTheme="minorHAnsi" w:cstheme="minorHAnsi"/>
                <w:color w:val="000000"/>
                <w:sz w:val="22"/>
                <w:szCs w:val="22"/>
              </w:rPr>
            </w:pPr>
          </w:p>
        </w:tc>
      </w:tr>
      <w:tr w:rsidR="00F12303" w:rsidRPr="00140047" w14:paraId="79E15A94" w14:textId="77777777" w:rsidTr="007B5564">
        <w:trPr>
          <w:trHeight w:val="300"/>
        </w:trPr>
        <w:tc>
          <w:tcPr>
            <w:tcW w:w="2835" w:type="dxa"/>
            <w:tcBorders>
              <w:top w:val="nil"/>
              <w:left w:val="nil"/>
              <w:bottom w:val="nil"/>
              <w:right w:val="nil"/>
            </w:tcBorders>
            <w:shd w:val="clear" w:color="auto" w:fill="auto"/>
            <w:vAlign w:val="center"/>
          </w:tcPr>
          <w:p w14:paraId="59330345" w14:textId="77777777" w:rsidR="00F12303" w:rsidRPr="00ED1297" w:rsidRDefault="00F12303" w:rsidP="007B5564">
            <w:pPr>
              <w:rPr>
                <w:rFonts w:ascii="Arial" w:hAnsi="Arial" w:cs="Arial"/>
                <w:sz w:val="20"/>
                <w:szCs w:val="20"/>
              </w:rPr>
            </w:pPr>
          </w:p>
        </w:tc>
        <w:tc>
          <w:tcPr>
            <w:tcW w:w="1123" w:type="dxa"/>
            <w:tcBorders>
              <w:top w:val="nil"/>
              <w:left w:val="nil"/>
              <w:bottom w:val="nil"/>
              <w:right w:val="nil"/>
            </w:tcBorders>
            <w:shd w:val="clear" w:color="000000" w:fill="E2EFDA"/>
            <w:vAlign w:val="center"/>
          </w:tcPr>
          <w:p w14:paraId="151155FF" w14:textId="77777777" w:rsidR="00F12303" w:rsidRPr="001D7B69" w:rsidRDefault="00F12303" w:rsidP="007B5564">
            <w:pPr>
              <w:jc w:val="center"/>
              <w:rPr>
                <w:rFonts w:asciiTheme="minorHAnsi" w:hAnsiTheme="minorHAnsi" w:cstheme="minorHAnsi"/>
                <w:sz w:val="22"/>
                <w:szCs w:val="22"/>
              </w:rPr>
            </w:pPr>
          </w:p>
        </w:tc>
        <w:tc>
          <w:tcPr>
            <w:tcW w:w="1278" w:type="dxa"/>
            <w:tcBorders>
              <w:top w:val="nil"/>
              <w:left w:val="nil"/>
              <w:bottom w:val="nil"/>
              <w:right w:val="nil"/>
            </w:tcBorders>
            <w:shd w:val="clear" w:color="auto" w:fill="auto"/>
            <w:vAlign w:val="center"/>
          </w:tcPr>
          <w:p w14:paraId="551CC8A4"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C4A0D79"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FF3C940" w14:textId="77777777" w:rsidR="00F12303" w:rsidRPr="001D7B69"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567C8479" w14:textId="77777777" w:rsidR="00F12303" w:rsidRPr="001D7B69" w:rsidRDefault="00F12303" w:rsidP="007B5564">
            <w:pPr>
              <w:jc w:val="center"/>
              <w:rPr>
                <w:rFonts w:asciiTheme="minorHAnsi" w:hAnsiTheme="minorHAnsi" w:cstheme="minorHAnsi"/>
                <w:color w:val="000000"/>
                <w:sz w:val="22"/>
                <w:szCs w:val="22"/>
              </w:rPr>
            </w:pPr>
          </w:p>
        </w:tc>
        <w:tc>
          <w:tcPr>
            <w:tcW w:w="1692" w:type="dxa"/>
            <w:tcBorders>
              <w:top w:val="nil"/>
              <w:left w:val="nil"/>
              <w:bottom w:val="nil"/>
              <w:right w:val="nil"/>
            </w:tcBorders>
            <w:shd w:val="clear" w:color="000000" w:fill="E2EFDA"/>
            <w:vAlign w:val="center"/>
          </w:tcPr>
          <w:p w14:paraId="01F30933"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3B4AAF0"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50EA8FC"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E759653"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014D2A2" w14:textId="77777777" w:rsidR="00F12303" w:rsidRPr="001D7B69" w:rsidRDefault="00F12303" w:rsidP="007B5564">
            <w:pPr>
              <w:jc w:val="center"/>
              <w:rPr>
                <w:rFonts w:asciiTheme="minorHAnsi" w:hAnsiTheme="minorHAnsi" w:cstheme="minorHAnsi"/>
                <w:color w:val="000000"/>
                <w:sz w:val="22"/>
                <w:szCs w:val="22"/>
              </w:rPr>
            </w:pPr>
          </w:p>
        </w:tc>
      </w:tr>
      <w:tr w:rsidR="00F12303" w:rsidRPr="00140047" w14:paraId="4875400D" w14:textId="77777777" w:rsidTr="007B5564">
        <w:trPr>
          <w:trHeight w:val="300"/>
        </w:trPr>
        <w:tc>
          <w:tcPr>
            <w:tcW w:w="2835" w:type="dxa"/>
            <w:tcBorders>
              <w:top w:val="nil"/>
              <w:left w:val="nil"/>
              <w:bottom w:val="nil"/>
              <w:right w:val="nil"/>
            </w:tcBorders>
            <w:shd w:val="clear" w:color="auto" w:fill="auto"/>
            <w:vAlign w:val="center"/>
          </w:tcPr>
          <w:p w14:paraId="555CD5C7" w14:textId="77777777" w:rsidR="00F12303" w:rsidRPr="00ED1297" w:rsidRDefault="00F12303" w:rsidP="007B5564">
            <w:pPr>
              <w:rPr>
                <w:rFonts w:ascii="Arial" w:hAnsi="Arial" w:cs="Arial"/>
                <w:sz w:val="20"/>
                <w:szCs w:val="20"/>
              </w:rPr>
            </w:pPr>
            <w:r w:rsidRPr="00140047">
              <w:rPr>
                <w:rFonts w:ascii="Arial" w:hAnsi="Arial" w:cs="Arial"/>
                <w:sz w:val="20"/>
                <w:szCs w:val="20"/>
              </w:rPr>
              <w:t>Radiation Therapist Level 2</w:t>
            </w:r>
          </w:p>
        </w:tc>
        <w:tc>
          <w:tcPr>
            <w:tcW w:w="1123" w:type="dxa"/>
            <w:tcBorders>
              <w:top w:val="nil"/>
              <w:left w:val="nil"/>
              <w:bottom w:val="nil"/>
              <w:right w:val="nil"/>
            </w:tcBorders>
            <w:shd w:val="clear" w:color="000000" w:fill="E2EFDA"/>
            <w:vAlign w:val="center"/>
          </w:tcPr>
          <w:p w14:paraId="6582106D" w14:textId="77777777" w:rsidR="00F12303" w:rsidRPr="001D7B69" w:rsidRDefault="00F12303" w:rsidP="007B5564">
            <w:pPr>
              <w:jc w:val="center"/>
              <w:rPr>
                <w:rFonts w:asciiTheme="minorHAnsi" w:hAnsiTheme="minorHAnsi" w:cstheme="minorHAnsi"/>
                <w:sz w:val="22"/>
                <w:szCs w:val="22"/>
              </w:rPr>
            </w:pPr>
          </w:p>
        </w:tc>
        <w:tc>
          <w:tcPr>
            <w:tcW w:w="1278" w:type="dxa"/>
            <w:tcBorders>
              <w:top w:val="nil"/>
              <w:left w:val="nil"/>
              <w:bottom w:val="nil"/>
              <w:right w:val="nil"/>
            </w:tcBorders>
            <w:shd w:val="clear" w:color="auto" w:fill="auto"/>
            <w:vAlign w:val="center"/>
          </w:tcPr>
          <w:p w14:paraId="49BD1D55"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71B29C1"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81DD62F" w14:textId="77777777" w:rsidR="00F12303" w:rsidRPr="001D7B69"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5BAEB9B1" w14:textId="77777777" w:rsidR="00F12303" w:rsidRPr="001D7B69" w:rsidRDefault="00F12303" w:rsidP="007B5564">
            <w:pPr>
              <w:jc w:val="center"/>
              <w:rPr>
                <w:rFonts w:asciiTheme="minorHAnsi" w:hAnsiTheme="minorHAnsi" w:cstheme="minorHAnsi"/>
                <w:color w:val="000000"/>
                <w:sz w:val="22"/>
                <w:szCs w:val="22"/>
              </w:rPr>
            </w:pPr>
          </w:p>
        </w:tc>
        <w:tc>
          <w:tcPr>
            <w:tcW w:w="1692" w:type="dxa"/>
            <w:tcBorders>
              <w:top w:val="nil"/>
              <w:left w:val="nil"/>
              <w:bottom w:val="nil"/>
              <w:right w:val="nil"/>
            </w:tcBorders>
            <w:shd w:val="clear" w:color="000000" w:fill="E2EFDA"/>
            <w:vAlign w:val="center"/>
          </w:tcPr>
          <w:p w14:paraId="5916955D"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26CF75C"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95A77D0"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EB335E9"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C281333" w14:textId="77777777" w:rsidR="00F12303" w:rsidRPr="001D7B69" w:rsidRDefault="00F12303" w:rsidP="007B5564">
            <w:pPr>
              <w:jc w:val="center"/>
              <w:rPr>
                <w:rFonts w:asciiTheme="minorHAnsi" w:hAnsiTheme="minorHAnsi" w:cstheme="minorHAnsi"/>
                <w:color w:val="000000"/>
                <w:sz w:val="22"/>
                <w:szCs w:val="22"/>
              </w:rPr>
            </w:pPr>
          </w:p>
        </w:tc>
      </w:tr>
      <w:tr w:rsidR="00F12303" w:rsidRPr="00140047" w14:paraId="478CB233" w14:textId="77777777" w:rsidTr="007B5564">
        <w:trPr>
          <w:trHeight w:val="300"/>
        </w:trPr>
        <w:tc>
          <w:tcPr>
            <w:tcW w:w="2835" w:type="dxa"/>
            <w:tcBorders>
              <w:top w:val="nil"/>
              <w:left w:val="nil"/>
              <w:bottom w:val="nil"/>
              <w:right w:val="nil"/>
            </w:tcBorders>
            <w:shd w:val="clear" w:color="auto" w:fill="auto"/>
            <w:vAlign w:val="center"/>
          </w:tcPr>
          <w:p w14:paraId="55271939" w14:textId="77777777" w:rsidR="00F12303" w:rsidRPr="00140047" w:rsidRDefault="00F12303" w:rsidP="007B5564">
            <w:pPr>
              <w:jc w:val="right"/>
              <w:rPr>
                <w:rFonts w:ascii="Arial" w:hAnsi="Arial" w:cs="Arial"/>
                <w:sz w:val="20"/>
                <w:szCs w:val="20"/>
              </w:rPr>
            </w:pPr>
            <w:r w:rsidRPr="00140047">
              <w:rPr>
                <w:rFonts w:ascii="Arial" w:hAnsi="Arial" w:cs="Arial"/>
                <w:sz w:val="20"/>
                <w:szCs w:val="20"/>
              </w:rPr>
              <w:t xml:space="preserve">                   2.1</w:t>
            </w:r>
          </w:p>
        </w:tc>
        <w:tc>
          <w:tcPr>
            <w:tcW w:w="1123" w:type="dxa"/>
            <w:tcBorders>
              <w:top w:val="nil"/>
              <w:left w:val="nil"/>
              <w:bottom w:val="nil"/>
              <w:right w:val="nil"/>
            </w:tcBorders>
            <w:shd w:val="clear" w:color="000000" w:fill="E2EFDA"/>
            <w:vAlign w:val="center"/>
          </w:tcPr>
          <w:p w14:paraId="57FF8C21"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$73,662</w:t>
            </w:r>
          </w:p>
        </w:tc>
        <w:tc>
          <w:tcPr>
            <w:tcW w:w="1278" w:type="dxa"/>
            <w:tcBorders>
              <w:top w:val="nil"/>
              <w:left w:val="nil"/>
              <w:bottom w:val="nil"/>
              <w:right w:val="nil"/>
            </w:tcBorders>
            <w:shd w:val="clear" w:color="auto" w:fill="auto"/>
            <w:vAlign w:val="center"/>
          </w:tcPr>
          <w:p w14:paraId="01AFA17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$75,412</w:t>
            </w:r>
          </w:p>
        </w:tc>
        <w:tc>
          <w:tcPr>
            <w:tcW w:w="1278" w:type="dxa"/>
            <w:tcBorders>
              <w:top w:val="nil"/>
              <w:left w:val="nil"/>
              <w:bottom w:val="nil"/>
              <w:right w:val="nil"/>
            </w:tcBorders>
            <w:shd w:val="clear" w:color="auto" w:fill="auto"/>
            <w:vAlign w:val="center"/>
          </w:tcPr>
          <w:p w14:paraId="49D1ECAE"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$76,166</w:t>
            </w:r>
          </w:p>
        </w:tc>
        <w:tc>
          <w:tcPr>
            <w:tcW w:w="1278" w:type="dxa"/>
            <w:tcBorders>
              <w:top w:val="nil"/>
              <w:left w:val="nil"/>
              <w:bottom w:val="nil"/>
              <w:right w:val="nil"/>
            </w:tcBorders>
            <w:shd w:val="clear" w:color="auto" w:fill="auto"/>
            <w:vAlign w:val="center"/>
          </w:tcPr>
          <w:p w14:paraId="1571ADA0"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$77,916</w:t>
            </w:r>
          </w:p>
        </w:tc>
        <w:tc>
          <w:tcPr>
            <w:tcW w:w="1416" w:type="dxa"/>
            <w:tcBorders>
              <w:top w:val="nil"/>
              <w:left w:val="nil"/>
              <w:bottom w:val="nil"/>
              <w:right w:val="nil"/>
            </w:tcBorders>
            <w:shd w:val="clear" w:color="000000" w:fill="E2EFDA"/>
            <w:vAlign w:val="center"/>
          </w:tcPr>
          <w:p w14:paraId="451E988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2.1</w:t>
            </w:r>
          </w:p>
        </w:tc>
        <w:tc>
          <w:tcPr>
            <w:tcW w:w="1692" w:type="dxa"/>
            <w:tcBorders>
              <w:top w:val="nil"/>
              <w:left w:val="nil"/>
              <w:bottom w:val="nil"/>
              <w:right w:val="nil"/>
            </w:tcBorders>
            <w:shd w:val="clear" w:color="000000" w:fill="E2EFDA"/>
            <w:vAlign w:val="center"/>
          </w:tcPr>
          <w:p w14:paraId="41CD94B5"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$77,916</w:t>
            </w:r>
          </w:p>
        </w:tc>
        <w:tc>
          <w:tcPr>
            <w:tcW w:w="1278" w:type="dxa"/>
            <w:tcBorders>
              <w:top w:val="nil"/>
              <w:left w:val="nil"/>
              <w:bottom w:val="nil"/>
              <w:right w:val="nil"/>
            </w:tcBorders>
            <w:shd w:val="clear" w:color="auto" w:fill="auto"/>
            <w:vAlign w:val="center"/>
          </w:tcPr>
          <w:p w14:paraId="06CEC9A9"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$79,085</w:t>
            </w:r>
          </w:p>
        </w:tc>
        <w:tc>
          <w:tcPr>
            <w:tcW w:w="1278" w:type="dxa"/>
            <w:tcBorders>
              <w:top w:val="nil"/>
              <w:left w:val="nil"/>
              <w:bottom w:val="nil"/>
              <w:right w:val="nil"/>
            </w:tcBorders>
            <w:shd w:val="clear" w:color="auto" w:fill="auto"/>
            <w:vAlign w:val="center"/>
          </w:tcPr>
          <w:p w14:paraId="461B0D1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$81,376</w:t>
            </w:r>
          </w:p>
        </w:tc>
        <w:tc>
          <w:tcPr>
            <w:tcW w:w="1278" w:type="dxa"/>
            <w:tcBorders>
              <w:top w:val="nil"/>
              <w:left w:val="nil"/>
              <w:bottom w:val="nil"/>
              <w:right w:val="nil"/>
            </w:tcBorders>
            <w:shd w:val="clear" w:color="auto" w:fill="auto"/>
            <w:vAlign w:val="center"/>
          </w:tcPr>
          <w:p w14:paraId="16D1399E"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$82,189</w:t>
            </w:r>
          </w:p>
        </w:tc>
        <w:tc>
          <w:tcPr>
            <w:tcW w:w="1278" w:type="dxa"/>
            <w:tcBorders>
              <w:top w:val="nil"/>
              <w:left w:val="nil"/>
              <w:bottom w:val="nil"/>
              <w:right w:val="nil"/>
            </w:tcBorders>
            <w:shd w:val="clear" w:color="auto" w:fill="auto"/>
            <w:vAlign w:val="center"/>
          </w:tcPr>
          <w:p w14:paraId="739C203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$84,011</w:t>
            </w:r>
          </w:p>
        </w:tc>
      </w:tr>
      <w:tr w:rsidR="00F12303" w:rsidRPr="00140047" w14:paraId="68B8746D" w14:textId="77777777" w:rsidTr="007B5564">
        <w:trPr>
          <w:trHeight w:val="300"/>
        </w:trPr>
        <w:tc>
          <w:tcPr>
            <w:tcW w:w="2835" w:type="dxa"/>
            <w:tcBorders>
              <w:top w:val="nil"/>
              <w:left w:val="nil"/>
              <w:bottom w:val="nil"/>
              <w:right w:val="nil"/>
            </w:tcBorders>
            <w:shd w:val="clear" w:color="auto" w:fill="auto"/>
            <w:vAlign w:val="center"/>
          </w:tcPr>
          <w:p w14:paraId="7B9D2EA8" w14:textId="77777777" w:rsidR="00F12303" w:rsidRPr="00140047" w:rsidRDefault="00F12303" w:rsidP="007B5564">
            <w:pPr>
              <w:jc w:val="right"/>
              <w:rPr>
                <w:rFonts w:ascii="Arial" w:hAnsi="Arial" w:cs="Arial"/>
                <w:sz w:val="20"/>
                <w:szCs w:val="20"/>
              </w:rPr>
            </w:pPr>
            <w:r w:rsidRPr="00140047">
              <w:rPr>
                <w:rFonts w:ascii="Arial" w:hAnsi="Arial" w:cs="Arial"/>
                <w:sz w:val="20"/>
                <w:szCs w:val="20"/>
              </w:rPr>
              <w:t>2.2</w:t>
            </w:r>
          </w:p>
        </w:tc>
        <w:tc>
          <w:tcPr>
            <w:tcW w:w="1123" w:type="dxa"/>
            <w:tcBorders>
              <w:top w:val="nil"/>
              <w:left w:val="nil"/>
              <w:bottom w:val="nil"/>
              <w:right w:val="nil"/>
            </w:tcBorders>
            <w:shd w:val="clear" w:color="000000" w:fill="E2EFDA"/>
            <w:vAlign w:val="center"/>
          </w:tcPr>
          <w:p w14:paraId="5813E4F5"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$83,199</w:t>
            </w:r>
          </w:p>
        </w:tc>
        <w:tc>
          <w:tcPr>
            <w:tcW w:w="1278" w:type="dxa"/>
            <w:tcBorders>
              <w:top w:val="nil"/>
              <w:left w:val="nil"/>
              <w:bottom w:val="nil"/>
              <w:right w:val="nil"/>
            </w:tcBorders>
            <w:shd w:val="clear" w:color="auto" w:fill="auto"/>
            <w:vAlign w:val="center"/>
          </w:tcPr>
          <w:p w14:paraId="0E4363A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$84,949</w:t>
            </w:r>
          </w:p>
        </w:tc>
        <w:tc>
          <w:tcPr>
            <w:tcW w:w="1278" w:type="dxa"/>
            <w:tcBorders>
              <w:top w:val="nil"/>
              <w:left w:val="nil"/>
              <w:bottom w:val="nil"/>
              <w:right w:val="nil"/>
            </w:tcBorders>
            <w:shd w:val="clear" w:color="auto" w:fill="auto"/>
            <w:vAlign w:val="center"/>
          </w:tcPr>
          <w:p w14:paraId="4A52863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$85,798</w:t>
            </w:r>
          </w:p>
        </w:tc>
        <w:tc>
          <w:tcPr>
            <w:tcW w:w="1278" w:type="dxa"/>
            <w:tcBorders>
              <w:top w:val="nil"/>
              <w:left w:val="nil"/>
              <w:bottom w:val="nil"/>
              <w:right w:val="nil"/>
            </w:tcBorders>
            <w:shd w:val="clear" w:color="auto" w:fill="auto"/>
            <w:vAlign w:val="center"/>
          </w:tcPr>
          <w:p w14:paraId="5AF39437"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$87,548</w:t>
            </w:r>
          </w:p>
        </w:tc>
        <w:tc>
          <w:tcPr>
            <w:tcW w:w="1416" w:type="dxa"/>
            <w:tcBorders>
              <w:top w:val="nil"/>
              <w:left w:val="nil"/>
              <w:bottom w:val="nil"/>
              <w:right w:val="nil"/>
            </w:tcBorders>
            <w:shd w:val="clear" w:color="000000" w:fill="E2EFDA"/>
            <w:vAlign w:val="center"/>
          </w:tcPr>
          <w:p w14:paraId="4D89F093"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2.2</w:t>
            </w:r>
          </w:p>
        </w:tc>
        <w:tc>
          <w:tcPr>
            <w:tcW w:w="1692" w:type="dxa"/>
            <w:tcBorders>
              <w:top w:val="nil"/>
              <w:left w:val="nil"/>
              <w:bottom w:val="nil"/>
              <w:right w:val="nil"/>
            </w:tcBorders>
            <w:shd w:val="clear" w:color="000000" w:fill="E2EFDA"/>
            <w:vAlign w:val="center"/>
          </w:tcPr>
          <w:p w14:paraId="3FDF1523"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$87,548</w:t>
            </w:r>
          </w:p>
        </w:tc>
        <w:tc>
          <w:tcPr>
            <w:tcW w:w="1278" w:type="dxa"/>
            <w:tcBorders>
              <w:top w:val="nil"/>
              <w:left w:val="nil"/>
              <w:bottom w:val="nil"/>
              <w:right w:val="nil"/>
            </w:tcBorders>
            <w:shd w:val="clear" w:color="auto" w:fill="auto"/>
            <w:vAlign w:val="center"/>
          </w:tcPr>
          <w:p w14:paraId="6C3AC278"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$88,862</w:t>
            </w:r>
          </w:p>
        </w:tc>
        <w:tc>
          <w:tcPr>
            <w:tcW w:w="1278" w:type="dxa"/>
            <w:tcBorders>
              <w:top w:val="nil"/>
              <w:left w:val="nil"/>
              <w:bottom w:val="nil"/>
              <w:right w:val="nil"/>
            </w:tcBorders>
            <w:shd w:val="clear" w:color="auto" w:fill="auto"/>
            <w:vAlign w:val="center"/>
          </w:tcPr>
          <w:p w14:paraId="25435EDF"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$91,250</w:t>
            </w:r>
          </w:p>
        </w:tc>
        <w:tc>
          <w:tcPr>
            <w:tcW w:w="1278" w:type="dxa"/>
            <w:tcBorders>
              <w:top w:val="nil"/>
              <w:left w:val="nil"/>
              <w:bottom w:val="nil"/>
              <w:right w:val="nil"/>
            </w:tcBorders>
            <w:shd w:val="clear" w:color="auto" w:fill="auto"/>
            <w:vAlign w:val="center"/>
          </w:tcPr>
          <w:p w14:paraId="249B4C6F"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$92,163</w:t>
            </w:r>
          </w:p>
        </w:tc>
        <w:tc>
          <w:tcPr>
            <w:tcW w:w="1278" w:type="dxa"/>
            <w:tcBorders>
              <w:top w:val="nil"/>
              <w:left w:val="nil"/>
              <w:bottom w:val="nil"/>
              <w:right w:val="nil"/>
            </w:tcBorders>
            <w:shd w:val="clear" w:color="auto" w:fill="auto"/>
            <w:vAlign w:val="center"/>
          </w:tcPr>
          <w:p w14:paraId="74CFF35F"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$94,084</w:t>
            </w:r>
          </w:p>
        </w:tc>
      </w:tr>
      <w:tr w:rsidR="00F12303" w:rsidRPr="00140047" w14:paraId="1E61A1D5" w14:textId="77777777" w:rsidTr="007B5564">
        <w:trPr>
          <w:trHeight w:val="300"/>
        </w:trPr>
        <w:tc>
          <w:tcPr>
            <w:tcW w:w="2835" w:type="dxa"/>
            <w:tcBorders>
              <w:top w:val="nil"/>
              <w:left w:val="nil"/>
              <w:bottom w:val="nil"/>
              <w:right w:val="nil"/>
            </w:tcBorders>
            <w:shd w:val="clear" w:color="auto" w:fill="auto"/>
            <w:vAlign w:val="center"/>
          </w:tcPr>
          <w:p w14:paraId="07576F9D" w14:textId="77777777" w:rsidR="00F12303" w:rsidRPr="00140047" w:rsidRDefault="00F12303" w:rsidP="007B5564">
            <w:pPr>
              <w:jc w:val="right"/>
              <w:rPr>
                <w:rFonts w:ascii="Arial" w:hAnsi="Arial" w:cs="Arial"/>
                <w:sz w:val="20"/>
                <w:szCs w:val="20"/>
              </w:rPr>
            </w:pPr>
            <w:r w:rsidRPr="00140047">
              <w:rPr>
                <w:rFonts w:ascii="Arial" w:hAnsi="Arial" w:cs="Arial"/>
                <w:sz w:val="20"/>
                <w:szCs w:val="20"/>
              </w:rPr>
              <w:t>2.3</w:t>
            </w:r>
          </w:p>
        </w:tc>
        <w:tc>
          <w:tcPr>
            <w:tcW w:w="1123" w:type="dxa"/>
            <w:tcBorders>
              <w:top w:val="nil"/>
              <w:left w:val="nil"/>
              <w:bottom w:val="nil"/>
              <w:right w:val="nil"/>
            </w:tcBorders>
            <w:shd w:val="clear" w:color="000000" w:fill="E2EFDA"/>
            <w:vAlign w:val="center"/>
          </w:tcPr>
          <w:p w14:paraId="406190BC"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$94,248</w:t>
            </w:r>
          </w:p>
        </w:tc>
        <w:tc>
          <w:tcPr>
            <w:tcW w:w="1278" w:type="dxa"/>
            <w:tcBorders>
              <w:top w:val="nil"/>
              <w:left w:val="nil"/>
              <w:bottom w:val="nil"/>
              <w:right w:val="nil"/>
            </w:tcBorders>
            <w:shd w:val="clear" w:color="auto" w:fill="auto"/>
            <w:vAlign w:val="center"/>
          </w:tcPr>
          <w:p w14:paraId="79FA46B3"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$95,998</w:t>
            </w:r>
          </w:p>
        </w:tc>
        <w:tc>
          <w:tcPr>
            <w:tcW w:w="1278" w:type="dxa"/>
            <w:tcBorders>
              <w:top w:val="nil"/>
              <w:left w:val="nil"/>
              <w:bottom w:val="nil"/>
              <w:right w:val="nil"/>
            </w:tcBorders>
            <w:shd w:val="clear" w:color="auto" w:fill="auto"/>
            <w:vAlign w:val="center"/>
          </w:tcPr>
          <w:p w14:paraId="11772908"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$96,958</w:t>
            </w:r>
          </w:p>
        </w:tc>
        <w:tc>
          <w:tcPr>
            <w:tcW w:w="1278" w:type="dxa"/>
            <w:tcBorders>
              <w:top w:val="nil"/>
              <w:left w:val="nil"/>
              <w:bottom w:val="nil"/>
              <w:right w:val="nil"/>
            </w:tcBorders>
            <w:shd w:val="clear" w:color="auto" w:fill="auto"/>
            <w:vAlign w:val="center"/>
          </w:tcPr>
          <w:p w14:paraId="236DCFE1"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$98,708</w:t>
            </w:r>
          </w:p>
        </w:tc>
        <w:tc>
          <w:tcPr>
            <w:tcW w:w="1416" w:type="dxa"/>
            <w:tcBorders>
              <w:top w:val="nil"/>
              <w:left w:val="nil"/>
              <w:bottom w:val="nil"/>
              <w:right w:val="nil"/>
            </w:tcBorders>
            <w:shd w:val="clear" w:color="000000" w:fill="E2EFDA"/>
            <w:vAlign w:val="center"/>
          </w:tcPr>
          <w:p w14:paraId="46CCB884"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2.3</w:t>
            </w:r>
          </w:p>
        </w:tc>
        <w:tc>
          <w:tcPr>
            <w:tcW w:w="1692" w:type="dxa"/>
            <w:tcBorders>
              <w:top w:val="nil"/>
              <w:left w:val="nil"/>
              <w:bottom w:val="nil"/>
              <w:right w:val="nil"/>
            </w:tcBorders>
            <w:shd w:val="clear" w:color="000000" w:fill="E2EFDA"/>
            <w:vAlign w:val="center"/>
          </w:tcPr>
          <w:p w14:paraId="36CF6843"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$98,708</w:t>
            </w:r>
          </w:p>
        </w:tc>
        <w:tc>
          <w:tcPr>
            <w:tcW w:w="1278" w:type="dxa"/>
            <w:tcBorders>
              <w:top w:val="nil"/>
              <w:left w:val="nil"/>
              <w:bottom w:val="nil"/>
              <w:right w:val="nil"/>
            </w:tcBorders>
            <w:shd w:val="clear" w:color="auto" w:fill="auto"/>
            <w:vAlign w:val="center"/>
          </w:tcPr>
          <w:p w14:paraId="4DDF90AE"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$100,189</w:t>
            </w:r>
          </w:p>
        </w:tc>
        <w:tc>
          <w:tcPr>
            <w:tcW w:w="1278" w:type="dxa"/>
            <w:tcBorders>
              <w:top w:val="nil"/>
              <w:left w:val="nil"/>
              <w:bottom w:val="nil"/>
              <w:right w:val="nil"/>
            </w:tcBorders>
            <w:shd w:val="clear" w:color="auto" w:fill="auto"/>
            <w:vAlign w:val="center"/>
          </w:tcPr>
          <w:p w14:paraId="14BE41D9"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$102,690</w:t>
            </w:r>
          </w:p>
        </w:tc>
        <w:tc>
          <w:tcPr>
            <w:tcW w:w="1278" w:type="dxa"/>
            <w:tcBorders>
              <w:top w:val="nil"/>
              <w:left w:val="nil"/>
              <w:bottom w:val="nil"/>
              <w:right w:val="nil"/>
            </w:tcBorders>
            <w:shd w:val="clear" w:color="auto" w:fill="auto"/>
            <w:vAlign w:val="center"/>
          </w:tcPr>
          <w:p w14:paraId="61F0E51E"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$103,717</w:t>
            </w:r>
          </w:p>
        </w:tc>
        <w:tc>
          <w:tcPr>
            <w:tcW w:w="1278" w:type="dxa"/>
            <w:tcBorders>
              <w:top w:val="nil"/>
              <w:left w:val="nil"/>
              <w:bottom w:val="nil"/>
              <w:right w:val="nil"/>
            </w:tcBorders>
            <w:shd w:val="clear" w:color="auto" w:fill="auto"/>
            <w:vAlign w:val="center"/>
          </w:tcPr>
          <w:p w14:paraId="71928E15"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$105,755</w:t>
            </w:r>
          </w:p>
        </w:tc>
      </w:tr>
      <w:tr w:rsidR="00F12303" w:rsidRPr="00140047" w14:paraId="7BDAAA1A" w14:textId="77777777" w:rsidTr="007B5564">
        <w:trPr>
          <w:trHeight w:val="300"/>
        </w:trPr>
        <w:tc>
          <w:tcPr>
            <w:tcW w:w="2835" w:type="dxa"/>
            <w:tcBorders>
              <w:top w:val="nil"/>
              <w:left w:val="nil"/>
              <w:bottom w:val="nil"/>
              <w:right w:val="nil"/>
            </w:tcBorders>
            <w:shd w:val="clear" w:color="auto" w:fill="auto"/>
            <w:vAlign w:val="center"/>
          </w:tcPr>
          <w:p w14:paraId="228A38EE" w14:textId="77777777" w:rsidR="00F12303" w:rsidRPr="00140047" w:rsidRDefault="00F12303" w:rsidP="007B5564">
            <w:pPr>
              <w:jc w:val="right"/>
              <w:rPr>
                <w:rFonts w:ascii="Arial" w:hAnsi="Arial" w:cs="Arial"/>
                <w:sz w:val="20"/>
                <w:szCs w:val="20"/>
              </w:rPr>
            </w:pPr>
            <w:r w:rsidRPr="00140047">
              <w:rPr>
                <w:rFonts w:ascii="Arial" w:hAnsi="Arial" w:cs="Arial"/>
                <w:sz w:val="20"/>
                <w:szCs w:val="20"/>
              </w:rPr>
              <w:t>2.4</w:t>
            </w:r>
          </w:p>
        </w:tc>
        <w:tc>
          <w:tcPr>
            <w:tcW w:w="1123" w:type="dxa"/>
            <w:tcBorders>
              <w:top w:val="nil"/>
              <w:left w:val="nil"/>
              <w:bottom w:val="nil"/>
              <w:right w:val="nil"/>
            </w:tcBorders>
            <w:shd w:val="clear" w:color="000000" w:fill="E2EFDA"/>
            <w:vAlign w:val="center"/>
          </w:tcPr>
          <w:p w14:paraId="2BB6C00E"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$98,706</w:t>
            </w:r>
          </w:p>
        </w:tc>
        <w:tc>
          <w:tcPr>
            <w:tcW w:w="1278" w:type="dxa"/>
            <w:tcBorders>
              <w:top w:val="nil"/>
              <w:left w:val="nil"/>
              <w:bottom w:val="nil"/>
              <w:right w:val="nil"/>
            </w:tcBorders>
            <w:shd w:val="clear" w:color="auto" w:fill="auto"/>
            <w:vAlign w:val="center"/>
          </w:tcPr>
          <w:p w14:paraId="1CF29867"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$100,456</w:t>
            </w:r>
          </w:p>
        </w:tc>
        <w:tc>
          <w:tcPr>
            <w:tcW w:w="1278" w:type="dxa"/>
            <w:tcBorders>
              <w:top w:val="nil"/>
              <w:left w:val="nil"/>
              <w:bottom w:val="nil"/>
              <w:right w:val="nil"/>
            </w:tcBorders>
            <w:shd w:val="clear" w:color="auto" w:fill="auto"/>
            <w:vAlign w:val="center"/>
          </w:tcPr>
          <w:p w14:paraId="21CD6D8E"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$101,461</w:t>
            </w:r>
          </w:p>
        </w:tc>
        <w:tc>
          <w:tcPr>
            <w:tcW w:w="1278" w:type="dxa"/>
            <w:tcBorders>
              <w:top w:val="nil"/>
              <w:left w:val="nil"/>
              <w:bottom w:val="nil"/>
              <w:right w:val="nil"/>
            </w:tcBorders>
            <w:shd w:val="clear" w:color="auto" w:fill="auto"/>
            <w:vAlign w:val="center"/>
          </w:tcPr>
          <w:p w14:paraId="60F094A9"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$103,211</w:t>
            </w:r>
          </w:p>
        </w:tc>
        <w:tc>
          <w:tcPr>
            <w:tcW w:w="1416" w:type="dxa"/>
            <w:tcBorders>
              <w:top w:val="nil"/>
              <w:left w:val="nil"/>
              <w:bottom w:val="nil"/>
              <w:right w:val="nil"/>
            </w:tcBorders>
            <w:shd w:val="clear" w:color="000000" w:fill="E2EFDA"/>
            <w:vAlign w:val="center"/>
          </w:tcPr>
          <w:p w14:paraId="0883FA74"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2.4</w:t>
            </w:r>
          </w:p>
        </w:tc>
        <w:tc>
          <w:tcPr>
            <w:tcW w:w="1692" w:type="dxa"/>
            <w:tcBorders>
              <w:top w:val="nil"/>
              <w:left w:val="nil"/>
              <w:bottom w:val="nil"/>
              <w:right w:val="nil"/>
            </w:tcBorders>
            <w:shd w:val="clear" w:color="000000" w:fill="E2EFDA"/>
            <w:vAlign w:val="center"/>
          </w:tcPr>
          <w:p w14:paraId="4A2BEC90"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$103,211</w:t>
            </w:r>
          </w:p>
        </w:tc>
        <w:tc>
          <w:tcPr>
            <w:tcW w:w="1278" w:type="dxa"/>
            <w:tcBorders>
              <w:top w:val="nil"/>
              <w:left w:val="nil"/>
              <w:bottom w:val="nil"/>
              <w:right w:val="nil"/>
            </w:tcBorders>
            <w:shd w:val="clear" w:color="auto" w:fill="auto"/>
            <w:vAlign w:val="center"/>
          </w:tcPr>
          <w:p w14:paraId="121F218A"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$104,759</w:t>
            </w:r>
          </w:p>
        </w:tc>
        <w:tc>
          <w:tcPr>
            <w:tcW w:w="1278" w:type="dxa"/>
            <w:tcBorders>
              <w:top w:val="nil"/>
              <w:left w:val="nil"/>
              <w:bottom w:val="nil"/>
              <w:right w:val="nil"/>
            </w:tcBorders>
            <w:shd w:val="clear" w:color="auto" w:fill="auto"/>
            <w:vAlign w:val="center"/>
          </w:tcPr>
          <w:p w14:paraId="4F565AB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$107,306</w:t>
            </w:r>
          </w:p>
        </w:tc>
        <w:tc>
          <w:tcPr>
            <w:tcW w:w="1278" w:type="dxa"/>
            <w:tcBorders>
              <w:top w:val="nil"/>
              <w:left w:val="nil"/>
              <w:bottom w:val="nil"/>
              <w:right w:val="nil"/>
            </w:tcBorders>
            <w:shd w:val="clear" w:color="auto" w:fill="auto"/>
            <w:vAlign w:val="center"/>
          </w:tcPr>
          <w:p w14:paraId="3EE2DF1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$108,379</w:t>
            </w:r>
          </w:p>
        </w:tc>
        <w:tc>
          <w:tcPr>
            <w:tcW w:w="1278" w:type="dxa"/>
            <w:tcBorders>
              <w:top w:val="nil"/>
              <w:left w:val="nil"/>
              <w:bottom w:val="nil"/>
              <w:right w:val="nil"/>
            </w:tcBorders>
            <w:shd w:val="clear" w:color="auto" w:fill="auto"/>
            <w:vAlign w:val="center"/>
          </w:tcPr>
          <w:p w14:paraId="20947F0C"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$110,463</w:t>
            </w:r>
          </w:p>
        </w:tc>
      </w:tr>
      <w:tr w:rsidR="00F12303" w:rsidRPr="00140047" w14:paraId="04AECEE7" w14:textId="77777777" w:rsidTr="007B5564">
        <w:trPr>
          <w:trHeight w:val="300"/>
        </w:trPr>
        <w:tc>
          <w:tcPr>
            <w:tcW w:w="2835" w:type="dxa"/>
            <w:tcBorders>
              <w:top w:val="nil"/>
              <w:left w:val="nil"/>
              <w:bottom w:val="nil"/>
              <w:right w:val="nil"/>
            </w:tcBorders>
            <w:shd w:val="clear" w:color="auto" w:fill="auto"/>
            <w:vAlign w:val="center"/>
          </w:tcPr>
          <w:p w14:paraId="0EBC90DF" w14:textId="77777777" w:rsidR="00F12303" w:rsidRPr="00140047" w:rsidRDefault="00F12303" w:rsidP="007B5564">
            <w:pPr>
              <w:jc w:val="right"/>
              <w:rPr>
                <w:rFonts w:ascii="Arial" w:hAnsi="Arial" w:cs="Arial"/>
                <w:sz w:val="20"/>
                <w:szCs w:val="20"/>
              </w:rPr>
            </w:pPr>
            <w:r w:rsidRPr="00140047">
              <w:rPr>
                <w:rFonts w:ascii="Arial" w:hAnsi="Arial" w:cs="Arial"/>
                <w:sz w:val="20"/>
                <w:szCs w:val="20"/>
              </w:rPr>
              <w:t>2.5</w:t>
            </w:r>
          </w:p>
        </w:tc>
        <w:tc>
          <w:tcPr>
            <w:tcW w:w="1123" w:type="dxa"/>
            <w:tcBorders>
              <w:top w:val="nil"/>
              <w:left w:val="nil"/>
              <w:bottom w:val="nil"/>
              <w:right w:val="nil"/>
            </w:tcBorders>
            <w:shd w:val="clear" w:color="000000" w:fill="E2EFDA"/>
            <w:vAlign w:val="center"/>
          </w:tcPr>
          <w:p w14:paraId="730E845D"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$101,811</w:t>
            </w:r>
          </w:p>
        </w:tc>
        <w:tc>
          <w:tcPr>
            <w:tcW w:w="1278" w:type="dxa"/>
            <w:tcBorders>
              <w:top w:val="nil"/>
              <w:left w:val="nil"/>
              <w:bottom w:val="nil"/>
              <w:right w:val="nil"/>
            </w:tcBorders>
            <w:shd w:val="clear" w:color="auto" w:fill="auto"/>
            <w:vAlign w:val="center"/>
          </w:tcPr>
          <w:p w14:paraId="0EF8DD5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$103,561</w:t>
            </w:r>
          </w:p>
        </w:tc>
        <w:tc>
          <w:tcPr>
            <w:tcW w:w="1278" w:type="dxa"/>
            <w:tcBorders>
              <w:top w:val="nil"/>
              <w:left w:val="nil"/>
              <w:bottom w:val="nil"/>
              <w:right w:val="nil"/>
            </w:tcBorders>
            <w:shd w:val="clear" w:color="auto" w:fill="auto"/>
            <w:vAlign w:val="center"/>
          </w:tcPr>
          <w:p w14:paraId="7C4F5E3D"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$104,597</w:t>
            </w:r>
          </w:p>
        </w:tc>
        <w:tc>
          <w:tcPr>
            <w:tcW w:w="1278" w:type="dxa"/>
            <w:tcBorders>
              <w:top w:val="nil"/>
              <w:left w:val="nil"/>
              <w:bottom w:val="nil"/>
              <w:right w:val="nil"/>
            </w:tcBorders>
            <w:shd w:val="clear" w:color="auto" w:fill="auto"/>
            <w:vAlign w:val="center"/>
          </w:tcPr>
          <w:p w14:paraId="0BDF46FF"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$106,347</w:t>
            </w:r>
          </w:p>
        </w:tc>
        <w:tc>
          <w:tcPr>
            <w:tcW w:w="1416" w:type="dxa"/>
            <w:tcBorders>
              <w:top w:val="nil"/>
              <w:left w:val="nil"/>
              <w:bottom w:val="nil"/>
              <w:right w:val="nil"/>
            </w:tcBorders>
            <w:shd w:val="clear" w:color="000000" w:fill="E2EFDA"/>
            <w:vAlign w:val="center"/>
          </w:tcPr>
          <w:p w14:paraId="0FB3496E"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2.5</w:t>
            </w:r>
          </w:p>
        </w:tc>
        <w:tc>
          <w:tcPr>
            <w:tcW w:w="1692" w:type="dxa"/>
            <w:tcBorders>
              <w:top w:val="nil"/>
              <w:left w:val="nil"/>
              <w:bottom w:val="nil"/>
              <w:right w:val="nil"/>
            </w:tcBorders>
            <w:shd w:val="clear" w:color="000000" w:fill="E2EFDA"/>
            <w:vAlign w:val="center"/>
          </w:tcPr>
          <w:p w14:paraId="6C14BB8D"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$106,347</w:t>
            </w:r>
          </w:p>
        </w:tc>
        <w:tc>
          <w:tcPr>
            <w:tcW w:w="1278" w:type="dxa"/>
            <w:tcBorders>
              <w:top w:val="nil"/>
              <w:left w:val="nil"/>
              <w:bottom w:val="nil"/>
              <w:right w:val="nil"/>
            </w:tcBorders>
            <w:shd w:val="clear" w:color="auto" w:fill="auto"/>
            <w:vAlign w:val="center"/>
          </w:tcPr>
          <w:p w14:paraId="726C121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$107,942</w:t>
            </w:r>
          </w:p>
        </w:tc>
        <w:tc>
          <w:tcPr>
            <w:tcW w:w="1278" w:type="dxa"/>
            <w:tcBorders>
              <w:top w:val="nil"/>
              <w:left w:val="nil"/>
              <w:bottom w:val="nil"/>
              <w:right w:val="nil"/>
            </w:tcBorders>
            <w:shd w:val="clear" w:color="auto" w:fill="auto"/>
            <w:vAlign w:val="center"/>
          </w:tcPr>
          <w:p w14:paraId="36FE3480"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$110,521</w:t>
            </w:r>
          </w:p>
        </w:tc>
        <w:tc>
          <w:tcPr>
            <w:tcW w:w="1278" w:type="dxa"/>
            <w:tcBorders>
              <w:top w:val="nil"/>
              <w:left w:val="nil"/>
              <w:bottom w:val="nil"/>
              <w:right w:val="nil"/>
            </w:tcBorders>
            <w:shd w:val="clear" w:color="auto" w:fill="auto"/>
            <w:vAlign w:val="center"/>
          </w:tcPr>
          <w:p w14:paraId="5130E4FF"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$111,626</w:t>
            </w:r>
          </w:p>
        </w:tc>
        <w:tc>
          <w:tcPr>
            <w:tcW w:w="1278" w:type="dxa"/>
            <w:tcBorders>
              <w:top w:val="nil"/>
              <w:left w:val="nil"/>
              <w:bottom w:val="nil"/>
              <w:right w:val="nil"/>
            </w:tcBorders>
            <w:shd w:val="clear" w:color="auto" w:fill="auto"/>
            <w:vAlign w:val="center"/>
          </w:tcPr>
          <w:p w14:paraId="5BCDE3F3"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$113,743</w:t>
            </w:r>
          </w:p>
        </w:tc>
      </w:tr>
      <w:tr w:rsidR="00F12303" w:rsidRPr="00140047" w14:paraId="79C4678F" w14:textId="77777777" w:rsidTr="007B5564">
        <w:trPr>
          <w:trHeight w:val="300"/>
        </w:trPr>
        <w:tc>
          <w:tcPr>
            <w:tcW w:w="2835" w:type="dxa"/>
            <w:tcBorders>
              <w:top w:val="nil"/>
              <w:left w:val="nil"/>
              <w:bottom w:val="nil"/>
              <w:right w:val="nil"/>
            </w:tcBorders>
            <w:shd w:val="clear" w:color="auto" w:fill="auto"/>
            <w:vAlign w:val="center"/>
          </w:tcPr>
          <w:p w14:paraId="41441D6E" w14:textId="77777777" w:rsidR="00F12303" w:rsidRPr="00140047" w:rsidRDefault="00F12303" w:rsidP="007B5564">
            <w:pPr>
              <w:jc w:val="right"/>
              <w:rPr>
                <w:rFonts w:ascii="Arial" w:hAnsi="Arial" w:cs="Arial"/>
                <w:color w:val="FF0000"/>
                <w:sz w:val="20"/>
                <w:szCs w:val="20"/>
              </w:rPr>
            </w:pPr>
            <w:r w:rsidRPr="00140047">
              <w:rPr>
                <w:rFonts w:ascii="Arial" w:hAnsi="Arial" w:cs="Arial"/>
                <w:color w:val="FF0000"/>
                <w:sz w:val="20"/>
                <w:szCs w:val="20"/>
              </w:rPr>
              <w:t>personal regrade</w:t>
            </w:r>
            <w:r w:rsidRPr="00ED1297">
              <w:rPr>
                <w:rFonts w:ascii="Arial" w:hAnsi="Arial" w:cs="Arial"/>
                <w:color w:val="FF0000"/>
                <w:sz w:val="20"/>
                <w:szCs w:val="20"/>
              </w:rPr>
              <w:t xml:space="preserve"> / </w:t>
            </w:r>
            <w:r w:rsidRPr="00140047">
              <w:rPr>
                <w:rFonts w:ascii="Arial" w:hAnsi="Arial" w:cs="Arial"/>
                <w:color w:val="FF0000"/>
                <w:sz w:val="20"/>
                <w:szCs w:val="20"/>
              </w:rPr>
              <w:t>appointment</w:t>
            </w:r>
          </w:p>
        </w:tc>
        <w:tc>
          <w:tcPr>
            <w:tcW w:w="1123" w:type="dxa"/>
            <w:tcBorders>
              <w:top w:val="nil"/>
              <w:left w:val="nil"/>
              <w:bottom w:val="nil"/>
              <w:right w:val="nil"/>
            </w:tcBorders>
            <w:shd w:val="clear" w:color="000000" w:fill="E2EFDA"/>
            <w:vAlign w:val="center"/>
          </w:tcPr>
          <w:p w14:paraId="6D29D090"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783308B7"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8E23D9B"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A623726" w14:textId="77777777" w:rsidR="00F12303" w:rsidRPr="001D7B69"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24EAB6D3"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tcPr>
          <w:p w14:paraId="5B74869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205CCCDD"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32C0AFC"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BAE3112"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49D8357" w14:textId="77777777" w:rsidR="00F12303" w:rsidRPr="001D7B69" w:rsidRDefault="00F12303" w:rsidP="007B5564">
            <w:pPr>
              <w:jc w:val="center"/>
              <w:rPr>
                <w:rFonts w:asciiTheme="minorHAnsi" w:hAnsiTheme="minorHAnsi" w:cstheme="minorHAnsi"/>
                <w:color w:val="000000"/>
                <w:sz w:val="22"/>
                <w:szCs w:val="22"/>
              </w:rPr>
            </w:pPr>
          </w:p>
        </w:tc>
      </w:tr>
      <w:tr w:rsidR="00F12303" w:rsidRPr="00140047" w14:paraId="15548C97" w14:textId="77777777" w:rsidTr="007B5564">
        <w:trPr>
          <w:trHeight w:val="300"/>
        </w:trPr>
        <w:tc>
          <w:tcPr>
            <w:tcW w:w="2835" w:type="dxa"/>
            <w:tcBorders>
              <w:top w:val="nil"/>
              <w:left w:val="nil"/>
              <w:bottom w:val="nil"/>
              <w:right w:val="nil"/>
            </w:tcBorders>
            <w:shd w:val="clear" w:color="auto" w:fill="auto"/>
            <w:vAlign w:val="center"/>
          </w:tcPr>
          <w:p w14:paraId="7EC5D9AC" w14:textId="77777777" w:rsidR="00F12303" w:rsidRPr="00ED1297" w:rsidRDefault="00F12303" w:rsidP="007B5564">
            <w:pPr>
              <w:jc w:val="right"/>
              <w:rPr>
                <w:rFonts w:ascii="Arial" w:hAnsi="Arial" w:cs="Arial"/>
                <w:color w:val="FF0000"/>
                <w:sz w:val="20"/>
                <w:szCs w:val="20"/>
              </w:rPr>
            </w:pPr>
          </w:p>
        </w:tc>
        <w:tc>
          <w:tcPr>
            <w:tcW w:w="1123" w:type="dxa"/>
            <w:tcBorders>
              <w:top w:val="nil"/>
              <w:left w:val="nil"/>
              <w:bottom w:val="nil"/>
              <w:right w:val="nil"/>
            </w:tcBorders>
            <w:shd w:val="clear" w:color="000000" w:fill="E2EFDA"/>
            <w:vAlign w:val="center"/>
          </w:tcPr>
          <w:p w14:paraId="073C9E17" w14:textId="77777777" w:rsidR="00F12303" w:rsidRPr="001D7B69" w:rsidRDefault="00F12303" w:rsidP="007B5564">
            <w:pPr>
              <w:jc w:val="center"/>
              <w:rPr>
                <w:rFonts w:asciiTheme="minorHAnsi" w:hAnsiTheme="minorHAnsi" w:cstheme="minorHAnsi"/>
                <w:sz w:val="22"/>
                <w:szCs w:val="22"/>
              </w:rPr>
            </w:pPr>
          </w:p>
        </w:tc>
        <w:tc>
          <w:tcPr>
            <w:tcW w:w="1278" w:type="dxa"/>
            <w:tcBorders>
              <w:top w:val="nil"/>
              <w:left w:val="nil"/>
              <w:bottom w:val="nil"/>
              <w:right w:val="nil"/>
            </w:tcBorders>
            <w:shd w:val="clear" w:color="auto" w:fill="auto"/>
            <w:vAlign w:val="center"/>
          </w:tcPr>
          <w:p w14:paraId="3B897C8C"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47BD66F"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DDE366B" w14:textId="77777777" w:rsidR="00F12303" w:rsidRPr="001D7B69"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10DA7566" w14:textId="77777777" w:rsidR="00F12303" w:rsidRPr="001D7B69" w:rsidRDefault="00F12303" w:rsidP="007B5564">
            <w:pPr>
              <w:jc w:val="center"/>
              <w:rPr>
                <w:rFonts w:asciiTheme="minorHAnsi" w:hAnsiTheme="minorHAnsi" w:cstheme="minorHAnsi"/>
                <w:color w:val="000000"/>
                <w:sz w:val="22"/>
                <w:szCs w:val="22"/>
              </w:rPr>
            </w:pPr>
          </w:p>
        </w:tc>
        <w:tc>
          <w:tcPr>
            <w:tcW w:w="1692" w:type="dxa"/>
            <w:tcBorders>
              <w:top w:val="nil"/>
              <w:left w:val="nil"/>
              <w:bottom w:val="nil"/>
              <w:right w:val="nil"/>
            </w:tcBorders>
            <w:shd w:val="clear" w:color="000000" w:fill="E2EFDA"/>
            <w:vAlign w:val="center"/>
          </w:tcPr>
          <w:p w14:paraId="27D68B52"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CAB8448"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AFEA08A"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56194A3"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B902E7E" w14:textId="77777777" w:rsidR="00F12303" w:rsidRPr="001D7B69" w:rsidRDefault="00F12303" w:rsidP="007B5564">
            <w:pPr>
              <w:jc w:val="center"/>
              <w:rPr>
                <w:rFonts w:asciiTheme="minorHAnsi" w:hAnsiTheme="minorHAnsi" w:cstheme="minorHAnsi"/>
                <w:color w:val="000000"/>
                <w:sz w:val="22"/>
                <w:szCs w:val="22"/>
              </w:rPr>
            </w:pPr>
          </w:p>
        </w:tc>
      </w:tr>
      <w:tr w:rsidR="00F12303" w:rsidRPr="00140047" w14:paraId="393707D3" w14:textId="77777777" w:rsidTr="007B5564">
        <w:trPr>
          <w:trHeight w:val="300"/>
        </w:trPr>
        <w:tc>
          <w:tcPr>
            <w:tcW w:w="2835" w:type="dxa"/>
            <w:tcBorders>
              <w:top w:val="nil"/>
              <w:left w:val="nil"/>
              <w:bottom w:val="nil"/>
              <w:right w:val="nil"/>
            </w:tcBorders>
            <w:shd w:val="clear" w:color="auto" w:fill="auto"/>
            <w:vAlign w:val="center"/>
          </w:tcPr>
          <w:p w14:paraId="67A23739" w14:textId="77777777" w:rsidR="00F12303" w:rsidRPr="00ED1297" w:rsidRDefault="00F12303" w:rsidP="007B5564">
            <w:pPr>
              <w:rPr>
                <w:rFonts w:ascii="Arial" w:hAnsi="Arial" w:cs="Arial"/>
                <w:sz w:val="20"/>
                <w:szCs w:val="20"/>
              </w:rPr>
            </w:pPr>
            <w:r w:rsidRPr="00ED1297">
              <w:rPr>
                <w:rFonts w:ascii="Arial" w:hAnsi="Arial" w:cs="Arial"/>
                <w:sz w:val="20"/>
                <w:szCs w:val="20"/>
              </w:rPr>
              <w:t xml:space="preserve">Radiation Therapist Level 3   </w:t>
            </w:r>
          </w:p>
        </w:tc>
        <w:tc>
          <w:tcPr>
            <w:tcW w:w="1123" w:type="dxa"/>
            <w:tcBorders>
              <w:top w:val="nil"/>
              <w:left w:val="nil"/>
              <w:bottom w:val="nil"/>
              <w:right w:val="nil"/>
            </w:tcBorders>
            <w:shd w:val="clear" w:color="000000" w:fill="E2EFDA"/>
            <w:vAlign w:val="center"/>
          </w:tcPr>
          <w:p w14:paraId="552D72A7" w14:textId="77777777" w:rsidR="00F12303" w:rsidRPr="001D7B69" w:rsidRDefault="00F12303" w:rsidP="007B5564">
            <w:pPr>
              <w:jc w:val="center"/>
              <w:rPr>
                <w:rFonts w:asciiTheme="minorHAnsi" w:hAnsiTheme="minorHAnsi" w:cstheme="minorHAnsi"/>
                <w:sz w:val="22"/>
                <w:szCs w:val="22"/>
              </w:rPr>
            </w:pPr>
          </w:p>
        </w:tc>
        <w:tc>
          <w:tcPr>
            <w:tcW w:w="1278" w:type="dxa"/>
            <w:tcBorders>
              <w:top w:val="nil"/>
              <w:left w:val="nil"/>
              <w:bottom w:val="nil"/>
              <w:right w:val="nil"/>
            </w:tcBorders>
            <w:shd w:val="clear" w:color="auto" w:fill="auto"/>
            <w:vAlign w:val="center"/>
          </w:tcPr>
          <w:p w14:paraId="4B944E8E"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39667EB"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C1D5D0B" w14:textId="77777777" w:rsidR="00F12303" w:rsidRPr="001D7B69"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5D872B16" w14:textId="77777777" w:rsidR="00F12303" w:rsidRPr="001D7B69" w:rsidRDefault="00F12303" w:rsidP="007B5564">
            <w:pPr>
              <w:jc w:val="center"/>
              <w:rPr>
                <w:rFonts w:asciiTheme="minorHAnsi" w:hAnsiTheme="minorHAnsi" w:cstheme="minorHAnsi"/>
                <w:color w:val="000000"/>
                <w:sz w:val="22"/>
                <w:szCs w:val="22"/>
              </w:rPr>
            </w:pPr>
          </w:p>
        </w:tc>
        <w:tc>
          <w:tcPr>
            <w:tcW w:w="1692" w:type="dxa"/>
            <w:tcBorders>
              <w:top w:val="nil"/>
              <w:left w:val="nil"/>
              <w:bottom w:val="nil"/>
              <w:right w:val="nil"/>
            </w:tcBorders>
            <w:shd w:val="clear" w:color="000000" w:fill="E2EFDA"/>
            <w:vAlign w:val="center"/>
          </w:tcPr>
          <w:p w14:paraId="258CDEC2"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84A844E"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DC27748"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866E1EB"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DF5C943" w14:textId="77777777" w:rsidR="00F12303" w:rsidRPr="001D7B69" w:rsidRDefault="00F12303" w:rsidP="007B5564">
            <w:pPr>
              <w:jc w:val="center"/>
              <w:rPr>
                <w:rFonts w:asciiTheme="minorHAnsi" w:hAnsiTheme="minorHAnsi" w:cstheme="minorHAnsi"/>
                <w:color w:val="000000"/>
                <w:sz w:val="22"/>
                <w:szCs w:val="22"/>
              </w:rPr>
            </w:pPr>
          </w:p>
        </w:tc>
      </w:tr>
      <w:tr w:rsidR="00F12303" w:rsidRPr="00140047" w14:paraId="03110925" w14:textId="77777777" w:rsidTr="007B5564">
        <w:trPr>
          <w:trHeight w:val="300"/>
        </w:trPr>
        <w:tc>
          <w:tcPr>
            <w:tcW w:w="2835" w:type="dxa"/>
            <w:tcBorders>
              <w:top w:val="nil"/>
              <w:left w:val="nil"/>
              <w:bottom w:val="nil"/>
              <w:right w:val="nil"/>
            </w:tcBorders>
            <w:shd w:val="clear" w:color="auto" w:fill="auto"/>
            <w:vAlign w:val="center"/>
          </w:tcPr>
          <w:p w14:paraId="0F34067E" w14:textId="77777777" w:rsidR="00F12303" w:rsidRPr="00140047" w:rsidRDefault="00F12303" w:rsidP="007B5564">
            <w:pPr>
              <w:jc w:val="right"/>
              <w:rPr>
                <w:rFonts w:ascii="Arial" w:hAnsi="Arial" w:cs="Arial"/>
                <w:sz w:val="20"/>
                <w:szCs w:val="20"/>
              </w:rPr>
            </w:pPr>
            <w:r w:rsidRPr="00140047">
              <w:rPr>
                <w:rFonts w:ascii="Arial" w:hAnsi="Arial" w:cs="Arial"/>
                <w:sz w:val="20"/>
                <w:szCs w:val="20"/>
              </w:rPr>
              <w:t>3.1.1</w:t>
            </w:r>
          </w:p>
        </w:tc>
        <w:tc>
          <w:tcPr>
            <w:tcW w:w="1123" w:type="dxa"/>
            <w:tcBorders>
              <w:top w:val="nil"/>
              <w:left w:val="nil"/>
              <w:bottom w:val="nil"/>
              <w:right w:val="nil"/>
            </w:tcBorders>
            <w:shd w:val="clear" w:color="000000" w:fill="E2EFDA"/>
            <w:vAlign w:val="center"/>
          </w:tcPr>
          <w:p w14:paraId="59E9C545"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$109,307</w:t>
            </w:r>
          </w:p>
        </w:tc>
        <w:tc>
          <w:tcPr>
            <w:tcW w:w="1278" w:type="dxa"/>
            <w:tcBorders>
              <w:top w:val="nil"/>
              <w:left w:val="nil"/>
              <w:bottom w:val="nil"/>
              <w:right w:val="nil"/>
            </w:tcBorders>
            <w:shd w:val="clear" w:color="auto" w:fill="auto"/>
            <w:vAlign w:val="center"/>
          </w:tcPr>
          <w:p w14:paraId="7841DC6D"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$111,057</w:t>
            </w:r>
          </w:p>
        </w:tc>
        <w:tc>
          <w:tcPr>
            <w:tcW w:w="1278" w:type="dxa"/>
            <w:tcBorders>
              <w:top w:val="nil"/>
              <w:left w:val="nil"/>
              <w:bottom w:val="nil"/>
              <w:right w:val="nil"/>
            </w:tcBorders>
            <w:shd w:val="clear" w:color="auto" w:fill="auto"/>
            <w:vAlign w:val="center"/>
          </w:tcPr>
          <w:p w14:paraId="11B2452D"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$112,168</w:t>
            </w:r>
          </w:p>
        </w:tc>
        <w:tc>
          <w:tcPr>
            <w:tcW w:w="1278" w:type="dxa"/>
            <w:tcBorders>
              <w:top w:val="nil"/>
              <w:left w:val="nil"/>
              <w:bottom w:val="nil"/>
              <w:right w:val="nil"/>
            </w:tcBorders>
            <w:shd w:val="clear" w:color="auto" w:fill="auto"/>
            <w:vAlign w:val="center"/>
          </w:tcPr>
          <w:p w14:paraId="7F14815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$113,918</w:t>
            </w:r>
          </w:p>
        </w:tc>
        <w:tc>
          <w:tcPr>
            <w:tcW w:w="1416" w:type="dxa"/>
            <w:tcBorders>
              <w:top w:val="nil"/>
              <w:left w:val="nil"/>
              <w:bottom w:val="nil"/>
              <w:right w:val="nil"/>
            </w:tcBorders>
            <w:shd w:val="clear" w:color="000000" w:fill="E2EFDA"/>
            <w:vAlign w:val="center"/>
          </w:tcPr>
          <w:p w14:paraId="50B22CE9"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3.1.1</w:t>
            </w:r>
          </w:p>
        </w:tc>
        <w:tc>
          <w:tcPr>
            <w:tcW w:w="1692" w:type="dxa"/>
            <w:tcBorders>
              <w:top w:val="nil"/>
              <w:left w:val="nil"/>
              <w:bottom w:val="nil"/>
              <w:right w:val="nil"/>
            </w:tcBorders>
            <w:shd w:val="clear" w:color="000000" w:fill="E2EFDA"/>
            <w:vAlign w:val="center"/>
          </w:tcPr>
          <w:p w14:paraId="5E71C5E0"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$113,918</w:t>
            </w:r>
          </w:p>
        </w:tc>
        <w:tc>
          <w:tcPr>
            <w:tcW w:w="1278" w:type="dxa"/>
            <w:tcBorders>
              <w:top w:val="nil"/>
              <w:left w:val="nil"/>
              <w:bottom w:val="nil"/>
              <w:right w:val="nil"/>
            </w:tcBorders>
            <w:shd w:val="clear" w:color="auto" w:fill="auto"/>
            <w:vAlign w:val="center"/>
          </w:tcPr>
          <w:p w14:paraId="4DC11D68"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$115,626</w:t>
            </w:r>
          </w:p>
        </w:tc>
        <w:tc>
          <w:tcPr>
            <w:tcW w:w="1278" w:type="dxa"/>
            <w:tcBorders>
              <w:top w:val="nil"/>
              <w:left w:val="nil"/>
              <w:bottom w:val="nil"/>
              <w:right w:val="nil"/>
            </w:tcBorders>
            <w:shd w:val="clear" w:color="auto" w:fill="auto"/>
            <w:vAlign w:val="center"/>
          </w:tcPr>
          <w:p w14:paraId="0492025D"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$118,283</w:t>
            </w:r>
          </w:p>
        </w:tc>
        <w:tc>
          <w:tcPr>
            <w:tcW w:w="1278" w:type="dxa"/>
            <w:tcBorders>
              <w:top w:val="nil"/>
              <w:left w:val="nil"/>
              <w:bottom w:val="nil"/>
              <w:right w:val="nil"/>
            </w:tcBorders>
            <w:shd w:val="clear" w:color="auto" w:fill="auto"/>
            <w:vAlign w:val="center"/>
          </w:tcPr>
          <w:p w14:paraId="70716C9E"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$119,465</w:t>
            </w:r>
          </w:p>
        </w:tc>
        <w:tc>
          <w:tcPr>
            <w:tcW w:w="1278" w:type="dxa"/>
            <w:tcBorders>
              <w:top w:val="nil"/>
              <w:left w:val="nil"/>
              <w:bottom w:val="nil"/>
              <w:right w:val="nil"/>
            </w:tcBorders>
            <w:shd w:val="clear" w:color="auto" w:fill="auto"/>
            <w:vAlign w:val="center"/>
          </w:tcPr>
          <w:p w14:paraId="4A60EA80"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$121,660</w:t>
            </w:r>
          </w:p>
        </w:tc>
      </w:tr>
      <w:tr w:rsidR="00F12303" w:rsidRPr="00140047" w14:paraId="35423AEA" w14:textId="77777777" w:rsidTr="007B5564">
        <w:trPr>
          <w:trHeight w:val="300"/>
        </w:trPr>
        <w:tc>
          <w:tcPr>
            <w:tcW w:w="2835" w:type="dxa"/>
            <w:tcBorders>
              <w:top w:val="nil"/>
              <w:left w:val="nil"/>
              <w:bottom w:val="nil"/>
              <w:right w:val="nil"/>
            </w:tcBorders>
            <w:shd w:val="clear" w:color="auto" w:fill="auto"/>
            <w:vAlign w:val="center"/>
          </w:tcPr>
          <w:p w14:paraId="3F987F59" w14:textId="77777777" w:rsidR="00F12303" w:rsidRPr="00140047" w:rsidRDefault="00F12303" w:rsidP="007B5564">
            <w:pPr>
              <w:jc w:val="right"/>
              <w:rPr>
                <w:rFonts w:ascii="Arial" w:hAnsi="Arial" w:cs="Arial"/>
                <w:sz w:val="20"/>
                <w:szCs w:val="20"/>
              </w:rPr>
            </w:pPr>
            <w:r w:rsidRPr="00140047">
              <w:rPr>
                <w:rFonts w:ascii="Arial" w:hAnsi="Arial" w:cs="Arial"/>
                <w:sz w:val="20"/>
                <w:szCs w:val="20"/>
              </w:rPr>
              <w:t>3.1.2</w:t>
            </w:r>
          </w:p>
        </w:tc>
        <w:tc>
          <w:tcPr>
            <w:tcW w:w="1123" w:type="dxa"/>
            <w:tcBorders>
              <w:top w:val="nil"/>
              <w:left w:val="nil"/>
              <w:bottom w:val="nil"/>
              <w:right w:val="nil"/>
            </w:tcBorders>
            <w:shd w:val="clear" w:color="000000" w:fill="E2EFDA"/>
            <w:vAlign w:val="center"/>
          </w:tcPr>
          <w:p w14:paraId="585A47EF"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$112,880</w:t>
            </w:r>
          </w:p>
        </w:tc>
        <w:tc>
          <w:tcPr>
            <w:tcW w:w="1278" w:type="dxa"/>
            <w:tcBorders>
              <w:top w:val="nil"/>
              <w:left w:val="nil"/>
              <w:bottom w:val="nil"/>
              <w:right w:val="nil"/>
            </w:tcBorders>
            <w:shd w:val="clear" w:color="auto" w:fill="auto"/>
            <w:vAlign w:val="center"/>
          </w:tcPr>
          <w:p w14:paraId="1A867B10"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$114,630</w:t>
            </w:r>
          </w:p>
        </w:tc>
        <w:tc>
          <w:tcPr>
            <w:tcW w:w="1278" w:type="dxa"/>
            <w:tcBorders>
              <w:top w:val="nil"/>
              <w:left w:val="nil"/>
              <w:bottom w:val="nil"/>
              <w:right w:val="nil"/>
            </w:tcBorders>
            <w:shd w:val="clear" w:color="auto" w:fill="auto"/>
            <w:vAlign w:val="center"/>
          </w:tcPr>
          <w:p w14:paraId="342BC31F"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$115,776</w:t>
            </w:r>
          </w:p>
        </w:tc>
        <w:tc>
          <w:tcPr>
            <w:tcW w:w="1278" w:type="dxa"/>
            <w:tcBorders>
              <w:top w:val="nil"/>
              <w:left w:val="nil"/>
              <w:bottom w:val="nil"/>
              <w:right w:val="nil"/>
            </w:tcBorders>
            <w:shd w:val="clear" w:color="auto" w:fill="auto"/>
            <w:vAlign w:val="center"/>
          </w:tcPr>
          <w:p w14:paraId="0DE9397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$117,526</w:t>
            </w:r>
          </w:p>
        </w:tc>
        <w:tc>
          <w:tcPr>
            <w:tcW w:w="1416" w:type="dxa"/>
            <w:tcBorders>
              <w:top w:val="nil"/>
              <w:left w:val="nil"/>
              <w:bottom w:val="nil"/>
              <w:right w:val="nil"/>
            </w:tcBorders>
            <w:shd w:val="clear" w:color="000000" w:fill="E2EFDA"/>
            <w:vAlign w:val="center"/>
          </w:tcPr>
          <w:p w14:paraId="474EE685"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3.1.2</w:t>
            </w:r>
          </w:p>
        </w:tc>
        <w:tc>
          <w:tcPr>
            <w:tcW w:w="1692" w:type="dxa"/>
            <w:tcBorders>
              <w:top w:val="nil"/>
              <w:left w:val="nil"/>
              <w:bottom w:val="nil"/>
              <w:right w:val="nil"/>
            </w:tcBorders>
            <w:shd w:val="clear" w:color="000000" w:fill="E2EFDA"/>
            <w:vAlign w:val="center"/>
          </w:tcPr>
          <w:p w14:paraId="38EE570E"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$117,526</w:t>
            </w:r>
          </w:p>
        </w:tc>
        <w:tc>
          <w:tcPr>
            <w:tcW w:w="1278" w:type="dxa"/>
            <w:tcBorders>
              <w:top w:val="nil"/>
              <w:left w:val="nil"/>
              <w:bottom w:val="nil"/>
              <w:right w:val="nil"/>
            </w:tcBorders>
            <w:shd w:val="clear" w:color="auto" w:fill="auto"/>
            <w:vAlign w:val="center"/>
          </w:tcPr>
          <w:p w14:paraId="2A8E8CA7"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$119,289</w:t>
            </w:r>
          </w:p>
        </w:tc>
        <w:tc>
          <w:tcPr>
            <w:tcW w:w="1278" w:type="dxa"/>
            <w:tcBorders>
              <w:top w:val="nil"/>
              <w:left w:val="nil"/>
              <w:bottom w:val="nil"/>
              <w:right w:val="nil"/>
            </w:tcBorders>
            <w:shd w:val="clear" w:color="auto" w:fill="auto"/>
            <w:vAlign w:val="center"/>
          </w:tcPr>
          <w:p w14:paraId="39B6B0F8"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$121,982</w:t>
            </w:r>
          </w:p>
        </w:tc>
        <w:tc>
          <w:tcPr>
            <w:tcW w:w="1278" w:type="dxa"/>
            <w:tcBorders>
              <w:top w:val="nil"/>
              <w:left w:val="nil"/>
              <w:bottom w:val="nil"/>
              <w:right w:val="nil"/>
            </w:tcBorders>
            <w:shd w:val="clear" w:color="auto" w:fill="auto"/>
            <w:vAlign w:val="center"/>
          </w:tcPr>
          <w:p w14:paraId="30AFECD1"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$123,202</w:t>
            </w:r>
          </w:p>
        </w:tc>
        <w:tc>
          <w:tcPr>
            <w:tcW w:w="1278" w:type="dxa"/>
            <w:tcBorders>
              <w:top w:val="nil"/>
              <w:left w:val="nil"/>
              <w:bottom w:val="nil"/>
              <w:right w:val="nil"/>
            </w:tcBorders>
            <w:shd w:val="clear" w:color="auto" w:fill="auto"/>
            <w:vAlign w:val="center"/>
          </w:tcPr>
          <w:p w14:paraId="681CD5C8"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$125,434</w:t>
            </w:r>
          </w:p>
        </w:tc>
      </w:tr>
      <w:tr w:rsidR="00F12303" w:rsidRPr="00140047" w14:paraId="7D223809" w14:textId="77777777" w:rsidTr="007B5564">
        <w:trPr>
          <w:trHeight w:val="300"/>
        </w:trPr>
        <w:tc>
          <w:tcPr>
            <w:tcW w:w="2835" w:type="dxa"/>
            <w:tcBorders>
              <w:top w:val="nil"/>
              <w:left w:val="nil"/>
              <w:bottom w:val="nil"/>
              <w:right w:val="nil"/>
            </w:tcBorders>
            <w:shd w:val="clear" w:color="auto" w:fill="auto"/>
            <w:vAlign w:val="center"/>
          </w:tcPr>
          <w:p w14:paraId="48DAF401" w14:textId="77777777" w:rsidR="00F12303" w:rsidRPr="00140047" w:rsidRDefault="00F12303" w:rsidP="007B5564">
            <w:pPr>
              <w:jc w:val="right"/>
              <w:rPr>
                <w:rFonts w:ascii="Arial" w:hAnsi="Arial" w:cs="Arial"/>
                <w:sz w:val="20"/>
                <w:szCs w:val="20"/>
              </w:rPr>
            </w:pPr>
            <w:r w:rsidRPr="00140047">
              <w:rPr>
                <w:rFonts w:ascii="Arial" w:hAnsi="Arial" w:cs="Arial"/>
                <w:color w:val="FF0000"/>
                <w:sz w:val="20"/>
                <w:szCs w:val="20"/>
              </w:rPr>
              <w:t>personal regrade / appointment</w:t>
            </w:r>
          </w:p>
        </w:tc>
        <w:tc>
          <w:tcPr>
            <w:tcW w:w="1123" w:type="dxa"/>
            <w:tcBorders>
              <w:top w:val="nil"/>
              <w:left w:val="nil"/>
              <w:bottom w:val="nil"/>
              <w:right w:val="nil"/>
            </w:tcBorders>
            <w:shd w:val="clear" w:color="000000" w:fill="E2EFDA"/>
            <w:vAlign w:val="center"/>
          </w:tcPr>
          <w:p w14:paraId="12CFB1C4"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44E37928"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5ABBBE9"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854C552" w14:textId="77777777" w:rsidR="00F12303" w:rsidRPr="001D7B69"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37228EF1"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tcPr>
          <w:p w14:paraId="43D2773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7C342D47"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8B9F4C0"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0EF629D" w14:textId="77777777" w:rsidR="00F12303" w:rsidRPr="001D7B69"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AA6D410" w14:textId="77777777" w:rsidR="00F12303" w:rsidRPr="001D7B69" w:rsidRDefault="00F12303" w:rsidP="007B5564">
            <w:pPr>
              <w:jc w:val="center"/>
              <w:rPr>
                <w:rFonts w:asciiTheme="minorHAnsi" w:hAnsiTheme="minorHAnsi" w:cstheme="minorHAnsi"/>
                <w:color w:val="000000"/>
                <w:sz w:val="22"/>
                <w:szCs w:val="22"/>
              </w:rPr>
            </w:pPr>
          </w:p>
        </w:tc>
      </w:tr>
      <w:tr w:rsidR="00F12303" w:rsidRPr="00140047" w14:paraId="1A3D18C6" w14:textId="77777777" w:rsidTr="007B5564">
        <w:trPr>
          <w:trHeight w:val="300"/>
        </w:trPr>
        <w:tc>
          <w:tcPr>
            <w:tcW w:w="2835" w:type="dxa"/>
            <w:tcBorders>
              <w:top w:val="nil"/>
              <w:left w:val="nil"/>
              <w:bottom w:val="nil"/>
              <w:right w:val="nil"/>
            </w:tcBorders>
            <w:shd w:val="clear" w:color="auto" w:fill="auto"/>
            <w:vAlign w:val="center"/>
          </w:tcPr>
          <w:p w14:paraId="24CCA363" w14:textId="77777777" w:rsidR="00F12303" w:rsidRPr="00140047" w:rsidRDefault="00F12303" w:rsidP="007B5564">
            <w:pPr>
              <w:jc w:val="right"/>
              <w:rPr>
                <w:rFonts w:ascii="Arial" w:hAnsi="Arial" w:cs="Arial"/>
                <w:sz w:val="20"/>
                <w:szCs w:val="20"/>
              </w:rPr>
            </w:pPr>
            <w:r w:rsidRPr="00140047">
              <w:rPr>
                <w:rFonts w:ascii="Arial" w:hAnsi="Arial" w:cs="Arial"/>
                <w:sz w:val="20"/>
                <w:szCs w:val="20"/>
              </w:rPr>
              <w:t>3.2.1</w:t>
            </w:r>
          </w:p>
        </w:tc>
        <w:tc>
          <w:tcPr>
            <w:tcW w:w="1123" w:type="dxa"/>
            <w:tcBorders>
              <w:top w:val="nil"/>
              <w:left w:val="nil"/>
              <w:bottom w:val="nil"/>
              <w:right w:val="nil"/>
            </w:tcBorders>
            <w:shd w:val="clear" w:color="000000" w:fill="E2EFDA"/>
            <w:vAlign w:val="center"/>
          </w:tcPr>
          <w:p w14:paraId="59A4D904"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$115,959</w:t>
            </w:r>
          </w:p>
        </w:tc>
        <w:tc>
          <w:tcPr>
            <w:tcW w:w="1278" w:type="dxa"/>
            <w:tcBorders>
              <w:top w:val="nil"/>
              <w:left w:val="nil"/>
              <w:bottom w:val="nil"/>
              <w:right w:val="nil"/>
            </w:tcBorders>
            <w:shd w:val="clear" w:color="auto" w:fill="auto"/>
            <w:vAlign w:val="center"/>
          </w:tcPr>
          <w:p w14:paraId="2426564E"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$117,709</w:t>
            </w:r>
          </w:p>
        </w:tc>
        <w:tc>
          <w:tcPr>
            <w:tcW w:w="1278" w:type="dxa"/>
            <w:tcBorders>
              <w:top w:val="nil"/>
              <w:left w:val="nil"/>
              <w:bottom w:val="nil"/>
              <w:right w:val="nil"/>
            </w:tcBorders>
            <w:shd w:val="clear" w:color="auto" w:fill="auto"/>
            <w:vAlign w:val="center"/>
          </w:tcPr>
          <w:p w14:paraId="6DC9BEB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$118,886</w:t>
            </w:r>
          </w:p>
        </w:tc>
        <w:tc>
          <w:tcPr>
            <w:tcW w:w="1278" w:type="dxa"/>
            <w:tcBorders>
              <w:top w:val="nil"/>
              <w:left w:val="nil"/>
              <w:bottom w:val="nil"/>
              <w:right w:val="nil"/>
            </w:tcBorders>
            <w:shd w:val="clear" w:color="auto" w:fill="auto"/>
            <w:vAlign w:val="center"/>
          </w:tcPr>
          <w:p w14:paraId="6FA70850"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$120,636</w:t>
            </w:r>
          </w:p>
        </w:tc>
        <w:tc>
          <w:tcPr>
            <w:tcW w:w="1416" w:type="dxa"/>
            <w:tcBorders>
              <w:top w:val="nil"/>
              <w:left w:val="nil"/>
              <w:bottom w:val="nil"/>
              <w:right w:val="nil"/>
            </w:tcBorders>
            <w:shd w:val="clear" w:color="000000" w:fill="E2EFDA"/>
            <w:vAlign w:val="center"/>
          </w:tcPr>
          <w:p w14:paraId="75F6D2F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3.2.1</w:t>
            </w:r>
          </w:p>
        </w:tc>
        <w:tc>
          <w:tcPr>
            <w:tcW w:w="1692" w:type="dxa"/>
            <w:tcBorders>
              <w:top w:val="nil"/>
              <w:left w:val="nil"/>
              <w:bottom w:val="nil"/>
              <w:right w:val="nil"/>
            </w:tcBorders>
            <w:shd w:val="clear" w:color="000000" w:fill="E2EFDA"/>
            <w:vAlign w:val="center"/>
          </w:tcPr>
          <w:p w14:paraId="1908D30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$120,636</w:t>
            </w:r>
          </w:p>
        </w:tc>
        <w:tc>
          <w:tcPr>
            <w:tcW w:w="1278" w:type="dxa"/>
            <w:tcBorders>
              <w:top w:val="nil"/>
              <w:left w:val="nil"/>
              <w:bottom w:val="nil"/>
              <w:right w:val="nil"/>
            </w:tcBorders>
            <w:shd w:val="clear" w:color="auto" w:fill="auto"/>
            <w:vAlign w:val="center"/>
          </w:tcPr>
          <w:p w14:paraId="0293B5E4"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$122,446</w:t>
            </w:r>
          </w:p>
        </w:tc>
        <w:tc>
          <w:tcPr>
            <w:tcW w:w="1278" w:type="dxa"/>
            <w:tcBorders>
              <w:top w:val="nil"/>
              <w:left w:val="nil"/>
              <w:bottom w:val="nil"/>
              <w:right w:val="nil"/>
            </w:tcBorders>
            <w:shd w:val="clear" w:color="auto" w:fill="auto"/>
            <w:vAlign w:val="center"/>
          </w:tcPr>
          <w:p w14:paraId="77B5AE36"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$125,170</w:t>
            </w:r>
          </w:p>
        </w:tc>
        <w:tc>
          <w:tcPr>
            <w:tcW w:w="1278" w:type="dxa"/>
            <w:tcBorders>
              <w:top w:val="nil"/>
              <w:left w:val="nil"/>
              <w:bottom w:val="nil"/>
              <w:right w:val="nil"/>
            </w:tcBorders>
            <w:shd w:val="clear" w:color="auto" w:fill="auto"/>
            <w:vAlign w:val="center"/>
          </w:tcPr>
          <w:p w14:paraId="0FE94B47"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$126,422</w:t>
            </w:r>
          </w:p>
        </w:tc>
        <w:tc>
          <w:tcPr>
            <w:tcW w:w="1278" w:type="dxa"/>
            <w:tcBorders>
              <w:top w:val="nil"/>
              <w:left w:val="nil"/>
              <w:bottom w:val="nil"/>
              <w:right w:val="nil"/>
            </w:tcBorders>
            <w:shd w:val="clear" w:color="auto" w:fill="auto"/>
            <w:vAlign w:val="center"/>
          </w:tcPr>
          <w:p w14:paraId="03F99E5D"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$128,686</w:t>
            </w:r>
          </w:p>
        </w:tc>
      </w:tr>
      <w:tr w:rsidR="00F12303" w:rsidRPr="00140047" w14:paraId="77F495EF" w14:textId="77777777" w:rsidTr="007B5564">
        <w:trPr>
          <w:trHeight w:val="300"/>
        </w:trPr>
        <w:tc>
          <w:tcPr>
            <w:tcW w:w="2835" w:type="dxa"/>
            <w:tcBorders>
              <w:top w:val="nil"/>
              <w:left w:val="nil"/>
              <w:bottom w:val="nil"/>
              <w:right w:val="nil"/>
            </w:tcBorders>
            <w:shd w:val="clear" w:color="auto" w:fill="auto"/>
            <w:vAlign w:val="center"/>
          </w:tcPr>
          <w:p w14:paraId="34EC263E" w14:textId="77777777" w:rsidR="00F12303" w:rsidRPr="00140047" w:rsidRDefault="00F12303" w:rsidP="007B5564">
            <w:pPr>
              <w:jc w:val="right"/>
              <w:rPr>
                <w:rFonts w:ascii="Arial" w:hAnsi="Arial" w:cs="Arial"/>
                <w:sz w:val="20"/>
                <w:szCs w:val="20"/>
              </w:rPr>
            </w:pPr>
            <w:r w:rsidRPr="00140047">
              <w:rPr>
                <w:rFonts w:ascii="Arial" w:hAnsi="Arial" w:cs="Arial"/>
                <w:sz w:val="20"/>
                <w:szCs w:val="20"/>
              </w:rPr>
              <w:t>3.2.2</w:t>
            </w:r>
          </w:p>
        </w:tc>
        <w:tc>
          <w:tcPr>
            <w:tcW w:w="1123" w:type="dxa"/>
            <w:tcBorders>
              <w:top w:val="nil"/>
              <w:left w:val="nil"/>
              <w:bottom w:val="nil"/>
              <w:right w:val="nil"/>
            </w:tcBorders>
            <w:shd w:val="clear" w:color="000000" w:fill="E2EFDA"/>
            <w:vAlign w:val="center"/>
          </w:tcPr>
          <w:p w14:paraId="6283E8D8" w14:textId="77777777" w:rsidR="00F12303" w:rsidRPr="001D7B69" w:rsidRDefault="00F12303" w:rsidP="007B5564">
            <w:pPr>
              <w:jc w:val="center"/>
              <w:rPr>
                <w:rFonts w:asciiTheme="minorHAnsi" w:hAnsiTheme="minorHAnsi" w:cstheme="minorHAnsi"/>
                <w:sz w:val="22"/>
                <w:szCs w:val="22"/>
              </w:rPr>
            </w:pPr>
            <w:r w:rsidRPr="001D7B69">
              <w:rPr>
                <w:rFonts w:asciiTheme="minorHAnsi" w:hAnsiTheme="minorHAnsi" w:cstheme="minorHAnsi"/>
                <w:sz w:val="22"/>
                <w:szCs w:val="22"/>
              </w:rPr>
              <w:t>$128,375</w:t>
            </w:r>
          </w:p>
        </w:tc>
        <w:tc>
          <w:tcPr>
            <w:tcW w:w="1278" w:type="dxa"/>
            <w:tcBorders>
              <w:top w:val="nil"/>
              <w:left w:val="nil"/>
              <w:bottom w:val="nil"/>
              <w:right w:val="nil"/>
            </w:tcBorders>
            <w:shd w:val="clear" w:color="auto" w:fill="auto"/>
            <w:vAlign w:val="center"/>
          </w:tcPr>
          <w:p w14:paraId="79889BE1"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$130,125</w:t>
            </w:r>
          </w:p>
        </w:tc>
        <w:tc>
          <w:tcPr>
            <w:tcW w:w="1278" w:type="dxa"/>
            <w:tcBorders>
              <w:top w:val="nil"/>
              <w:left w:val="nil"/>
              <w:bottom w:val="nil"/>
              <w:right w:val="nil"/>
            </w:tcBorders>
            <w:shd w:val="clear" w:color="auto" w:fill="auto"/>
            <w:vAlign w:val="center"/>
          </w:tcPr>
          <w:p w14:paraId="08D0F8C8"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$131,426</w:t>
            </w:r>
          </w:p>
        </w:tc>
        <w:tc>
          <w:tcPr>
            <w:tcW w:w="1278" w:type="dxa"/>
            <w:tcBorders>
              <w:top w:val="nil"/>
              <w:left w:val="nil"/>
              <w:bottom w:val="nil"/>
              <w:right w:val="nil"/>
            </w:tcBorders>
            <w:shd w:val="clear" w:color="auto" w:fill="auto"/>
            <w:vAlign w:val="center"/>
          </w:tcPr>
          <w:p w14:paraId="53E4D5D0"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$133,176</w:t>
            </w:r>
          </w:p>
        </w:tc>
        <w:tc>
          <w:tcPr>
            <w:tcW w:w="1416" w:type="dxa"/>
            <w:tcBorders>
              <w:top w:val="nil"/>
              <w:left w:val="nil"/>
              <w:bottom w:val="nil"/>
              <w:right w:val="nil"/>
            </w:tcBorders>
            <w:shd w:val="clear" w:color="000000" w:fill="E2EFDA"/>
            <w:vAlign w:val="center"/>
          </w:tcPr>
          <w:p w14:paraId="0CEB7F82"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3.2.2</w:t>
            </w:r>
          </w:p>
        </w:tc>
        <w:tc>
          <w:tcPr>
            <w:tcW w:w="1692" w:type="dxa"/>
            <w:tcBorders>
              <w:top w:val="nil"/>
              <w:left w:val="nil"/>
              <w:bottom w:val="nil"/>
              <w:right w:val="nil"/>
            </w:tcBorders>
            <w:shd w:val="clear" w:color="000000" w:fill="E2EFDA"/>
            <w:vAlign w:val="center"/>
          </w:tcPr>
          <w:p w14:paraId="418743C4"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$133,176</w:t>
            </w:r>
          </w:p>
        </w:tc>
        <w:tc>
          <w:tcPr>
            <w:tcW w:w="1278" w:type="dxa"/>
            <w:tcBorders>
              <w:top w:val="nil"/>
              <w:left w:val="nil"/>
              <w:bottom w:val="nil"/>
              <w:right w:val="nil"/>
            </w:tcBorders>
            <w:shd w:val="clear" w:color="auto" w:fill="auto"/>
            <w:vAlign w:val="center"/>
          </w:tcPr>
          <w:p w14:paraId="7D3F901D"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$135,174</w:t>
            </w:r>
          </w:p>
        </w:tc>
        <w:tc>
          <w:tcPr>
            <w:tcW w:w="1278" w:type="dxa"/>
            <w:tcBorders>
              <w:top w:val="nil"/>
              <w:left w:val="nil"/>
              <w:bottom w:val="nil"/>
              <w:right w:val="nil"/>
            </w:tcBorders>
            <w:shd w:val="clear" w:color="auto" w:fill="auto"/>
            <w:vAlign w:val="center"/>
          </w:tcPr>
          <w:p w14:paraId="0A88A78B"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$138,026</w:t>
            </w:r>
          </w:p>
        </w:tc>
        <w:tc>
          <w:tcPr>
            <w:tcW w:w="1278" w:type="dxa"/>
            <w:tcBorders>
              <w:top w:val="nil"/>
              <w:left w:val="nil"/>
              <w:bottom w:val="nil"/>
              <w:right w:val="nil"/>
            </w:tcBorders>
            <w:shd w:val="clear" w:color="auto" w:fill="auto"/>
            <w:vAlign w:val="center"/>
          </w:tcPr>
          <w:p w14:paraId="37902E7A"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$139,406</w:t>
            </w:r>
          </w:p>
        </w:tc>
        <w:tc>
          <w:tcPr>
            <w:tcW w:w="1278" w:type="dxa"/>
            <w:tcBorders>
              <w:top w:val="nil"/>
              <w:left w:val="nil"/>
              <w:bottom w:val="nil"/>
              <w:right w:val="nil"/>
            </w:tcBorders>
            <w:shd w:val="clear" w:color="auto" w:fill="auto"/>
            <w:vAlign w:val="center"/>
          </w:tcPr>
          <w:p w14:paraId="3153D3E4" w14:textId="77777777" w:rsidR="00F12303" w:rsidRPr="001D7B69" w:rsidRDefault="00F12303" w:rsidP="007B5564">
            <w:pPr>
              <w:jc w:val="center"/>
              <w:rPr>
                <w:rFonts w:asciiTheme="minorHAnsi" w:hAnsiTheme="minorHAnsi" w:cstheme="minorHAnsi"/>
                <w:color w:val="000000"/>
                <w:sz w:val="22"/>
                <w:szCs w:val="22"/>
              </w:rPr>
            </w:pPr>
            <w:r w:rsidRPr="001D7B69">
              <w:rPr>
                <w:rFonts w:asciiTheme="minorHAnsi" w:hAnsiTheme="minorHAnsi" w:cstheme="minorHAnsi"/>
                <w:color w:val="000000"/>
                <w:sz w:val="22"/>
                <w:szCs w:val="22"/>
              </w:rPr>
              <w:t>$141,800</w:t>
            </w:r>
          </w:p>
        </w:tc>
      </w:tr>
      <w:tr w:rsidR="00F12303" w:rsidRPr="00140047" w14:paraId="754B0AEB" w14:textId="77777777" w:rsidTr="007B5564">
        <w:trPr>
          <w:trHeight w:val="300"/>
        </w:trPr>
        <w:tc>
          <w:tcPr>
            <w:tcW w:w="2835" w:type="dxa"/>
            <w:tcBorders>
              <w:top w:val="nil"/>
              <w:left w:val="nil"/>
              <w:bottom w:val="nil"/>
              <w:right w:val="nil"/>
            </w:tcBorders>
            <w:shd w:val="clear" w:color="auto" w:fill="auto"/>
            <w:vAlign w:val="center"/>
          </w:tcPr>
          <w:p w14:paraId="7D28F64B" w14:textId="77777777" w:rsidR="00F12303" w:rsidRPr="00140047" w:rsidRDefault="00F12303" w:rsidP="007B5564">
            <w:pPr>
              <w:jc w:val="right"/>
              <w:rPr>
                <w:rFonts w:ascii="Arial" w:hAnsi="Arial" w:cs="Arial"/>
                <w:sz w:val="20"/>
                <w:szCs w:val="20"/>
              </w:rPr>
            </w:pPr>
            <w:r>
              <w:rPr>
                <w:rFonts w:ascii="Arial" w:hAnsi="Arial" w:cs="Arial"/>
                <w:sz w:val="20"/>
                <w:szCs w:val="20"/>
              </w:rPr>
              <w:t>promotion barrier</w:t>
            </w:r>
          </w:p>
        </w:tc>
        <w:tc>
          <w:tcPr>
            <w:tcW w:w="1123" w:type="dxa"/>
            <w:tcBorders>
              <w:top w:val="nil"/>
              <w:left w:val="nil"/>
              <w:bottom w:val="nil"/>
              <w:right w:val="nil"/>
            </w:tcBorders>
            <w:shd w:val="clear" w:color="000000" w:fill="E2EFDA"/>
            <w:vAlign w:val="center"/>
          </w:tcPr>
          <w:p w14:paraId="277DA0D8" w14:textId="77777777" w:rsidR="00F12303" w:rsidRPr="00140047" w:rsidRDefault="00F12303" w:rsidP="007B5564">
            <w:pPr>
              <w:jc w:val="center"/>
              <w:rPr>
                <w:rFonts w:cstheme="minorHAnsi"/>
                <w:b/>
                <w:bCs/>
              </w:rPr>
            </w:pPr>
          </w:p>
        </w:tc>
        <w:tc>
          <w:tcPr>
            <w:tcW w:w="1278" w:type="dxa"/>
            <w:tcBorders>
              <w:top w:val="nil"/>
              <w:left w:val="nil"/>
              <w:bottom w:val="nil"/>
              <w:right w:val="nil"/>
            </w:tcBorders>
            <w:shd w:val="clear" w:color="auto" w:fill="auto"/>
            <w:vAlign w:val="center"/>
          </w:tcPr>
          <w:p w14:paraId="19905337"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50D5292A"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1C991557" w14:textId="77777777" w:rsidR="00F12303" w:rsidRPr="00140047" w:rsidRDefault="00F12303" w:rsidP="007B5564">
            <w:pPr>
              <w:jc w:val="center"/>
              <w:rPr>
                <w:rFonts w:cstheme="minorHAnsi"/>
                <w:color w:val="000000"/>
              </w:rPr>
            </w:pPr>
          </w:p>
        </w:tc>
        <w:tc>
          <w:tcPr>
            <w:tcW w:w="1416" w:type="dxa"/>
            <w:tcBorders>
              <w:top w:val="nil"/>
              <w:left w:val="nil"/>
              <w:bottom w:val="nil"/>
              <w:right w:val="nil"/>
            </w:tcBorders>
            <w:shd w:val="clear" w:color="000000" w:fill="E2EFDA"/>
            <w:vAlign w:val="center"/>
          </w:tcPr>
          <w:p w14:paraId="37D45F5B" w14:textId="77777777" w:rsidR="00F12303" w:rsidRPr="00140047" w:rsidRDefault="00F12303" w:rsidP="007B5564">
            <w:pPr>
              <w:jc w:val="center"/>
              <w:rPr>
                <w:rFonts w:cstheme="minorHAnsi"/>
                <w:b/>
                <w:bCs/>
                <w:color w:val="000000"/>
              </w:rPr>
            </w:pPr>
          </w:p>
        </w:tc>
        <w:tc>
          <w:tcPr>
            <w:tcW w:w="1692" w:type="dxa"/>
            <w:tcBorders>
              <w:top w:val="nil"/>
              <w:left w:val="nil"/>
              <w:bottom w:val="nil"/>
              <w:right w:val="nil"/>
            </w:tcBorders>
            <w:shd w:val="clear" w:color="000000" w:fill="E2EFDA"/>
            <w:vAlign w:val="center"/>
          </w:tcPr>
          <w:p w14:paraId="695AFB1A" w14:textId="77777777" w:rsidR="00F12303" w:rsidRPr="00140047" w:rsidRDefault="00F12303" w:rsidP="007B5564">
            <w:pPr>
              <w:jc w:val="center"/>
              <w:rPr>
                <w:rFonts w:cstheme="minorHAnsi"/>
                <w:b/>
                <w:bCs/>
                <w:color w:val="000000"/>
              </w:rPr>
            </w:pPr>
          </w:p>
        </w:tc>
        <w:tc>
          <w:tcPr>
            <w:tcW w:w="1278" w:type="dxa"/>
            <w:tcBorders>
              <w:top w:val="nil"/>
              <w:left w:val="nil"/>
              <w:bottom w:val="nil"/>
              <w:right w:val="nil"/>
            </w:tcBorders>
            <w:shd w:val="clear" w:color="auto" w:fill="auto"/>
            <w:vAlign w:val="center"/>
          </w:tcPr>
          <w:p w14:paraId="625FF480"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1633CD76"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5C5DDE1D"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181EEBDC" w14:textId="77777777" w:rsidR="00F12303" w:rsidRPr="00140047" w:rsidRDefault="00F12303" w:rsidP="007B5564">
            <w:pPr>
              <w:jc w:val="center"/>
              <w:rPr>
                <w:rFonts w:cstheme="minorHAnsi"/>
                <w:color w:val="000000"/>
              </w:rPr>
            </w:pPr>
          </w:p>
        </w:tc>
      </w:tr>
      <w:tr w:rsidR="00F12303" w:rsidRPr="00140047" w14:paraId="08BCCA22" w14:textId="77777777" w:rsidTr="007B5564">
        <w:trPr>
          <w:trHeight w:val="300"/>
        </w:trPr>
        <w:tc>
          <w:tcPr>
            <w:tcW w:w="2835" w:type="dxa"/>
            <w:tcBorders>
              <w:top w:val="nil"/>
              <w:left w:val="nil"/>
              <w:bottom w:val="nil"/>
              <w:right w:val="nil"/>
            </w:tcBorders>
            <w:shd w:val="clear" w:color="auto" w:fill="auto"/>
            <w:vAlign w:val="center"/>
          </w:tcPr>
          <w:p w14:paraId="5AEEDBD2" w14:textId="77777777" w:rsidR="00F12303" w:rsidRDefault="00F12303" w:rsidP="007B5564">
            <w:pPr>
              <w:jc w:val="right"/>
              <w:rPr>
                <w:rFonts w:ascii="Arial" w:hAnsi="Arial" w:cs="Arial"/>
                <w:sz w:val="20"/>
                <w:szCs w:val="20"/>
              </w:rPr>
            </w:pPr>
          </w:p>
        </w:tc>
        <w:tc>
          <w:tcPr>
            <w:tcW w:w="1123" w:type="dxa"/>
            <w:tcBorders>
              <w:top w:val="nil"/>
              <w:left w:val="nil"/>
              <w:bottom w:val="nil"/>
              <w:right w:val="nil"/>
            </w:tcBorders>
            <w:shd w:val="clear" w:color="000000" w:fill="E2EFDA"/>
            <w:vAlign w:val="center"/>
          </w:tcPr>
          <w:p w14:paraId="1873EA46" w14:textId="77777777" w:rsidR="00F12303" w:rsidRPr="00140047" w:rsidRDefault="00F12303" w:rsidP="007B5564">
            <w:pPr>
              <w:jc w:val="center"/>
              <w:rPr>
                <w:rFonts w:cstheme="minorHAnsi"/>
                <w:b/>
                <w:bCs/>
              </w:rPr>
            </w:pPr>
          </w:p>
        </w:tc>
        <w:tc>
          <w:tcPr>
            <w:tcW w:w="1278" w:type="dxa"/>
            <w:tcBorders>
              <w:top w:val="nil"/>
              <w:left w:val="nil"/>
              <w:bottom w:val="nil"/>
              <w:right w:val="nil"/>
            </w:tcBorders>
            <w:shd w:val="clear" w:color="auto" w:fill="auto"/>
            <w:vAlign w:val="center"/>
          </w:tcPr>
          <w:p w14:paraId="31EF30E2"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40332372"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4E3A1FC" w14:textId="77777777" w:rsidR="00F12303" w:rsidRPr="00140047" w:rsidRDefault="00F12303" w:rsidP="007B5564">
            <w:pPr>
              <w:jc w:val="center"/>
              <w:rPr>
                <w:rFonts w:cstheme="minorHAnsi"/>
                <w:color w:val="000000"/>
              </w:rPr>
            </w:pPr>
          </w:p>
        </w:tc>
        <w:tc>
          <w:tcPr>
            <w:tcW w:w="1416" w:type="dxa"/>
            <w:tcBorders>
              <w:top w:val="nil"/>
              <w:left w:val="nil"/>
              <w:bottom w:val="nil"/>
              <w:right w:val="nil"/>
            </w:tcBorders>
            <w:shd w:val="clear" w:color="000000" w:fill="E2EFDA"/>
            <w:vAlign w:val="center"/>
          </w:tcPr>
          <w:p w14:paraId="2BCA04A9" w14:textId="77777777" w:rsidR="00F12303" w:rsidRPr="00140047" w:rsidRDefault="00F12303" w:rsidP="007B5564">
            <w:pPr>
              <w:jc w:val="center"/>
              <w:rPr>
                <w:rFonts w:cstheme="minorHAnsi"/>
                <w:b/>
                <w:bCs/>
                <w:color w:val="000000"/>
              </w:rPr>
            </w:pPr>
          </w:p>
        </w:tc>
        <w:tc>
          <w:tcPr>
            <w:tcW w:w="1692" w:type="dxa"/>
            <w:tcBorders>
              <w:top w:val="nil"/>
              <w:left w:val="nil"/>
              <w:bottom w:val="nil"/>
              <w:right w:val="nil"/>
            </w:tcBorders>
            <w:shd w:val="clear" w:color="000000" w:fill="E2EFDA"/>
            <w:vAlign w:val="center"/>
          </w:tcPr>
          <w:p w14:paraId="00217F25" w14:textId="77777777" w:rsidR="00F12303" w:rsidRPr="00140047" w:rsidRDefault="00F12303" w:rsidP="007B5564">
            <w:pPr>
              <w:jc w:val="center"/>
              <w:rPr>
                <w:rFonts w:cstheme="minorHAnsi"/>
                <w:b/>
                <w:bCs/>
                <w:color w:val="000000"/>
              </w:rPr>
            </w:pPr>
          </w:p>
        </w:tc>
        <w:tc>
          <w:tcPr>
            <w:tcW w:w="1278" w:type="dxa"/>
            <w:tcBorders>
              <w:top w:val="nil"/>
              <w:left w:val="nil"/>
              <w:bottom w:val="nil"/>
              <w:right w:val="nil"/>
            </w:tcBorders>
            <w:shd w:val="clear" w:color="auto" w:fill="auto"/>
            <w:vAlign w:val="center"/>
          </w:tcPr>
          <w:p w14:paraId="20176750"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3CE33CBC"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749DC3E6"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637132F5" w14:textId="77777777" w:rsidR="00F12303" w:rsidRPr="00140047" w:rsidRDefault="00F12303" w:rsidP="007B5564">
            <w:pPr>
              <w:jc w:val="center"/>
              <w:rPr>
                <w:rFonts w:cstheme="minorHAnsi"/>
                <w:color w:val="000000"/>
              </w:rPr>
            </w:pPr>
          </w:p>
        </w:tc>
      </w:tr>
      <w:tr w:rsidR="00F12303" w:rsidRPr="00140047" w14:paraId="7E3C623C" w14:textId="77777777" w:rsidTr="007B5564">
        <w:trPr>
          <w:trHeight w:val="300"/>
        </w:trPr>
        <w:tc>
          <w:tcPr>
            <w:tcW w:w="2835" w:type="dxa"/>
            <w:tcBorders>
              <w:top w:val="nil"/>
              <w:left w:val="nil"/>
              <w:bottom w:val="nil"/>
              <w:right w:val="nil"/>
            </w:tcBorders>
            <w:shd w:val="clear" w:color="auto" w:fill="auto"/>
            <w:vAlign w:val="center"/>
          </w:tcPr>
          <w:p w14:paraId="4DA327C2" w14:textId="77777777" w:rsidR="00F12303" w:rsidRPr="006C7943" w:rsidRDefault="00F12303" w:rsidP="007B5564">
            <w:pPr>
              <w:rPr>
                <w:rFonts w:ascii="Arial" w:hAnsi="Arial" w:cs="Arial"/>
                <w:b/>
                <w:bCs/>
                <w:sz w:val="20"/>
                <w:szCs w:val="20"/>
              </w:rPr>
            </w:pPr>
          </w:p>
        </w:tc>
        <w:tc>
          <w:tcPr>
            <w:tcW w:w="1123" w:type="dxa"/>
            <w:tcBorders>
              <w:top w:val="nil"/>
              <w:left w:val="nil"/>
              <w:bottom w:val="nil"/>
              <w:right w:val="nil"/>
            </w:tcBorders>
            <w:shd w:val="clear" w:color="auto" w:fill="auto"/>
            <w:vAlign w:val="center"/>
          </w:tcPr>
          <w:p w14:paraId="07391A2B" w14:textId="77777777" w:rsidR="00F12303" w:rsidRPr="00140047" w:rsidRDefault="00F12303" w:rsidP="007B5564">
            <w:pPr>
              <w:jc w:val="center"/>
              <w:rPr>
                <w:rFonts w:cstheme="minorHAnsi"/>
                <w:b/>
                <w:bCs/>
              </w:rPr>
            </w:pPr>
          </w:p>
        </w:tc>
        <w:tc>
          <w:tcPr>
            <w:tcW w:w="1278" w:type="dxa"/>
            <w:tcBorders>
              <w:top w:val="nil"/>
              <w:left w:val="nil"/>
              <w:bottom w:val="nil"/>
              <w:right w:val="nil"/>
            </w:tcBorders>
            <w:shd w:val="clear" w:color="auto" w:fill="auto"/>
            <w:vAlign w:val="center"/>
          </w:tcPr>
          <w:p w14:paraId="34AD8B2F"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0C16052"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1598DFE4" w14:textId="77777777" w:rsidR="00F12303" w:rsidRPr="00140047" w:rsidRDefault="00F12303" w:rsidP="007B5564">
            <w:pPr>
              <w:jc w:val="center"/>
              <w:rPr>
                <w:rFonts w:cstheme="minorHAnsi"/>
                <w:color w:val="000000"/>
              </w:rPr>
            </w:pPr>
          </w:p>
        </w:tc>
        <w:tc>
          <w:tcPr>
            <w:tcW w:w="1416" w:type="dxa"/>
            <w:tcBorders>
              <w:top w:val="nil"/>
              <w:left w:val="nil"/>
              <w:bottom w:val="nil"/>
              <w:right w:val="nil"/>
            </w:tcBorders>
            <w:shd w:val="clear" w:color="auto" w:fill="auto"/>
            <w:vAlign w:val="center"/>
          </w:tcPr>
          <w:p w14:paraId="24D1E6DA" w14:textId="77777777" w:rsidR="00F12303" w:rsidRPr="00140047" w:rsidRDefault="00F12303" w:rsidP="007B5564">
            <w:pPr>
              <w:jc w:val="center"/>
              <w:rPr>
                <w:rFonts w:cstheme="minorHAnsi"/>
                <w:b/>
                <w:bCs/>
                <w:color w:val="000000"/>
              </w:rPr>
            </w:pPr>
          </w:p>
        </w:tc>
        <w:tc>
          <w:tcPr>
            <w:tcW w:w="1692" w:type="dxa"/>
            <w:tcBorders>
              <w:top w:val="nil"/>
              <w:left w:val="nil"/>
              <w:bottom w:val="nil"/>
              <w:right w:val="nil"/>
            </w:tcBorders>
            <w:shd w:val="clear" w:color="auto" w:fill="auto"/>
            <w:vAlign w:val="center"/>
          </w:tcPr>
          <w:p w14:paraId="239200F1" w14:textId="77777777" w:rsidR="00F12303" w:rsidRPr="00140047" w:rsidRDefault="00F12303" w:rsidP="007B5564">
            <w:pPr>
              <w:jc w:val="center"/>
              <w:rPr>
                <w:rFonts w:cstheme="minorHAnsi"/>
                <w:b/>
                <w:bCs/>
                <w:color w:val="000000"/>
              </w:rPr>
            </w:pPr>
          </w:p>
        </w:tc>
        <w:tc>
          <w:tcPr>
            <w:tcW w:w="1278" w:type="dxa"/>
            <w:tcBorders>
              <w:top w:val="nil"/>
              <w:left w:val="nil"/>
              <w:bottom w:val="nil"/>
              <w:right w:val="nil"/>
            </w:tcBorders>
            <w:shd w:val="clear" w:color="auto" w:fill="auto"/>
            <w:vAlign w:val="center"/>
          </w:tcPr>
          <w:p w14:paraId="333AE12D"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74DD3F58"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66D3F9CE"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6D234C8B" w14:textId="77777777" w:rsidR="00F12303" w:rsidRPr="00140047" w:rsidRDefault="00F12303" w:rsidP="007B5564">
            <w:pPr>
              <w:jc w:val="center"/>
              <w:rPr>
                <w:rFonts w:cstheme="minorHAnsi"/>
                <w:color w:val="000000"/>
              </w:rPr>
            </w:pPr>
          </w:p>
        </w:tc>
      </w:tr>
      <w:tr w:rsidR="00F12303" w:rsidRPr="00773943" w14:paraId="2FA7BDC3" w14:textId="77777777" w:rsidTr="007B5564">
        <w:trPr>
          <w:trHeight w:val="300"/>
        </w:trPr>
        <w:tc>
          <w:tcPr>
            <w:tcW w:w="2835" w:type="dxa"/>
            <w:tcBorders>
              <w:top w:val="nil"/>
              <w:left w:val="nil"/>
              <w:bottom w:val="nil"/>
              <w:right w:val="nil"/>
            </w:tcBorders>
            <w:shd w:val="clear" w:color="auto" w:fill="auto"/>
            <w:vAlign w:val="center"/>
          </w:tcPr>
          <w:p w14:paraId="6D918DCE" w14:textId="77777777" w:rsidR="00F12303" w:rsidRPr="00773943" w:rsidRDefault="00F12303" w:rsidP="007B5564">
            <w:pPr>
              <w:jc w:val="right"/>
              <w:rPr>
                <w:rFonts w:ascii="Arial" w:hAnsi="Arial" w:cs="Arial"/>
                <w:sz w:val="20"/>
                <w:szCs w:val="20"/>
              </w:rPr>
            </w:pPr>
          </w:p>
        </w:tc>
        <w:tc>
          <w:tcPr>
            <w:tcW w:w="1123" w:type="dxa"/>
            <w:tcBorders>
              <w:top w:val="nil"/>
              <w:left w:val="nil"/>
              <w:bottom w:val="nil"/>
              <w:right w:val="nil"/>
            </w:tcBorders>
            <w:shd w:val="clear" w:color="auto" w:fill="auto"/>
            <w:vAlign w:val="center"/>
          </w:tcPr>
          <w:p w14:paraId="03FA1B57" w14:textId="77777777" w:rsidR="00F12303" w:rsidRPr="00773943" w:rsidRDefault="00F12303" w:rsidP="007B5564">
            <w:pPr>
              <w:jc w:val="center"/>
              <w:rPr>
                <w:rFonts w:asciiTheme="minorHAnsi" w:hAnsiTheme="minorHAnsi" w:cstheme="minorHAnsi"/>
                <w:b/>
                <w:bCs/>
              </w:rPr>
            </w:pPr>
          </w:p>
        </w:tc>
        <w:tc>
          <w:tcPr>
            <w:tcW w:w="1278" w:type="dxa"/>
            <w:tcBorders>
              <w:top w:val="nil"/>
              <w:left w:val="nil"/>
              <w:bottom w:val="nil"/>
              <w:right w:val="nil"/>
            </w:tcBorders>
            <w:shd w:val="clear" w:color="auto" w:fill="auto"/>
            <w:vAlign w:val="center"/>
          </w:tcPr>
          <w:p w14:paraId="2CF783B1" w14:textId="77777777" w:rsidR="00F12303" w:rsidRPr="00773943"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2E83E1C9" w14:textId="77777777" w:rsidR="00F12303" w:rsidRPr="00773943"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1479B69C" w14:textId="77777777" w:rsidR="00F12303" w:rsidRPr="00773943" w:rsidRDefault="00F12303" w:rsidP="007B5564">
            <w:pPr>
              <w:jc w:val="center"/>
              <w:rPr>
                <w:rFonts w:asciiTheme="minorHAnsi" w:hAnsiTheme="minorHAnsi" w:cstheme="minorHAnsi"/>
                <w:color w:val="000000"/>
              </w:rPr>
            </w:pPr>
          </w:p>
        </w:tc>
        <w:tc>
          <w:tcPr>
            <w:tcW w:w="1416" w:type="dxa"/>
            <w:tcBorders>
              <w:top w:val="nil"/>
              <w:left w:val="nil"/>
              <w:bottom w:val="nil"/>
              <w:right w:val="nil"/>
            </w:tcBorders>
            <w:shd w:val="clear" w:color="auto" w:fill="auto"/>
            <w:vAlign w:val="center"/>
          </w:tcPr>
          <w:p w14:paraId="1C5F494E" w14:textId="77777777" w:rsidR="00F12303" w:rsidRPr="00773943" w:rsidRDefault="00F12303" w:rsidP="007B5564">
            <w:pPr>
              <w:jc w:val="center"/>
              <w:rPr>
                <w:rFonts w:asciiTheme="minorHAnsi" w:hAnsiTheme="minorHAnsi" w:cstheme="minorHAnsi"/>
                <w:b/>
                <w:bCs/>
                <w:color w:val="000000"/>
              </w:rPr>
            </w:pPr>
          </w:p>
        </w:tc>
        <w:tc>
          <w:tcPr>
            <w:tcW w:w="1692" w:type="dxa"/>
            <w:tcBorders>
              <w:top w:val="nil"/>
              <w:left w:val="nil"/>
              <w:bottom w:val="nil"/>
              <w:right w:val="nil"/>
            </w:tcBorders>
            <w:shd w:val="clear" w:color="auto" w:fill="auto"/>
            <w:vAlign w:val="center"/>
          </w:tcPr>
          <w:p w14:paraId="0E8BE585" w14:textId="77777777" w:rsidR="00F12303" w:rsidRPr="00773943" w:rsidRDefault="00F12303" w:rsidP="007B5564">
            <w:pPr>
              <w:jc w:val="center"/>
              <w:rPr>
                <w:rFonts w:asciiTheme="minorHAnsi" w:hAnsiTheme="minorHAnsi" w:cstheme="minorHAnsi"/>
                <w:b/>
                <w:bCs/>
                <w:color w:val="000000"/>
              </w:rPr>
            </w:pPr>
          </w:p>
        </w:tc>
        <w:tc>
          <w:tcPr>
            <w:tcW w:w="1278" w:type="dxa"/>
            <w:tcBorders>
              <w:top w:val="nil"/>
              <w:left w:val="nil"/>
              <w:bottom w:val="nil"/>
              <w:right w:val="nil"/>
            </w:tcBorders>
            <w:shd w:val="clear" w:color="auto" w:fill="auto"/>
            <w:vAlign w:val="center"/>
          </w:tcPr>
          <w:p w14:paraId="27F0CAED" w14:textId="77777777" w:rsidR="00F12303" w:rsidRPr="00773943"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5BA5B4FF" w14:textId="77777777" w:rsidR="00F12303" w:rsidRPr="00773943"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7F1D7EBD" w14:textId="77777777" w:rsidR="00F12303" w:rsidRPr="00773943"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29940C47" w14:textId="77777777" w:rsidR="00F12303" w:rsidRPr="00773943" w:rsidRDefault="00F12303" w:rsidP="007B5564">
            <w:pPr>
              <w:jc w:val="center"/>
              <w:rPr>
                <w:rFonts w:asciiTheme="minorHAnsi" w:hAnsiTheme="minorHAnsi" w:cstheme="minorHAnsi"/>
                <w:color w:val="000000"/>
              </w:rPr>
            </w:pPr>
          </w:p>
        </w:tc>
      </w:tr>
      <w:tr w:rsidR="00F12303" w:rsidRPr="00773943" w14:paraId="01DB8B87" w14:textId="77777777" w:rsidTr="007B5564">
        <w:trPr>
          <w:trHeight w:val="300"/>
        </w:trPr>
        <w:tc>
          <w:tcPr>
            <w:tcW w:w="2835" w:type="dxa"/>
            <w:tcBorders>
              <w:top w:val="nil"/>
              <w:left w:val="nil"/>
              <w:bottom w:val="nil"/>
              <w:right w:val="nil"/>
            </w:tcBorders>
            <w:shd w:val="clear" w:color="auto" w:fill="auto"/>
            <w:vAlign w:val="center"/>
          </w:tcPr>
          <w:p w14:paraId="51279DA2" w14:textId="77777777" w:rsidR="00F12303" w:rsidRPr="00773943" w:rsidRDefault="00F12303" w:rsidP="007B5564">
            <w:pPr>
              <w:jc w:val="right"/>
              <w:rPr>
                <w:rFonts w:ascii="Arial" w:hAnsi="Arial" w:cs="Arial"/>
                <w:sz w:val="20"/>
                <w:szCs w:val="20"/>
              </w:rPr>
            </w:pPr>
          </w:p>
        </w:tc>
        <w:tc>
          <w:tcPr>
            <w:tcW w:w="1123" w:type="dxa"/>
            <w:tcBorders>
              <w:top w:val="nil"/>
              <w:left w:val="nil"/>
              <w:bottom w:val="nil"/>
              <w:right w:val="nil"/>
            </w:tcBorders>
            <w:shd w:val="clear" w:color="auto" w:fill="auto"/>
            <w:vAlign w:val="center"/>
          </w:tcPr>
          <w:p w14:paraId="77D727BD" w14:textId="77777777" w:rsidR="00F12303" w:rsidRPr="00773943" w:rsidRDefault="00F12303" w:rsidP="007B5564">
            <w:pPr>
              <w:jc w:val="center"/>
              <w:rPr>
                <w:rFonts w:asciiTheme="minorHAnsi" w:hAnsiTheme="minorHAnsi" w:cstheme="minorHAnsi"/>
                <w:b/>
                <w:bCs/>
              </w:rPr>
            </w:pPr>
          </w:p>
        </w:tc>
        <w:tc>
          <w:tcPr>
            <w:tcW w:w="1278" w:type="dxa"/>
            <w:tcBorders>
              <w:top w:val="nil"/>
              <w:left w:val="nil"/>
              <w:bottom w:val="nil"/>
              <w:right w:val="nil"/>
            </w:tcBorders>
            <w:shd w:val="clear" w:color="auto" w:fill="auto"/>
            <w:vAlign w:val="center"/>
          </w:tcPr>
          <w:p w14:paraId="141C8057" w14:textId="77777777" w:rsidR="00F12303" w:rsidRPr="00773943"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247434B1" w14:textId="77777777" w:rsidR="00F12303" w:rsidRPr="00773943"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19162ECA" w14:textId="77777777" w:rsidR="00F12303" w:rsidRPr="00773943" w:rsidRDefault="00F12303" w:rsidP="007B5564">
            <w:pPr>
              <w:jc w:val="center"/>
              <w:rPr>
                <w:rFonts w:asciiTheme="minorHAnsi" w:hAnsiTheme="minorHAnsi" w:cstheme="minorHAnsi"/>
                <w:color w:val="000000"/>
              </w:rPr>
            </w:pPr>
          </w:p>
        </w:tc>
        <w:tc>
          <w:tcPr>
            <w:tcW w:w="1416" w:type="dxa"/>
            <w:tcBorders>
              <w:top w:val="nil"/>
              <w:left w:val="nil"/>
              <w:bottom w:val="nil"/>
              <w:right w:val="nil"/>
            </w:tcBorders>
            <w:shd w:val="clear" w:color="auto" w:fill="auto"/>
            <w:vAlign w:val="center"/>
          </w:tcPr>
          <w:p w14:paraId="030DAF9D" w14:textId="77777777" w:rsidR="00F12303" w:rsidRPr="00773943" w:rsidRDefault="00F12303" w:rsidP="007B5564">
            <w:pPr>
              <w:jc w:val="center"/>
              <w:rPr>
                <w:rFonts w:asciiTheme="minorHAnsi" w:hAnsiTheme="minorHAnsi" w:cstheme="minorHAnsi"/>
                <w:b/>
                <w:bCs/>
                <w:color w:val="000000"/>
              </w:rPr>
            </w:pPr>
          </w:p>
        </w:tc>
        <w:tc>
          <w:tcPr>
            <w:tcW w:w="1692" w:type="dxa"/>
            <w:tcBorders>
              <w:top w:val="nil"/>
              <w:left w:val="nil"/>
              <w:bottom w:val="nil"/>
              <w:right w:val="nil"/>
            </w:tcBorders>
            <w:shd w:val="clear" w:color="auto" w:fill="auto"/>
            <w:vAlign w:val="center"/>
          </w:tcPr>
          <w:p w14:paraId="3F16BE4D" w14:textId="77777777" w:rsidR="00F12303" w:rsidRPr="00773943" w:rsidRDefault="00F12303" w:rsidP="007B5564">
            <w:pPr>
              <w:jc w:val="center"/>
              <w:rPr>
                <w:rFonts w:asciiTheme="minorHAnsi" w:hAnsiTheme="minorHAnsi" w:cstheme="minorHAnsi"/>
                <w:b/>
                <w:bCs/>
                <w:color w:val="000000"/>
              </w:rPr>
            </w:pPr>
          </w:p>
        </w:tc>
        <w:tc>
          <w:tcPr>
            <w:tcW w:w="1278" w:type="dxa"/>
            <w:tcBorders>
              <w:top w:val="nil"/>
              <w:left w:val="nil"/>
              <w:bottom w:val="nil"/>
              <w:right w:val="nil"/>
            </w:tcBorders>
            <w:shd w:val="clear" w:color="auto" w:fill="auto"/>
            <w:vAlign w:val="center"/>
          </w:tcPr>
          <w:p w14:paraId="668F6684" w14:textId="77777777" w:rsidR="00F12303" w:rsidRPr="00773943"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265CBEEE" w14:textId="77777777" w:rsidR="00F12303" w:rsidRPr="00773943"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4F15764B" w14:textId="77777777" w:rsidR="00F12303" w:rsidRPr="00773943"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0568002E" w14:textId="77777777" w:rsidR="00F12303" w:rsidRPr="00773943" w:rsidRDefault="00F12303" w:rsidP="007B5564">
            <w:pPr>
              <w:jc w:val="center"/>
              <w:rPr>
                <w:rFonts w:asciiTheme="minorHAnsi" w:hAnsiTheme="minorHAnsi" w:cstheme="minorHAnsi"/>
                <w:color w:val="000000"/>
              </w:rPr>
            </w:pPr>
          </w:p>
        </w:tc>
      </w:tr>
      <w:tr w:rsidR="00F12303" w:rsidRPr="00773943" w14:paraId="55D7360A" w14:textId="77777777" w:rsidTr="007B5564">
        <w:trPr>
          <w:trHeight w:val="300"/>
        </w:trPr>
        <w:tc>
          <w:tcPr>
            <w:tcW w:w="2835" w:type="dxa"/>
            <w:tcBorders>
              <w:top w:val="nil"/>
              <w:left w:val="nil"/>
              <w:bottom w:val="nil"/>
              <w:right w:val="nil"/>
            </w:tcBorders>
            <w:shd w:val="clear" w:color="auto" w:fill="auto"/>
            <w:vAlign w:val="center"/>
          </w:tcPr>
          <w:p w14:paraId="5E8470F7" w14:textId="77777777" w:rsidR="00F12303" w:rsidRPr="00773943" w:rsidRDefault="00F12303" w:rsidP="007B5564">
            <w:pPr>
              <w:jc w:val="right"/>
              <w:rPr>
                <w:rFonts w:ascii="Arial" w:hAnsi="Arial" w:cs="Arial"/>
                <w:sz w:val="20"/>
                <w:szCs w:val="20"/>
              </w:rPr>
            </w:pPr>
          </w:p>
        </w:tc>
        <w:tc>
          <w:tcPr>
            <w:tcW w:w="1123" w:type="dxa"/>
            <w:tcBorders>
              <w:top w:val="nil"/>
              <w:left w:val="nil"/>
              <w:bottom w:val="nil"/>
              <w:right w:val="nil"/>
            </w:tcBorders>
            <w:shd w:val="clear" w:color="auto" w:fill="auto"/>
            <w:vAlign w:val="center"/>
          </w:tcPr>
          <w:p w14:paraId="19EE930B" w14:textId="77777777" w:rsidR="00F12303" w:rsidRPr="00773943" w:rsidRDefault="00F12303" w:rsidP="007B5564">
            <w:pPr>
              <w:jc w:val="center"/>
              <w:rPr>
                <w:rFonts w:asciiTheme="minorHAnsi" w:hAnsiTheme="minorHAnsi" w:cstheme="minorHAnsi"/>
                <w:b/>
                <w:bCs/>
              </w:rPr>
            </w:pPr>
          </w:p>
        </w:tc>
        <w:tc>
          <w:tcPr>
            <w:tcW w:w="1278" w:type="dxa"/>
            <w:tcBorders>
              <w:top w:val="nil"/>
              <w:left w:val="nil"/>
              <w:bottom w:val="nil"/>
              <w:right w:val="nil"/>
            </w:tcBorders>
            <w:shd w:val="clear" w:color="auto" w:fill="auto"/>
            <w:vAlign w:val="center"/>
          </w:tcPr>
          <w:p w14:paraId="708BD945" w14:textId="77777777" w:rsidR="00F12303" w:rsidRPr="00773943"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401B28D3" w14:textId="77777777" w:rsidR="00F12303" w:rsidRPr="00773943"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CF9EAC2" w14:textId="77777777" w:rsidR="00F12303" w:rsidRPr="00773943"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auto" w:fill="auto"/>
            <w:vAlign w:val="center"/>
          </w:tcPr>
          <w:p w14:paraId="4AB018F3" w14:textId="77777777" w:rsidR="00F12303" w:rsidRPr="00773943" w:rsidRDefault="00F12303" w:rsidP="007B5564">
            <w:pPr>
              <w:jc w:val="center"/>
              <w:rPr>
                <w:rFonts w:asciiTheme="minorHAnsi" w:hAnsiTheme="minorHAnsi" w:cstheme="minorHAnsi"/>
                <w:b/>
                <w:bCs/>
                <w:color w:val="000000"/>
              </w:rPr>
            </w:pPr>
          </w:p>
        </w:tc>
        <w:tc>
          <w:tcPr>
            <w:tcW w:w="1692" w:type="dxa"/>
            <w:tcBorders>
              <w:top w:val="nil"/>
              <w:left w:val="nil"/>
              <w:bottom w:val="nil"/>
              <w:right w:val="nil"/>
            </w:tcBorders>
            <w:shd w:val="clear" w:color="auto" w:fill="auto"/>
            <w:vAlign w:val="center"/>
          </w:tcPr>
          <w:p w14:paraId="60BA0182" w14:textId="77777777" w:rsidR="00F12303" w:rsidRPr="00773943" w:rsidRDefault="00F12303" w:rsidP="007B5564">
            <w:pPr>
              <w:jc w:val="center"/>
              <w:rPr>
                <w:rFonts w:asciiTheme="minorHAnsi" w:hAnsiTheme="minorHAnsi" w:cstheme="minorHAnsi"/>
                <w:b/>
                <w:bCs/>
                <w:color w:val="000000"/>
              </w:rPr>
            </w:pPr>
          </w:p>
        </w:tc>
        <w:tc>
          <w:tcPr>
            <w:tcW w:w="1278" w:type="dxa"/>
            <w:tcBorders>
              <w:top w:val="nil"/>
              <w:left w:val="nil"/>
              <w:bottom w:val="nil"/>
              <w:right w:val="nil"/>
            </w:tcBorders>
            <w:shd w:val="clear" w:color="auto" w:fill="auto"/>
            <w:vAlign w:val="center"/>
          </w:tcPr>
          <w:p w14:paraId="5AD8D342" w14:textId="77777777" w:rsidR="00F12303" w:rsidRPr="00773943"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4B2D6E8E" w14:textId="77777777" w:rsidR="00F12303" w:rsidRPr="00773943"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8F726C9" w14:textId="77777777" w:rsidR="00F12303" w:rsidRPr="00773943"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C97C7C2" w14:textId="77777777" w:rsidR="00F12303" w:rsidRPr="00773943" w:rsidRDefault="00F12303" w:rsidP="007B5564">
            <w:pPr>
              <w:jc w:val="center"/>
              <w:rPr>
                <w:rFonts w:asciiTheme="minorHAnsi" w:hAnsiTheme="minorHAnsi" w:cstheme="minorHAnsi"/>
                <w:color w:val="000000"/>
                <w:sz w:val="22"/>
                <w:szCs w:val="22"/>
              </w:rPr>
            </w:pPr>
          </w:p>
        </w:tc>
      </w:tr>
      <w:tr w:rsidR="00F12303" w:rsidRPr="009D7C33" w14:paraId="5B66D251" w14:textId="77777777" w:rsidTr="007B5564">
        <w:trPr>
          <w:trHeight w:val="615"/>
        </w:trPr>
        <w:tc>
          <w:tcPr>
            <w:tcW w:w="2835" w:type="dxa"/>
            <w:tcBorders>
              <w:top w:val="nil"/>
              <w:left w:val="nil"/>
              <w:bottom w:val="nil"/>
              <w:right w:val="nil"/>
            </w:tcBorders>
            <w:shd w:val="clear" w:color="auto" w:fill="auto"/>
            <w:noWrap/>
            <w:vAlign w:val="bottom"/>
            <w:hideMark/>
          </w:tcPr>
          <w:p w14:paraId="3C41124C" w14:textId="77777777" w:rsidR="00F12303" w:rsidRPr="009D7C33" w:rsidRDefault="00F12303" w:rsidP="007B5564"/>
        </w:tc>
        <w:tc>
          <w:tcPr>
            <w:tcW w:w="1123" w:type="dxa"/>
            <w:tcBorders>
              <w:top w:val="nil"/>
              <w:left w:val="nil"/>
              <w:bottom w:val="nil"/>
              <w:right w:val="nil"/>
            </w:tcBorders>
            <w:shd w:val="clear" w:color="000000" w:fill="E2EFDA"/>
            <w:noWrap/>
            <w:vAlign w:val="bottom"/>
            <w:hideMark/>
          </w:tcPr>
          <w:p w14:paraId="2767C055" w14:textId="77777777" w:rsidR="00F12303" w:rsidRPr="009D7C33" w:rsidRDefault="00F12303"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noWrap/>
            <w:vAlign w:val="bottom"/>
            <w:hideMark/>
          </w:tcPr>
          <w:p w14:paraId="524A44BC" w14:textId="77777777" w:rsidR="00F12303" w:rsidRPr="009D7C33" w:rsidRDefault="00F12303" w:rsidP="007B5564">
            <w:pP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noWrap/>
            <w:vAlign w:val="bottom"/>
            <w:hideMark/>
          </w:tcPr>
          <w:p w14:paraId="063BC18F" w14:textId="77777777" w:rsidR="00F12303" w:rsidRPr="009D7C33" w:rsidRDefault="00F12303" w:rsidP="007B5564">
            <w:pPr>
              <w:jc w:val="center"/>
              <w:rPr>
                <w:rFonts w:asciiTheme="minorHAnsi" w:hAnsiTheme="minorHAnsi" w:cstheme="minorHAnsi"/>
                <w:sz w:val="22"/>
                <w:szCs w:val="22"/>
              </w:rPr>
            </w:pPr>
          </w:p>
        </w:tc>
        <w:tc>
          <w:tcPr>
            <w:tcW w:w="1278" w:type="dxa"/>
            <w:tcBorders>
              <w:top w:val="nil"/>
              <w:left w:val="nil"/>
              <w:bottom w:val="nil"/>
              <w:right w:val="nil"/>
            </w:tcBorders>
            <w:shd w:val="clear" w:color="auto" w:fill="auto"/>
            <w:noWrap/>
            <w:vAlign w:val="bottom"/>
            <w:hideMark/>
          </w:tcPr>
          <w:p w14:paraId="3D7D3595" w14:textId="77777777" w:rsidR="00F12303" w:rsidRPr="009D7C33" w:rsidRDefault="00F12303" w:rsidP="007B5564">
            <w:pPr>
              <w:jc w:val="center"/>
              <w:rPr>
                <w:rFonts w:asciiTheme="minorHAnsi" w:hAnsiTheme="minorHAnsi" w:cstheme="minorHAnsi"/>
                <w:sz w:val="22"/>
                <w:szCs w:val="22"/>
              </w:rPr>
            </w:pPr>
          </w:p>
        </w:tc>
        <w:tc>
          <w:tcPr>
            <w:tcW w:w="3108" w:type="dxa"/>
            <w:gridSpan w:val="2"/>
            <w:tcBorders>
              <w:top w:val="nil"/>
              <w:left w:val="nil"/>
              <w:bottom w:val="nil"/>
              <w:right w:val="nil"/>
            </w:tcBorders>
            <w:shd w:val="clear" w:color="000000" w:fill="E2EFDA"/>
            <w:vAlign w:val="bottom"/>
            <w:hideMark/>
          </w:tcPr>
          <w:p w14:paraId="077D7C89"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New classification upon EA commencement</w:t>
            </w:r>
          </w:p>
        </w:tc>
        <w:tc>
          <w:tcPr>
            <w:tcW w:w="1278" w:type="dxa"/>
            <w:tcBorders>
              <w:top w:val="nil"/>
              <w:left w:val="nil"/>
              <w:bottom w:val="nil"/>
              <w:right w:val="nil"/>
            </w:tcBorders>
            <w:shd w:val="clear" w:color="auto" w:fill="auto"/>
            <w:noWrap/>
            <w:vAlign w:val="bottom"/>
            <w:hideMark/>
          </w:tcPr>
          <w:p w14:paraId="741F3A5B" w14:textId="77777777" w:rsidR="00F12303" w:rsidRPr="009D7C33" w:rsidRDefault="00F12303" w:rsidP="007B5564">
            <w:pPr>
              <w:jc w:val="center"/>
              <w:rPr>
                <w:rFonts w:asciiTheme="minorHAnsi" w:hAnsiTheme="minorHAnsi" w:cstheme="minorHAnsi"/>
                <w:b/>
                <w:bCs/>
                <w:color w:val="000000"/>
                <w:sz w:val="22"/>
                <w:szCs w:val="22"/>
              </w:rPr>
            </w:pPr>
          </w:p>
        </w:tc>
        <w:tc>
          <w:tcPr>
            <w:tcW w:w="1278" w:type="dxa"/>
            <w:tcBorders>
              <w:top w:val="nil"/>
              <w:left w:val="nil"/>
              <w:bottom w:val="nil"/>
              <w:right w:val="nil"/>
            </w:tcBorders>
            <w:shd w:val="clear" w:color="auto" w:fill="auto"/>
            <w:noWrap/>
            <w:vAlign w:val="bottom"/>
            <w:hideMark/>
          </w:tcPr>
          <w:p w14:paraId="6D0EA3CD"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1500</w:t>
            </w:r>
          </w:p>
        </w:tc>
        <w:tc>
          <w:tcPr>
            <w:tcW w:w="1278" w:type="dxa"/>
            <w:tcBorders>
              <w:top w:val="nil"/>
              <w:left w:val="nil"/>
              <w:bottom w:val="nil"/>
              <w:right w:val="nil"/>
            </w:tcBorders>
            <w:shd w:val="clear" w:color="auto" w:fill="auto"/>
            <w:noWrap/>
            <w:vAlign w:val="bottom"/>
            <w:hideMark/>
          </w:tcPr>
          <w:p w14:paraId="65AEDB4B" w14:textId="77777777" w:rsidR="00F12303" w:rsidRPr="009D7C33" w:rsidRDefault="00F12303" w:rsidP="007B5564">
            <w:pPr>
              <w:jc w:val="center"/>
              <w:rPr>
                <w:rFonts w:asciiTheme="minorHAnsi" w:hAnsiTheme="minorHAnsi" w:cstheme="minorHAnsi"/>
                <w:color w:val="FFFFFF"/>
                <w:sz w:val="22"/>
                <w:szCs w:val="22"/>
              </w:rPr>
            </w:pPr>
          </w:p>
        </w:tc>
        <w:tc>
          <w:tcPr>
            <w:tcW w:w="1278" w:type="dxa"/>
            <w:tcBorders>
              <w:top w:val="nil"/>
              <w:left w:val="nil"/>
              <w:bottom w:val="nil"/>
              <w:right w:val="nil"/>
            </w:tcBorders>
            <w:shd w:val="clear" w:color="auto" w:fill="auto"/>
            <w:noWrap/>
            <w:vAlign w:val="bottom"/>
            <w:hideMark/>
          </w:tcPr>
          <w:p w14:paraId="001FB4C6"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1000</w:t>
            </w:r>
          </w:p>
        </w:tc>
      </w:tr>
      <w:tr w:rsidR="00F12303" w:rsidRPr="009D7C33" w14:paraId="10E602E0" w14:textId="77777777" w:rsidTr="007B5564">
        <w:trPr>
          <w:trHeight w:val="1530"/>
        </w:trPr>
        <w:tc>
          <w:tcPr>
            <w:tcW w:w="2835" w:type="dxa"/>
            <w:tcBorders>
              <w:top w:val="nil"/>
              <w:left w:val="nil"/>
              <w:bottom w:val="nil"/>
              <w:right w:val="nil"/>
            </w:tcBorders>
            <w:shd w:val="clear" w:color="auto" w:fill="auto"/>
            <w:vAlign w:val="center"/>
            <w:hideMark/>
          </w:tcPr>
          <w:p w14:paraId="129F44B9" w14:textId="77777777" w:rsidR="00F12303" w:rsidRPr="009D7C33" w:rsidRDefault="00F12303" w:rsidP="007B5564">
            <w:pPr>
              <w:jc w:val="center"/>
              <w:rPr>
                <w:rFonts w:ascii="Arial" w:hAnsi="Arial" w:cs="Arial"/>
                <w:b/>
                <w:bCs/>
                <w:sz w:val="20"/>
                <w:szCs w:val="20"/>
              </w:rPr>
            </w:pPr>
            <w:r w:rsidRPr="009D7C33">
              <w:rPr>
                <w:rFonts w:ascii="Arial" w:hAnsi="Arial" w:cs="Arial"/>
                <w:b/>
                <w:bCs/>
                <w:sz w:val="20"/>
                <w:szCs w:val="20"/>
              </w:rPr>
              <w:lastRenderedPageBreak/>
              <w:t>CLASSIFICATION</w:t>
            </w:r>
          </w:p>
        </w:tc>
        <w:tc>
          <w:tcPr>
            <w:tcW w:w="1123" w:type="dxa"/>
            <w:tcBorders>
              <w:top w:val="nil"/>
              <w:left w:val="nil"/>
              <w:bottom w:val="nil"/>
              <w:right w:val="nil"/>
            </w:tcBorders>
            <w:shd w:val="clear" w:color="000000" w:fill="E2EFDA"/>
            <w:vAlign w:val="center"/>
            <w:hideMark/>
          </w:tcPr>
          <w:p w14:paraId="031C202A" w14:textId="77777777" w:rsidR="00F12303" w:rsidRPr="009D7C33" w:rsidRDefault="00F12303" w:rsidP="007B5564">
            <w:pPr>
              <w:jc w:val="center"/>
              <w:rPr>
                <w:rFonts w:asciiTheme="minorHAnsi" w:hAnsiTheme="minorHAnsi" w:cstheme="minorHAnsi"/>
                <w:b/>
                <w:bCs/>
                <w:sz w:val="22"/>
                <w:szCs w:val="22"/>
              </w:rPr>
            </w:pPr>
            <w:r w:rsidRPr="009D7C33">
              <w:rPr>
                <w:rFonts w:asciiTheme="minorHAnsi" w:hAnsiTheme="minorHAnsi" w:cstheme="minorHAnsi"/>
                <w:b/>
                <w:bCs/>
                <w:sz w:val="22"/>
                <w:szCs w:val="22"/>
              </w:rPr>
              <w:t>Pay Rates as at  9.6.22</w:t>
            </w:r>
          </w:p>
        </w:tc>
        <w:tc>
          <w:tcPr>
            <w:tcW w:w="1278" w:type="dxa"/>
            <w:tcBorders>
              <w:top w:val="nil"/>
              <w:left w:val="nil"/>
              <w:bottom w:val="nil"/>
              <w:right w:val="nil"/>
            </w:tcBorders>
            <w:shd w:val="clear" w:color="auto" w:fill="auto"/>
            <w:vAlign w:val="center"/>
            <w:hideMark/>
          </w:tcPr>
          <w:p w14:paraId="690A8C26"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05/01/2023</w:t>
            </w:r>
          </w:p>
        </w:tc>
        <w:tc>
          <w:tcPr>
            <w:tcW w:w="1278" w:type="dxa"/>
            <w:tcBorders>
              <w:top w:val="nil"/>
              <w:left w:val="nil"/>
              <w:bottom w:val="nil"/>
              <w:right w:val="nil"/>
            </w:tcBorders>
            <w:shd w:val="clear" w:color="auto" w:fill="auto"/>
            <w:vAlign w:val="center"/>
            <w:hideMark/>
          </w:tcPr>
          <w:p w14:paraId="54AF840B"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08/06/2023</w:t>
            </w:r>
          </w:p>
        </w:tc>
        <w:tc>
          <w:tcPr>
            <w:tcW w:w="1278" w:type="dxa"/>
            <w:tcBorders>
              <w:top w:val="nil"/>
              <w:left w:val="nil"/>
              <w:bottom w:val="nil"/>
              <w:right w:val="nil"/>
            </w:tcBorders>
            <w:shd w:val="clear" w:color="auto" w:fill="auto"/>
            <w:vAlign w:val="center"/>
            <w:hideMark/>
          </w:tcPr>
          <w:p w14:paraId="6C697C99"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07/12/2023</w:t>
            </w:r>
          </w:p>
        </w:tc>
        <w:tc>
          <w:tcPr>
            <w:tcW w:w="1416" w:type="dxa"/>
            <w:tcBorders>
              <w:top w:val="nil"/>
              <w:left w:val="nil"/>
              <w:bottom w:val="nil"/>
              <w:right w:val="nil"/>
            </w:tcBorders>
            <w:shd w:val="clear" w:color="000000" w:fill="E2EFDA"/>
            <w:vAlign w:val="center"/>
            <w:hideMark/>
          </w:tcPr>
          <w:p w14:paraId="25DDFB49"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Classification</w:t>
            </w:r>
          </w:p>
        </w:tc>
        <w:tc>
          <w:tcPr>
            <w:tcW w:w="1692" w:type="dxa"/>
            <w:tcBorders>
              <w:top w:val="nil"/>
              <w:left w:val="nil"/>
              <w:bottom w:val="nil"/>
              <w:right w:val="nil"/>
            </w:tcBorders>
            <w:shd w:val="clear" w:color="000000" w:fill="E2EFDA"/>
            <w:vAlign w:val="center"/>
            <w:hideMark/>
          </w:tcPr>
          <w:p w14:paraId="4FFDE32E"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Pay rate from operation of this agreement if prior to 06/06/2024</w:t>
            </w:r>
          </w:p>
        </w:tc>
        <w:tc>
          <w:tcPr>
            <w:tcW w:w="1278" w:type="dxa"/>
            <w:tcBorders>
              <w:top w:val="nil"/>
              <w:left w:val="nil"/>
              <w:bottom w:val="nil"/>
              <w:right w:val="nil"/>
            </w:tcBorders>
            <w:shd w:val="clear" w:color="auto" w:fill="auto"/>
            <w:vAlign w:val="center"/>
            <w:hideMark/>
          </w:tcPr>
          <w:p w14:paraId="5A01365F"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1.50% from 06/06/2024</w:t>
            </w:r>
          </w:p>
        </w:tc>
        <w:tc>
          <w:tcPr>
            <w:tcW w:w="1278" w:type="dxa"/>
            <w:tcBorders>
              <w:top w:val="nil"/>
              <w:left w:val="nil"/>
              <w:bottom w:val="nil"/>
              <w:right w:val="nil"/>
            </w:tcBorders>
            <w:shd w:val="clear" w:color="auto" w:fill="auto"/>
            <w:vAlign w:val="center"/>
            <w:hideMark/>
          </w:tcPr>
          <w:p w14:paraId="7B8FD278"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$1,500 from 05/12/2024</w:t>
            </w:r>
          </w:p>
        </w:tc>
        <w:tc>
          <w:tcPr>
            <w:tcW w:w="1278" w:type="dxa"/>
            <w:tcBorders>
              <w:top w:val="nil"/>
              <w:left w:val="nil"/>
              <w:bottom w:val="nil"/>
              <w:right w:val="nil"/>
            </w:tcBorders>
            <w:shd w:val="clear" w:color="auto" w:fill="auto"/>
            <w:vAlign w:val="center"/>
            <w:hideMark/>
          </w:tcPr>
          <w:p w14:paraId="578A3E61"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05/06/2025</w:t>
            </w:r>
          </w:p>
        </w:tc>
        <w:tc>
          <w:tcPr>
            <w:tcW w:w="1278" w:type="dxa"/>
            <w:tcBorders>
              <w:top w:val="nil"/>
              <w:left w:val="nil"/>
              <w:bottom w:val="nil"/>
              <w:right w:val="nil"/>
            </w:tcBorders>
            <w:shd w:val="clear" w:color="auto" w:fill="auto"/>
            <w:vAlign w:val="center"/>
            <w:hideMark/>
          </w:tcPr>
          <w:p w14:paraId="6D87E195"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$1,000 from 04/12/2025</w:t>
            </w:r>
          </w:p>
        </w:tc>
      </w:tr>
      <w:tr w:rsidR="00F12303" w:rsidRPr="009D7C33" w14:paraId="24A303C9" w14:textId="77777777" w:rsidTr="007B5564">
        <w:trPr>
          <w:trHeight w:val="300"/>
        </w:trPr>
        <w:tc>
          <w:tcPr>
            <w:tcW w:w="2835" w:type="dxa"/>
            <w:tcBorders>
              <w:top w:val="nil"/>
              <w:left w:val="nil"/>
              <w:bottom w:val="nil"/>
              <w:right w:val="nil"/>
            </w:tcBorders>
            <w:shd w:val="clear" w:color="auto" w:fill="auto"/>
            <w:vAlign w:val="center"/>
          </w:tcPr>
          <w:p w14:paraId="6308F4A9" w14:textId="77777777" w:rsidR="00F12303" w:rsidRPr="009D7C33" w:rsidRDefault="00F12303" w:rsidP="007B5564">
            <w:pPr>
              <w:jc w:val="center"/>
              <w:rPr>
                <w:rFonts w:ascii="Arial" w:hAnsi="Arial" w:cs="Arial"/>
                <w:b/>
                <w:bCs/>
                <w:sz w:val="20"/>
                <w:szCs w:val="20"/>
              </w:rPr>
            </w:pPr>
          </w:p>
        </w:tc>
        <w:tc>
          <w:tcPr>
            <w:tcW w:w="1123" w:type="dxa"/>
            <w:tcBorders>
              <w:top w:val="nil"/>
              <w:left w:val="nil"/>
              <w:bottom w:val="nil"/>
              <w:right w:val="nil"/>
            </w:tcBorders>
            <w:shd w:val="clear" w:color="000000" w:fill="E2EFDA"/>
            <w:vAlign w:val="center"/>
          </w:tcPr>
          <w:p w14:paraId="699ED474" w14:textId="77777777" w:rsidR="00F12303" w:rsidRPr="009D7C33" w:rsidRDefault="00F12303" w:rsidP="007B5564">
            <w:pPr>
              <w:jc w:val="center"/>
              <w:rPr>
                <w:rFonts w:cstheme="minorHAnsi"/>
                <w:b/>
                <w:bCs/>
              </w:rPr>
            </w:pPr>
          </w:p>
        </w:tc>
        <w:tc>
          <w:tcPr>
            <w:tcW w:w="1278" w:type="dxa"/>
            <w:tcBorders>
              <w:top w:val="nil"/>
              <w:left w:val="nil"/>
              <w:bottom w:val="nil"/>
              <w:right w:val="nil"/>
            </w:tcBorders>
            <w:shd w:val="clear" w:color="auto" w:fill="auto"/>
            <w:vAlign w:val="center"/>
          </w:tcPr>
          <w:p w14:paraId="0D4956E9"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5197EA48"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4C03AA7E" w14:textId="77777777" w:rsidR="00F12303" w:rsidRPr="009D7C33" w:rsidRDefault="00F12303" w:rsidP="007B5564">
            <w:pPr>
              <w:jc w:val="center"/>
              <w:rPr>
                <w:rFonts w:cstheme="minorHAnsi"/>
                <w:color w:val="000000"/>
              </w:rPr>
            </w:pPr>
          </w:p>
        </w:tc>
        <w:tc>
          <w:tcPr>
            <w:tcW w:w="1416" w:type="dxa"/>
            <w:tcBorders>
              <w:top w:val="nil"/>
              <w:left w:val="nil"/>
              <w:bottom w:val="nil"/>
              <w:right w:val="nil"/>
            </w:tcBorders>
            <w:shd w:val="clear" w:color="000000" w:fill="E2EFDA"/>
            <w:vAlign w:val="center"/>
          </w:tcPr>
          <w:p w14:paraId="43B0718D" w14:textId="77777777" w:rsidR="00F12303" w:rsidRPr="009D7C33" w:rsidRDefault="00F12303" w:rsidP="007B5564">
            <w:pPr>
              <w:jc w:val="center"/>
              <w:rPr>
                <w:rFonts w:cstheme="minorHAnsi"/>
                <w:b/>
                <w:bCs/>
                <w:color w:val="000000"/>
              </w:rPr>
            </w:pPr>
          </w:p>
        </w:tc>
        <w:tc>
          <w:tcPr>
            <w:tcW w:w="1692" w:type="dxa"/>
            <w:tcBorders>
              <w:top w:val="nil"/>
              <w:left w:val="nil"/>
              <w:bottom w:val="nil"/>
              <w:right w:val="nil"/>
            </w:tcBorders>
            <w:shd w:val="clear" w:color="000000" w:fill="E2EFDA"/>
            <w:vAlign w:val="center"/>
          </w:tcPr>
          <w:p w14:paraId="6300F687" w14:textId="77777777" w:rsidR="00F12303" w:rsidRPr="009D7C33" w:rsidRDefault="00F12303" w:rsidP="007B5564">
            <w:pPr>
              <w:jc w:val="center"/>
              <w:rPr>
                <w:rFonts w:cstheme="minorHAnsi"/>
                <w:b/>
                <w:bCs/>
                <w:color w:val="000000"/>
              </w:rPr>
            </w:pPr>
          </w:p>
        </w:tc>
        <w:tc>
          <w:tcPr>
            <w:tcW w:w="1278" w:type="dxa"/>
            <w:tcBorders>
              <w:top w:val="nil"/>
              <w:left w:val="nil"/>
              <w:bottom w:val="nil"/>
              <w:right w:val="nil"/>
            </w:tcBorders>
            <w:shd w:val="clear" w:color="auto" w:fill="auto"/>
            <w:vAlign w:val="center"/>
          </w:tcPr>
          <w:p w14:paraId="36FE7DBF"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5C2AE705"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74ED9476"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5965776A" w14:textId="77777777" w:rsidR="00F12303" w:rsidRPr="009D7C33" w:rsidRDefault="00F12303" w:rsidP="007B5564">
            <w:pPr>
              <w:jc w:val="center"/>
              <w:rPr>
                <w:rFonts w:cstheme="minorHAnsi"/>
                <w:color w:val="000000"/>
              </w:rPr>
            </w:pPr>
          </w:p>
        </w:tc>
      </w:tr>
      <w:tr w:rsidR="00F12303" w:rsidRPr="00140047" w14:paraId="19991977" w14:textId="77777777" w:rsidTr="007B5564">
        <w:trPr>
          <w:trHeight w:val="300"/>
        </w:trPr>
        <w:tc>
          <w:tcPr>
            <w:tcW w:w="2835" w:type="dxa"/>
            <w:tcBorders>
              <w:top w:val="nil"/>
              <w:left w:val="nil"/>
              <w:bottom w:val="nil"/>
              <w:right w:val="nil"/>
            </w:tcBorders>
            <w:shd w:val="clear" w:color="auto" w:fill="auto"/>
            <w:vAlign w:val="center"/>
          </w:tcPr>
          <w:p w14:paraId="1CD50D8A" w14:textId="77777777" w:rsidR="00F12303" w:rsidRPr="00ED1297" w:rsidRDefault="00F12303" w:rsidP="007B5564">
            <w:pPr>
              <w:rPr>
                <w:rFonts w:ascii="Arial" w:hAnsi="Arial" w:cs="Arial"/>
                <w:sz w:val="20"/>
                <w:szCs w:val="20"/>
              </w:rPr>
            </w:pPr>
            <w:r w:rsidRPr="00ED1297">
              <w:rPr>
                <w:rFonts w:ascii="Arial" w:hAnsi="Arial" w:cs="Arial"/>
                <w:sz w:val="20"/>
                <w:szCs w:val="20"/>
              </w:rPr>
              <w:t xml:space="preserve">Radiation Therapist Level 4    </w:t>
            </w:r>
          </w:p>
        </w:tc>
        <w:tc>
          <w:tcPr>
            <w:tcW w:w="1123" w:type="dxa"/>
            <w:tcBorders>
              <w:top w:val="nil"/>
              <w:left w:val="nil"/>
              <w:bottom w:val="nil"/>
              <w:right w:val="nil"/>
            </w:tcBorders>
            <w:shd w:val="clear" w:color="000000" w:fill="E2EFDA"/>
            <w:vAlign w:val="center"/>
          </w:tcPr>
          <w:p w14:paraId="3475209B" w14:textId="77777777" w:rsidR="00F12303" w:rsidRPr="00140047" w:rsidRDefault="00F12303" w:rsidP="007B5564">
            <w:pPr>
              <w:jc w:val="center"/>
              <w:rPr>
                <w:rFonts w:cstheme="minorHAnsi"/>
                <w:b/>
                <w:bCs/>
              </w:rPr>
            </w:pPr>
          </w:p>
        </w:tc>
        <w:tc>
          <w:tcPr>
            <w:tcW w:w="1278" w:type="dxa"/>
            <w:tcBorders>
              <w:top w:val="nil"/>
              <w:left w:val="nil"/>
              <w:bottom w:val="nil"/>
              <w:right w:val="nil"/>
            </w:tcBorders>
            <w:shd w:val="clear" w:color="auto" w:fill="auto"/>
            <w:vAlign w:val="center"/>
          </w:tcPr>
          <w:p w14:paraId="0C709A00"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56D0B49C"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1FADB0DF" w14:textId="77777777" w:rsidR="00F12303" w:rsidRPr="00140047" w:rsidRDefault="00F12303" w:rsidP="007B5564">
            <w:pPr>
              <w:jc w:val="center"/>
              <w:rPr>
                <w:rFonts w:cstheme="minorHAnsi"/>
                <w:color w:val="000000"/>
              </w:rPr>
            </w:pPr>
          </w:p>
        </w:tc>
        <w:tc>
          <w:tcPr>
            <w:tcW w:w="1416" w:type="dxa"/>
            <w:tcBorders>
              <w:top w:val="nil"/>
              <w:left w:val="nil"/>
              <w:bottom w:val="nil"/>
              <w:right w:val="nil"/>
            </w:tcBorders>
            <w:shd w:val="clear" w:color="000000" w:fill="E2EFDA"/>
            <w:vAlign w:val="center"/>
          </w:tcPr>
          <w:p w14:paraId="65671993" w14:textId="77777777" w:rsidR="00F12303" w:rsidRPr="00140047" w:rsidRDefault="00F12303" w:rsidP="007B5564">
            <w:pPr>
              <w:jc w:val="center"/>
              <w:rPr>
                <w:rFonts w:cstheme="minorHAnsi"/>
                <w:b/>
                <w:bCs/>
                <w:color w:val="000000"/>
              </w:rPr>
            </w:pPr>
          </w:p>
        </w:tc>
        <w:tc>
          <w:tcPr>
            <w:tcW w:w="1692" w:type="dxa"/>
            <w:tcBorders>
              <w:top w:val="nil"/>
              <w:left w:val="nil"/>
              <w:bottom w:val="nil"/>
              <w:right w:val="nil"/>
            </w:tcBorders>
            <w:shd w:val="clear" w:color="000000" w:fill="E2EFDA"/>
            <w:vAlign w:val="center"/>
          </w:tcPr>
          <w:p w14:paraId="3F4D0FF1" w14:textId="77777777" w:rsidR="00F12303" w:rsidRPr="00140047" w:rsidRDefault="00F12303" w:rsidP="007B5564">
            <w:pPr>
              <w:jc w:val="center"/>
              <w:rPr>
                <w:rFonts w:cstheme="minorHAnsi"/>
                <w:b/>
                <w:bCs/>
                <w:color w:val="000000"/>
              </w:rPr>
            </w:pPr>
          </w:p>
        </w:tc>
        <w:tc>
          <w:tcPr>
            <w:tcW w:w="1278" w:type="dxa"/>
            <w:tcBorders>
              <w:top w:val="nil"/>
              <w:left w:val="nil"/>
              <w:bottom w:val="nil"/>
              <w:right w:val="nil"/>
            </w:tcBorders>
            <w:shd w:val="clear" w:color="auto" w:fill="auto"/>
            <w:vAlign w:val="center"/>
          </w:tcPr>
          <w:p w14:paraId="0A696DD7"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9A78A0E"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7B67F05B" w14:textId="77777777" w:rsidR="00F12303" w:rsidRPr="00140047"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5D7CD8E1" w14:textId="77777777" w:rsidR="00F12303" w:rsidRPr="00140047" w:rsidRDefault="00F12303" w:rsidP="007B5564">
            <w:pPr>
              <w:jc w:val="center"/>
              <w:rPr>
                <w:rFonts w:cstheme="minorHAnsi"/>
                <w:color w:val="000000"/>
              </w:rPr>
            </w:pPr>
          </w:p>
        </w:tc>
      </w:tr>
      <w:tr w:rsidR="00F12303" w:rsidRPr="00773943" w14:paraId="47FA2467" w14:textId="77777777" w:rsidTr="007B5564">
        <w:trPr>
          <w:trHeight w:val="300"/>
        </w:trPr>
        <w:tc>
          <w:tcPr>
            <w:tcW w:w="2835" w:type="dxa"/>
            <w:tcBorders>
              <w:top w:val="nil"/>
              <w:left w:val="nil"/>
              <w:bottom w:val="nil"/>
              <w:right w:val="nil"/>
            </w:tcBorders>
            <w:shd w:val="clear" w:color="auto" w:fill="auto"/>
            <w:vAlign w:val="center"/>
          </w:tcPr>
          <w:p w14:paraId="2172A906" w14:textId="77777777" w:rsidR="00F12303" w:rsidRPr="00773943" w:rsidRDefault="00F12303" w:rsidP="007B5564">
            <w:pPr>
              <w:jc w:val="right"/>
              <w:rPr>
                <w:rFonts w:ascii="Arial" w:hAnsi="Arial" w:cs="Arial"/>
                <w:sz w:val="20"/>
                <w:szCs w:val="20"/>
              </w:rPr>
            </w:pPr>
            <w:r w:rsidRPr="00773943">
              <w:rPr>
                <w:rFonts w:ascii="Arial" w:hAnsi="Arial" w:cs="Arial"/>
                <w:sz w:val="20"/>
                <w:szCs w:val="20"/>
              </w:rPr>
              <w:t>4.1.1</w:t>
            </w:r>
          </w:p>
        </w:tc>
        <w:tc>
          <w:tcPr>
            <w:tcW w:w="1123" w:type="dxa"/>
            <w:tcBorders>
              <w:top w:val="nil"/>
              <w:left w:val="nil"/>
              <w:bottom w:val="nil"/>
              <w:right w:val="nil"/>
            </w:tcBorders>
            <w:shd w:val="clear" w:color="000000" w:fill="E2EFDA"/>
            <w:vAlign w:val="center"/>
          </w:tcPr>
          <w:p w14:paraId="46CB06E6" w14:textId="77777777" w:rsidR="00F12303" w:rsidRPr="00C23B30" w:rsidRDefault="00F12303" w:rsidP="007B5564">
            <w:pPr>
              <w:jc w:val="center"/>
              <w:rPr>
                <w:rFonts w:asciiTheme="minorHAnsi" w:hAnsiTheme="minorHAnsi" w:cstheme="minorHAnsi"/>
                <w:sz w:val="22"/>
                <w:szCs w:val="22"/>
              </w:rPr>
            </w:pPr>
            <w:r w:rsidRPr="00C23B30">
              <w:rPr>
                <w:rFonts w:asciiTheme="minorHAnsi" w:hAnsiTheme="minorHAnsi" w:cstheme="minorHAnsi"/>
                <w:sz w:val="22"/>
                <w:szCs w:val="22"/>
              </w:rPr>
              <w:t>$131,862</w:t>
            </w:r>
          </w:p>
        </w:tc>
        <w:tc>
          <w:tcPr>
            <w:tcW w:w="1278" w:type="dxa"/>
            <w:tcBorders>
              <w:top w:val="nil"/>
              <w:left w:val="nil"/>
              <w:bottom w:val="nil"/>
              <w:right w:val="nil"/>
            </w:tcBorders>
            <w:shd w:val="clear" w:color="auto" w:fill="auto"/>
            <w:vAlign w:val="center"/>
          </w:tcPr>
          <w:p w14:paraId="75D47679"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$133,612</w:t>
            </w:r>
          </w:p>
        </w:tc>
        <w:tc>
          <w:tcPr>
            <w:tcW w:w="1278" w:type="dxa"/>
            <w:tcBorders>
              <w:top w:val="nil"/>
              <w:left w:val="nil"/>
              <w:bottom w:val="nil"/>
              <w:right w:val="nil"/>
            </w:tcBorders>
            <w:shd w:val="clear" w:color="auto" w:fill="auto"/>
            <w:vAlign w:val="center"/>
          </w:tcPr>
          <w:p w14:paraId="72D206C0"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$134,948</w:t>
            </w:r>
          </w:p>
        </w:tc>
        <w:tc>
          <w:tcPr>
            <w:tcW w:w="1278" w:type="dxa"/>
            <w:tcBorders>
              <w:top w:val="nil"/>
              <w:left w:val="nil"/>
              <w:bottom w:val="nil"/>
              <w:right w:val="nil"/>
            </w:tcBorders>
            <w:shd w:val="clear" w:color="auto" w:fill="auto"/>
            <w:vAlign w:val="center"/>
          </w:tcPr>
          <w:p w14:paraId="7E59EB42"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$136,698</w:t>
            </w:r>
          </w:p>
        </w:tc>
        <w:tc>
          <w:tcPr>
            <w:tcW w:w="1416" w:type="dxa"/>
            <w:tcBorders>
              <w:top w:val="nil"/>
              <w:left w:val="nil"/>
              <w:bottom w:val="nil"/>
              <w:right w:val="nil"/>
            </w:tcBorders>
            <w:shd w:val="clear" w:color="000000" w:fill="E2EFDA"/>
            <w:vAlign w:val="center"/>
          </w:tcPr>
          <w:p w14:paraId="5AA33863"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4.1.1</w:t>
            </w:r>
          </w:p>
        </w:tc>
        <w:tc>
          <w:tcPr>
            <w:tcW w:w="1692" w:type="dxa"/>
            <w:tcBorders>
              <w:top w:val="nil"/>
              <w:left w:val="nil"/>
              <w:bottom w:val="nil"/>
              <w:right w:val="nil"/>
            </w:tcBorders>
            <w:shd w:val="clear" w:color="000000" w:fill="E2EFDA"/>
            <w:vAlign w:val="center"/>
          </w:tcPr>
          <w:p w14:paraId="42B72015"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$136,698</w:t>
            </w:r>
          </w:p>
        </w:tc>
        <w:tc>
          <w:tcPr>
            <w:tcW w:w="1278" w:type="dxa"/>
            <w:tcBorders>
              <w:top w:val="nil"/>
              <w:left w:val="nil"/>
              <w:bottom w:val="nil"/>
              <w:right w:val="nil"/>
            </w:tcBorders>
            <w:shd w:val="clear" w:color="auto" w:fill="auto"/>
            <w:vAlign w:val="center"/>
          </w:tcPr>
          <w:p w14:paraId="0656919C"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$138,749</w:t>
            </w:r>
          </w:p>
        </w:tc>
        <w:tc>
          <w:tcPr>
            <w:tcW w:w="1278" w:type="dxa"/>
            <w:tcBorders>
              <w:top w:val="nil"/>
              <w:left w:val="nil"/>
              <w:bottom w:val="nil"/>
              <w:right w:val="nil"/>
            </w:tcBorders>
            <w:shd w:val="clear" w:color="auto" w:fill="auto"/>
            <w:vAlign w:val="center"/>
          </w:tcPr>
          <w:p w14:paraId="421CC831"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$141,636</w:t>
            </w:r>
          </w:p>
        </w:tc>
        <w:tc>
          <w:tcPr>
            <w:tcW w:w="1278" w:type="dxa"/>
            <w:tcBorders>
              <w:top w:val="nil"/>
              <w:left w:val="nil"/>
              <w:bottom w:val="nil"/>
              <w:right w:val="nil"/>
            </w:tcBorders>
            <w:shd w:val="clear" w:color="auto" w:fill="auto"/>
            <w:vAlign w:val="center"/>
          </w:tcPr>
          <w:p w14:paraId="6538D451"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$143,052</w:t>
            </w:r>
          </w:p>
        </w:tc>
        <w:tc>
          <w:tcPr>
            <w:tcW w:w="1278" w:type="dxa"/>
            <w:tcBorders>
              <w:top w:val="nil"/>
              <w:left w:val="nil"/>
              <w:bottom w:val="nil"/>
              <w:right w:val="nil"/>
            </w:tcBorders>
            <w:shd w:val="clear" w:color="auto" w:fill="auto"/>
            <w:vAlign w:val="center"/>
          </w:tcPr>
          <w:p w14:paraId="5036236E"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$145,483</w:t>
            </w:r>
          </w:p>
        </w:tc>
      </w:tr>
      <w:tr w:rsidR="00F12303" w:rsidRPr="00773943" w14:paraId="4BAF32F5" w14:textId="77777777" w:rsidTr="007B5564">
        <w:trPr>
          <w:trHeight w:val="300"/>
        </w:trPr>
        <w:tc>
          <w:tcPr>
            <w:tcW w:w="2835" w:type="dxa"/>
            <w:tcBorders>
              <w:top w:val="nil"/>
              <w:left w:val="nil"/>
              <w:bottom w:val="nil"/>
              <w:right w:val="nil"/>
            </w:tcBorders>
            <w:shd w:val="clear" w:color="auto" w:fill="auto"/>
            <w:vAlign w:val="center"/>
          </w:tcPr>
          <w:p w14:paraId="62535D68" w14:textId="77777777" w:rsidR="00F12303" w:rsidRPr="00773943" w:rsidRDefault="00F12303" w:rsidP="007B5564">
            <w:pPr>
              <w:jc w:val="right"/>
              <w:rPr>
                <w:rFonts w:ascii="Arial" w:hAnsi="Arial" w:cs="Arial"/>
                <w:sz w:val="20"/>
                <w:szCs w:val="20"/>
              </w:rPr>
            </w:pPr>
            <w:r w:rsidRPr="00773943">
              <w:rPr>
                <w:rFonts w:ascii="Arial" w:hAnsi="Arial" w:cs="Arial"/>
                <w:sz w:val="20"/>
                <w:szCs w:val="20"/>
              </w:rPr>
              <w:t>4.1.2</w:t>
            </w:r>
          </w:p>
        </w:tc>
        <w:tc>
          <w:tcPr>
            <w:tcW w:w="1123" w:type="dxa"/>
            <w:tcBorders>
              <w:top w:val="nil"/>
              <w:left w:val="nil"/>
              <w:bottom w:val="nil"/>
              <w:right w:val="nil"/>
            </w:tcBorders>
            <w:shd w:val="clear" w:color="000000" w:fill="E2EFDA"/>
            <w:vAlign w:val="center"/>
          </w:tcPr>
          <w:p w14:paraId="33333E64" w14:textId="77777777" w:rsidR="00F12303" w:rsidRPr="00C23B30" w:rsidRDefault="00F12303" w:rsidP="007B5564">
            <w:pPr>
              <w:jc w:val="center"/>
              <w:rPr>
                <w:rFonts w:asciiTheme="minorHAnsi" w:hAnsiTheme="minorHAnsi" w:cstheme="minorHAnsi"/>
                <w:sz w:val="22"/>
                <w:szCs w:val="22"/>
              </w:rPr>
            </w:pPr>
            <w:r w:rsidRPr="00C23B30">
              <w:rPr>
                <w:rFonts w:asciiTheme="minorHAnsi" w:hAnsiTheme="minorHAnsi" w:cstheme="minorHAnsi"/>
                <w:sz w:val="22"/>
                <w:szCs w:val="22"/>
              </w:rPr>
              <w:t>$136,225</w:t>
            </w:r>
          </w:p>
        </w:tc>
        <w:tc>
          <w:tcPr>
            <w:tcW w:w="1278" w:type="dxa"/>
            <w:tcBorders>
              <w:top w:val="nil"/>
              <w:left w:val="nil"/>
              <w:bottom w:val="nil"/>
              <w:right w:val="nil"/>
            </w:tcBorders>
            <w:shd w:val="clear" w:color="auto" w:fill="auto"/>
            <w:vAlign w:val="center"/>
          </w:tcPr>
          <w:p w14:paraId="4FED537A"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$137,975</w:t>
            </w:r>
          </w:p>
        </w:tc>
        <w:tc>
          <w:tcPr>
            <w:tcW w:w="1278" w:type="dxa"/>
            <w:tcBorders>
              <w:top w:val="nil"/>
              <w:left w:val="nil"/>
              <w:bottom w:val="nil"/>
              <w:right w:val="nil"/>
            </w:tcBorders>
            <w:shd w:val="clear" w:color="auto" w:fill="auto"/>
            <w:vAlign w:val="center"/>
          </w:tcPr>
          <w:p w14:paraId="5EA83E4B"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$139,355</w:t>
            </w:r>
          </w:p>
        </w:tc>
        <w:tc>
          <w:tcPr>
            <w:tcW w:w="1278" w:type="dxa"/>
            <w:tcBorders>
              <w:top w:val="nil"/>
              <w:left w:val="nil"/>
              <w:bottom w:val="nil"/>
              <w:right w:val="nil"/>
            </w:tcBorders>
            <w:shd w:val="clear" w:color="auto" w:fill="auto"/>
            <w:vAlign w:val="center"/>
          </w:tcPr>
          <w:p w14:paraId="776AAE51"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$141,105</w:t>
            </w:r>
          </w:p>
        </w:tc>
        <w:tc>
          <w:tcPr>
            <w:tcW w:w="1416" w:type="dxa"/>
            <w:tcBorders>
              <w:top w:val="nil"/>
              <w:left w:val="nil"/>
              <w:bottom w:val="nil"/>
              <w:right w:val="nil"/>
            </w:tcBorders>
            <w:shd w:val="clear" w:color="000000" w:fill="E2EFDA"/>
            <w:vAlign w:val="center"/>
          </w:tcPr>
          <w:p w14:paraId="52AE48EB"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4.1.2</w:t>
            </w:r>
          </w:p>
        </w:tc>
        <w:tc>
          <w:tcPr>
            <w:tcW w:w="1692" w:type="dxa"/>
            <w:tcBorders>
              <w:top w:val="nil"/>
              <w:left w:val="nil"/>
              <w:bottom w:val="nil"/>
              <w:right w:val="nil"/>
            </w:tcBorders>
            <w:shd w:val="clear" w:color="000000" w:fill="E2EFDA"/>
            <w:vAlign w:val="center"/>
          </w:tcPr>
          <w:p w14:paraId="03304401"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$141,105</w:t>
            </w:r>
          </w:p>
        </w:tc>
        <w:tc>
          <w:tcPr>
            <w:tcW w:w="1278" w:type="dxa"/>
            <w:tcBorders>
              <w:top w:val="nil"/>
              <w:left w:val="nil"/>
              <w:bottom w:val="nil"/>
              <w:right w:val="nil"/>
            </w:tcBorders>
            <w:shd w:val="clear" w:color="auto" w:fill="auto"/>
            <w:vAlign w:val="center"/>
          </w:tcPr>
          <w:p w14:paraId="6DAD8BAA"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$143,221</w:t>
            </w:r>
          </w:p>
        </w:tc>
        <w:tc>
          <w:tcPr>
            <w:tcW w:w="1278" w:type="dxa"/>
            <w:tcBorders>
              <w:top w:val="nil"/>
              <w:left w:val="nil"/>
              <w:bottom w:val="nil"/>
              <w:right w:val="nil"/>
            </w:tcBorders>
            <w:shd w:val="clear" w:color="auto" w:fill="auto"/>
            <w:vAlign w:val="center"/>
          </w:tcPr>
          <w:p w14:paraId="35D3E688"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$146,154</w:t>
            </w:r>
          </w:p>
        </w:tc>
        <w:tc>
          <w:tcPr>
            <w:tcW w:w="1278" w:type="dxa"/>
            <w:tcBorders>
              <w:top w:val="nil"/>
              <w:left w:val="nil"/>
              <w:bottom w:val="nil"/>
              <w:right w:val="nil"/>
            </w:tcBorders>
            <w:shd w:val="clear" w:color="auto" w:fill="auto"/>
            <w:vAlign w:val="center"/>
          </w:tcPr>
          <w:p w14:paraId="1D3FBDDC"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$147,615</w:t>
            </w:r>
          </w:p>
        </w:tc>
        <w:tc>
          <w:tcPr>
            <w:tcW w:w="1278" w:type="dxa"/>
            <w:tcBorders>
              <w:top w:val="nil"/>
              <w:left w:val="nil"/>
              <w:bottom w:val="nil"/>
              <w:right w:val="nil"/>
            </w:tcBorders>
            <w:shd w:val="clear" w:color="auto" w:fill="auto"/>
            <w:vAlign w:val="center"/>
          </w:tcPr>
          <w:p w14:paraId="31635B38"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$150,091</w:t>
            </w:r>
          </w:p>
        </w:tc>
      </w:tr>
      <w:tr w:rsidR="00F12303" w:rsidRPr="00773943" w14:paraId="6D93E79E" w14:textId="77777777" w:rsidTr="007B5564">
        <w:trPr>
          <w:trHeight w:val="300"/>
        </w:trPr>
        <w:tc>
          <w:tcPr>
            <w:tcW w:w="2835" w:type="dxa"/>
            <w:tcBorders>
              <w:top w:val="nil"/>
              <w:left w:val="nil"/>
              <w:bottom w:val="nil"/>
              <w:right w:val="nil"/>
            </w:tcBorders>
            <w:shd w:val="clear" w:color="auto" w:fill="auto"/>
            <w:vAlign w:val="center"/>
          </w:tcPr>
          <w:p w14:paraId="1B42C303" w14:textId="77777777" w:rsidR="00F12303" w:rsidRPr="00773943" w:rsidRDefault="00F12303" w:rsidP="007B5564">
            <w:pPr>
              <w:jc w:val="right"/>
              <w:rPr>
                <w:rFonts w:ascii="Arial" w:hAnsi="Arial" w:cs="Arial"/>
                <w:sz w:val="20"/>
                <w:szCs w:val="20"/>
              </w:rPr>
            </w:pPr>
            <w:r w:rsidRPr="00773943">
              <w:rPr>
                <w:rFonts w:ascii="Arial" w:hAnsi="Arial" w:cs="Arial"/>
                <w:color w:val="FF0000"/>
                <w:sz w:val="20"/>
                <w:szCs w:val="20"/>
              </w:rPr>
              <w:t>promotion barrier</w:t>
            </w:r>
          </w:p>
        </w:tc>
        <w:tc>
          <w:tcPr>
            <w:tcW w:w="1123" w:type="dxa"/>
            <w:tcBorders>
              <w:top w:val="nil"/>
              <w:left w:val="nil"/>
              <w:bottom w:val="nil"/>
              <w:right w:val="nil"/>
            </w:tcBorders>
            <w:shd w:val="clear" w:color="000000" w:fill="E2EFDA"/>
            <w:vAlign w:val="center"/>
          </w:tcPr>
          <w:p w14:paraId="6B40140B" w14:textId="77777777" w:rsidR="00F12303" w:rsidRPr="00C23B30" w:rsidRDefault="00F12303" w:rsidP="007B5564">
            <w:pPr>
              <w:jc w:val="center"/>
              <w:rPr>
                <w:rFonts w:asciiTheme="minorHAnsi" w:hAnsiTheme="minorHAnsi" w:cstheme="minorHAnsi"/>
                <w:sz w:val="22"/>
                <w:szCs w:val="22"/>
              </w:rPr>
            </w:pPr>
            <w:r w:rsidRPr="00C23B30">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144DCE8E"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7F9C813"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47D3402" w14:textId="77777777" w:rsidR="00F12303" w:rsidRPr="00C23B30"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2240DF8F"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tcPr>
          <w:p w14:paraId="2DCD3895"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3500787B"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E1AE40B"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8AB6047"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1993506" w14:textId="77777777" w:rsidR="00F12303" w:rsidRPr="00C23B30" w:rsidRDefault="00F12303" w:rsidP="007B5564">
            <w:pPr>
              <w:jc w:val="center"/>
              <w:rPr>
                <w:rFonts w:asciiTheme="minorHAnsi" w:hAnsiTheme="minorHAnsi" w:cstheme="minorHAnsi"/>
                <w:color w:val="000000"/>
                <w:sz w:val="22"/>
                <w:szCs w:val="22"/>
              </w:rPr>
            </w:pPr>
          </w:p>
        </w:tc>
      </w:tr>
      <w:tr w:rsidR="00F12303" w:rsidRPr="00773943" w14:paraId="1A58F30A" w14:textId="77777777" w:rsidTr="007B5564">
        <w:trPr>
          <w:trHeight w:val="300"/>
        </w:trPr>
        <w:tc>
          <w:tcPr>
            <w:tcW w:w="2835" w:type="dxa"/>
            <w:tcBorders>
              <w:top w:val="nil"/>
              <w:left w:val="nil"/>
              <w:bottom w:val="nil"/>
              <w:right w:val="nil"/>
            </w:tcBorders>
            <w:shd w:val="clear" w:color="auto" w:fill="auto"/>
            <w:vAlign w:val="center"/>
          </w:tcPr>
          <w:p w14:paraId="5E297A54" w14:textId="77777777" w:rsidR="00F12303" w:rsidRPr="00773943" w:rsidRDefault="00F12303" w:rsidP="007B5564">
            <w:pPr>
              <w:jc w:val="right"/>
              <w:rPr>
                <w:rFonts w:ascii="Arial" w:hAnsi="Arial" w:cs="Arial"/>
                <w:sz w:val="20"/>
                <w:szCs w:val="20"/>
              </w:rPr>
            </w:pPr>
            <w:r w:rsidRPr="00773943">
              <w:rPr>
                <w:rFonts w:ascii="Arial" w:hAnsi="Arial" w:cs="Arial"/>
                <w:sz w:val="20"/>
                <w:szCs w:val="20"/>
              </w:rPr>
              <w:t>4.2.1</w:t>
            </w:r>
          </w:p>
        </w:tc>
        <w:tc>
          <w:tcPr>
            <w:tcW w:w="1123" w:type="dxa"/>
            <w:tcBorders>
              <w:top w:val="nil"/>
              <w:left w:val="nil"/>
              <w:bottom w:val="nil"/>
              <w:right w:val="nil"/>
            </w:tcBorders>
            <w:shd w:val="clear" w:color="000000" w:fill="E2EFDA"/>
            <w:vAlign w:val="center"/>
          </w:tcPr>
          <w:p w14:paraId="7846DD7A" w14:textId="77777777" w:rsidR="00F12303" w:rsidRPr="00C23B30" w:rsidRDefault="00F12303" w:rsidP="007B5564">
            <w:pPr>
              <w:jc w:val="center"/>
              <w:rPr>
                <w:rFonts w:asciiTheme="minorHAnsi" w:hAnsiTheme="minorHAnsi" w:cstheme="minorHAnsi"/>
                <w:sz w:val="22"/>
                <w:szCs w:val="22"/>
              </w:rPr>
            </w:pPr>
            <w:r w:rsidRPr="00C23B30">
              <w:rPr>
                <w:rFonts w:asciiTheme="minorHAnsi" w:hAnsiTheme="minorHAnsi" w:cstheme="minorHAnsi"/>
                <w:sz w:val="22"/>
                <w:szCs w:val="22"/>
              </w:rPr>
              <w:t>$140,460</w:t>
            </w:r>
          </w:p>
        </w:tc>
        <w:tc>
          <w:tcPr>
            <w:tcW w:w="1278" w:type="dxa"/>
            <w:tcBorders>
              <w:top w:val="nil"/>
              <w:left w:val="nil"/>
              <w:bottom w:val="nil"/>
              <w:right w:val="nil"/>
            </w:tcBorders>
            <w:shd w:val="clear" w:color="auto" w:fill="auto"/>
            <w:vAlign w:val="center"/>
          </w:tcPr>
          <w:p w14:paraId="51AB7FEA"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$142,210</w:t>
            </w:r>
          </w:p>
        </w:tc>
        <w:tc>
          <w:tcPr>
            <w:tcW w:w="1278" w:type="dxa"/>
            <w:tcBorders>
              <w:top w:val="nil"/>
              <w:left w:val="nil"/>
              <w:bottom w:val="nil"/>
              <w:right w:val="nil"/>
            </w:tcBorders>
            <w:shd w:val="clear" w:color="auto" w:fill="auto"/>
            <w:vAlign w:val="center"/>
          </w:tcPr>
          <w:p w14:paraId="3B5711BE"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$143,632</w:t>
            </w:r>
          </w:p>
        </w:tc>
        <w:tc>
          <w:tcPr>
            <w:tcW w:w="1278" w:type="dxa"/>
            <w:tcBorders>
              <w:top w:val="nil"/>
              <w:left w:val="nil"/>
              <w:bottom w:val="nil"/>
              <w:right w:val="nil"/>
            </w:tcBorders>
            <w:shd w:val="clear" w:color="auto" w:fill="auto"/>
            <w:vAlign w:val="center"/>
          </w:tcPr>
          <w:p w14:paraId="165088C8"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$145,382</w:t>
            </w:r>
          </w:p>
        </w:tc>
        <w:tc>
          <w:tcPr>
            <w:tcW w:w="1416" w:type="dxa"/>
            <w:tcBorders>
              <w:top w:val="nil"/>
              <w:left w:val="nil"/>
              <w:bottom w:val="nil"/>
              <w:right w:val="nil"/>
            </w:tcBorders>
            <w:shd w:val="clear" w:color="000000" w:fill="E2EFDA"/>
            <w:vAlign w:val="center"/>
          </w:tcPr>
          <w:p w14:paraId="2A9C2392"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4.2.1</w:t>
            </w:r>
          </w:p>
        </w:tc>
        <w:tc>
          <w:tcPr>
            <w:tcW w:w="1692" w:type="dxa"/>
            <w:tcBorders>
              <w:top w:val="nil"/>
              <w:left w:val="nil"/>
              <w:bottom w:val="nil"/>
              <w:right w:val="nil"/>
            </w:tcBorders>
            <w:shd w:val="clear" w:color="000000" w:fill="E2EFDA"/>
            <w:vAlign w:val="center"/>
          </w:tcPr>
          <w:p w14:paraId="430D5362"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$145,382</w:t>
            </w:r>
          </w:p>
        </w:tc>
        <w:tc>
          <w:tcPr>
            <w:tcW w:w="1278" w:type="dxa"/>
            <w:tcBorders>
              <w:top w:val="nil"/>
              <w:left w:val="nil"/>
              <w:bottom w:val="nil"/>
              <w:right w:val="nil"/>
            </w:tcBorders>
            <w:shd w:val="clear" w:color="auto" w:fill="auto"/>
            <w:vAlign w:val="center"/>
          </w:tcPr>
          <w:p w14:paraId="7144AB0B"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$147,563</w:t>
            </w:r>
          </w:p>
        </w:tc>
        <w:tc>
          <w:tcPr>
            <w:tcW w:w="1278" w:type="dxa"/>
            <w:tcBorders>
              <w:top w:val="nil"/>
              <w:left w:val="nil"/>
              <w:bottom w:val="nil"/>
              <w:right w:val="nil"/>
            </w:tcBorders>
            <w:shd w:val="clear" w:color="auto" w:fill="auto"/>
            <w:vAlign w:val="center"/>
          </w:tcPr>
          <w:p w14:paraId="7262BA08"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$150,538</w:t>
            </w:r>
          </w:p>
        </w:tc>
        <w:tc>
          <w:tcPr>
            <w:tcW w:w="1278" w:type="dxa"/>
            <w:tcBorders>
              <w:top w:val="nil"/>
              <w:left w:val="nil"/>
              <w:bottom w:val="nil"/>
              <w:right w:val="nil"/>
            </w:tcBorders>
            <w:shd w:val="clear" w:color="auto" w:fill="auto"/>
            <w:vAlign w:val="center"/>
          </w:tcPr>
          <w:p w14:paraId="5087BA9E"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$152,044</w:t>
            </w:r>
          </w:p>
        </w:tc>
        <w:tc>
          <w:tcPr>
            <w:tcW w:w="1278" w:type="dxa"/>
            <w:tcBorders>
              <w:top w:val="nil"/>
              <w:left w:val="nil"/>
              <w:bottom w:val="nil"/>
              <w:right w:val="nil"/>
            </w:tcBorders>
            <w:shd w:val="clear" w:color="auto" w:fill="auto"/>
            <w:vAlign w:val="center"/>
          </w:tcPr>
          <w:p w14:paraId="020F2707"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$154,564</w:t>
            </w:r>
          </w:p>
        </w:tc>
      </w:tr>
      <w:tr w:rsidR="00F12303" w:rsidRPr="00773943" w14:paraId="636F3F64" w14:textId="77777777" w:rsidTr="007B5564">
        <w:trPr>
          <w:trHeight w:val="300"/>
        </w:trPr>
        <w:tc>
          <w:tcPr>
            <w:tcW w:w="2835" w:type="dxa"/>
            <w:tcBorders>
              <w:top w:val="nil"/>
              <w:left w:val="nil"/>
              <w:bottom w:val="nil"/>
              <w:right w:val="nil"/>
            </w:tcBorders>
            <w:shd w:val="clear" w:color="auto" w:fill="auto"/>
            <w:vAlign w:val="center"/>
          </w:tcPr>
          <w:p w14:paraId="617082A7" w14:textId="77777777" w:rsidR="00F12303" w:rsidRPr="00773943" w:rsidRDefault="00F12303" w:rsidP="007B5564">
            <w:pPr>
              <w:jc w:val="right"/>
              <w:rPr>
                <w:rFonts w:ascii="Arial" w:hAnsi="Arial" w:cs="Arial"/>
                <w:sz w:val="20"/>
                <w:szCs w:val="20"/>
              </w:rPr>
            </w:pPr>
            <w:r w:rsidRPr="00773943">
              <w:rPr>
                <w:rFonts w:ascii="Arial" w:hAnsi="Arial" w:cs="Arial"/>
                <w:sz w:val="20"/>
                <w:szCs w:val="20"/>
              </w:rPr>
              <w:t>4.2.2</w:t>
            </w:r>
          </w:p>
        </w:tc>
        <w:tc>
          <w:tcPr>
            <w:tcW w:w="1123" w:type="dxa"/>
            <w:tcBorders>
              <w:top w:val="nil"/>
              <w:left w:val="nil"/>
              <w:bottom w:val="nil"/>
              <w:right w:val="nil"/>
            </w:tcBorders>
            <w:shd w:val="clear" w:color="000000" w:fill="E2EFDA"/>
            <w:vAlign w:val="center"/>
          </w:tcPr>
          <w:p w14:paraId="34511E1B" w14:textId="77777777" w:rsidR="00F12303" w:rsidRPr="00C23B30" w:rsidRDefault="00F12303" w:rsidP="007B5564">
            <w:pPr>
              <w:jc w:val="center"/>
              <w:rPr>
                <w:rFonts w:asciiTheme="minorHAnsi" w:hAnsiTheme="minorHAnsi" w:cstheme="minorHAnsi"/>
                <w:sz w:val="22"/>
                <w:szCs w:val="22"/>
              </w:rPr>
            </w:pPr>
            <w:r w:rsidRPr="00C23B30">
              <w:rPr>
                <w:rFonts w:asciiTheme="minorHAnsi" w:hAnsiTheme="minorHAnsi" w:cstheme="minorHAnsi"/>
                <w:sz w:val="22"/>
                <w:szCs w:val="22"/>
              </w:rPr>
              <w:t>$143,995</w:t>
            </w:r>
          </w:p>
        </w:tc>
        <w:tc>
          <w:tcPr>
            <w:tcW w:w="1278" w:type="dxa"/>
            <w:tcBorders>
              <w:top w:val="nil"/>
              <w:left w:val="nil"/>
              <w:bottom w:val="nil"/>
              <w:right w:val="nil"/>
            </w:tcBorders>
            <w:shd w:val="clear" w:color="auto" w:fill="auto"/>
            <w:vAlign w:val="center"/>
          </w:tcPr>
          <w:p w14:paraId="26FCB8B1"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$145,745</w:t>
            </w:r>
          </w:p>
        </w:tc>
        <w:tc>
          <w:tcPr>
            <w:tcW w:w="1278" w:type="dxa"/>
            <w:tcBorders>
              <w:top w:val="nil"/>
              <w:left w:val="nil"/>
              <w:bottom w:val="nil"/>
              <w:right w:val="nil"/>
            </w:tcBorders>
            <w:shd w:val="clear" w:color="auto" w:fill="auto"/>
            <w:vAlign w:val="center"/>
          </w:tcPr>
          <w:p w14:paraId="484631B2"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$147,202</w:t>
            </w:r>
          </w:p>
        </w:tc>
        <w:tc>
          <w:tcPr>
            <w:tcW w:w="1278" w:type="dxa"/>
            <w:tcBorders>
              <w:top w:val="nil"/>
              <w:left w:val="nil"/>
              <w:bottom w:val="nil"/>
              <w:right w:val="nil"/>
            </w:tcBorders>
            <w:shd w:val="clear" w:color="auto" w:fill="auto"/>
            <w:vAlign w:val="center"/>
          </w:tcPr>
          <w:p w14:paraId="47ED59DF"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$148,952</w:t>
            </w:r>
          </w:p>
        </w:tc>
        <w:tc>
          <w:tcPr>
            <w:tcW w:w="1416" w:type="dxa"/>
            <w:tcBorders>
              <w:top w:val="nil"/>
              <w:left w:val="nil"/>
              <w:bottom w:val="nil"/>
              <w:right w:val="nil"/>
            </w:tcBorders>
            <w:shd w:val="clear" w:color="000000" w:fill="E2EFDA"/>
            <w:vAlign w:val="center"/>
          </w:tcPr>
          <w:p w14:paraId="779DA28A"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4.2.2</w:t>
            </w:r>
          </w:p>
        </w:tc>
        <w:tc>
          <w:tcPr>
            <w:tcW w:w="1692" w:type="dxa"/>
            <w:tcBorders>
              <w:top w:val="nil"/>
              <w:left w:val="nil"/>
              <w:bottom w:val="nil"/>
              <w:right w:val="nil"/>
            </w:tcBorders>
            <w:shd w:val="clear" w:color="000000" w:fill="E2EFDA"/>
            <w:vAlign w:val="center"/>
          </w:tcPr>
          <w:p w14:paraId="757182DD"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$148,952</w:t>
            </w:r>
          </w:p>
        </w:tc>
        <w:tc>
          <w:tcPr>
            <w:tcW w:w="1278" w:type="dxa"/>
            <w:tcBorders>
              <w:top w:val="nil"/>
              <w:left w:val="nil"/>
              <w:bottom w:val="nil"/>
              <w:right w:val="nil"/>
            </w:tcBorders>
            <w:shd w:val="clear" w:color="auto" w:fill="auto"/>
            <w:vAlign w:val="center"/>
          </w:tcPr>
          <w:p w14:paraId="1EB64682"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$151,187</w:t>
            </w:r>
          </w:p>
        </w:tc>
        <w:tc>
          <w:tcPr>
            <w:tcW w:w="1278" w:type="dxa"/>
            <w:tcBorders>
              <w:top w:val="nil"/>
              <w:left w:val="nil"/>
              <w:bottom w:val="nil"/>
              <w:right w:val="nil"/>
            </w:tcBorders>
            <w:shd w:val="clear" w:color="auto" w:fill="auto"/>
            <w:vAlign w:val="center"/>
          </w:tcPr>
          <w:p w14:paraId="51BBA432"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$154,199</w:t>
            </w:r>
          </w:p>
        </w:tc>
        <w:tc>
          <w:tcPr>
            <w:tcW w:w="1278" w:type="dxa"/>
            <w:tcBorders>
              <w:top w:val="nil"/>
              <w:left w:val="nil"/>
              <w:bottom w:val="nil"/>
              <w:right w:val="nil"/>
            </w:tcBorders>
            <w:shd w:val="clear" w:color="auto" w:fill="auto"/>
            <w:vAlign w:val="center"/>
          </w:tcPr>
          <w:p w14:paraId="2696EA22"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$155,741</w:t>
            </w:r>
          </w:p>
        </w:tc>
        <w:tc>
          <w:tcPr>
            <w:tcW w:w="1278" w:type="dxa"/>
            <w:tcBorders>
              <w:top w:val="nil"/>
              <w:left w:val="nil"/>
              <w:bottom w:val="nil"/>
              <w:right w:val="nil"/>
            </w:tcBorders>
            <w:shd w:val="clear" w:color="auto" w:fill="auto"/>
            <w:vAlign w:val="center"/>
          </w:tcPr>
          <w:p w14:paraId="06A0D746"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$158,298</w:t>
            </w:r>
          </w:p>
        </w:tc>
      </w:tr>
      <w:tr w:rsidR="00F12303" w:rsidRPr="00773943" w14:paraId="64C16CA3" w14:textId="77777777" w:rsidTr="007B5564">
        <w:trPr>
          <w:trHeight w:val="300"/>
        </w:trPr>
        <w:tc>
          <w:tcPr>
            <w:tcW w:w="2835" w:type="dxa"/>
            <w:tcBorders>
              <w:top w:val="nil"/>
              <w:left w:val="nil"/>
              <w:bottom w:val="nil"/>
              <w:right w:val="nil"/>
            </w:tcBorders>
            <w:shd w:val="clear" w:color="auto" w:fill="auto"/>
            <w:vAlign w:val="center"/>
          </w:tcPr>
          <w:p w14:paraId="3DDFCA8D" w14:textId="77777777" w:rsidR="00F12303" w:rsidRPr="00773943" w:rsidRDefault="00F12303" w:rsidP="007B5564">
            <w:pPr>
              <w:jc w:val="right"/>
              <w:rPr>
                <w:rFonts w:ascii="Arial" w:hAnsi="Arial" w:cs="Arial"/>
                <w:color w:val="FF0000"/>
                <w:sz w:val="20"/>
                <w:szCs w:val="20"/>
              </w:rPr>
            </w:pPr>
            <w:r w:rsidRPr="00773943">
              <w:rPr>
                <w:rFonts w:ascii="Arial" w:hAnsi="Arial" w:cs="Arial"/>
                <w:color w:val="FF0000"/>
                <w:sz w:val="20"/>
                <w:szCs w:val="20"/>
              </w:rPr>
              <w:t>promotion barrier</w:t>
            </w:r>
          </w:p>
        </w:tc>
        <w:tc>
          <w:tcPr>
            <w:tcW w:w="1123" w:type="dxa"/>
            <w:tcBorders>
              <w:top w:val="nil"/>
              <w:left w:val="nil"/>
              <w:bottom w:val="nil"/>
              <w:right w:val="nil"/>
            </w:tcBorders>
            <w:shd w:val="clear" w:color="000000" w:fill="E2EFDA"/>
            <w:vAlign w:val="center"/>
          </w:tcPr>
          <w:p w14:paraId="4D6A5A4A" w14:textId="77777777" w:rsidR="00F12303" w:rsidRPr="00C23B30" w:rsidRDefault="00F12303" w:rsidP="007B5564">
            <w:pPr>
              <w:jc w:val="center"/>
              <w:rPr>
                <w:rFonts w:asciiTheme="minorHAnsi" w:hAnsiTheme="minorHAnsi" w:cstheme="minorHAnsi"/>
                <w:sz w:val="22"/>
                <w:szCs w:val="22"/>
              </w:rPr>
            </w:pPr>
            <w:r w:rsidRPr="00C23B30">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0416A546"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3CF207B"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C1DF568" w14:textId="77777777" w:rsidR="00F12303" w:rsidRPr="00C23B30"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545C982E"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tcPr>
          <w:p w14:paraId="7F471139"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646CA2DA"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6B07BCF"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B8A7C48"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ACEA5F4" w14:textId="77777777" w:rsidR="00F12303" w:rsidRPr="00C23B30" w:rsidRDefault="00F12303" w:rsidP="007B5564">
            <w:pPr>
              <w:jc w:val="center"/>
              <w:rPr>
                <w:rFonts w:asciiTheme="minorHAnsi" w:hAnsiTheme="minorHAnsi" w:cstheme="minorHAnsi"/>
                <w:color w:val="000000"/>
                <w:sz w:val="22"/>
                <w:szCs w:val="22"/>
              </w:rPr>
            </w:pPr>
          </w:p>
        </w:tc>
      </w:tr>
      <w:tr w:rsidR="00F12303" w:rsidRPr="00773943" w14:paraId="53F51BF9" w14:textId="77777777" w:rsidTr="007B5564">
        <w:trPr>
          <w:trHeight w:val="300"/>
        </w:trPr>
        <w:tc>
          <w:tcPr>
            <w:tcW w:w="2835" w:type="dxa"/>
            <w:tcBorders>
              <w:top w:val="nil"/>
              <w:left w:val="nil"/>
              <w:bottom w:val="nil"/>
              <w:right w:val="nil"/>
            </w:tcBorders>
            <w:shd w:val="clear" w:color="auto" w:fill="auto"/>
            <w:vAlign w:val="center"/>
          </w:tcPr>
          <w:p w14:paraId="6B7191BD" w14:textId="77777777" w:rsidR="00F12303" w:rsidRPr="00ED1297" w:rsidRDefault="00F12303" w:rsidP="007B5564">
            <w:pPr>
              <w:rPr>
                <w:rFonts w:ascii="Arial" w:hAnsi="Arial" w:cs="Arial"/>
                <w:sz w:val="20"/>
                <w:szCs w:val="20"/>
              </w:rPr>
            </w:pPr>
          </w:p>
        </w:tc>
        <w:tc>
          <w:tcPr>
            <w:tcW w:w="1123" w:type="dxa"/>
            <w:tcBorders>
              <w:top w:val="nil"/>
              <w:left w:val="nil"/>
              <w:bottom w:val="nil"/>
              <w:right w:val="nil"/>
            </w:tcBorders>
            <w:shd w:val="clear" w:color="000000" w:fill="E2EFDA"/>
            <w:vAlign w:val="center"/>
          </w:tcPr>
          <w:p w14:paraId="7EF0E868" w14:textId="77777777" w:rsidR="00F12303" w:rsidRPr="00C23B30" w:rsidRDefault="00F12303" w:rsidP="007B5564">
            <w:pPr>
              <w:jc w:val="center"/>
              <w:rPr>
                <w:rFonts w:asciiTheme="minorHAnsi" w:hAnsiTheme="minorHAnsi" w:cstheme="minorHAnsi"/>
                <w:sz w:val="22"/>
                <w:szCs w:val="22"/>
              </w:rPr>
            </w:pPr>
          </w:p>
        </w:tc>
        <w:tc>
          <w:tcPr>
            <w:tcW w:w="1278" w:type="dxa"/>
            <w:tcBorders>
              <w:top w:val="nil"/>
              <w:left w:val="nil"/>
              <w:bottom w:val="nil"/>
              <w:right w:val="nil"/>
            </w:tcBorders>
            <w:shd w:val="clear" w:color="auto" w:fill="auto"/>
            <w:vAlign w:val="center"/>
          </w:tcPr>
          <w:p w14:paraId="7B10DB95"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0C4E26E"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C2F872E" w14:textId="77777777" w:rsidR="00F12303" w:rsidRPr="00C23B30"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3661B4CC" w14:textId="77777777" w:rsidR="00F12303" w:rsidRPr="00C23B30" w:rsidRDefault="00F12303" w:rsidP="007B5564">
            <w:pPr>
              <w:jc w:val="center"/>
              <w:rPr>
                <w:rFonts w:asciiTheme="minorHAnsi" w:hAnsiTheme="minorHAnsi" w:cstheme="minorHAnsi"/>
                <w:color w:val="000000"/>
                <w:sz w:val="22"/>
                <w:szCs w:val="22"/>
              </w:rPr>
            </w:pPr>
          </w:p>
        </w:tc>
        <w:tc>
          <w:tcPr>
            <w:tcW w:w="1692" w:type="dxa"/>
            <w:tcBorders>
              <w:top w:val="nil"/>
              <w:left w:val="nil"/>
              <w:bottom w:val="nil"/>
              <w:right w:val="nil"/>
            </w:tcBorders>
            <w:shd w:val="clear" w:color="000000" w:fill="E2EFDA"/>
            <w:vAlign w:val="center"/>
          </w:tcPr>
          <w:p w14:paraId="5D61BBB7"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96B51DF"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5308B2F"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2588C99"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A16B39A" w14:textId="77777777" w:rsidR="00F12303" w:rsidRPr="00C23B30" w:rsidRDefault="00F12303" w:rsidP="007B5564">
            <w:pPr>
              <w:jc w:val="center"/>
              <w:rPr>
                <w:rFonts w:asciiTheme="minorHAnsi" w:hAnsiTheme="minorHAnsi" w:cstheme="minorHAnsi"/>
                <w:color w:val="000000"/>
                <w:sz w:val="22"/>
                <w:szCs w:val="22"/>
              </w:rPr>
            </w:pPr>
          </w:p>
        </w:tc>
      </w:tr>
      <w:tr w:rsidR="00F12303" w:rsidRPr="00773943" w14:paraId="27F3EFD2" w14:textId="77777777" w:rsidTr="007B5564">
        <w:trPr>
          <w:trHeight w:val="300"/>
        </w:trPr>
        <w:tc>
          <w:tcPr>
            <w:tcW w:w="2835" w:type="dxa"/>
            <w:tcBorders>
              <w:top w:val="nil"/>
              <w:left w:val="nil"/>
              <w:bottom w:val="nil"/>
              <w:right w:val="nil"/>
            </w:tcBorders>
            <w:shd w:val="clear" w:color="auto" w:fill="auto"/>
            <w:vAlign w:val="center"/>
          </w:tcPr>
          <w:p w14:paraId="7D3EF133" w14:textId="77777777" w:rsidR="00F12303" w:rsidRPr="00ED1297" w:rsidRDefault="00F12303" w:rsidP="007B5564">
            <w:pPr>
              <w:rPr>
                <w:rFonts w:ascii="Arial" w:hAnsi="Arial" w:cs="Arial"/>
                <w:color w:val="FF0000"/>
                <w:sz w:val="20"/>
                <w:szCs w:val="20"/>
              </w:rPr>
            </w:pPr>
            <w:r w:rsidRPr="00ED1297">
              <w:rPr>
                <w:rFonts w:ascii="Arial" w:hAnsi="Arial" w:cs="Arial"/>
                <w:sz w:val="20"/>
                <w:szCs w:val="20"/>
              </w:rPr>
              <w:t xml:space="preserve">Radiation Therapist Level 5 </w:t>
            </w:r>
            <w:r w:rsidRPr="00ED1297">
              <w:rPr>
                <w:rFonts w:ascii="Arial" w:hAnsi="Arial" w:cs="Arial"/>
                <w:color w:val="FF0000"/>
                <w:sz w:val="20"/>
                <w:szCs w:val="20"/>
              </w:rPr>
              <w:t xml:space="preserve">   </w:t>
            </w:r>
          </w:p>
        </w:tc>
        <w:tc>
          <w:tcPr>
            <w:tcW w:w="1123" w:type="dxa"/>
            <w:tcBorders>
              <w:top w:val="nil"/>
              <w:left w:val="nil"/>
              <w:bottom w:val="nil"/>
              <w:right w:val="nil"/>
            </w:tcBorders>
            <w:shd w:val="clear" w:color="000000" w:fill="E2EFDA"/>
            <w:vAlign w:val="center"/>
          </w:tcPr>
          <w:p w14:paraId="72B8383F" w14:textId="77777777" w:rsidR="00F12303" w:rsidRPr="00C23B30" w:rsidRDefault="00F12303" w:rsidP="007B5564">
            <w:pPr>
              <w:jc w:val="center"/>
              <w:rPr>
                <w:rFonts w:asciiTheme="minorHAnsi" w:hAnsiTheme="minorHAnsi" w:cstheme="minorHAnsi"/>
                <w:sz w:val="22"/>
                <w:szCs w:val="22"/>
              </w:rPr>
            </w:pPr>
          </w:p>
        </w:tc>
        <w:tc>
          <w:tcPr>
            <w:tcW w:w="1278" w:type="dxa"/>
            <w:tcBorders>
              <w:top w:val="nil"/>
              <w:left w:val="nil"/>
              <w:bottom w:val="nil"/>
              <w:right w:val="nil"/>
            </w:tcBorders>
            <w:shd w:val="clear" w:color="auto" w:fill="auto"/>
            <w:vAlign w:val="center"/>
          </w:tcPr>
          <w:p w14:paraId="2052B982"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0A36401"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740418C" w14:textId="77777777" w:rsidR="00F12303" w:rsidRPr="00C23B30"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371F60C4" w14:textId="77777777" w:rsidR="00F12303" w:rsidRPr="00C23B30" w:rsidRDefault="00F12303" w:rsidP="007B5564">
            <w:pPr>
              <w:jc w:val="center"/>
              <w:rPr>
                <w:rFonts w:asciiTheme="minorHAnsi" w:hAnsiTheme="minorHAnsi" w:cstheme="minorHAnsi"/>
                <w:color w:val="000000"/>
                <w:sz w:val="22"/>
                <w:szCs w:val="22"/>
              </w:rPr>
            </w:pPr>
          </w:p>
        </w:tc>
        <w:tc>
          <w:tcPr>
            <w:tcW w:w="1692" w:type="dxa"/>
            <w:tcBorders>
              <w:top w:val="nil"/>
              <w:left w:val="nil"/>
              <w:bottom w:val="nil"/>
              <w:right w:val="nil"/>
            </w:tcBorders>
            <w:shd w:val="clear" w:color="000000" w:fill="E2EFDA"/>
            <w:vAlign w:val="center"/>
          </w:tcPr>
          <w:p w14:paraId="49D00EED"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DD97E20"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BC87E46"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5A10571"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D5A9ADD" w14:textId="77777777" w:rsidR="00F12303" w:rsidRPr="00C23B30" w:rsidRDefault="00F12303" w:rsidP="007B5564">
            <w:pPr>
              <w:jc w:val="center"/>
              <w:rPr>
                <w:rFonts w:asciiTheme="minorHAnsi" w:hAnsiTheme="minorHAnsi" w:cstheme="minorHAnsi"/>
                <w:color w:val="000000"/>
                <w:sz w:val="22"/>
                <w:szCs w:val="22"/>
              </w:rPr>
            </w:pPr>
          </w:p>
        </w:tc>
      </w:tr>
      <w:tr w:rsidR="00F12303" w:rsidRPr="00773943" w14:paraId="1FD4D0AF" w14:textId="77777777" w:rsidTr="007B5564">
        <w:trPr>
          <w:trHeight w:val="300"/>
        </w:trPr>
        <w:tc>
          <w:tcPr>
            <w:tcW w:w="2835" w:type="dxa"/>
            <w:tcBorders>
              <w:top w:val="nil"/>
              <w:left w:val="nil"/>
              <w:bottom w:val="nil"/>
              <w:right w:val="nil"/>
            </w:tcBorders>
            <w:shd w:val="clear" w:color="auto" w:fill="auto"/>
            <w:vAlign w:val="center"/>
          </w:tcPr>
          <w:p w14:paraId="54441578" w14:textId="77777777" w:rsidR="00F12303" w:rsidRPr="00773943" w:rsidRDefault="00F12303" w:rsidP="007B5564">
            <w:pPr>
              <w:jc w:val="right"/>
              <w:rPr>
                <w:rFonts w:ascii="Arial" w:hAnsi="Arial" w:cs="Arial"/>
                <w:sz w:val="20"/>
                <w:szCs w:val="20"/>
              </w:rPr>
            </w:pPr>
            <w:r w:rsidRPr="00ED1297">
              <w:rPr>
                <w:rFonts w:ascii="Arial" w:hAnsi="Arial" w:cs="Arial"/>
                <w:sz w:val="20"/>
                <w:szCs w:val="20"/>
              </w:rPr>
              <w:t>5.1</w:t>
            </w:r>
          </w:p>
        </w:tc>
        <w:tc>
          <w:tcPr>
            <w:tcW w:w="1123" w:type="dxa"/>
            <w:tcBorders>
              <w:top w:val="nil"/>
              <w:left w:val="nil"/>
              <w:bottom w:val="nil"/>
              <w:right w:val="nil"/>
            </w:tcBorders>
            <w:shd w:val="clear" w:color="000000" w:fill="E2EFDA"/>
            <w:vAlign w:val="center"/>
          </w:tcPr>
          <w:p w14:paraId="52F86FB0" w14:textId="77777777" w:rsidR="00F12303" w:rsidRPr="00C23B30" w:rsidRDefault="00F12303" w:rsidP="007B5564">
            <w:pPr>
              <w:jc w:val="center"/>
              <w:rPr>
                <w:rFonts w:asciiTheme="minorHAnsi" w:hAnsiTheme="minorHAnsi" w:cstheme="minorHAnsi"/>
                <w:sz w:val="22"/>
                <w:szCs w:val="22"/>
              </w:rPr>
            </w:pPr>
            <w:r w:rsidRPr="00C23B30">
              <w:rPr>
                <w:rFonts w:asciiTheme="minorHAnsi" w:hAnsiTheme="minorHAnsi" w:cstheme="minorHAnsi"/>
                <w:sz w:val="22"/>
                <w:szCs w:val="22"/>
              </w:rPr>
              <w:t>$154,265</w:t>
            </w:r>
          </w:p>
        </w:tc>
        <w:tc>
          <w:tcPr>
            <w:tcW w:w="1278" w:type="dxa"/>
            <w:tcBorders>
              <w:top w:val="nil"/>
              <w:left w:val="nil"/>
              <w:bottom w:val="nil"/>
              <w:right w:val="nil"/>
            </w:tcBorders>
            <w:shd w:val="clear" w:color="auto" w:fill="auto"/>
            <w:vAlign w:val="center"/>
          </w:tcPr>
          <w:p w14:paraId="1FE19DA3"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$156,015</w:t>
            </w:r>
          </w:p>
        </w:tc>
        <w:tc>
          <w:tcPr>
            <w:tcW w:w="1278" w:type="dxa"/>
            <w:tcBorders>
              <w:top w:val="nil"/>
              <w:left w:val="nil"/>
              <w:bottom w:val="nil"/>
              <w:right w:val="nil"/>
            </w:tcBorders>
            <w:shd w:val="clear" w:color="auto" w:fill="auto"/>
            <w:vAlign w:val="center"/>
          </w:tcPr>
          <w:p w14:paraId="2D6942DE"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$157,575</w:t>
            </w:r>
          </w:p>
        </w:tc>
        <w:tc>
          <w:tcPr>
            <w:tcW w:w="1278" w:type="dxa"/>
            <w:tcBorders>
              <w:top w:val="nil"/>
              <w:left w:val="nil"/>
              <w:bottom w:val="nil"/>
              <w:right w:val="nil"/>
            </w:tcBorders>
            <w:shd w:val="clear" w:color="auto" w:fill="auto"/>
            <w:vAlign w:val="center"/>
          </w:tcPr>
          <w:p w14:paraId="3A371185"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$159,325</w:t>
            </w:r>
          </w:p>
        </w:tc>
        <w:tc>
          <w:tcPr>
            <w:tcW w:w="1416" w:type="dxa"/>
            <w:tcBorders>
              <w:top w:val="nil"/>
              <w:left w:val="nil"/>
              <w:bottom w:val="nil"/>
              <w:right w:val="nil"/>
            </w:tcBorders>
            <w:shd w:val="clear" w:color="000000" w:fill="E2EFDA"/>
            <w:vAlign w:val="center"/>
          </w:tcPr>
          <w:p w14:paraId="6DA7F11B"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5.1</w:t>
            </w:r>
          </w:p>
        </w:tc>
        <w:tc>
          <w:tcPr>
            <w:tcW w:w="1692" w:type="dxa"/>
            <w:tcBorders>
              <w:top w:val="nil"/>
              <w:left w:val="nil"/>
              <w:bottom w:val="nil"/>
              <w:right w:val="nil"/>
            </w:tcBorders>
            <w:shd w:val="clear" w:color="000000" w:fill="E2EFDA"/>
            <w:vAlign w:val="center"/>
          </w:tcPr>
          <w:p w14:paraId="5ED9982F"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$159,325</w:t>
            </w:r>
          </w:p>
        </w:tc>
        <w:tc>
          <w:tcPr>
            <w:tcW w:w="1278" w:type="dxa"/>
            <w:tcBorders>
              <w:top w:val="nil"/>
              <w:left w:val="nil"/>
              <w:bottom w:val="nil"/>
              <w:right w:val="nil"/>
            </w:tcBorders>
            <w:shd w:val="clear" w:color="auto" w:fill="auto"/>
            <w:vAlign w:val="center"/>
          </w:tcPr>
          <w:p w14:paraId="5CB03B2F"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$161,715</w:t>
            </w:r>
          </w:p>
        </w:tc>
        <w:tc>
          <w:tcPr>
            <w:tcW w:w="1278" w:type="dxa"/>
            <w:tcBorders>
              <w:top w:val="nil"/>
              <w:left w:val="nil"/>
              <w:bottom w:val="nil"/>
              <w:right w:val="nil"/>
            </w:tcBorders>
            <w:shd w:val="clear" w:color="auto" w:fill="auto"/>
            <w:vAlign w:val="center"/>
          </w:tcPr>
          <w:p w14:paraId="6FDB5A6E"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$164,832</w:t>
            </w:r>
          </w:p>
        </w:tc>
        <w:tc>
          <w:tcPr>
            <w:tcW w:w="1278" w:type="dxa"/>
            <w:tcBorders>
              <w:top w:val="nil"/>
              <w:left w:val="nil"/>
              <w:bottom w:val="nil"/>
              <w:right w:val="nil"/>
            </w:tcBorders>
            <w:shd w:val="clear" w:color="auto" w:fill="auto"/>
            <w:vAlign w:val="center"/>
          </w:tcPr>
          <w:p w14:paraId="4D291E6E"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$166,480</w:t>
            </w:r>
          </w:p>
        </w:tc>
        <w:tc>
          <w:tcPr>
            <w:tcW w:w="1278" w:type="dxa"/>
            <w:tcBorders>
              <w:top w:val="nil"/>
              <w:left w:val="nil"/>
              <w:bottom w:val="nil"/>
              <w:right w:val="nil"/>
            </w:tcBorders>
            <w:shd w:val="clear" w:color="auto" w:fill="auto"/>
            <w:vAlign w:val="center"/>
          </w:tcPr>
          <w:p w14:paraId="3D812E2A"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$169,145</w:t>
            </w:r>
          </w:p>
        </w:tc>
      </w:tr>
      <w:tr w:rsidR="00F12303" w:rsidRPr="00773943" w14:paraId="460712EA" w14:textId="77777777" w:rsidTr="007B5564">
        <w:trPr>
          <w:trHeight w:val="300"/>
        </w:trPr>
        <w:tc>
          <w:tcPr>
            <w:tcW w:w="2835" w:type="dxa"/>
            <w:tcBorders>
              <w:top w:val="nil"/>
              <w:left w:val="nil"/>
              <w:bottom w:val="nil"/>
              <w:right w:val="nil"/>
            </w:tcBorders>
            <w:shd w:val="clear" w:color="auto" w:fill="auto"/>
            <w:vAlign w:val="center"/>
          </w:tcPr>
          <w:p w14:paraId="425691BB" w14:textId="77777777" w:rsidR="00F12303" w:rsidRPr="00773943" w:rsidRDefault="00F12303" w:rsidP="007B5564">
            <w:pPr>
              <w:jc w:val="right"/>
              <w:rPr>
                <w:rFonts w:ascii="Arial" w:hAnsi="Arial" w:cs="Arial"/>
                <w:sz w:val="20"/>
                <w:szCs w:val="20"/>
              </w:rPr>
            </w:pPr>
            <w:r w:rsidRPr="00773943">
              <w:rPr>
                <w:rFonts w:ascii="Arial" w:hAnsi="Arial" w:cs="Arial"/>
                <w:sz w:val="20"/>
                <w:szCs w:val="20"/>
              </w:rPr>
              <w:t>5.2</w:t>
            </w:r>
          </w:p>
        </w:tc>
        <w:tc>
          <w:tcPr>
            <w:tcW w:w="1123" w:type="dxa"/>
            <w:tcBorders>
              <w:top w:val="nil"/>
              <w:left w:val="nil"/>
              <w:bottom w:val="nil"/>
              <w:right w:val="nil"/>
            </w:tcBorders>
            <w:shd w:val="clear" w:color="000000" w:fill="E2EFDA"/>
            <w:vAlign w:val="center"/>
          </w:tcPr>
          <w:p w14:paraId="0E2189B4" w14:textId="77777777" w:rsidR="00F12303" w:rsidRPr="00C23B30" w:rsidRDefault="00F12303" w:rsidP="007B5564">
            <w:pPr>
              <w:jc w:val="center"/>
              <w:rPr>
                <w:rFonts w:asciiTheme="minorHAnsi" w:hAnsiTheme="minorHAnsi" w:cstheme="minorHAnsi"/>
                <w:sz w:val="22"/>
                <w:szCs w:val="22"/>
              </w:rPr>
            </w:pPr>
            <w:r w:rsidRPr="00C23B30">
              <w:rPr>
                <w:rFonts w:asciiTheme="minorHAnsi" w:hAnsiTheme="minorHAnsi" w:cstheme="minorHAnsi"/>
                <w:sz w:val="22"/>
                <w:szCs w:val="22"/>
              </w:rPr>
              <w:t>$158,113</w:t>
            </w:r>
          </w:p>
        </w:tc>
        <w:tc>
          <w:tcPr>
            <w:tcW w:w="1278" w:type="dxa"/>
            <w:tcBorders>
              <w:top w:val="nil"/>
              <w:left w:val="nil"/>
              <w:bottom w:val="nil"/>
              <w:right w:val="nil"/>
            </w:tcBorders>
            <w:shd w:val="clear" w:color="auto" w:fill="auto"/>
            <w:vAlign w:val="center"/>
          </w:tcPr>
          <w:p w14:paraId="37AC7EE8"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$159,863</w:t>
            </w:r>
          </w:p>
        </w:tc>
        <w:tc>
          <w:tcPr>
            <w:tcW w:w="1278" w:type="dxa"/>
            <w:tcBorders>
              <w:top w:val="nil"/>
              <w:left w:val="nil"/>
              <w:bottom w:val="nil"/>
              <w:right w:val="nil"/>
            </w:tcBorders>
            <w:shd w:val="clear" w:color="auto" w:fill="auto"/>
            <w:vAlign w:val="center"/>
          </w:tcPr>
          <w:p w14:paraId="6F8D4CD1"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$161,462</w:t>
            </w:r>
          </w:p>
        </w:tc>
        <w:tc>
          <w:tcPr>
            <w:tcW w:w="1278" w:type="dxa"/>
            <w:tcBorders>
              <w:top w:val="nil"/>
              <w:left w:val="nil"/>
              <w:bottom w:val="nil"/>
              <w:right w:val="nil"/>
            </w:tcBorders>
            <w:shd w:val="clear" w:color="auto" w:fill="auto"/>
            <w:vAlign w:val="center"/>
          </w:tcPr>
          <w:p w14:paraId="1AC8D328"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$163,212</w:t>
            </w:r>
          </w:p>
        </w:tc>
        <w:tc>
          <w:tcPr>
            <w:tcW w:w="1416" w:type="dxa"/>
            <w:tcBorders>
              <w:top w:val="nil"/>
              <w:left w:val="nil"/>
              <w:bottom w:val="nil"/>
              <w:right w:val="nil"/>
            </w:tcBorders>
            <w:shd w:val="clear" w:color="000000" w:fill="E2EFDA"/>
            <w:vAlign w:val="center"/>
          </w:tcPr>
          <w:p w14:paraId="2559684B"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5.2</w:t>
            </w:r>
          </w:p>
        </w:tc>
        <w:tc>
          <w:tcPr>
            <w:tcW w:w="1692" w:type="dxa"/>
            <w:tcBorders>
              <w:top w:val="nil"/>
              <w:left w:val="nil"/>
              <w:bottom w:val="nil"/>
              <w:right w:val="nil"/>
            </w:tcBorders>
            <w:shd w:val="clear" w:color="000000" w:fill="E2EFDA"/>
            <w:vAlign w:val="center"/>
          </w:tcPr>
          <w:p w14:paraId="7202D903"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$163,212</w:t>
            </w:r>
          </w:p>
        </w:tc>
        <w:tc>
          <w:tcPr>
            <w:tcW w:w="1278" w:type="dxa"/>
            <w:tcBorders>
              <w:top w:val="nil"/>
              <w:left w:val="nil"/>
              <w:bottom w:val="nil"/>
              <w:right w:val="nil"/>
            </w:tcBorders>
            <w:shd w:val="clear" w:color="auto" w:fill="auto"/>
            <w:vAlign w:val="center"/>
          </w:tcPr>
          <w:p w14:paraId="724C4B23"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$165,660</w:t>
            </w:r>
          </w:p>
        </w:tc>
        <w:tc>
          <w:tcPr>
            <w:tcW w:w="1278" w:type="dxa"/>
            <w:tcBorders>
              <w:top w:val="nil"/>
              <w:left w:val="nil"/>
              <w:bottom w:val="nil"/>
              <w:right w:val="nil"/>
            </w:tcBorders>
            <w:shd w:val="clear" w:color="auto" w:fill="auto"/>
            <w:vAlign w:val="center"/>
          </w:tcPr>
          <w:p w14:paraId="73EB7213"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$168,816</w:t>
            </w:r>
          </w:p>
        </w:tc>
        <w:tc>
          <w:tcPr>
            <w:tcW w:w="1278" w:type="dxa"/>
            <w:tcBorders>
              <w:top w:val="nil"/>
              <w:left w:val="nil"/>
              <w:bottom w:val="nil"/>
              <w:right w:val="nil"/>
            </w:tcBorders>
            <w:shd w:val="clear" w:color="auto" w:fill="auto"/>
            <w:vAlign w:val="center"/>
          </w:tcPr>
          <w:p w14:paraId="2A84468E"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$170,505</w:t>
            </w:r>
          </w:p>
        </w:tc>
        <w:tc>
          <w:tcPr>
            <w:tcW w:w="1278" w:type="dxa"/>
            <w:tcBorders>
              <w:top w:val="nil"/>
              <w:left w:val="nil"/>
              <w:bottom w:val="nil"/>
              <w:right w:val="nil"/>
            </w:tcBorders>
            <w:shd w:val="clear" w:color="auto" w:fill="auto"/>
            <w:vAlign w:val="center"/>
          </w:tcPr>
          <w:p w14:paraId="2F936E9C"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$173,210</w:t>
            </w:r>
          </w:p>
        </w:tc>
      </w:tr>
      <w:tr w:rsidR="00F12303" w:rsidRPr="00773943" w14:paraId="56A921DF" w14:textId="77777777" w:rsidTr="007B5564">
        <w:trPr>
          <w:trHeight w:val="300"/>
        </w:trPr>
        <w:tc>
          <w:tcPr>
            <w:tcW w:w="2835" w:type="dxa"/>
            <w:tcBorders>
              <w:top w:val="nil"/>
              <w:left w:val="nil"/>
              <w:bottom w:val="nil"/>
              <w:right w:val="nil"/>
            </w:tcBorders>
            <w:shd w:val="clear" w:color="auto" w:fill="auto"/>
            <w:vAlign w:val="center"/>
          </w:tcPr>
          <w:p w14:paraId="186D7659" w14:textId="77777777" w:rsidR="00F12303" w:rsidRPr="00773943" w:rsidRDefault="00F12303" w:rsidP="007B5564">
            <w:pPr>
              <w:jc w:val="right"/>
              <w:rPr>
                <w:rFonts w:ascii="Arial" w:hAnsi="Arial" w:cs="Arial"/>
                <w:sz w:val="20"/>
                <w:szCs w:val="20"/>
              </w:rPr>
            </w:pPr>
            <w:r w:rsidRPr="00773943">
              <w:rPr>
                <w:rFonts w:ascii="Arial" w:hAnsi="Arial" w:cs="Arial"/>
                <w:sz w:val="20"/>
                <w:szCs w:val="20"/>
              </w:rPr>
              <w:t>5.3</w:t>
            </w:r>
          </w:p>
        </w:tc>
        <w:tc>
          <w:tcPr>
            <w:tcW w:w="1123" w:type="dxa"/>
            <w:tcBorders>
              <w:top w:val="nil"/>
              <w:left w:val="nil"/>
              <w:bottom w:val="nil"/>
              <w:right w:val="nil"/>
            </w:tcBorders>
            <w:shd w:val="clear" w:color="000000" w:fill="E2EFDA"/>
            <w:vAlign w:val="center"/>
          </w:tcPr>
          <w:p w14:paraId="3A61F7EB" w14:textId="77777777" w:rsidR="00F12303" w:rsidRPr="00C23B30" w:rsidRDefault="00F12303" w:rsidP="007B5564">
            <w:pPr>
              <w:jc w:val="center"/>
              <w:rPr>
                <w:rFonts w:asciiTheme="minorHAnsi" w:hAnsiTheme="minorHAnsi" w:cstheme="minorHAnsi"/>
                <w:sz w:val="22"/>
                <w:szCs w:val="22"/>
              </w:rPr>
            </w:pPr>
            <w:r w:rsidRPr="00C23B30">
              <w:rPr>
                <w:rFonts w:asciiTheme="minorHAnsi" w:hAnsiTheme="minorHAnsi" w:cstheme="minorHAnsi"/>
                <w:sz w:val="22"/>
                <w:szCs w:val="22"/>
              </w:rPr>
              <w:t>$166,240</w:t>
            </w:r>
          </w:p>
        </w:tc>
        <w:tc>
          <w:tcPr>
            <w:tcW w:w="1278" w:type="dxa"/>
            <w:tcBorders>
              <w:top w:val="nil"/>
              <w:left w:val="nil"/>
              <w:bottom w:val="nil"/>
              <w:right w:val="nil"/>
            </w:tcBorders>
            <w:shd w:val="clear" w:color="auto" w:fill="auto"/>
            <w:vAlign w:val="center"/>
          </w:tcPr>
          <w:p w14:paraId="5B70C611"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$167,990</w:t>
            </w:r>
          </w:p>
        </w:tc>
        <w:tc>
          <w:tcPr>
            <w:tcW w:w="1278" w:type="dxa"/>
            <w:tcBorders>
              <w:top w:val="nil"/>
              <w:left w:val="nil"/>
              <w:bottom w:val="nil"/>
              <w:right w:val="nil"/>
            </w:tcBorders>
            <w:shd w:val="clear" w:color="auto" w:fill="auto"/>
            <w:vAlign w:val="center"/>
          </w:tcPr>
          <w:p w14:paraId="106B4FE6"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$169,670</w:t>
            </w:r>
          </w:p>
        </w:tc>
        <w:tc>
          <w:tcPr>
            <w:tcW w:w="1278" w:type="dxa"/>
            <w:tcBorders>
              <w:top w:val="nil"/>
              <w:left w:val="nil"/>
              <w:bottom w:val="nil"/>
              <w:right w:val="nil"/>
            </w:tcBorders>
            <w:shd w:val="clear" w:color="auto" w:fill="auto"/>
            <w:vAlign w:val="center"/>
          </w:tcPr>
          <w:p w14:paraId="7FE4D63C"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$171,420</w:t>
            </w:r>
          </w:p>
        </w:tc>
        <w:tc>
          <w:tcPr>
            <w:tcW w:w="1416" w:type="dxa"/>
            <w:tcBorders>
              <w:top w:val="nil"/>
              <w:left w:val="nil"/>
              <w:bottom w:val="nil"/>
              <w:right w:val="nil"/>
            </w:tcBorders>
            <w:shd w:val="clear" w:color="000000" w:fill="E2EFDA"/>
            <w:vAlign w:val="center"/>
          </w:tcPr>
          <w:p w14:paraId="08FBB808"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5.3</w:t>
            </w:r>
          </w:p>
        </w:tc>
        <w:tc>
          <w:tcPr>
            <w:tcW w:w="1692" w:type="dxa"/>
            <w:tcBorders>
              <w:top w:val="nil"/>
              <w:left w:val="nil"/>
              <w:bottom w:val="nil"/>
              <w:right w:val="nil"/>
            </w:tcBorders>
            <w:shd w:val="clear" w:color="000000" w:fill="E2EFDA"/>
            <w:vAlign w:val="center"/>
          </w:tcPr>
          <w:p w14:paraId="3BCFC4AD"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$171,420</w:t>
            </w:r>
          </w:p>
        </w:tc>
        <w:tc>
          <w:tcPr>
            <w:tcW w:w="1278" w:type="dxa"/>
            <w:tcBorders>
              <w:top w:val="nil"/>
              <w:left w:val="nil"/>
              <w:bottom w:val="nil"/>
              <w:right w:val="nil"/>
            </w:tcBorders>
            <w:shd w:val="clear" w:color="auto" w:fill="auto"/>
            <w:vAlign w:val="center"/>
          </w:tcPr>
          <w:p w14:paraId="2CB8FC69"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$173,991</w:t>
            </w:r>
          </w:p>
        </w:tc>
        <w:tc>
          <w:tcPr>
            <w:tcW w:w="1278" w:type="dxa"/>
            <w:tcBorders>
              <w:top w:val="nil"/>
              <w:left w:val="nil"/>
              <w:bottom w:val="nil"/>
              <w:right w:val="nil"/>
            </w:tcBorders>
            <w:shd w:val="clear" w:color="auto" w:fill="auto"/>
            <w:vAlign w:val="center"/>
          </w:tcPr>
          <w:p w14:paraId="4FB820A2"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$177,231</w:t>
            </w:r>
          </w:p>
        </w:tc>
        <w:tc>
          <w:tcPr>
            <w:tcW w:w="1278" w:type="dxa"/>
            <w:tcBorders>
              <w:top w:val="nil"/>
              <w:left w:val="nil"/>
              <w:bottom w:val="nil"/>
              <w:right w:val="nil"/>
            </w:tcBorders>
            <w:shd w:val="clear" w:color="auto" w:fill="auto"/>
            <w:vAlign w:val="center"/>
          </w:tcPr>
          <w:p w14:paraId="65C8D48B"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$179,003</w:t>
            </w:r>
          </w:p>
        </w:tc>
        <w:tc>
          <w:tcPr>
            <w:tcW w:w="1278" w:type="dxa"/>
            <w:tcBorders>
              <w:top w:val="nil"/>
              <w:left w:val="nil"/>
              <w:bottom w:val="nil"/>
              <w:right w:val="nil"/>
            </w:tcBorders>
            <w:shd w:val="clear" w:color="auto" w:fill="auto"/>
            <w:vAlign w:val="center"/>
          </w:tcPr>
          <w:p w14:paraId="648ED5B3"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$181,793</w:t>
            </w:r>
          </w:p>
        </w:tc>
      </w:tr>
      <w:tr w:rsidR="00F12303" w:rsidRPr="00773943" w14:paraId="5A149D8C" w14:textId="77777777" w:rsidTr="007B5564">
        <w:trPr>
          <w:trHeight w:val="300"/>
        </w:trPr>
        <w:tc>
          <w:tcPr>
            <w:tcW w:w="2835" w:type="dxa"/>
            <w:tcBorders>
              <w:top w:val="nil"/>
              <w:left w:val="nil"/>
              <w:bottom w:val="nil"/>
              <w:right w:val="nil"/>
            </w:tcBorders>
            <w:shd w:val="clear" w:color="auto" w:fill="auto"/>
            <w:vAlign w:val="center"/>
          </w:tcPr>
          <w:p w14:paraId="31854CCB" w14:textId="77777777" w:rsidR="00F12303" w:rsidRPr="00773943" w:rsidRDefault="00F12303" w:rsidP="007B5564">
            <w:pPr>
              <w:jc w:val="right"/>
              <w:rPr>
                <w:rFonts w:ascii="Arial" w:hAnsi="Arial" w:cs="Arial"/>
                <w:color w:val="FF0000"/>
                <w:sz w:val="20"/>
                <w:szCs w:val="20"/>
              </w:rPr>
            </w:pPr>
            <w:r w:rsidRPr="00773943">
              <w:rPr>
                <w:rFonts w:ascii="Arial" w:hAnsi="Arial" w:cs="Arial"/>
                <w:color w:val="FF0000"/>
                <w:sz w:val="20"/>
                <w:szCs w:val="20"/>
              </w:rPr>
              <w:t>promotion barrier</w:t>
            </w:r>
          </w:p>
        </w:tc>
        <w:tc>
          <w:tcPr>
            <w:tcW w:w="1123" w:type="dxa"/>
            <w:tcBorders>
              <w:top w:val="nil"/>
              <w:left w:val="nil"/>
              <w:bottom w:val="nil"/>
              <w:right w:val="nil"/>
            </w:tcBorders>
            <w:shd w:val="clear" w:color="000000" w:fill="E2EFDA"/>
            <w:vAlign w:val="center"/>
          </w:tcPr>
          <w:p w14:paraId="61DFC6FC" w14:textId="77777777" w:rsidR="00F12303" w:rsidRPr="00C23B30" w:rsidRDefault="00F12303" w:rsidP="007B5564">
            <w:pPr>
              <w:jc w:val="center"/>
              <w:rPr>
                <w:rFonts w:asciiTheme="minorHAnsi" w:hAnsiTheme="minorHAnsi" w:cstheme="minorHAnsi"/>
                <w:sz w:val="22"/>
                <w:szCs w:val="22"/>
              </w:rPr>
            </w:pPr>
            <w:r w:rsidRPr="00C23B30">
              <w:rPr>
                <w:rFonts w:asciiTheme="minorHAnsi" w:hAnsiTheme="minorHAnsi" w:cstheme="minorHAnsi"/>
                <w:sz w:val="22"/>
                <w:szCs w:val="22"/>
              </w:rPr>
              <w:t> </w:t>
            </w:r>
          </w:p>
        </w:tc>
        <w:tc>
          <w:tcPr>
            <w:tcW w:w="1278" w:type="dxa"/>
            <w:tcBorders>
              <w:top w:val="nil"/>
              <w:left w:val="nil"/>
              <w:bottom w:val="nil"/>
              <w:right w:val="nil"/>
            </w:tcBorders>
            <w:shd w:val="clear" w:color="auto" w:fill="auto"/>
            <w:vAlign w:val="center"/>
          </w:tcPr>
          <w:p w14:paraId="60E19713"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96D9276"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B989B8D" w14:textId="77777777" w:rsidR="00F12303" w:rsidRPr="00C23B30"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78942C2A"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 </w:t>
            </w:r>
          </w:p>
        </w:tc>
        <w:tc>
          <w:tcPr>
            <w:tcW w:w="1692" w:type="dxa"/>
            <w:tcBorders>
              <w:top w:val="nil"/>
              <w:left w:val="nil"/>
              <w:bottom w:val="nil"/>
              <w:right w:val="nil"/>
            </w:tcBorders>
            <w:shd w:val="clear" w:color="000000" w:fill="E2EFDA"/>
            <w:vAlign w:val="center"/>
          </w:tcPr>
          <w:p w14:paraId="676F2D15"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2F217923"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2310CE1"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EC7F36D"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7D24E59" w14:textId="77777777" w:rsidR="00F12303" w:rsidRPr="00C23B30" w:rsidRDefault="00F12303" w:rsidP="007B5564">
            <w:pPr>
              <w:jc w:val="center"/>
              <w:rPr>
                <w:rFonts w:asciiTheme="minorHAnsi" w:hAnsiTheme="minorHAnsi" w:cstheme="minorHAnsi"/>
                <w:color w:val="000000"/>
                <w:sz w:val="22"/>
                <w:szCs w:val="22"/>
              </w:rPr>
            </w:pPr>
          </w:p>
        </w:tc>
      </w:tr>
      <w:tr w:rsidR="00F12303" w:rsidRPr="00773943" w14:paraId="0F82F129" w14:textId="77777777" w:rsidTr="007B5564">
        <w:trPr>
          <w:trHeight w:val="300"/>
        </w:trPr>
        <w:tc>
          <w:tcPr>
            <w:tcW w:w="2835" w:type="dxa"/>
            <w:tcBorders>
              <w:top w:val="nil"/>
              <w:left w:val="nil"/>
              <w:bottom w:val="nil"/>
              <w:right w:val="nil"/>
            </w:tcBorders>
            <w:shd w:val="clear" w:color="auto" w:fill="auto"/>
            <w:vAlign w:val="center"/>
          </w:tcPr>
          <w:p w14:paraId="63ECEF61" w14:textId="77777777" w:rsidR="00F12303" w:rsidRPr="00ED1297" w:rsidRDefault="00F12303" w:rsidP="007B5564">
            <w:pPr>
              <w:jc w:val="right"/>
              <w:rPr>
                <w:rFonts w:ascii="Arial" w:hAnsi="Arial" w:cs="Arial"/>
                <w:color w:val="FF0000"/>
                <w:sz w:val="20"/>
                <w:szCs w:val="20"/>
              </w:rPr>
            </w:pPr>
          </w:p>
        </w:tc>
        <w:tc>
          <w:tcPr>
            <w:tcW w:w="1123" w:type="dxa"/>
            <w:tcBorders>
              <w:top w:val="nil"/>
              <w:left w:val="nil"/>
              <w:bottom w:val="nil"/>
              <w:right w:val="nil"/>
            </w:tcBorders>
            <w:shd w:val="clear" w:color="000000" w:fill="E2EFDA"/>
            <w:vAlign w:val="center"/>
          </w:tcPr>
          <w:p w14:paraId="13A84F2E" w14:textId="77777777" w:rsidR="00F12303" w:rsidRPr="00C23B30" w:rsidRDefault="00F12303" w:rsidP="007B5564">
            <w:pPr>
              <w:jc w:val="center"/>
              <w:rPr>
                <w:rFonts w:asciiTheme="minorHAnsi" w:hAnsiTheme="minorHAnsi" w:cstheme="minorHAnsi"/>
                <w:sz w:val="22"/>
                <w:szCs w:val="22"/>
              </w:rPr>
            </w:pPr>
          </w:p>
        </w:tc>
        <w:tc>
          <w:tcPr>
            <w:tcW w:w="1278" w:type="dxa"/>
            <w:tcBorders>
              <w:top w:val="nil"/>
              <w:left w:val="nil"/>
              <w:bottom w:val="nil"/>
              <w:right w:val="nil"/>
            </w:tcBorders>
            <w:shd w:val="clear" w:color="auto" w:fill="auto"/>
            <w:vAlign w:val="center"/>
          </w:tcPr>
          <w:p w14:paraId="3AF2639D"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FE457F2"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60EDDEA" w14:textId="77777777" w:rsidR="00F12303" w:rsidRPr="00C23B30"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336455B7" w14:textId="77777777" w:rsidR="00F12303" w:rsidRPr="00C23B30" w:rsidRDefault="00F12303" w:rsidP="007B5564">
            <w:pPr>
              <w:jc w:val="center"/>
              <w:rPr>
                <w:rFonts w:asciiTheme="minorHAnsi" w:hAnsiTheme="minorHAnsi" w:cstheme="minorHAnsi"/>
                <w:color w:val="000000"/>
                <w:sz w:val="22"/>
                <w:szCs w:val="22"/>
              </w:rPr>
            </w:pPr>
          </w:p>
        </w:tc>
        <w:tc>
          <w:tcPr>
            <w:tcW w:w="1692" w:type="dxa"/>
            <w:tcBorders>
              <w:top w:val="nil"/>
              <w:left w:val="nil"/>
              <w:bottom w:val="nil"/>
              <w:right w:val="nil"/>
            </w:tcBorders>
            <w:shd w:val="clear" w:color="000000" w:fill="E2EFDA"/>
            <w:vAlign w:val="center"/>
          </w:tcPr>
          <w:p w14:paraId="2B392320"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A054DB4"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882CC61"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CE784D8"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8E049FB" w14:textId="77777777" w:rsidR="00F12303" w:rsidRPr="00C23B30" w:rsidRDefault="00F12303" w:rsidP="007B5564">
            <w:pPr>
              <w:jc w:val="center"/>
              <w:rPr>
                <w:rFonts w:asciiTheme="minorHAnsi" w:hAnsiTheme="minorHAnsi" w:cstheme="minorHAnsi"/>
                <w:color w:val="000000"/>
                <w:sz w:val="22"/>
                <w:szCs w:val="22"/>
              </w:rPr>
            </w:pPr>
          </w:p>
        </w:tc>
      </w:tr>
      <w:tr w:rsidR="00F12303" w:rsidRPr="00773943" w14:paraId="7C3F6F52" w14:textId="77777777" w:rsidTr="007B5564">
        <w:trPr>
          <w:trHeight w:val="300"/>
        </w:trPr>
        <w:tc>
          <w:tcPr>
            <w:tcW w:w="2835" w:type="dxa"/>
            <w:tcBorders>
              <w:top w:val="nil"/>
              <w:left w:val="nil"/>
              <w:bottom w:val="nil"/>
              <w:right w:val="nil"/>
            </w:tcBorders>
            <w:shd w:val="clear" w:color="auto" w:fill="auto"/>
            <w:vAlign w:val="center"/>
          </w:tcPr>
          <w:p w14:paraId="2D6A769B" w14:textId="77777777" w:rsidR="00F12303" w:rsidRPr="00ED1297" w:rsidRDefault="00F12303" w:rsidP="007B5564">
            <w:pPr>
              <w:rPr>
                <w:rFonts w:ascii="Arial" w:hAnsi="Arial" w:cs="Arial"/>
                <w:sz w:val="20"/>
                <w:szCs w:val="20"/>
              </w:rPr>
            </w:pPr>
            <w:r w:rsidRPr="00ED1297">
              <w:rPr>
                <w:rFonts w:ascii="Arial" w:hAnsi="Arial" w:cs="Arial"/>
                <w:sz w:val="20"/>
                <w:szCs w:val="20"/>
              </w:rPr>
              <w:t xml:space="preserve">Radiation Therapist Level 6                    </w:t>
            </w:r>
          </w:p>
        </w:tc>
        <w:tc>
          <w:tcPr>
            <w:tcW w:w="1123" w:type="dxa"/>
            <w:tcBorders>
              <w:top w:val="nil"/>
              <w:left w:val="nil"/>
              <w:bottom w:val="nil"/>
              <w:right w:val="nil"/>
            </w:tcBorders>
            <w:shd w:val="clear" w:color="000000" w:fill="E2EFDA"/>
            <w:vAlign w:val="center"/>
          </w:tcPr>
          <w:p w14:paraId="6854E170" w14:textId="77777777" w:rsidR="00F12303" w:rsidRPr="00C23B30" w:rsidRDefault="00F12303" w:rsidP="007B5564">
            <w:pPr>
              <w:jc w:val="center"/>
              <w:rPr>
                <w:rFonts w:asciiTheme="minorHAnsi" w:hAnsiTheme="minorHAnsi" w:cstheme="minorHAnsi"/>
                <w:sz w:val="22"/>
                <w:szCs w:val="22"/>
              </w:rPr>
            </w:pPr>
          </w:p>
        </w:tc>
        <w:tc>
          <w:tcPr>
            <w:tcW w:w="1278" w:type="dxa"/>
            <w:tcBorders>
              <w:top w:val="nil"/>
              <w:left w:val="nil"/>
              <w:bottom w:val="nil"/>
              <w:right w:val="nil"/>
            </w:tcBorders>
            <w:shd w:val="clear" w:color="auto" w:fill="auto"/>
            <w:vAlign w:val="center"/>
          </w:tcPr>
          <w:p w14:paraId="1B596A52"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0507D17"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ADBC920" w14:textId="77777777" w:rsidR="00F12303" w:rsidRPr="00C23B30"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1CBFAE70" w14:textId="77777777" w:rsidR="00F12303" w:rsidRPr="00C23B30" w:rsidRDefault="00F12303" w:rsidP="007B5564">
            <w:pPr>
              <w:jc w:val="center"/>
              <w:rPr>
                <w:rFonts w:asciiTheme="minorHAnsi" w:hAnsiTheme="minorHAnsi" w:cstheme="minorHAnsi"/>
                <w:color w:val="000000"/>
                <w:sz w:val="22"/>
                <w:szCs w:val="22"/>
              </w:rPr>
            </w:pPr>
          </w:p>
        </w:tc>
        <w:tc>
          <w:tcPr>
            <w:tcW w:w="1692" w:type="dxa"/>
            <w:tcBorders>
              <w:top w:val="nil"/>
              <w:left w:val="nil"/>
              <w:bottom w:val="nil"/>
              <w:right w:val="nil"/>
            </w:tcBorders>
            <w:shd w:val="clear" w:color="000000" w:fill="E2EFDA"/>
            <w:vAlign w:val="center"/>
          </w:tcPr>
          <w:p w14:paraId="0093C20D"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F882B83"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5FA22AC"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810FCDF"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EC1CF6D" w14:textId="77777777" w:rsidR="00F12303" w:rsidRPr="00C23B30" w:rsidRDefault="00F12303" w:rsidP="007B5564">
            <w:pPr>
              <w:jc w:val="center"/>
              <w:rPr>
                <w:rFonts w:asciiTheme="minorHAnsi" w:hAnsiTheme="minorHAnsi" w:cstheme="minorHAnsi"/>
                <w:color w:val="000000"/>
                <w:sz w:val="22"/>
                <w:szCs w:val="22"/>
              </w:rPr>
            </w:pPr>
          </w:p>
        </w:tc>
      </w:tr>
      <w:tr w:rsidR="00F12303" w:rsidRPr="00773943" w14:paraId="2543CE1C" w14:textId="77777777" w:rsidTr="007B5564">
        <w:trPr>
          <w:trHeight w:val="300"/>
        </w:trPr>
        <w:tc>
          <w:tcPr>
            <w:tcW w:w="2835" w:type="dxa"/>
            <w:tcBorders>
              <w:top w:val="nil"/>
              <w:left w:val="nil"/>
              <w:bottom w:val="nil"/>
              <w:right w:val="nil"/>
            </w:tcBorders>
            <w:shd w:val="clear" w:color="auto" w:fill="auto"/>
            <w:vAlign w:val="center"/>
          </w:tcPr>
          <w:p w14:paraId="289E9E1E" w14:textId="77777777" w:rsidR="00F12303" w:rsidRPr="00773943" w:rsidRDefault="00F12303" w:rsidP="007B5564">
            <w:pPr>
              <w:jc w:val="right"/>
              <w:rPr>
                <w:rFonts w:ascii="Arial" w:hAnsi="Arial" w:cs="Arial"/>
                <w:sz w:val="20"/>
                <w:szCs w:val="20"/>
              </w:rPr>
            </w:pPr>
            <w:r w:rsidRPr="00ED1297">
              <w:rPr>
                <w:rFonts w:ascii="Arial" w:hAnsi="Arial" w:cs="Arial"/>
                <w:sz w:val="20"/>
                <w:szCs w:val="20"/>
              </w:rPr>
              <w:t>6.1</w:t>
            </w:r>
            <w:r w:rsidRPr="00773943">
              <w:rPr>
                <w:rFonts w:ascii="Arial" w:hAnsi="Arial" w:cs="Arial"/>
                <w:sz w:val="20"/>
                <w:szCs w:val="20"/>
              </w:rPr>
              <w:t xml:space="preserve">        </w:t>
            </w:r>
          </w:p>
        </w:tc>
        <w:tc>
          <w:tcPr>
            <w:tcW w:w="1123" w:type="dxa"/>
            <w:tcBorders>
              <w:top w:val="nil"/>
              <w:left w:val="nil"/>
              <w:bottom w:val="nil"/>
              <w:right w:val="nil"/>
            </w:tcBorders>
            <w:shd w:val="clear" w:color="000000" w:fill="E2EFDA"/>
            <w:vAlign w:val="center"/>
          </w:tcPr>
          <w:p w14:paraId="6824AC27" w14:textId="77777777" w:rsidR="00F12303" w:rsidRPr="00C23B30" w:rsidRDefault="00F12303" w:rsidP="007B5564">
            <w:pPr>
              <w:jc w:val="center"/>
              <w:rPr>
                <w:rFonts w:asciiTheme="minorHAnsi" w:hAnsiTheme="minorHAnsi" w:cstheme="minorHAnsi"/>
                <w:sz w:val="22"/>
                <w:szCs w:val="22"/>
              </w:rPr>
            </w:pPr>
            <w:r w:rsidRPr="00C23B30">
              <w:rPr>
                <w:rFonts w:asciiTheme="minorHAnsi" w:hAnsiTheme="minorHAnsi" w:cstheme="minorHAnsi"/>
                <w:sz w:val="22"/>
                <w:szCs w:val="22"/>
              </w:rPr>
              <w:t>$170,270</w:t>
            </w:r>
          </w:p>
        </w:tc>
        <w:tc>
          <w:tcPr>
            <w:tcW w:w="1278" w:type="dxa"/>
            <w:tcBorders>
              <w:top w:val="nil"/>
              <w:left w:val="nil"/>
              <w:bottom w:val="nil"/>
              <w:right w:val="nil"/>
            </w:tcBorders>
            <w:shd w:val="clear" w:color="auto" w:fill="auto"/>
            <w:vAlign w:val="center"/>
          </w:tcPr>
          <w:p w14:paraId="61ED4A67"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$172,020</w:t>
            </w:r>
          </w:p>
        </w:tc>
        <w:tc>
          <w:tcPr>
            <w:tcW w:w="1278" w:type="dxa"/>
            <w:tcBorders>
              <w:top w:val="nil"/>
              <w:left w:val="nil"/>
              <w:bottom w:val="nil"/>
              <w:right w:val="nil"/>
            </w:tcBorders>
            <w:shd w:val="clear" w:color="auto" w:fill="auto"/>
            <w:vAlign w:val="center"/>
          </w:tcPr>
          <w:p w14:paraId="674C4362"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$173,740</w:t>
            </w:r>
          </w:p>
        </w:tc>
        <w:tc>
          <w:tcPr>
            <w:tcW w:w="1278" w:type="dxa"/>
            <w:tcBorders>
              <w:top w:val="nil"/>
              <w:left w:val="nil"/>
              <w:bottom w:val="nil"/>
              <w:right w:val="nil"/>
            </w:tcBorders>
            <w:shd w:val="clear" w:color="auto" w:fill="auto"/>
            <w:vAlign w:val="center"/>
          </w:tcPr>
          <w:p w14:paraId="73C1EB01"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$175,490</w:t>
            </w:r>
          </w:p>
        </w:tc>
        <w:tc>
          <w:tcPr>
            <w:tcW w:w="1416" w:type="dxa"/>
            <w:tcBorders>
              <w:top w:val="nil"/>
              <w:left w:val="nil"/>
              <w:bottom w:val="nil"/>
              <w:right w:val="nil"/>
            </w:tcBorders>
            <w:shd w:val="clear" w:color="000000" w:fill="E2EFDA"/>
            <w:vAlign w:val="center"/>
          </w:tcPr>
          <w:p w14:paraId="71616E7C"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6.1</w:t>
            </w:r>
          </w:p>
        </w:tc>
        <w:tc>
          <w:tcPr>
            <w:tcW w:w="1692" w:type="dxa"/>
            <w:tcBorders>
              <w:top w:val="nil"/>
              <w:left w:val="nil"/>
              <w:bottom w:val="nil"/>
              <w:right w:val="nil"/>
            </w:tcBorders>
            <w:shd w:val="clear" w:color="000000" w:fill="E2EFDA"/>
            <w:vAlign w:val="center"/>
          </w:tcPr>
          <w:p w14:paraId="41D88541"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$175,490</w:t>
            </w:r>
          </w:p>
        </w:tc>
        <w:tc>
          <w:tcPr>
            <w:tcW w:w="1278" w:type="dxa"/>
            <w:tcBorders>
              <w:top w:val="nil"/>
              <w:left w:val="nil"/>
              <w:bottom w:val="nil"/>
              <w:right w:val="nil"/>
            </w:tcBorders>
            <w:shd w:val="clear" w:color="auto" w:fill="auto"/>
            <w:vAlign w:val="center"/>
          </w:tcPr>
          <w:p w14:paraId="2A7CF258"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$178,123</w:t>
            </w:r>
          </w:p>
        </w:tc>
        <w:tc>
          <w:tcPr>
            <w:tcW w:w="1278" w:type="dxa"/>
            <w:tcBorders>
              <w:top w:val="nil"/>
              <w:left w:val="nil"/>
              <w:bottom w:val="nil"/>
              <w:right w:val="nil"/>
            </w:tcBorders>
            <w:shd w:val="clear" w:color="auto" w:fill="auto"/>
            <w:vAlign w:val="center"/>
          </w:tcPr>
          <w:p w14:paraId="1669EABF"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$181,404</w:t>
            </w:r>
          </w:p>
        </w:tc>
        <w:tc>
          <w:tcPr>
            <w:tcW w:w="1278" w:type="dxa"/>
            <w:tcBorders>
              <w:top w:val="nil"/>
              <w:left w:val="nil"/>
              <w:bottom w:val="nil"/>
              <w:right w:val="nil"/>
            </w:tcBorders>
            <w:shd w:val="clear" w:color="auto" w:fill="auto"/>
            <w:vAlign w:val="center"/>
          </w:tcPr>
          <w:p w14:paraId="785F4D84"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$183,218</w:t>
            </w:r>
          </w:p>
        </w:tc>
        <w:tc>
          <w:tcPr>
            <w:tcW w:w="1278" w:type="dxa"/>
            <w:tcBorders>
              <w:top w:val="nil"/>
              <w:left w:val="nil"/>
              <w:bottom w:val="nil"/>
              <w:right w:val="nil"/>
            </w:tcBorders>
            <w:shd w:val="clear" w:color="auto" w:fill="auto"/>
            <w:vAlign w:val="center"/>
          </w:tcPr>
          <w:p w14:paraId="7B2DC0A1"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$186,050</w:t>
            </w:r>
          </w:p>
        </w:tc>
      </w:tr>
      <w:tr w:rsidR="00F12303" w:rsidRPr="00773943" w14:paraId="15937EB5" w14:textId="77777777" w:rsidTr="00ED1297">
        <w:trPr>
          <w:trHeight w:val="80"/>
        </w:trPr>
        <w:tc>
          <w:tcPr>
            <w:tcW w:w="2835" w:type="dxa"/>
            <w:tcBorders>
              <w:top w:val="nil"/>
              <w:left w:val="nil"/>
              <w:bottom w:val="nil"/>
              <w:right w:val="nil"/>
            </w:tcBorders>
            <w:shd w:val="clear" w:color="auto" w:fill="auto"/>
            <w:vAlign w:val="center"/>
          </w:tcPr>
          <w:p w14:paraId="3546D81F" w14:textId="77777777" w:rsidR="00F12303" w:rsidRPr="00773943" w:rsidRDefault="00F12303" w:rsidP="007B5564">
            <w:pPr>
              <w:jc w:val="right"/>
              <w:rPr>
                <w:rFonts w:ascii="Arial" w:hAnsi="Arial" w:cs="Arial"/>
                <w:sz w:val="20"/>
                <w:szCs w:val="20"/>
              </w:rPr>
            </w:pPr>
            <w:r w:rsidRPr="00773943">
              <w:rPr>
                <w:rFonts w:ascii="Arial" w:hAnsi="Arial" w:cs="Arial"/>
                <w:sz w:val="20"/>
                <w:szCs w:val="20"/>
              </w:rPr>
              <w:t>6.2</w:t>
            </w:r>
          </w:p>
        </w:tc>
        <w:tc>
          <w:tcPr>
            <w:tcW w:w="1123" w:type="dxa"/>
            <w:tcBorders>
              <w:top w:val="nil"/>
              <w:left w:val="nil"/>
              <w:bottom w:val="nil"/>
              <w:right w:val="nil"/>
            </w:tcBorders>
            <w:shd w:val="clear" w:color="000000" w:fill="E2EFDA"/>
            <w:vAlign w:val="center"/>
          </w:tcPr>
          <w:p w14:paraId="79DDEFD4" w14:textId="77777777" w:rsidR="00F12303" w:rsidRPr="00C23B30" w:rsidRDefault="00F12303" w:rsidP="007B5564">
            <w:pPr>
              <w:jc w:val="center"/>
              <w:rPr>
                <w:rFonts w:asciiTheme="minorHAnsi" w:hAnsiTheme="minorHAnsi" w:cstheme="minorHAnsi"/>
                <w:sz w:val="22"/>
                <w:szCs w:val="22"/>
              </w:rPr>
            </w:pPr>
            <w:r w:rsidRPr="00C23B30">
              <w:rPr>
                <w:rFonts w:asciiTheme="minorHAnsi" w:hAnsiTheme="minorHAnsi" w:cstheme="minorHAnsi"/>
                <w:sz w:val="22"/>
                <w:szCs w:val="22"/>
              </w:rPr>
              <w:t>$174,246</w:t>
            </w:r>
          </w:p>
        </w:tc>
        <w:tc>
          <w:tcPr>
            <w:tcW w:w="1278" w:type="dxa"/>
            <w:tcBorders>
              <w:top w:val="nil"/>
              <w:left w:val="nil"/>
              <w:bottom w:val="nil"/>
              <w:right w:val="nil"/>
            </w:tcBorders>
            <w:shd w:val="clear" w:color="auto" w:fill="auto"/>
            <w:vAlign w:val="center"/>
          </w:tcPr>
          <w:p w14:paraId="52469EA9"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$175,996</w:t>
            </w:r>
          </w:p>
        </w:tc>
        <w:tc>
          <w:tcPr>
            <w:tcW w:w="1278" w:type="dxa"/>
            <w:tcBorders>
              <w:top w:val="nil"/>
              <w:left w:val="nil"/>
              <w:bottom w:val="nil"/>
              <w:right w:val="nil"/>
            </w:tcBorders>
            <w:shd w:val="clear" w:color="auto" w:fill="auto"/>
            <w:vAlign w:val="center"/>
          </w:tcPr>
          <w:p w14:paraId="7A41A2F7"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$177,756</w:t>
            </w:r>
          </w:p>
        </w:tc>
        <w:tc>
          <w:tcPr>
            <w:tcW w:w="1278" w:type="dxa"/>
            <w:tcBorders>
              <w:top w:val="nil"/>
              <w:left w:val="nil"/>
              <w:bottom w:val="nil"/>
              <w:right w:val="nil"/>
            </w:tcBorders>
            <w:shd w:val="clear" w:color="auto" w:fill="auto"/>
            <w:vAlign w:val="center"/>
          </w:tcPr>
          <w:p w14:paraId="4315DB4F"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$179,506</w:t>
            </w:r>
          </w:p>
        </w:tc>
        <w:tc>
          <w:tcPr>
            <w:tcW w:w="1416" w:type="dxa"/>
            <w:tcBorders>
              <w:top w:val="nil"/>
              <w:left w:val="nil"/>
              <w:bottom w:val="nil"/>
              <w:right w:val="nil"/>
            </w:tcBorders>
            <w:shd w:val="clear" w:color="000000" w:fill="E2EFDA"/>
            <w:vAlign w:val="center"/>
          </w:tcPr>
          <w:p w14:paraId="388B5006"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6.2</w:t>
            </w:r>
          </w:p>
        </w:tc>
        <w:tc>
          <w:tcPr>
            <w:tcW w:w="1692" w:type="dxa"/>
            <w:tcBorders>
              <w:top w:val="nil"/>
              <w:left w:val="nil"/>
              <w:bottom w:val="nil"/>
              <w:right w:val="nil"/>
            </w:tcBorders>
            <w:shd w:val="clear" w:color="000000" w:fill="E2EFDA"/>
            <w:vAlign w:val="center"/>
          </w:tcPr>
          <w:p w14:paraId="5389C65A"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$179,506</w:t>
            </w:r>
          </w:p>
        </w:tc>
        <w:tc>
          <w:tcPr>
            <w:tcW w:w="1278" w:type="dxa"/>
            <w:tcBorders>
              <w:top w:val="nil"/>
              <w:left w:val="nil"/>
              <w:bottom w:val="nil"/>
              <w:right w:val="nil"/>
            </w:tcBorders>
            <w:shd w:val="clear" w:color="auto" w:fill="auto"/>
            <w:vAlign w:val="center"/>
          </w:tcPr>
          <w:p w14:paraId="678B522B"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$182,199</w:t>
            </w:r>
          </w:p>
        </w:tc>
        <w:tc>
          <w:tcPr>
            <w:tcW w:w="1278" w:type="dxa"/>
            <w:tcBorders>
              <w:top w:val="nil"/>
              <w:left w:val="nil"/>
              <w:bottom w:val="nil"/>
              <w:right w:val="nil"/>
            </w:tcBorders>
            <w:shd w:val="clear" w:color="auto" w:fill="auto"/>
            <w:vAlign w:val="center"/>
          </w:tcPr>
          <w:p w14:paraId="66DC35E7"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$185,521</w:t>
            </w:r>
          </w:p>
        </w:tc>
        <w:tc>
          <w:tcPr>
            <w:tcW w:w="1278" w:type="dxa"/>
            <w:tcBorders>
              <w:top w:val="nil"/>
              <w:left w:val="nil"/>
              <w:bottom w:val="nil"/>
              <w:right w:val="nil"/>
            </w:tcBorders>
            <w:shd w:val="clear" w:color="auto" w:fill="auto"/>
            <w:vAlign w:val="center"/>
          </w:tcPr>
          <w:p w14:paraId="290CC98B"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$187,376</w:t>
            </w:r>
          </w:p>
        </w:tc>
        <w:tc>
          <w:tcPr>
            <w:tcW w:w="1278" w:type="dxa"/>
            <w:tcBorders>
              <w:top w:val="nil"/>
              <w:left w:val="nil"/>
              <w:bottom w:val="nil"/>
              <w:right w:val="nil"/>
            </w:tcBorders>
            <w:shd w:val="clear" w:color="auto" w:fill="auto"/>
            <w:vAlign w:val="center"/>
          </w:tcPr>
          <w:p w14:paraId="6A9C9F2D"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$190,249</w:t>
            </w:r>
          </w:p>
        </w:tc>
      </w:tr>
      <w:tr w:rsidR="00F12303" w:rsidRPr="00773943" w14:paraId="75822C28" w14:textId="77777777" w:rsidTr="007B5564">
        <w:trPr>
          <w:trHeight w:val="300"/>
        </w:trPr>
        <w:tc>
          <w:tcPr>
            <w:tcW w:w="2835" w:type="dxa"/>
            <w:tcBorders>
              <w:top w:val="nil"/>
              <w:left w:val="nil"/>
              <w:bottom w:val="nil"/>
              <w:right w:val="nil"/>
            </w:tcBorders>
            <w:shd w:val="clear" w:color="auto" w:fill="auto"/>
            <w:vAlign w:val="center"/>
          </w:tcPr>
          <w:p w14:paraId="567094CF" w14:textId="77777777" w:rsidR="00F12303" w:rsidRPr="00773943" w:rsidRDefault="00F12303" w:rsidP="007B5564">
            <w:pPr>
              <w:jc w:val="right"/>
              <w:rPr>
                <w:rFonts w:ascii="Arial" w:hAnsi="Arial" w:cs="Arial"/>
                <w:sz w:val="20"/>
                <w:szCs w:val="20"/>
              </w:rPr>
            </w:pPr>
            <w:r w:rsidRPr="00773943">
              <w:rPr>
                <w:rFonts w:ascii="Arial" w:hAnsi="Arial" w:cs="Arial"/>
                <w:sz w:val="20"/>
                <w:szCs w:val="20"/>
              </w:rPr>
              <w:t>6.3</w:t>
            </w:r>
          </w:p>
        </w:tc>
        <w:tc>
          <w:tcPr>
            <w:tcW w:w="1123" w:type="dxa"/>
            <w:tcBorders>
              <w:top w:val="nil"/>
              <w:left w:val="nil"/>
              <w:bottom w:val="nil"/>
              <w:right w:val="nil"/>
            </w:tcBorders>
            <w:shd w:val="clear" w:color="000000" w:fill="E2EFDA"/>
            <w:vAlign w:val="center"/>
          </w:tcPr>
          <w:p w14:paraId="3809A5BD" w14:textId="77777777" w:rsidR="00F12303" w:rsidRPr="00C23B30" w:rsidRDefault="00F12303" w:rsidP="007B5564">
            <w:pPr>
              <w:jc w:val="center"/>
              <w:rPr>
                <w:rFonts w:asciiTheme="minorHAnsi" w:hAnsiTheme="minorHAnsi" w:cstheme="minorHAnsi"/>
                <w:sz w:val="22"/>
                <w:szCs w:val="22"/>
              </w:rPr>
            </w:pPr>
            <w:r w:rsidRPr="00C23B30">
              <w:rPr>
                <w:rFonts w:asciiTheme="minorHAnsi" w:hAnsiTheme="minorHAnsi" w:cstheme="minorHAnsi"/>
                <w:sz w:val="22"/>
                <w:szCs w:val="22"/>
              </w:rPr>
              <w:t>$178,276</w:t>
            </w:r>
          </w:p>
        </w:tc>
        <w:tc>
          <w:tcPr>
            <w:tcW w:w="1278" w:type="dxa"/>
            <w:tcBorders>
              <w:top w:val="nil"/>
              <w:left w:val="nil"/>
              <w:bottom w:val="nil"/>
              <w:right w:val="nil"/>
            </w:tcBorders>
            <w:shd w:val="clear" w:color="auto" w:fill="auto"/>
            <w:vAlign w:val="center"/>
          </w:tcPr>
          <w:p w14:paraId="652803A6"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$180,026</w:t>
            </w:r>
          </w:p>
        </w:tc>
        <w:tc>
          <w:tcPr>
            <w:tcW w:w="1278" w:type="dxa"/>
            <w:tcBorders>
              <w:top w:val="nil"/>
              <w:left w:val="nil"/>
              <w:bottom w:val="nil"/>
              <w:right w:val="nil"/>
            </w:tcBorders>
            <w:shd w:val="clear" w:color="auto" w:fill="auto"/>
            <w:vAlign w:val="center"/>
          </w:tcPr>
          <w:p w14:paraId="4B20D5CA"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$181,826</w:t>
            </w:r>
          </w:p>
        </w:tc>
        <w:tc>
          <w:tcPr>
            <w:tcW w:w="1278" w:type="dxa"/>
            <w:tcBorders>
              <w:top w:val="nil"/>
              <w:left w:val="nil"/>
              <w:bottom w:val="nil"/>
              <w:right w:val="nil"/>
            </w:tcBorders>
            <w:shd w:val="clear" w:color="auto" w:fill="auto"/>
            <w:vAlign w:val="center"/>
          </w:tcPr>
          <w:p w14:paraId="45B68218"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$183,576</w:t>
            </w:r>
          </w:p>
        </w:tc>
        <w:tc>
          <w:tcPr>
            <w:tcW w:w="1416" w:type="dxa"/>
            <w:tcBorders>
              <w:top w:val="nil"/>
              <w:left w:val="nil"/>
              <w:bottom w:val="nil"/>
              <w:right w:val="nil"/>
            </w:tcBorders>
            <w:shd w:val="clear" w:color="000000" w:fill="E2EFDA"/>
            <w:vAlign w:val="center"/>
          </w:tcPr>
          <w:p w14:paraId="05A9B926"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6.3</w:t>
            </w:r>
          </w:p>
        </w:tc>
        <w:tc>
          <w:tcPr>
            <w:tcW w:w="1692" w:type="dxa"/>
            <w:tcBorders>
              <w:top w:val="nil"/>
              <w:left w:val="nil"/>
              <w:bottom w:val="nil"/>
              <w:right w:val="nil"/>
            </w:tcBorders>
            <w:shd w:val="clear" w:color="000000" w:fill="E2EFDA"/>
            <w:vAlign w:val="center"/>
          </w:tcPr>
          <w:p w14:paraId="5B30A5E5"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$183,576</w:t>
            </w:r>
          </w:p>
        </w:tc>
        <w:tc>
          <w:tcPr>
            <w:tcW w:w="1278" w:type="dxa"/>
            <w:tcBorders>
              <w:top w:val="nil"/>
              <w:left w:val="nil"/>
              <w:bottom w:val="nil"/>
              <w:right w:val="nil"/>
            </w:tcBorders>
            <w:shd w:val="clear" w:color="auto" w:fill="auto"/>
            <w:vAlign w:val="center"/>
          </w:tcPr>
          <w:p w14:paraId="745919C8"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$186,330</w:t>
            </w:r>
          </w:p>
        </w:tc>
        <w:tc>
          <w:tcPr>
            <w:tcW w:w="1278" w:type="dxa"/>
            <w:tcBorders>
              <w:top w:val="nil"/>
              <w:left w:val="nil"/>
              <w:bottom w:val="nil"/>
              <w:right w:val="nil"/>
            </w:tcBorders>
            <w:shd w:val="clear" w:color="auto" w:fill="auto"/>
            <w:vAlign w:val="center"/>
          </w:tcPr>
          <w:p w14:paraId="193EF476"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$189,693</w:t>
            </w:r>
          </w:p>
        </w:tc>
        <w:tc>
          <w:tcPr>
            <w:tcW w:w="1278" w:type="dxa"/>
            <w:tcBorders>
              <w:top w:val="nil"/>
              <w:left w:val="nil"/>
              <w:bottom w:val="nil"/>
              <w:right w:val="nil"/>
            </w:tcBorders>
            <w:shd w:val="clear" w:color="auto" w:fill="auto"/>
            <w:vAlign w:val="center"/>
          </w:tcPr>
          <w:p w14:paraId="1F350E70"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$191,590</w:t>
            </w:r>
          </w:p>
        </w:tc>
        <w:tc>
          <w:tcPr>
            <w:tcW w:w="1278" w:type="dxa"/>
            <w:tcBorders>
              <w:top w:val="nil"/>
              <w:left w:val="nil"/>
              <w:bottom w:val="nil"/>
              <w:right w:val="nil"/>
            </w:tcBorders>
            <w:shd w:val="clear" w:color="auto" w:fill="auto"/>
            <w:vAlign w:val="center"/>
          </w:tcPr>
          <w:p w14:paraId="5177A1AC"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$194,506</w:t>
            </w:r>
          </w:p>
        </w:tc>
      </w:tr>
    </w:tbl>
    <w:p w14:paraId="1DA72BBA" w14:textId="77777777" w:rsidR="00F12303" w:rsidRDefault="00F12303" w:rsidP="00F12303"/>
    <w:p w14:paraId="5904160D" w14:textId="77777777" w:rsidR="00F12303" w:rsidRDefault="00F12303" w:rsidP="00F12303"/>
    <w:p w14:paraId="7429A8E3" w14:textId="77777777" w:rsidR="00F12303" w:rsidRDefault="00F12303" w:rsidP="00F12303"/>
    <w:p w14:paraId="42117F25" w14:textId="77777777" w:rsidR="00F12303" w:rsidRDefault="00F12303" w:rsidP="00F12303"/>
    <w:p w14:paraId="35331BA0" w14:textId="77777777" w:rsidR="00F12303" w:rsidRDefault="00F12303" w:rsidP="00F12303"/>
    <w:p w14:paraId="12897FB3" w14:textId="77777777" w:rsidR="00F12303" w:rsidRDefault="00F12303" w:rsidP="00F12303"/>
    <w:p w14:paraId="2B19E8E1" w14:textId="77777777" w:rsidR="00F12303" w:rsidRDefault="00F12303" w:rsidP="00F12303"/>
    <w:p w14:paraId="6F984975" w14:textId="77777777" w:rsidR="00F12303" w:rsidRDefault="00F12303" w:rsidP="00F12303"/>
    <w:p w14:paraId="0113A870" w14:textId="77777777" w:rsidR="00F12303" w:rsidRDefault="00F12303" w:rsidP="00F12303"/>
    <w:tbl>
      <w:tblPr>
        <w:tblW w:w="16012" w:type="dxa"/>
        <w:tblLook w:val="04A0" w:firstRow="1" w:lastRow="0" w:firstColumn="1" w:lastColumn="0" w:noHBand="0" w:noVBand="1"/>
      </w:tblPr>
      <w:tblGrid>
        <w:gridCol w:w="2835"/>
        <w:gridCol w:w="1123"/>
        <w:gridCol w:w="1278"/>
        <w:gridCol w:w="1278"/>
        <w:gridCol w:w="1278"/>
        <w:gridCol w:w="1416"/>
        <w:gridCol w:w="1692"/>
        <w:gridCol w:w="1278"/>
        <w:gridCol w:w="1278"/>
        <w:gridCol w:w="1278"/>
        <w:gridCol w:w="1278"/>
      </w:tblGrid>
      <w:tr w:rsidR="00F12303" w:rsidRPr="009D7C33" w14:paraId="5367FE7A" w14:textId="77777777" w:rsidTr="007B5564">
        <w:trPr>
          <w:trHeight w:val="615"/>
        </w:trPr>
        <w:tc>
          <w:tcPr>
            <w:tcW w:w="2835" w:type="dxa"/>
            <w:tcBorders>
              <w:top w:val="nil"/>
              <w:left w:val="nil"/>
              <w:bottom w:val="nil"/>
              <w:right w:val="nil"/>
            </w:tcBorders>
            <w:shd w:val="clear" w:color="auto" w:fill="auto"/>
            <w:noWrap/>
            <w:vAlign w:val="bottom"/>
            <w:hideMark/>
          </w:tcPr>
          <w:p w14:paraId="2754240A" w14:textId="77777777" w:rsidR="00F12303" w:rsidRPr="009D7C33" w:rsidRDefault="00F12303" w:rsidP="007B5564"/>
        </w:tc>
        <w:tc>
          <w:tcPr>
            <w:tcW w:w="1123" w:type="dxa"/>
            <w:tcBorders>
              <w:top w:val="nil"/>
              <w:left w:val="nil"/>
              <w:bottom w:val="nil"/>
              <w:right w:val="nil"/>
            </w:tcBorders>
            <w:shd w:val="clear" w:color="000000" w:fill="E2EFDA"/>
            <w:noWrap/>
            <w:vAlign w:val="bottom"/>
            <w:hideMark/>
          </w:tcPr>
          <w:p w14:paraId="61F763A8" w14:textId="77777777" w:rsidR="00F12303" w:rsidRPr="009D7C33" w:rsidRDefault="00F12303" w:rsidP="007B5564">
            <w:pPr>
              <w:rPr>
                <w:rFonts w:asciiTheme="minorHAnsi" w:hAnsiTheme="minorHAnsi" w:cstheme="minorHAnsi"/>
                <w:color w:val="000000"/>
                <w:sz w:val="22"/>
                <w:szCs w:val="22"/>
              </w:rPr>
            </w:pPr>
            <w:r w:rsidRPr="009D7C33">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noWrap/>
            <w:vAlign w:val="bottom"/>
            <w:hideMark/>
          </w:tcPr>
          <w:p w14:paraId="6AB6FD91" w14:textId="77777777" w:rsidR="00F12303" w:rsidRPr="009D7C33" w:rsidRDefault="00F12303" w:rsidP="007B5564">
            <w:pP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noWrap/>
            <w:vAlign w:val="bottom"/>
            <w:hideMark/>
          </w:tcPr>
          <w:p w14:paraId="092AA634" w14:textId="77777777" w:rsidR="00F12303" w:rsidRPr="009D7C33" w:rsidRDefault="00F12303" w:rsidP="007B5564">
            <w:pPr>
              <w:jc w:val="center"/>
              <w:rPr>
                <w:rFonts w:asciiTheme="minorHAnsi" w:hAnsiTheme="minorHAnsi" w:cstheme="minorHAnsi"/>
                <w:sz w:val="22"/>
                <w:szCs w:val="22"/>
              </w:rPr>
            </w:pPr>
          </w:p>
        </w:tc>
        <w:tc>
          <w:tcPr>
            <w:tcW w:w="1278" w:type="dxa"/>
            <w:tcBorders>
              <w:top w:val="nil"/>
              <w:left w:val="nil"/>
              <w:bottom w:val="nil"/>
              <w:right w:val="nil"/>
            </w:tcBorders>
            <w:shd w:val="clear" w:color="auto" w:fill="auto"/>
            <w:noWrap/>
            <w:vAlign w:val="bottom"/>
            <w:hideMark/>
          </w:tcPr>
          <w:p w14:paraId="4436DC67" w14:textId="77777777" w:rsidR="00F12303" w:rsidRPr="009D7C33" w:rsidRDefault="00F12303" w:rsidP="007B5564">
            <w:pPr>
              <w:jc w:val="center"/>
              <w:rPr>
                <w:rFonts w:asciiTheme="minorHAnsi" w:hAnsiTheme="minorHAnsi" w:cstheme="minorHAnsi"/>
                <w:sz w:val="22"/>
                <w:szCs w:val="22"/>
              </w:rPr>
            </w:pPr>
          </w:p>
        </w:tc>
        <w:tc>
          <w:tcPr>
            <w:tcW w:w="3108" w:type="dxa"/>
            <w:gridSpan w:val="2"/>
            <w:tcBorders>
              <w:top w:val="nil"/>
              <w:left w:val="nil"/>
              <w:bottom w:val="nil"/>
              <w:right w:val="nil"/>
            </w:tcBorders>
            <w:shd w:val="clear" w:color="000000" w:fill="E2EFDA"/>
            <w:vAlign w:val="bottom"/>
            <w:hideMark/>
          </w:tcPr>
          <w:p w14:paraId="07B22826"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New classification upon EA commencement</w:t>
            </w:r>
          </w:p>
        </w:tc>
        <w:tc>
          <w:tcPr>
            <w:tcW w:w="1278" w:type="dxa"/>
            <w:tcBorders>
              <w:top w:val="nil"/>
              <w:left w:val="nil"/>
              <w:bottom w:val="nil"/>
              <w:right w:val="nil"/>
            </w:tcBorders>
            <w:shd w:val="clear" w:color="auto" w:fill="auto"/>
            <w:noWrap/>
            <w:vAlign w:val="bottom"/>
            <w:hideMark/>
          </w:tcPr>
          <w:p w14:paraId="58BAED47" w14:textId="77777777" w:rsidR="00F12303" w:rsidRPr="009D7C33" w:rsidRDefault="00F12303" w:rsidP="007B5564">
            <w:pPr>
              <w:jc w:val="center"/>
              <w:rPr>
                <w:rFonts w:asciiTheme="minorHAnsi" w:hAnsiTheme="minorHAnsi" w:cstheme="minorHAnsi"/>
                <w:b/>
                <w:bCs/>
                <w:color w:val="000000"/>
                <w:sz w:val="22"/>
                <w:szCs w:val="22"/>
              </w:rPr>
            </w:pPr>
          </w:p>
        </w:tc>
        <w:tc>
          <w:tcPr>
            <w:tcW w:w="1278" w:type="dxa"/>
            <w:tcBorders>
              <w:top w:val="nil"/>
              <w:left w:val="nil"/>
              <w:bottom w:val="nil"/>
              <w:right w:val="nil"/>
            </w:tcBorders>
            <w:shd w:val="clear" w:color="auto" w:fill="auto"/>
            <w:noWrap/>
            <w:vAlign w:val="bottom"/>
            <w:hideMark/>
          </w:tcPr>
          <w:p w14:paraId="162DB4D5"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1500</w:t>
            </w:r>
          </w:p>
        </w:tc>
        <w:tc>
          <w:tcPr>
            <w:tcW w:w="1278" w:type="dxa"/>
            <w:tcBorders>
              <w:top w:val="nil"/>
              <w:left w:val="nil"/>
              <w:bottom w:val="nil"/>
              <w:right w:val="nil"/>
            </w:tcBorders>
            <w:shd w:val="clear" w:color="auto" w:fill="auto"/>
            <w:noWrap/>
            <w:vAlign w:val="bottom"/>
            <w:hideMark/>
          </w:tcPr>
          <w:p w14:paraId="727F0267" w14:textId="77777777" w:rsidR="00F12303" w:rsidRPr="009D7C33" w:rsidRDefault="00F12303" w:rsidP="007B5564">
            <w:pPr>
              <w:jc w:val="center"/>
              <w:rPr>
                <w:rFonts w:asciiTheme="minorHAnsi" w:hAnsiTheme="minorHAnsi" w:cstheme="minorHAnsi"/>
                <w:color w:val="FFFFFF"/>
                <w:sz w:val="22"/>
                <w:szCs w:val="22"/>
              </w:rPr>
            </w:pPr>
          </w:p>
        </w:tc>
        <w:tc>
          <w:tcPr>
            <w:tcW w:w="1278" w:type="dxa"/>
            <w:tcBorders>
              <w:top w:val="nil"/>
              <w:left w:val="nil"/>
              <w:bottom w:val="nil"/>
              <w:right w:val="nil"/>
            </w:tcBorders>
            <w:shd w:val="clear" w:color="auto" w:fill="auto"/>
            <w:noWrap/>
            <w:vAlign w:val="bottom"/>
            <w:hideMark/>
          </w:tcPr>
          <w:p w14:paraId="0D8C1E03" w14:textId="77777777" w:rsidR="00F12303" w:rsidRPr="009D7C33" w:rsidRDefault="00F12303" w:rsidP="007B5564">
            <w:pPr>
              <w:jc w:val="center"/>
              <w:rPr>
                <w:rFonts w:asciiTheme="minorHAnsi" w:hAnsiTheme="minorHAnsi" w:cstheme="minorHAnsi"/>
                <w:color w:val="FFFFFF"/>
                <w:sz w:val="22"/>
                <w:szCs w:val="22"/>
              </w:rPr>
            </w:pPr>
            <w:r w:rsidRPr="009D7C33">
              <w:rPr>
                <w:rFonts w:asciiTheme="minorHAnsi" w:hAnsiTheme="minorHAnsi" w:cstheme="minorHAnsi"/>
                <w:color w:val="FFFFFF"/>
                <w:sz w:val="22"/>
                <w:szCs w:val="22"/>
              </w:rPr>
              <w:t>1000</w:t>
            </w:r>
          </w:p>
        </w:tc>
      </w:tr>
      <w:tr w:rsidR="00F12303" w:rsidRPr="009D7C33" w14:paraId="249AA806" w14:textId="77777777" w:rsidTr="007B5564">
        <w:trPr>
          <w:trHeight w:val="1530"/>
        </w:trPr>
        <w:tc>
          <w:tcPr>
            <w:tcW w:w="2835" w:type="dxa"/>
            <w:tcBorders>
              <w:top w:val="nil"/>
              <w:left w:val="nil"/>
              <w:bottom w:val="nil"/>
              <w:right w:val="nil"/>
            </w:tcBorders>
            <w:shd w:val="clear" w:color="auto" w:fill="auto"/>
            <w:vAlign w:val="center"/>
            <w:hideMark/>
          </w:tcPr>
          <w:p w14:paraId="579A80A9" w14:textId="77777777" w:rsidR="00F12303" w:rsidRPr="009D7C33" w:rsidRDefault="00F12303" w:rsidP="007B5564">
            <w:pPr>
              <w:jc w:val="center"/>
              <w:rPr>
                <w:rFonts w:ascii="Arial" w:hAnsi="Arial" w:cs="Arial"/>
                <w:b/>
                <w:bCs/>
                <w:sz w:val="20"/>
                <w:szCs w:val="20"/>
              </w:rPr>
            </w:pPr>
            <w:r w:rsidRPr="009D7C33">
              <w:rPr>
                <w:rFonts w:ascii="Arial" w:hAnsi="Arial" w:cs="Arial"/>
                <w:b/>
                <w:bCs/>
                <w:sz w:val="20"/>
                <w:szCs w:val="20"/>
              </w:rPr>
              <w:lastRenderedPageBreak/>
              <w:t>CLASSIFICATION</w:t>
            </w:r>
          </w:p>
        </w:tc>
        <w:tc>
          <w:tcPr>
            <w:tcW w:w="1123" w:type="dxa"/>
            <w:tcBorders>
              <w:top w:val="nil"/>
              <w:left w:val="nil"/>
              <w:bottom w:val="nil"/>
              <w:right w:val="nil"/>
            </w:tcBorders>
            <w:shd w:val="clear" w:color="000000" w:fill="E2EFDA"/>
            <w:vAlign w:val="center"/>
            <w:hideMark/>
          </w:tcPr>
          <w:p w14:paraId="5D46B446" w14:textId="77777777" w:rsidR="00F12303" w:rsidRPr="009D7C33" w:rsidRDefault="00F12303" w:rsidP="007B5564">
            <w:pPr>
              <w:jc w:val="center"/>
              <w:rPr>
                <w:rFonts w:asciiTheme="minorHAnsi" w:hAnsiTheme="minorHAnsi" w:cstheme="minorHAnsi"/>
                <w:b/>
                <w:bCs/>
                <w:sz w:val="22"/>
                <w:szCs w:val="22"/>
              </w:rPr>
            </w:pPr>
            <w:r w:rsidRPr="009D7C33">
              <w:rPr>
                <w:rFonts w:asciiTheme="minorHAnsi" w:hAnsiTheme="minorHAnsi" w:cstheme="minorHAnsi"/>
                <w:b/>
                <w:bCs/>
                <w:sz w:val="22"/>
                <w:szCs w:val="22"/>
              </w:rPr>
              <w:t>Pay Rates as at  9.6.22</w:t>
            </w:r>
          </w:p>
        </w:tc>
        <w:tc>
          <w:tcPr>
            <w:tcW w:w="1278" w:type="dxa"/>
            <w:tcBorders>
              <w:top w:val="nil"/>
              <w:left w:val="nil"/>
              <w:bottom w:val="nil"/>
              <w:right w:val="nil"/>
            </w:tcBorders>
            <w:shd w:val="clear" w:color="auto" w:fill="auto"/>
            <w:vAlign w:val="center"/>
            <w:hideMark/>
          </w:tcPr>
          <w:p w14:paraId="7C7EDC4F"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05/01/2023</w:t>
            </w:r>
          </w:p>
        </w:tc>
        <w:tc>
          <w:tcPr>
            <w:tcW w:w="1278" w:type="dxa"/>
            <w:tcBorders>
              <w:top w:val="nil"/>
              <w:left w:val="nil"/>
              <w:bottom w:val="nil"/>
              <w:right w:val="nil"/>
            </w:tcBorders>
            <w:shd w:val="clear" w:color="auto" w:fill="auto"/>
            <w:vAlign w:val="center"/>
            <w:hideMark/>
          </w:tcPr>
          <w:p w14:paraId="29D6BEB5"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08/06/2023</w:t>
            </w:r>
          </w:p>
        </w:tc>
        <w:tc>
          <w:tcPr>
            <w:tcW w:w="1278" w:type="dxa"/>
            <w:tcBorders>
              <w:top w:val="nil"/>
              <w:left w:val="nil"/>
              <w:bottom w:val="nil"/>
              <w:right w:val="nil"/>
            </w:tcBorders>
            <w:shd w:val="clear" w:color="auto" w:fill="auto"/>
            <w:vAlign w:val="center"/>
            <w:hideMark/>
          </w:tcPr>
          <w:p w14:paraId="2E5EF0E9"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$1,750 from 07/12/2023</w:t>
            </w:r>
          </w:p>
        </w:tc>
        <w:tc>
          <w:tcPr>
            <w:tcW w:w="1416" w:type="dxa"/>
            <w:tcBorders>
              <w:top w:val="nil"/>
              <w:left w:val="nil"/>
              <w:bottom w:val="nil"/>
              <w:right w:val="nil"/>
            </w:tcBorders>
            <w:shd w:val="clear" w:color="000000" w:fill="E2EFDA"/>
            <w:vAlign w:val="center"/>
            <w:hideMark/>
          </w:tcPr>
          <w:p w14:paraId="0B4CD53E"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Classification</w:t>
            </w:r>
          </w:p>
        </w:tc>
        <w:tc>
          <w:tcPr>
            <w:tcW w:w="1692" w:type="dxa"/>
            <w:tcBorders>
              <w:top w:val="nil"/>
              <w:left w:val="nil"/>
              <w:bottom w:val="nil"/>
              <w:right w:val="nil"/>
            </w:tcBorders>
            <w:shd w:val="clear" w:color="000000" w:fill="E2EFDA"/>
            <w:vAlign w:val="center"/>
            <w:hideMark/>
          </w:tcPr>
          <w:p w14:paraId="1D9D60A6" w14:textId="77777777" w:rsidR="00F12303" w:rsidRPr="009D7C33" w:rsidRDefault="00F12303" w:rsidP="007B5564">
            <w:pPr>
              <w:jc w:val="center"/>
              <w:rPr>
                <w:rFonts w:asciiTheme="minorHAnsi" w:hAnsiTheme="minorHAnsi" w:cstheme="minorHAnsi"/>
                <w:b/>
                <w:bCs/>
                <w:color w:val="000000"/>
                <w:sz w:val="22"/>
                <w:szCs w:val="22"/>
              </w:rPr>
            </w:pPr>
            <w:r w:rsidRPr="009D7C33">
              <w:rPr>
                <w:rFonts w:asciiTheme="minorHAnsi" w:hAnsiTheme="minorHAnsi" w:cstheme="minorHAnsi"/>
                <w:b/>
                <w:bCs/>
                <w:color w:val="000000"/>
                <w:sz w:val="22"/>
                <w:szCs w:val="22"/>
              </w:rPr>
              <w:t>Pay rate from operation of this agreement if prior to 06/06/2024</w:t>
            </w:r>
          </w:p>
        </w:tc>
        <w:tc>
          <w:tcPr>
            <w:tcW w:w="1278" w:type="dxa"/>
            <w:tcBorders>
              <w:top w:val="nil"/>
              <w:left w:val="nil"/>
              <w:bottom w:val="nil"/>
              <w:right w:val="nil"/>
            </w:tcBorders>
            <w:shd w:val="clear" w:color="auto" w:fill="auto"/>
            <w:vAlign w:val="center"/>
            <w:hideMark/>
          </w:tcPr>
          <w:p w14:paraId="399191D4"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1.50% from 06/06/2024</w:t>
            </w:r>
          </w:p>
        </w:tc>
        <w:tc>
          <w:tcPr>
            <w:tcW w:w="1278" w:type="dxa"/>
            <w:tcBorders>
              <w:top w:val="nil"/>
              <w:left w:val="nil"/>
              <w:bottom w:val="nil"/>
              <w:right w:val="nil"/>
            </w:tcBorders>
            <w:shd w:val="clear" w:color="auto" w:fill="auto"/>
            <w:vAlign w:val="center"/>
            <w:hideMark/>
          </w:tcPr>
          <w:p w14:paraId="20943D78"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$1,500 from 05/12/2024</w:t>
            </w:r>
          </w:p>
        </w:tc>
        <w:tc>
          <w:tcPr>
            <w:tcW w:w="1278" w:type="dxa"/>
            <w:tcBorders>
              <w:top w:val="nil"/>
              <w:left w:val="nil"/>
              <w:bottom w:val="nil"/>
              <w:right w:val="nil"/>
            </w:tcBorders>
            <w:shd w:val="clear" w:color="auto" w:fill="auto"/>
            <w:vAlign w:val="center"/>
            <w:hideMark/>
          </w:tcPr>
          <w:p w14:paraId="7206FB0F"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from 05/06/2025</w:t>
            </w:r>
          </w:p>
        </w:tc>
        <w:tc>
          <w:tcPr>
            <w:tcW w:w="1278" w:type="dxa"/>
            <w:tcBorders>
              <w:top w:val="nil"/>
              <w:left w:val="nil"/>
              <w:bottom w:val="nil"/>
              <w:right w:val="nil"/>
            </w:tcBorders>
            <w:shd w:val="clear" w:color="auto" w:fill="auto"/>
            <w:vAlign w:val="center"/>
            <w:hideMark/>
          </w:tcPr>
          <w:p w14:paraId="10DA5FD2" w14:textId="77777777" w:rsidR="00F12303" w:rsidRPr="009D7C33" w:rsidRDefault="00F12303" w:rsidP="007B5564">
            <w:pPr>
              <w:jc w:val="center"/>
              <w:rPr>
                <w:rFonts w:asciiTheme="minorHAnsi" w:hAnsiTheme="minorHAnsi" w:cstheme="minorHAnsi"/>
                <w:color w:val="000000"/>
                <w:sz w:val="22"/>
                <w:szCs w:val="22"/>
              </w:rPr>
            </w:pPr>
            <w:r w:rsidRPr="009D7C33">
              <w:rPr>
                <w:rFonts w:asciiTheme="minorHAnsi" w:hAnsiTheme="minorHAnsi" w:cstheme="minorHAnsi"/>
                <w:color w:val="000000"/>
                <w:sz w:val="22"/>
                <w:szCs w:val="22"/>
              </w:rPr>
              <w:t>1% + $1,000 from 04/12/2025</w:t>
            </w:r>
          </w:p>
        </w:tc>
      </w:tr>
      <w:tr w:rsidR="00F12303" w:rsidRPr="009D7C33" w14:paraId="186F8DF1" w14:textId="77777777" w:rsidTr="007B5564">
        <w:trPr>
          <w:trHeight w:val="300"/>
        </w:trPr>
        <w:tc>
          <w:tcPr>
            <w:tcW w:w="2835" w:type="dxa"/>
            <w:tcBorders>
              <w:top w:val="nil"/>
              <w:left w:val="nil"/>
              <w:bottom w:val="nil"/>
              <w:right w:val="nil"/>
            </w:tcBorders>
            <w:shd w:val="clear" w:color="auto" w:fill="auto"/>
            <w:vAlign w:val="center"/>
          </w:tcPr>
          <w:p w14:paraId="5C2CB283" w14:textId="77777777" w:rsidR="00F12303" w:rsidRPr="009D7C33" w:rsidRDefault="00F12303" w:rsidP="007B5564">
            <w:pPr>
              <w:jc w:val="center"/>
              <w:rPr>
                <w:rFonts w:ascii="Arial" w:hAnsi="Arial" w:cs="Arial"/>
                <w:b/>
                <w:bCs/>
                <w:sz w:val="20"/>
                <w:szCs w:val="20"/>
              </w:rPr>
            </w:pPr>
          </w:p>
        </w:tc>
        <w:tc>
          <w:tcPr>
            <w:tcW w:w="1123" w:type="dxa"/>
            <w:tcBorders>
              <w:top w:val="nil"/>
              <w:left w:val="nil"/>
              <w:bottom w:val="nil"/>
              <w:right w:val="nil"/>
            </w:tcBorders>
            <w:shd w:val="clear" w:color="000000" w:fill="E2EFDA"/>
            <w:vAlign w:val="center"/>
          </w:tcPr>
          <w:p w14:paraId="39C93E9B" w14:textId="77777777" w:rsidR="00F12303" w:rsidRPr="009D7C33" w:rsidRDefault="00F12303" w:rsidP="007B5564">
            <w:pPr>
              <w:jc w:val="center"/>
              <w:rPr>
                <w:rFonts w:cstheme="minorHAnsi"/>
                <w:b/>
                <w:bCs/>
              </w:rPr>
            </w:pPr>
          </w:p>
        </w:tc>
        <w:tc>
          <w:tcPr>
            <w:tcW w:w="1278" w:type="dxa"/>
            <w:tcBorders>
              <w:top w:val="nil"/>
              <w:left w:val="nil"/>
              <w:bottom w:val="nil"/>
              <w:right w:val="nil"/>
            </w:tcBorders>
            <w:shd w:val="clear" w:color="auto" w:fill="auto"/>
            <w:vAlign w:val="center"/>
          </w:tcPr>
          <w:p w14:paraId="7873932D"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4E22182"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722C2AF3" w14:textId="77777777" w:rsidR="00F12303" w:rsidRPr="009D7C33" w:rsidRDefault="00F12303" w:rsidP="007B5564">
            <w:pPr>
              <w:jc w:val="center"/>
              <w:rPr>
                <w:rFonts w:cstheme="minorHAnsi"/>
                <w:color w:val="000000"/>
              </w:rPr>
            </w:pPr>
          </w:p>
        </w:tc>
        <w:tc>
          <w:tcPr>
            <w:tcW w:w="1416" w:type="dxa"/>
            <w:tcBorders>
              <w:top w:val="nil"/>
              <w:left w:val="nil"/>
              <w:bottom w:val="nil"/>
              <w:right w:val="nil"/>
            </w:tcBorders>
            <w:shd w:val="clear" w:color="000000" w:fill="E2EFDA"/>
            <w:vAlign w:val="center"/>
          </w:tcPr>
          <w:p w14:paraId="2378AB5C" w14:textId="77777777" w:rsidR="00F12303" w:rsidRPr="009D7C33" w:rsidRDefault="00F12303" w:rsidP="007B5564">
            <w:pPr>
              <w:jc w:val="center"/>
              <w:rPr>
                <w:rFonts w:cstheme="minorHAnsi"/>
                <w:b/>
                <w:bCs/>
                <w:color w:val="000000"/>
              </w:rPr>
            </w:pPr>
          </w:p>
        </w:tc>
        <w:tc>
          <w:tcPr>
            <w:tcW w:w="1692" w:type="dxa"/>
            <w:tcBorders>
              <w:top w:val="nil"/>
              <w:left w:val="nil"/>
              <w:bottom w:val="nil"/>
              <w:right w:val="nil"/>
            </w:tcBorders>
            <w:shd w:val="clear" w:color="000000" w:fill="E2EFDA"/>
            <w:vAlign w:val="center"/>
          </w:tcPr>
          <w:p w14:paraId="67529E4B" w14:textId="77777777" w:rsidR="00F12303" w:rsidRPr="009D7C33" w:rsidRDefault="00F12303" w:rsidP="007B5564">
            <w:pPr>
              <w:jc w:val="center"/>
              <w:rPr>
                <w:rFonts w:cstheme="minorHAnsi"/>
                <w:b/>
                <w:bCs/>
                <w:color w:val="000000"/>
              </w:rPr>
            </w:pPr>
          </w:p>
        </w:tc>
        <w:tc>
          <w:tcPr>
            <w:tcW w:w="1278" w:type="dxa"/>
            <w:tcBorders>
              <w:top w:val="nil"/>
              <w:left w:val="nil"/>
              <w:bottom w:val="nil"/>
              <w:right w:val="nil"/>
            </w:tcBorders>
            <w:shd w:val="clear" w:color="auto" w:fill="auto"/>
            <w:vAlign w:val="center"/>
          </w:tcPr>
          <w:p w14:paraId="678F9416"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A30FEF7"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14B1FD95"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B5A0B48" w14:textId="77777777" w:rsidR="00F12303" w:rsidRPr="009D7C33" w:rsidRDefault="00F12303" w:rsidP="007B5564">
            <w:pPr>
              <w:jc w:val="center"/>
              <w:rPr>
                <w:rFonts w:cstheme="minorHAnsi"/>
                <w:color w:val="000000"/>
              </w:rPr>
            </w:pPr>
          </w:p>
        </w:tc>
      </w:tr>
      <w:tr w:rsidR="00F12303" w:rsidRPr="009D7C33" w14:paraId="69B84767" w14:textId="77777777" w:rsidTr="007B5564">
        <w:trPr>
          <w:trHeight w:val="300"/>
        </w:trPr>
        <w:tc>
          <w:tcPr>
            <w:tcW w:w="2835" w:type="dxa"/>
            <w:tcBorders>
              <w:top w:val="nil"/>
              <w:left w:val="nil"/>
              <w:bottom w:val="nil"/>
              <w:right w:val="nil"/>
            </w:tcBorders>
            <w:shd w:val="clear" w:color="auto" w:fill="auto"/>
            <w:vAlign w:val="center"/>
          </w:tcPr>
          <w:p w14:paraId="0AA526A7" w14:textId="77777777" w:rsidR="00F12303" w:rsidRPr="00E86366" w:rsidRDefault="00F12303" w:rsidP="00ED1297">
            <w:pPr>
              <w:rPr>
                <w:rFonts w:ascii="Arial" w:hAnsi="Arial" w:cs="Arial"/>
                <w:b/>
                <w:bCs/>
                <w:sz w:val="20"/>
                <w:szCs w:val="20"/>
                <w:u w:val="single"/>
              </w:rPr>
            </w:pPr>
            <w:r w:rsidRPr="00E86366">
              <w:rPr>
                <w:rFonts w:ascii="Arial" w:hAnsi="Arial" w:cs="Arial"/>
                <w:b/>
                <w:bCs/>
                <w:sz w:val="20"/>
                <w:szCs w:val="20"/>
                <w:u w:val="single"/>
              </w:rPr>
              <w:t>TRAINEESHIP RATES OF PAY</w:t>
            </w:r>
          </w:p>
        </w:tc>
        <w:tc>
          <w:tcPr>
            <w:tcW w:w="1123" w:type="dxa"/>
            <w:tcBorders>
              <w:top w:val="nil"/>
              <w:left w:val="nil"/>
              <w:bottom w:val="nil"/>
              <w:right w:val="nil"/>
            </w:tcBorders>
            <w:shd w:val="clear" w:color="000000" w:fill="E2EFDA"/>
            <w:vAlign w:val="center"/>
          </w:tcPr>
          <w:p w14:paraId="7CC88ECF" w14:textId="77777777" w:rsidR="00F12303" w:rsidRPr="009D7C33" w:rsidRDefault="00F12303" w:rsidP="007B5564">
            <w:pPr>
              <w:jc w:val="center"/>
              <w:rPr>
                <w:rFonts w:cstheme="minorHAnsi"/>
                <w:b/>
                <w:bCs/>
              </w:rPr>
            </w:pPr>
          </w:p>
        </w:tc>
        <w:tc>
          <w:tcPr>
            <w:tcW w:w="1278" w:type="dxa"/>
            <w:tcBorders>
              <w:top w:val="nil"/>
              <w:left w:val="nil"/>
              <w:bottom w:val="nil"/>
              <w:right w:val="nil"/>
            </w:tcBorders>
            <w:shd w:val="clear" w:color="auto" w:fill="auto"/>
            <w:vAlign w:val="center"/>
          </w:tcPr>
          <w:p w14:paraId="351B999B"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7EE09344"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87E8E3E" w14:textId="77777777" w:rsidR="00F12303" w:rsidRPr="009D7C33" w:rsidRDefault="00F12303" w:rsidP="007B5564">
            <w:pPr>
              <w:jc w:val="center"/>
              <w:rPr>
                <w:rFonts w:cstheme="minorHAnsi"/>
                <w:color w:val="000000"/>
              </w:rPr>
            </w:pPr>
          </w:p>
        </w:tc>
        <w:tc>
          <w:tcPr>
            <w:tcW w:w="1416" w:type="dxa"/>
            <w:tcBorders>
              <w:top w:val="nil"/>
              <w:left w:val="nil"/>
              <w:bottom w:val="nil"/>
              <w:right w:val="nil"/>
            </w:tcBorders>
            <w:shd w:val="clear" w:color="000000" w:fill="E2EFDA"/>
            <w:vAlign w:val="center"/>
          </w:tcPr>
          <w:p w14:paraId="7A23A1C8" w14:textId="77777777" w:rsidR="00F12303" w:rsidRPr="009D7C33" w:rsidRDefault="00F12303" w:rsidP="007B5564">
            <w:pPr>
              <w:jc w:val="center"/>
              <w:rPr>
                <w:rFonts w:cstheme="minorHAnsi"/>
                <w:b/>
                <w:bCs/>
                <w:color w:val="000000"/>
              </w:rPr>
            </w:pPr>
          </w:p>
        </w:tc>
        <w:tc>
          <w:tcPr>
            <w:tcW w:w="1692" w:type="dxa"/>
            <w:tcBorders>
              <w:top w:val="nil"/>
              <w:left w:val="nil"/>
              <w:bottom w:val="nil"/>
              <w:right w:val="nil"/>
            </w:tcBorders>
            <w:shd w:val="clear" w:color="000000" w:fill="E2EFDA"/>
            <w:vAlign w:val="center"/>
          </w:tcPr>
          <w:p w14:paraId="44027DE0" w14:textId="77777777" w:rsidR="00F12303" w:rsidRPr="009D7C33" w:rsidRDefault="00F12303" w:rsidP="007B5564">
            <w:pPr>
              <w:jc w:val="center"/>
              <w:rPr>
                <w:rFonts w:cstheme="minorHAnsi"/>
                <w:b/>
                <w:bCs/>
                <w:color w:val="000000"/>
              </w:rPr>
            </w:pPr>
          </w:p>
        </w:tc>
        <w:tc>
          <w:tcPr>
            <w:tcW w:w="1278" w:type="dxa"/>
            <w:tcBorders>
              <w:top w:val="nil"/>
              <w:left w:val="nil"/>
              <w:bottom w:val="nil"/>
              <w:right w:val="nil"/>
            </w:tcBorders>
            <w:shd w:val="clear" w:color="auto" w:fill="auto"/>
            <w:vAlign w:val="center"/>
          </w:tcPr>
          <w:p w14:paraId="2EA3DCE8"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5F5E84A6"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4813C260"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3914B032" w14:textId="77777777" w:rsidR="00F12303" w:rsidRPr="009D7C33" w:rsidRDefault="00F12303" w:rsidP="007B5564">
            <w:pPr>
              <w:jc w:val="center"/>
              <w:rPr>
                <w:rFonts w:cstheme="minorHAnsi"/>
                <w:color w:val="000000"/>
              </w:rPr>
            </w:pPr>
          </w:p>
        </w:tc>
      </w:tr>
      <w:tr w:rsidR="00F12303" w:rsidRPr="009D7C33" w14:paraId="068C7D83" w14:textId="77777777" w:rsidTr="007B5564">
        <w:trPr>
          <w:trHeight w:val="300"/>
        </w:trPr>
        <w:tc>
          <w:tcPr>
            <w:tcW w:w="2835" w:type="dxa"/>
            <w:tcBorders>
              <w:top w:val="nil"/>
              <w:left w:val="nil"/>
              <w:bottom w:val="nil"/>
              <w:right w:val="nil"/>
            </w:tcBorders>
            <w:shd w:val="clear" w:color="auto" w:fill="auto"/>
            <w:vAlign w:val="center"/>
          </w:tcPr>
          <w:p w14:paraId="5D982111" w14:textId="77777777" w:rsidR="00F12303" w:rsidRPr="00E86366" w:rsidRDefault="00F12303" w:rsidP="007B5564">
            <w:pPr>
              <w:jc w:val="center"/>
              <w:rPr>
                <w:rFonts w:ascii="Arial" w:hAnsi="Arial" w:cs="Arial"/>
                <w:b/>
                <w:bCs/>
                <w:sz w:val="20"/>
                <w:szCs w:val="20"/>
                <w:u w:val="single"/>
              </w:rPr>
            </w:pPr>
          </w:p>
        </w:tc>
        <w:tc>
          <w:tcPr>
            <w:tcW w:w="1123" w:type="dxa"/>
            <w:tcBorders>
              <w:top w:val="nil"/>
              <w:left w:val="nil"/>
              <w:bottom w:val="nil"/>
              <w:right w:val="nil"/>
            </w:tcBorders>
            <w:shd w:val="clear" w:color="000000" w:fill="E2EFDA"/>
            <w:vAlign w:val="center"/>
          </w:tcPr>
          <w:p w14:paraId="30398389" w14:textId="77777777" w:rsidR="00F12303" w:rsidRPr="009D7C33" w:rsidRDefault="00F12303" w:rsidP="007B5564">
            <w:pPr>
              <w:jc w:val="center"/>
              <w:rPr>
                <w:rFonts w:cstheme="minorHAnsi"/>
                <w:b/>
                <w:bCs/>
              </w:rPr>
            </w:pPr>
          </w:p>
        </w:tc>
        <w:tc>
          <w:tcPr>
            <w:tcW w:w="1278" w:type="dxa"/>
            <w:tcBorders>
              <w:top w:val="nil"/>
              <w:left w:val="nil"/>
              <w:bottom w:val="nil"/>
              <w:right w:val="nil"/>
            </w:tcBorders>
            <w:shd w:val="clear" w:color="auto" w:fill="auto"/>
            <w:vAlign w:val="center"/>
          </w:tcPr>
          <w:p w14:paraId="2977EA00"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7858C38F"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05342AF" w14:textId="77777777" w:rsidR="00F12303" w:rsidRPr="009D7C33" w:rsidRDefault="00F12303" w:rsidP="007B5564">
            <w:pPr>
              <w:jc w:val="center"/>
              <w:rPr>
                <w:rFonts w:cstheme="minorHAnsi"/>
                <w:color w:val="000000"/>
              </w:rPr>
            </w:pPr>
          </w:p>
        </w:tc>
        <w:tc>
          <w:tcPr>
            <w:tcW w:w="1416" w:type="dxa"/>
            <w:tcBorders>
              <w:top w:val="nil"/>
              <w:left w:val="nil"/>
              <w:bottom w:val="nil"/>
              <w:right w:val="nil"/>
            </w:tcBorders>
            <w:shd w:val="clear" w:color="000000" w:fill="E2EFDA"/>
            <w:vAlign w:val="center"/>
          </w:tcPr>
          <w:p w14:paraId="1531DF43" w14:textId="77777777" w:rsidR="00F12303" w:rsidRPr="009D7C33" w:rsidRDefault="00F12303" w:rsidP="007B5564">
            <w:pPr>
              <w:jc w:val="center"/>
              <w:rPr>
                <w:rFonts w:cstheme="minorHAnsi"/>
                <w:b/>
                <w:bCs/>
                <w:color w:val="000000"/>
              </w:rPr>
            </w:pPr>
          </w:p>
        </w:tc>
        <w:tc>
          <w:tcPr>
            <w:tcW w:w="1692" w:type="dxa"/>
            <w:tcBorders>
              <w:top w:val="nil"/>
              <w:left w:val="nil"/>
              <w:bottom w:val="nil"/>
              <w:right w:val="nil"/>
            </w:tcBorders>
            <w:shd w:val="clear" w:color="000000" w:fill="E2EFDA"/>
            <w:vAlign w:val="center"/>
          </w:tcPr>
          <w:p w14:paraId="354EBCD9" w14:textId="77777777" w:rsidR="00F12303" w:rsidRPr="009D7C33" w:rsidRDefault="00F12303" w:rsidP="007B5564">
            <w:pPr>
              <w:jc w:val="center"/>
              <w:rPr>
                <w:rFonts w:cstheme="minorHAnsi"/>
                <w:b/>
                <w:bCs/>
                <w:color w:val="000000"/>
              </w:rPr>
            </w:pPr>
          </w:p>
        </w:tc>
        <w:tc>
          <w:tcPr>
            <w:tcW w:w="1278" w:type="dxa"/>
            <w:tcBorders>
              <w:top w:val="nil"/>
              <w:left w:val="nil"/>
              <w:bottom w:val="nil"/>
              <w:right w:val="nil"/>
            </w:tcBorders>
            <w:shd w:val="clear" w:color="auto" w:fill="auto"/>
            <w:vAlign w:val="center"/>
          </w:tcPr>
          <w:p w14:paraId="28AF98D2"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738680FC"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A0F3571" w14:textId="77777777" w:rsidR="00F12303" w:rsidRPr="009D7C33"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481E721" w14:textId="77777777" w:rsidR="00F12303" w:rsidRPr="009D7C33" w:rsidRDefault="00F12303" w:rsidP="007B5564">
            <w:pPr>
              <w:jc w:val="center"/>
              <w:rPr>
                <w:rFonts w:cstheme="minorHAnsi"/>
                <w:color w:val="000000"/>
              </w:rPr>
            </w:pPr>
          </w:p>
        </w:tc>
      </w:tr>
      <w:tr w:rsidR="00F12303" w:rsidRPr="00E86366" w14:paraId="589DB3F5" w14:textId="77777777" w:rsidTr="007B5564">
        <w:trPr>
          <w:trHeight w:val="300"/>
        </w:trPr>
        <w:tc>
          <w:tcPr>
            <w:tcW w:w="2835" w:type="dxa"/>
            <w:tcBorders>
              <w:top w:val="nil"/>
              <w:left w:val="nil"/>
              <w:bottom w:val="nil"/>
              <w:right w:val="nil"/>
            </w:tcBorders>
            <w:shd w:val="clear" w:color="auto" w:fill="auto"/>
            <w:vAlign w:val="center"/>
          </w:tcPr>
          <w:p w14:paraId="56B7B79F" w14:textId="77777777" w:rsidR="00F12303" w:rsidRPr="00E86366" w:rsidRDefault="00F12303" w:rsidP="007B5564">
            <w:pPr>
              <w:rPr>
                <w:rFonts w:ascii="Arial" w:hAnsi="Arial" w:cs="Arial"/>
                <w:sz w:val="20"/>
                <w:szCs w:val="20"/>
              </w:rPr>
            </w:pPr>
            <w:r w:rsidRPr="00E86366">
              <w:rPr>
                <w:rFonts w:ascii="Arial" w:hAnsi="Arial" w:cs="Arial"/>
                <w:sz w:val="20"/>
                <w:szCs w:val="20"/>
              </w:rPr>
              <w:t>Trainee</w:t>
            </w:r>
          </w:p>
        </w:tc>
        <w:tc>
          <w:tcPr>
            <w:tcW w:w="1123" w:type="dxa"/>
            <w:tcBorders>
              <w:top w:val="nil"/>
              <w:left w:val="nil"/>
              <w:bottom w:val="nil"/>
              <w:right w:val="nil"/>
            </w:tcBorders>
            <w:shd w:val="clear" w:color="000000" w:fill="E2EFDA"/>
            <w:vAlign w:val="center"/>
          </w:tcPr>
          <w:p w14:paraId="610C2EF8" w14:textId="77777777" w:rsidR="00F12303" w:rsidRPr="00E86366" w:rsidRDefault="00F12303" w:rsidP="007B5564">
            <w:pPr>
              <w:jc w:val="center"/>
              <w:rPr>
                <w:rFonts w:asciiTheme="minorHAnsi" w:hAnsiTheme="minorHAnsi" w:cstheme="minorHAnsi"/>
                <w:b/>
                <w:bCs/>
              </w:rPr>
            </w:pPr>
            <w:r w:rsidRPr="00E86366">
              <w:rPr>
                <w:rFonts w:asciiTheme="minorHAnsi" w:hAnsiTheme="minorHAnsi" w:cstheme="minorHAnsi"/>
                <w:b/>
                <w:bCs/>
              </w:rPr>
              <w:t> </w:t>
            </w:r>
          </w:p>
        </w:tc>
        <w:tc>
          <w:tcPr>
            <w:tcW w:w="1278" w:type="dxa"/>
            <w:tcBorders>
              <w:top w:val="nil"/>
              <w:left w:val="nil"/>
              <w:bottom w:val="nil"/>
              <w:right w:val="nil"/>
            </w:tcBorders>
            <w:shd w:val="clear" w:color="auto" w:fill="auto"/>
            <w:vAlign w:val="center"/>
          </w:tcPr>
          <w:p w14:paraId="2B72C2A0" w14:textId="77777777" w:rsidR="00F12303" w:rsidRPr="00E86366"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6CA1487E" w14:textId="77777777" w:rsidR="00F12303" w:rsidRPr="00E86366"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266F7D9" w14:textId="77777777" w:rsidR="00F12303" w:rsidRPr="00E86366"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433EECDD" w14:textId="77777777" w:rsidR="00F12303" w:rsidRPr="00E86366" w:rsidRDefault="00F12303" w:rsidP="007B5564">
            <w:pPr>
              <w:jc w:val="center"/>
              <w:rPr>
                <w:rFonts w:asciiTheme="minorHAnsi" w:hAnsiTheme="minorHAnsi" w:cstheme="minorHAnsi"/>
                <w:b/>
                <w:bCs/>
                <w:color w:val="000000"/>
              </w:rPr>
            </w:pPr>
            <w:r w:rsidRPr="00E86366">
              <w:rPr>
                <w:rFonts w:asciiTheme="minorHAnsi" w:hAnsiTheme="minorHAnsi" w:cstheme="minorHAnsi"/>
                <w:b/>
                <w:bCs/>
                <w:color w:val="000000"/>
              </w:rPr>
              <w:t> </w:t>
            </w:r>
          </w:p>
        </w:tc>
        <w:tc>
          <w:tcPr>
            <w:tcW w:w="1692" w:type="dxa"/>
            <w:tcBorders>
              <w:top w:val="nil"/>
              <w:left w:val="nil"/>
              <w:bottom w:val="nil"/>
              <w:right w:val="nil"/>
            </w:tcBorders>
            <w:shd w:val="clear" w:color="000000" w:fill="E2EFDA"/>
            <w:vAlign w:val="center"/>
          </w:tcPr>
          <w:p w14:paraId="6011BA7E"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$57,924</w:t>
            </w:r>
          </w:p>
        </w:tc>
        <w:tc>
          <w:tcPr>
            <w:tcW w:w="1278" w:type="dxa"/>
            <w:tcBorders>
              <w:top w:val="nil"/>
              <w:left w:val="nil"/>
              <w:bottom w:val="nil"/>
              <w:right w:val="nil"/>
            </w:tcBorders>
            <w:shd w:val="clear" w:color="auto" w:fill="auto"/>
            <w:vAlign w:val="center"/>
          </w:tcPr>
          <w:p w14:paraId="232C6D4F"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$58,793</w:t>
            </w:r>
          </w:p>
        </w:tc>
        <w:tc>
          <w:tcPr>
            <w:tcW w:w="1278" w:type="dxa"/>
            <w:tcBorders>
              <w:top w:val="nil"/>
              <w:left w:val="nil"/>
              <w:bottom w:val="nil"/>
              <w:right w:val="nil"/>
            </w:tcBorders>
            <w:shd w:val="clear" w:color="auto" w:fill="auto"/>
            <w:vAlign w:val="center"/>
          </w:tcPr>
          <w:p w14:paraId="7A6A3B00"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$62,860</w:t>
            </w:r>
          </w:p>
        </w:tc>
        <w:tc>
          <w:tcPr>
            <w:tcW w:w="1278" w:type="dxa"/>
            <w:tcBorders>
              <w:top w:val="nil"/>
              <w:left w:val="nil"/>
              <w:bottom w:val="nil"/>
              <w:right w:val="nil"/>
            </w:tcBorders>
            <w:shd w:val="clear" w:color="auto" w:fill="auto"/>
            <w:vAlign w:val="center"/>
          </w:tcPr>
          <w:p w14:paraId="58665DE5"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$63,489</w:t>
            </w:r>
          </w:p>
        </w:tc>
        <w:tc>
          <w:tcPr>
            <w:tcW w:w="1278" w:type="dxa"/>
            <w:tcBorders>
              <w:top w:val="nil"/>
              <w:left w:val="nil"/>
              <w:bottom w:val="nil"/>
              <w:right w:val="nil"/>
            </w:tcBorders>
            <w:shd w:val="clear" w:color="auto" w:fill="auto"/>
            <w:vAlign w:val="center"/>
          </w:tcPr>
          <w:p w14:paraId="6A2CED6F"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$65,124</w:t>
            </w:r>
          </w:p>
        </w:tc>
      </w:tr>
      <w:tr w:rsidR="00F12303" w:rsidRPr="00E86366" w14:paraId="79A46EA3" w14:textId="77777777" w:rsidTr="007B5564">
        <w:trPr>
          <w:trHeight w:val="300"/>
        </w:trPr>
        <w:tc>
          <w:tcPr>
            <w:tcW w:w="2835" w:type="dxa"/>
            <w:tcBorders>
              <w:top w:val="nil"/>
              <w:left w:val="nil"/>
              <w:bottom w:val="nil"/>
              <w:right w:val="nil"/>
            </w:tcBorders>
            <w:shd w:val="clear" w:color="auto" w:fill="auto"/>
            <w:vAlign w:val="center"/>
          </w:tcPr>
          <w:p w14:paraId="350DA8C7" w14:textId="77777777" w:rsidR="00F12303" w:rsidRPr="00E86366" w:rsidRDefault="00F12303" w:rsidP="007B5564">
            <w:pPr>
              <w:jc w:val="center"/>
              <w:rPr>
                <w:rFonts w:ascii="Arial" w:hAnsi="Arial" w:cs="Arial"/>
                <w:b/>
                <w:bCs/>
                <w:sz w:val="20"/>
                <w:szCs w:val="20"/>
                <w:u w:val="single"/>
              </w:rPr>
            </w:pPr>
          </w:p>
        </w:tc>
        <w:tc>
          <w:tcPr>
            <w:tcW w:w="1123" w:type="dxa"/>
            <w:tcBorders>
              <w:top w:val="nil"/>
              <w:left w:val="nil"/>
              <w:bottom w:val="nil"/>
              <w:right w:val="nil"/>
            </w:tcBorders>
            <w:shd w:val="clear" w:color="000000" w:fill="E2EFDA"/>
            <w:vAlign w:val="center"/>
          </w:tcPr>
          <w:p w14:paraId="6810ADE9" w14:textId="77777777" w:rsidR="00F12303" w:rsidRPr="00E86366" w:rsidRDefault="00F12303" w:rsidP="007B5564">
            <w:pPr>
              <w:jc w:val="center"/>
              <w:rPr>
                <w:rFonts w:asciiTheme="minorHAnsi" w:hAnsiTheme="minorHAnsi" w:cstheme="minorHAnsi"/>
                <w:b/>
                <w:bCs/>
              </w:rPr>
            </w:pPr>
            <w:r w:rsidRPr="00E86366">
              <w:rPr>
                <w:rFonts w:asciiTheme="minorHAnsi" w:hAnsiTheme="minorHAnsi" w:cstheme="minorHAnsi"/>
                <w:b/>
                <w:bCs/>
              </w:rPr>
              <w:t> </w:t>
            </w:r>
          </w:p>
        </w:tc>
        <w:tc>
          <w:tcPr>
            <w:tcW w:w="1278" w:type="dxa"/>
            <w:tcBorders>
              <w:top w:val="nil"/>
              <w:left w:val="nil"/>
              <w:bottom w:val="nil"/>
              <w:right w:val="nil"/>
            </w:tcBorders>
            <w:shd w:val="clear" w:color="auto" w:fill="auto"/>
            <w:vAlign w:val="center"/>
          </w:tcPr>
          <w:p w14:paraId="62ECB8C1" w14:textId="77777777" w:rsidR="00F12303" w:rsidRPr="00E86366"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2E78C0A5" w14:textId="77777777" w:rsidR="00F12303" w:rsidRPr="00E86366"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9834F6F" w14:textId="77777777" w:rsidR="00F12303" w:rsidRPr="00E86366"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6D8B38D4" w14:textId="77777777" w:rsidR="00F12303" w:rsidRPr="00E86366" w:rsidRDefault="00F12303" w:rsidP="007B5564">
            <w:pPr>
              <w:jc w:val="center"/>
              <w:rPr>
                <w:rFonts w:asciiTheme="minorHAnsi" w:hAnsiTheme="minorHAnsi" w:cstheme="minorHAnsi"/>
                <w:b/>
                <w:bCs/>
                <w:color w:val="000000"/>
              </w:rPr>
            </w:pPr>
            <w:r w:rsidRPr="00E86366">
              <w:rPr>
                <w:rFonts w:asciiTheme="minorHAnsi" w:hAnsiTheme="minorHAnsi" w:cstheme="minorHAnsi"/>
                <w:b/>
                <w:bCs/>
                <w:color w:val="000000"/>
              </w:rPr>
              <w:t> </w:t>
            </w:r>
          </w:p>
        </w:tc>
        <w:tc>
          <w:tcPr>
            <w:tcW w:w="1692" w:type="dxa"/>
            <w:tcBorders>
              <w:top w:val="nil"/>
              <w:left w:val="nil"/>
              <w:bottom w:val="nil"/>
              <w:right w:val="nil"/>
            </w:tcBorders>
            <w:shd w:val="clear" w:color="000000" w:fill="E2EFDA"/>
            <w:vAlign w:val="center"/>
          </w:tcPr>
          <w:p w14:paraId="110FFF40"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$59,658</w:t>
            </w:r>
          </w:p>
        </w:tc>
        <w:tc>
          <w:tcPr>
            <w:tcW w:w="1278" w:type="dxa"/>
            <w:tcBorders>
              <w:top w:val="nil"/>
              <w:left w:val="nil"/>
              <w:bottom w:val="nil"/>
              <w:right w:val="nil"/>
            </w:tcBorders>
            <w:shd w:val="clear" w:color="auto" w:fill="auto"/>
            <w:vAlign w:val="center"/>
          </w:tcPr>
          <w:p w14:paraId="2DBFF2D3"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$60,553</w:t>
            </w:r>
          </w:p>
        </w:tc>
        <w:tc>
          <w:tcPr>
            <w:tcW w:w="1278" w:type="dxa"/>
            <w:tcBorders>
              <w:top w:val="nil"/>
              <w:left w:val="nil"/>
              <w:bottom w:val="nil"/>
              <w:right w:val="nil"/>
            </w:tcBorders>
            <w:shd w:val="clear" w:color="auto" w:fill="auto"/>
            <w:vAlign w:val="center"/>
          </w:tcPr>
          <w:p w14:paraId="37D34173"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$62,860</w:t>
            </w:r>
          </w:p>
        </w:tc>
        <w:tc>
          <w:tcPr>
            <w:tcW w:w="1278" w:type="dxa"/>
            <w:tcBorders>
              <w:top w:val="nil"/>
              <w:left w:val="nil"/>
              <w:bottom w:val="nil"/>
              <w:right w:val="nil"/>
            </w:tcBorders>
            <w:shd w:val="clear" w:color="auto" w:fill="auto"/>
            <w:vAlign w:val="center"/>
          </w:tcPr>
          <w:p w14:paraId="3E82A67A"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$63,489</w:t>
            </w:r>
          </w:p>
        </w:tc>
        <w:tc>
          <w:tcPr>
            <w:tcW w:w="1278" w:type="dxa"/>
            <w:tcBorders>
              <w:top w:val="nil"/>
              <w:left w:val="nil"/>
              <w:bottom w:val="nil"/>
              <w:right w:val="nil"/>
            </w:tcBorders>
            <w:shd w:val="clear" w:color="auto" w:fill="auto"/>
            <w:vAlign w:val="center"/>
          </w:tcPr>
          <w:p w14:paraId="35397E06"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$65,124</w:t>
            </w:r>
          </w:p>
        </w:tc>
      </w:tr>
      <w:tr w:rsidR="00F12303" w:rsidRPr="00E86366" w14:paraId="366E0107" w14:textId="77777777" w:rsidTr="007B5564">
        <w:trPr>
          <w:trHeight w:val="300"/>
        </w:trPr>
        <w:tc>
          <w:tcPr>
            <w:tcW w:w="2835" w:type="dxa"/>
            <w:tcBorders>
              <w:top w:val="nil"/>
              <w:left w:val="nil"/>
              <w:bottom w:val="nil"/>
              <w:right w:val="nil"/>
            </w:tcBorders>
            <w:shd w:val="clear" w:color="auto" w:fill="auto"/>
            <w:vAlign w:val="center"/>
          </w:tcPr>
          <w:p w14:paraId="343567D7" w14:textId="77777777" w:rsidR="00F12303" w:rsidRPr="00E86366" w:rsidRDefault="00F12303" w:rsidP="007B5564">
            <w:pPr>
              <w:jc w:val="center"/>
              <w:rPr>
                <w:rFonts w:ascii="Arial" w:hAnsi="Arial" w:cs="Arial"/>
                <w:b/>
                <w:bCs/>
                <w:sz w:val="20"/>
                <w:szCs w:val="20"/>
                <w:u w:val="single"/>
              </w:rPr>
            </w:pPr>
          </w:p>
        </w:tc>
        <w:tc>
          <w:tcPr>
            <w:tcW w:w="1123" w:type="dxa"/>
            <w:tcBorders>
              <w:top w:val="nil"/>
              <w:left w:val="nil"/>
              <w:bottom w:val="nil"/>
              <w:right w:val="nil"/>
            </w:tcBorders>
            <w:shd w:val="clear" w:color="000000" w:fill="E2EFDA"/>
            <w:vAlign w:val="center"/>
          </w:tcPr>
          <w:p w14:paraId="7FDD6A0F" w14:textId="77777777" w:rsidR="00F12303" w:rsidRPr="00E86366" w:rsidRDefault="00F12303" w:rsidP="007B5564">
            <w:pPr>
              <w:jc w:val="center"/>
              <w:rPr>
                <w:rFonts w:asciiTheme="minorHAnsi" w:hAnsiTheme="minorHAnsi" w:cstheme="minorHAnsi"/>
                <w:b/>
                <w:bCs/>
              </w:rPr>
            </w:pPr>
            <w:r w:rsidRPr="00E86366">
              <w:rPr>
                <w:rFonts w:asciiTheme="minorHAnsi" w:hAnsiTheme="minorHAnsi" w:cstheme="minorHAnsi"/>
                <w:b/>
                <w:bCs/>
              </w:rPr>
              <w:t> </w:t>
            </w:r>
          </w:p>
        </w:tc>
        <w:tc>
          <w:tcPr>
            <w:tcW w:w="1278" w:type="dxa"/>
            <w:tcBorders>
              <w:top w:val="nil"/>
              <w:left w:val="nil"/>
              <w:bottom w:val="nil"/>
              <w:right w:val="nil"/>
            </w:tcBorders>
            <w:shd w:val="clear" w:color="auto" w:fill="auto"/>
            <w:vAlign w:val="center"/>
          </w:tcPr>
          <w:p w14:paraId="6C3AC22C" w14:textId="77777777" w:rsidR="00F12303" w:rsidRPr="00E86366"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25381496" w14:textId="77777777" w:rsidR="00F12303" w:rsidRPr="00E86366"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37A890B" w14:textId="77777777" w:rsidR="00F12303" w:rsidRPr="00E86366"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3EE860EF" w14:textId="77777777" w:rsidR="00F12303" w:rsidRPr="00E86366" w:rsidRDefault="00F12303" w:rsidP="007B5564">
            <w:pPr>
              <w:jc w:val="center"/>
              <w:rPr>
                <w:rFonts w:asciiTheme="minorHAnsi" w:hAnsiTheme="minorHAnsi" w:cstheme="minorHAnsi"/>
                <w:b/>
                <w:bCs/>
                <w:color w:val="000000"/>
              </w:rPr>
            </w:pPr>
            <w:r w:rsidRPr="00E86366">
              <w:rPr>
                <w:rFonts w:asciiTheme="minorHAnsi" w:hAnsiTheme="minorHAnsi" w:cstheme="minorHAnsi"/>
                <w:b/>
                <w:bCs/>
                <w:color w:val="000000"/>
              </w:rPr>
              <w:t> </w:t>
            </w:r>
          </w:p>
        </w:tc>
        <w:tc>
          <w:tcPr>
            <w:tcW w:w="1692" w:type="dxa"/>
            <w:tcBorders>
              <w:top w:val="nil"/>
              <w:left w:val="nil"/>
              <w:bottom w:val="nil"/>
              <w:right w:val="nil"/>
            </w:tcBorders>
            <w:shd w:val="clear" w:color="000000" w:fill="E2EFDA"/>
            <w:vAlign w:val="center"/>
          </w:tcPr>
          <w:p w14:paraId="73DB8710"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$61,115</w:t>
            </w:r>
          </w:p>
        </w:tc>
        <w:tc>
          <w:tcPr>
            <w:tcW w:w="1278" w:type="dxa"/>
            <w:tcBorders>
              <w:top w:val="nil"/>
              <w:left w:val="nil"/>
              <w:bottom w:val="nil"/>
              <w:right w:val="nil"/>
            </w:tcBorders>
            <w:shd w:val="clear" w:color="auto" w:fill="auto"/>
            <w:vAlign w:val="center"/>
          </w:tcPr>
          <w:p w14:paraId="47D973A3"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$62,032</w:t>
            </w:r>
          </w:p>
        </w:tc>
        <w:tc>
          <w:tcPr>
            <w:tcW w:w="1278" w:type="dxa"/>
            <w:tcBorders>
              <w:top w:val="nil"/>
              <w:left w:val="nil"/>
              <w:bottom w:val="nil"/>
              <w:right w:val="nil"/>
            </w:tcBorders>
            <w:shd w:val="clear" w:color="auto" w:fill="auto"/>
            <w:vAlign w:val="center"/>
          </w:tcPr>
          <w:p w14:paraId="7C3613BF"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$64,152</w:t>
            </w:r>
          </w:p>
        </w:tc>
        <w:tc>
          <w:tcPr>
            <w:tcW w:w="1278" w:type="dxa"/>
            <w:tcBorders>
              <w:top w:val="nil"/>
              <w:left w:val="nil"/>
              <w:bottom w:val="nil"/>
              <w:right w:val="nil"/>
            </w:tcBorders>
            <w:shd w:val="clear" w:color="auto" w:fill="auto"/>
            <w:vAlign w:val="center"/>
          </w:tcPr>
          <w:p w14:paraId="41A076EE"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$64,794</w:t>
            </w:r>
          </w:p>
        </w:tc>
        <w:tc>
          <w:tcPr>
            <w:tcW w:w="1278" w:type="dxa"/>
            <w:tcBorders>
              <w:top w:val="nil"/>
              <w:left w:val="nil"/>
              <w:bottom w:val="nil"/>
              <w:right w:val="nil"/>
            </w:tcBorders>
            <w:shd w:val="clear" w:color="auto" w:fill="auto"/>
            <w:vAlign w:val="center"/>
          </w:tcPr>
          <w:p w14:paraId="43FF5BB5"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$66,441</w:t>
            </w:r>
          </w:p>
        </w:tc>
      </w:tr>
      <w:tr w:rsidR="00F12303" w:rsidRPr="00E86366" w14:paraId="5A9D3525" w14:textId="77777777" w:rsidTr="007B5564">
        <w:trPr>
          <w:trHeight w:val="300"/>
        </w:trPr>
        <w:tc>
          <w:tcPr>
            <w:tcW w:w="2835" w:type="dxa"/>
            <w:tcBorders>
              <w:top w:val="nil"/>
              <w:left w:val="nil"/>
              <w:bottom w:val="nil"/>
              <w:right w:val="nil"/>
            </w:tcBorders>
            <w:shd w:val="clear" w:color="auto" w:fill="auto"/>
            <w:vAlign w:val="center"/>
          </w:tcPr>
          <w:p w14:paraId="352A2DF4" w14:textId="77777777" w:rsidR="00F12303" w:rsidRPr="00E86366" w:rsidRDefault="00F12303" w:rsidP="007B5564">
            <w:pPr>
              <w:jc w:val="center"/>
              <w:rPr>
                <w:rFonts w:ascii="Arial" w:hAnsi="Arial" w:cs="Arial"/>
                <w:b/>
                <w:bCs/>
                <w:sz w:val="20"/>
                <w:szCs w:val="20"/>
                <w:u w:val="single"/>
              </w:rPr>
            </w:pPr>
          </w:p>
        </w:tc>
        <w:tc>
          <w:tcPr>
            <w:tcW w:w="1123" w:type="dxa"/>
            <w:tcBorders>
              <w:top w:val="nil"/>
              <w:left w:val="nil"/>
              <w:bottom w:val="nil"/>
              <w:right w:val="nil"/>
            </w:tcBorders>
            <w:shd w:val="clear" w:color="000000" w:fill="E2EFDA"/>
            <w:vAlign w:val="center"/>
          </w:tcPr>
          <w:p w14:paraId="2E31BD43" w14:textId="77777777" w:rsidR="00F12303" w:rsidRPr="00E86366" w:rsidRDefault="00F12303" w:rsidP="007B5564">
            <w:pPr>
              <w:jc w:val="center"/>
              <w:rPr>
                <w:rFonts w:asciiTheme="minorHAnsi" w:hAnsiTheme="minorHAnsi" w:cstheme="minorHAnsi"/>
                <w:b/>
                <w:bCs/>
              </w:rPr>
            </w:pPr>
            <w:r w:rsidRPr="00E86366">
              <w:rPr>
                <w:rFonts w:asciiTheme="minorHAnsi" w:hAnsiTheme="minorHAnsi" w:cstheme="minorHAnsi"/>
                <w:b/>
                <w:bCs/>
              </w:rPr>
              <w:t> </w:t>
            </w:r>
          </w:p>
        </w:tc>
        <w:tc>
          <w:tcPr>
            <w:tcW w:w="1278" w:type="dxa"/>
            <w:tcBorders>
              <w:top w:val="nil"/>
              <w:left w:val="nil"/>
              <w:bottom w:val="nil"/>
              <w:right w:val="nil"/>
            </w:tcBorders>
            <w:shd w:val="clear" w:color="auto" w:fill="auto"/>
            <w:vAlign w:val="center"/>
          </w:tcPr>
          <w:p w14:paraId="45368217" w14:textId="77777777" w:rsidR="00F12303" w:rsidRPr="00E86366"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57298286" w14:textId="77777777" w:rsidR="00F12303" w:rsidRPr="00E86366"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E81242C" w14:textId="77777777" w:rsidR="00F12303" w:rsidRPr="00E86366"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6B558F7D" w14:textId="77777777" w:rsidR="00F12303" w:rsidRPr="00E86366" w:rsidRDefault="00F12303" w:rsidP="007B5564">
            <w:pPr>
              <w:jc w:val="center"/>
              <w:rPr>
                <w:rFonts w:asciiTheme="minorHAnsi" w:hAnsiTheme="minorHAnsi" w:cstheme="minorHAnsi"/>
                <w:b/>
                <w:bCs/>
                <w:color w:val="000000"/>
              </w:rPr>
            </w:pPr>
            <w:r w:rsidRPr="00E86366">
              <w:rPr>
                <w:rFonts w:asciiTheme="minorHAnsi" w:hAnsiTheme="minorHAnsi" w:cstheme="minorHAnsi"/>
                <w:b/>
                <w:bCs/>
                <w:color w:val="000000"/>
              </w:rPr>
              <w:t> </w:t>
            </w:r>
          </w:p>
        </w:tc>
        <w:tc>
          <w:tcPr>
            <w:tcW w:w="1692" w:type="dxa"/>
            <w:tcBorders>
              <w:top w:val="nil"/>
              <w:left w:val="nil"/>
              <w:bottom w:val="nil"/>
              <w:right w:val="nil"/>
            </w:tcBorders>
            <w:shd w:val="clear" w:color="000000" w:fill="E2EFDA"/>
            <w:vAlign w:val="center"/>
          </w:tcPr>
          <w:p w14:paraId="4C6E90A4"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$63,368</w:t>
            </w:r>
          </w:p>
        </w:tc>
        <w:tc>
          <w:tcPr>
            <w:tcW w:w="1278" w:type="dxa"/>
            <w:tcBorders>
              <w:top w:val="nil"/>
              <w:left w:val="nil"/>
              <w:bottom w:val="nil"/>
              <w:right w:val="nil"/>
            </w:tcBorders>
            <w:shd w:val="clear" w:color="auto" w:fill="auto"/>
            <w:vAlign w:val="center"/>
          </w:tcPr>
          <w:p w14:paraId="48AFC283"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$64,319</w:t>
            </w:r>
          </w:p>
        </w:tc>
        <w:tc>
          <w:tcPr>
            <w:tcW w:w="1278" w:type="dxa"/>
            <w:tcBorders>
              <w:top w:val="nil"/>
              <w:left w:val="nil"/>
              <w:bottom w:val="nil"/>
              <w:right w:val="nil"/>
            </w:tcBorders>
            <w:shd w:val="clear" w:color="auto" w:fill="auto"/>
            <w:vAlign w:val="center"/>
          </w:tcPr>
          <w:p w14:paraId="19C5FAC0"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$66,462</w:t>
            </w:r>
          </w:p>
        </w:tc>
        <w:tc>
          <w:tcPr>
            <w:tcW w:w="1278" w:type="dxa"/>
            <w:tcBorders>
              <w:top w:val="nil"/>
              <w:left w:val="nil"/>
              <w:bottom w:val="nil"/>
              <w:right w:val="nil"/>
            </w:tcBorders>
            <w:shd w:val="clear" w:color="auto" w:fill="auto"/>
            <w:vAlign w:val="center"/>
          </w:tcPr>
          <w:p w14:paraId="5B316573"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$67,126</w:t>
            </w:r>
          </w:p>
        </w:tc>
        <w:tc>
          <w:tcPr>
            <w:tcW w:w="1278" w:type="dxa"/>
            <w:tcBorders>
              <w:top w:val="nil"/>
              <w:left w:val="nil"/>
              <w:bottom w:val="nil"/>
              <w:right w:val="nil"/>
            </w:tcBorders>
            <w:shd w:val="clear" w:color="auto" w:fill="auto"/>
            <w:vAlign w:val="center"/>
          </w:tcPr>
          <w:p w14:paraId="110DD47B"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$68,798</w:t>
            </w:r>
          </w:p>
        </w:tc>
      </w:tr>
      <w:tr w:rsidR="00F12303" w:rsidRPr="00E86366" w14:paraId="2862317A" w14:textId="77777777" w:rsidTr="007B5564">
        <w:trPr>
          <w:trHeight w:val="300"/>
        </w:trPr>
        <w:tc>
          <w:tcPr>
            <w:tcW w:w="2835" w:type="dxa"/>
            <w:tcBorders>
              <w:top w:val="nil"/>
              <w:left w:val="nil"/>
              <w:bottom w:val="nil"/>
              <w:right w:val="nil"/>
            </w:tcBorders>
            <w:shd w:val="clear" w:color="auto" w:fill="auto"/>
            <w:vAlign w:val="center"/>
          </w:tcPr>
          <w:p w14:paraId="5C0CAAB3" w14:textId="77777777" w:rsidR="00F12303" w:rsidRPr="00E86366" w:rsidRDefault="00F12303" w:rsidP="007B5564">
            <w:pPr>
              <w:jc w:val="center"/>
              <w:rPr>
                <w:rFonts w:ascii="Arial" w:hAnsi="Arial" w:cs="Arial"/>
                <w:b/>
                <w:bCs/>
                <w:sz w:val="20"/>
                <w:szCs w:val="20"/>
                <w:u w:val="single"/>
              </w:rPr>
            </w:pPr>
          </w:p>
        </w:tc>
        <w:tc>
          <w:tcPr>
            <w:tcW w:w="1123" w:type="dxa"/>
            <w:tcBorders>
              <w:top w:val="nil"/>
              <w:left w:val="nil"/>
              <w:bottom w:val="nil"/>
              <w:right w:val="nil"/>
            </w:tcBorders>
            <w:shd w:val="clear" w:color="000000" w:fill="E2EFDA"/>
            <w:vAlign w:val="center"/>
          </w:tcPr>
          <w:p w14:paraId="6CFD8232" w14:textId="77777777" w:rsidR="00F12303" w:rsidRPr="00E86366" w:rsidRDefault="00F12303" w:rsidP="007B5564">
            <w:pPr>
              <w:jc w:val="center"/>
              <w:rPr>
                <w:rFonts w:cstheme="minorHAnsi"/>
                <w:b/>
                <w:bCs/>
              </w:rPr>
            </w:pPr>
          </w:p>
        </w:tc>
        <w:tc>
          <w:tcPr>
            <w:tcW w:w="1278" w:type="dxa"/>
            <w:tcBorders>
              <w:top w:val="nil"/>
              <w:left w:val="nil"/>
              <w:bottom w:val="nil"/>
              <w:right w:val="nil"/>
            </w:tcBorders>
            <w:shd w:val="clear" w:color="auto" w:fill="auto"/>
            <w:vAlign w:val="center"/>
          </w:tcPr>
          <w:p w14:paraId="5478AAF4" w14:textId="77777777" w:rsidR="00F12303" w:rsidRPr="00E86366"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344336F8" w14:textId="77777777" w:rsidR="00F12303" w:rsidRPr="00E86366"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11A0AA41" w14:textId="77777777" w:rsidR="00F12303" w:rsidRPr="00E86366" w:rsidRDefault="00F12303" w:rsidP="007B5564">
            <w:pPr>
              <w:jc w:val="center"/>
              <w:rPr>
                <w:rFonts w:cstheme="minorHAnsi"/>
                <w:color w:val="000000"/>
              </w:rPr>
            </w:pPr>
          </w:p>
        </w:tc>
        <w:tc>
          <w:tcPr>
            <w:tcW w:w="1416" w:type="dxa"/>
            <w:tcBorders>
              <w:top w:val="nil"/>
              <w:left w:val="nil"/>
              <w:bottom w:val="nil"/>
              <w:right w:val="nil"/>
            </w:tcBorders>
            <w:shd w:val="clear" w:color="000000" w:fill="E2EFDA"/>
            <w:vAlign w:val="center"/>
          </w:tcPr>
          <w:p w14:paraId="5BB03124" w14:textId="77777777" w:rsidR="00F12303" w:rsidRPr="00E86366" w:rsidRDefault="00F12303" w:rsidP="007B5564">
            <w:pPr>
              <w:jc w:val="center"/>
              <w:rPr>
                <w:rFonts w:cstheme="minorHAnsi"/>
                <w:b/>
                <w:bCs/>
                <w:color w:val="000000"/>
              </w:rPr>
            </w:pPr>
          </w:p>
        </w:tc>
        <w:tc>
          <w:tcPr>
            <w:tcW w:w="1692" w:type="dxa"/>
            <w:tcBorders>
              <w:top w:val="nil"/>
              <w:left w:val="nil"/>
              <w:bottom w:val="nil"/>
              <w:right w:val="nil"/>
            </w:tcBorders>
            <w:shd w:val="clear" w:color="000000" w:fill="E2EFDA"/>
            <w:vAlign w:val="center"/>
          </w:tcPr>
          <w:p w14:paraId="115A0E65"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6E6E3C6"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2BD0DC8"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9C665E2"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B3F59BB" w14:textId="77777777" w:rsidR="00F12303" w:rsidRPr="00C23B30" w:rsidRDefault="00F12303" w:rsidP="007B5564">
            <w:pPr>
              <w:jc w:val="center"/>
              <w:rPr>
                <w:rFonts w:asciiTheme="minorHAnsi" w:hAnsiTheme="minorHAnsi" w:cstheme="minorHAnsi"/>
                <w:color w:val="000000"/>
                <w:sz w:val="22"/>
                <w:szCs w:val="22"/>
              </w:rPr>
            </w:pPr>
          </w:p>
        </w:tc>
      </w:tr>
      <w:tr w:rsidR="00F12303" w:rsidRPr="00E86366" w14:paraId="405F24D6" w14:textId="77777777" w:rsidTr="007B5564">
        <w:trPr>
          <w:trHeight w:val="300"/>
        </w:trPr>
        <w:tc>
          <w:tcPr>
            <w:tcW w:w="2835" w:type="dxa"/>
            <w:tcBorders>
              <w:top w:val="nil"/>
              <w:left w:val="nil"/>
              <w:bottom w:val="nil"/>
              <w:right w:val="nil"/>
            </w:tcBorders>
            <w:shd w:val="clear" w:color="auto" w:fill="auto"/>
            <w:vAlign w:val="center"/>
          </w:tcPr>
          <w:p w14:paraId="5A10E74A" w14:textId="77777777" w:rsidR="00F12303" w:rsidRPr="00E86366" w:rsidRDefault="00F12303" w:rsidP="00ED1297">
            <w:pPr>
              <w:rPr>
                <w:rFonts w:ascii="Arial" w:hAnsi="Arial" w:cs="Arial"/>
                <w:b/>
                <w:bCs/>
                <w:sz w:val="20"/>
                <w:szCs w:val="20"/>
                <w:u w:val="single"/>
              </w:rPr>
            </w:pPr>
            <w:r w:rsidRPr="00E86366">
              <w:rPr>
                <w:rFonts w:ascii="Arial" w:hAnsi="Arial" w:cs="Arial"/>
                <w:b/>
                <w:bCs/>
                <w:sz w:val="20"/>
                <w:szCs w:val="20"/>
                <w:u w:val="single"/>
              </w:rPr>
              <w:t>CADET RATES OF PAY</w:t>
            </w:r>
          </w:p>
        </w:tc>
        <w:tc>
          <w:tcPr>
            <w:tcW w:w="1123" w:type="dxa"/>
            <w:tcBorders>
              <w:top w:val="nil"/>
              <w:left w:val="nil"/>
              <w:bottom w:val="nil"/>
              <w:right w:val="nil"/>
            </w:tcBorders>
            <w:shd w:val="clear" w:color="000000" w:fill="E2EFDA"/>
            <w:vAlign w:val="center"/>
          </w:tcPr>
          <w:p w14:paraId="5585F725" w14:textId="77777777" w:rsidR="00F12303" w:rsidRPr="00E86366" w:rsidRDefault="00F12303" w:rsidP="007B5564">
            <w:pPr>
              <w:jc w:val="center"/>
              <w:rPr>
                <w:rFonts w:cstheme="minorHAnsi"/>
                <w:b/>
                <w:bCs/>
              </w:rPr>
            </w:pPr>
          </w:p>
        </w:tc>
        <w:tc>
          <w:tcPr>
            <w:tcW w:w="1278" w:type="dxa"/>
            <w:tcBorders>
              <w:top w:val="nil"/>
              <w:left w:val="nil"/>
              <w:bottom w:val="nil"/>
              <w:right w:val="nil"/>
            </w:tcBorders>
            <w:shd w:val="clear" w:color="auto" w:fill="auto"/>
            <w:vAlign w:val="center"/>
          </w:tcPr>
          <w:p w14:paraId="0F672A8D" w14:textId="77777777" w:rsidR="00F12303" w:rsidRPr="00E86366"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03D80A1D" w14:textId="77777777" w:rsidR="00F12303" w:rsidRPr="00E86366"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1208B86E" w14:textId="77777777" w:rsidR="00F12303" w:rsidRPr="00E86366" w:rsidRDefault="00F12303" w:rsidP="007B5564">
            <w:pPr>
              <w:jc w:val="center"/>
              <w:rPr>
                <w:rFonts w:cstheme="minorHAnsi"/>
                <w:color w:val="000000"/>
              </w:rPr>
            </w:pPr>
          </w:p>
        </w:tc>
        <w:tc>
          <w:tcPr>
            <w:tcW w:w="1416" w:type="dxa"/>
            <w:tcBorders>
              <w:top w:val="nil"/>
              <w:left w:val="nil"/>
              <w:bottom w:val="nil"/>
              <w:right w:val="nil"/>
            </w:tcBorders>
            <w:shd w:val="clear" w:color="000000" w:fill="E2EFDA"/>
            <w:vAlign w:val="center"/>
          </w:tcPr>
          <w:p w14:paraId="739808C8" w14:textId="77777777" w:rsidR="00F12303" w:rsidRPr="00E86366" w:rsidRDefault="00F12303" w:rsidP="007B5564">
            <w:pPr>
              <w:jc w:val="center"/>
              <w:rPr>
                <w:rFonts w:cstheme="minorHAnsi"/>
                <w:b/>
                <w:bCs/>
                <w:color w:val="000000"/>
              </w:rPr>
            </w:pPr>
          </w:p>
        </w:tc>
        <w:tc>
          <w:tcPr>
            <w:tcW w:w="1692" w:type="dxa"/>
            <w:tcBorders>
              <w:top w:val="nil"/>
              <w:left w:val="nil"/>
              <w:bottom w:val="nil"/>
              <w:right w:val="nil"/>
            </w:tcBorders>
            <w:shd w:val="clear" w:color="000000" w:fill="E2EFDA"/>
            <w:vAlign w:val="center"/>
          </w:tcPr>
          <w:p w14:paraId="2A95E308"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33385D8"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AA2846F"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7BF95C7"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BE1CC16" w14:textId="77777777" w:rsidR="00F12303" w:rsidRPr="00C23B30" w:rsidRDefault="00F12303" w:rsidP="007B5564">
            <w:pPr>
              <w:jc w:val="center"/>
              <w:rPr>
                <w:rFonts w:asciiTheme="minorHAnsi" w:hAnsiTheme="minorHAnsi" w:cstheme="minorHAnsi"/>
                <w:color w:val="000000"/>
                <w:sz w:val="22"/>
                <w:szCs w:val="22"/>
              </w:rPr>
            </w:pPr>
          </w:p>
        </w:tc>
      </w:tr>
      <w:tr w:rsidR="00F12303" w:rsidRPr="00E86366" w14:paraId="3514EC66" w14:textId="77777777" w:rsidTr="007B5564">
        <w:trPr>
          <w:trHeight w:val="300"/>
        </w:trPr>
        <w:tc>
          <w:tcPr>
            <w:tcW w:w="2835" w:type="dxa"/>
            <w:tcBorders>
              <w:top w:val="nil"/>
              <w:left w:val="nil"/>
              <w:bottom w:val="nil"/>
              <w:right w:val="nil"/>
            </w:tcBorders>
            <w:shd w:val="clear" w:color="auto" w:fill="auto"/>
            <w:vAlign w:val="center"/>
          </w:tcPr>
          <w:p w14:paraId="1D14EC1A" w14:textId="77777777" w:rsidR="00F12303" w:rsidRPr="00ED1297" w:rsidRDefault="00F12303" w:rsidP="007B5564">
            <w:pPr>
              <w:jc w:val="center"/>
              <w:rPr>
                <w:rFonts w:ascii="Arial" w:hAnsi="Arial" w:cs="Arial"/>
                <w:sz w:val="20"/>
                <w:szCs w:val="20"/>
                <w:u w:val="single"/>
              </w:rPr>
            </w:pPr>
          </w:p>
        </w:tc>
        <w:tc>
          <w:tcPr>
            <w:tcW w:w="1123" w:type="dxa"/>
            <w:tcBorders>
              <w:top w:val="nil"/>
              <w:left w:val="nil"/>
              <w:bottom w:val="nil"/>
              <w:right w:val="nil"/>
            </w:tcBorders>
            <w:shd w:val="clear" w:color="000000" w:fill="E2EFDA"/>
            <w:vAlign w:val="center"/>
          </w:tcPr>
          <w:p w14:paraId="46B26A6D" w14:textId="77777777" w:rsidR="00F12303" w:rsidRPr="00E86366" w:rsidRDefault="00F12303" w:rsidP="007B5564">
            <w:pPr>
              <w:jc w:val="center"/>
              <w:rPr>
                <w:rFonts w:cstheme="minorHAnsi"/>
                <w:b/>
                <w:bCs/>
              </w:rPr>
            </w:pPr>
          </w:p>
        </w:tc>
        <w:tc>
          <w:tcPr>
            <w:tcW w:w="1278" w:type="dxa"/>
            <w:tcBorders>
              <w:top w:val="nil"/>
              <w:left w:val="nil"/>
              <w:bottom w:val="nil"/>
              <w:right w:val="nil"/>
            </w:tcBorders>
            <w:shd w:val="clear" w:color="auto" w:fill="auto"/>
            <w:vAlign w:val="center"/>
          </w:tcPr>
          <w:p w14:paraId="45A9AE4A" w14:textId="77777777" w:rsidR="00F12303" w:rsidRPr="00E86366"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19902CCB" w14:textId="77777777" w:rsidR="00F12303" w:rsidRPr="00E86366" w:rsidRDefault="00F12303" w:rsidP="007B5564">
            <w:pPr>
              <w:jc w:val="center"/>
              <w:rPr>
                <w:rFonts w:cstheme="minorHAnsi"/>
                <w:color w:val="000000"/>
              </w:rPr>
            </w:pPr>
          </w:p>
        </w:tc>
        <w:tc>
          <w:tcPr>
            <w:tcW w:w="1278" w:type="dxa"/>
            <w:tcBorders>
              <w:top w:val="nil"/>
              <w:left w:val="nil"/>
              <w:bottom w:val="nil"/>
              <w:right w:val="nil"/>
            </w:tcBorders>
            <w:shd w:val="clear" w:color="auto" w:fill="auto"/>
            <w:vAlign w:val="center"/>
          </w:tcPr>
          <w:p w14:paraId="4B132E67" w14:textId="77777777" w:rsidR="00F12303" w:rsidRPr="00E86366" w:rsidRDefault="00F12303" w:rsidP="007B5564">
            <w:pPr>
              <w:jc w:val="center"/>
              <w:rPr>
                <w:rFonts w:cstheme="minorHAnsi"/>
                <w:color w:val="000000"/>
              </w:rPr>
            </w:pPr>
          </w:p>
        </w:tc>
        <w:tc>
          <w:tcPr>
            <w:tcW w:w="1416" w:type="dxa"/>
            <w:tcBorders>
              <w:top w:val="nil"/>
              <w:left w:val="nil"/>
              <w:bottom w:val="nil"/>
              <w:right w:val="nil"/>
            </w:tcBorders>
            <w:shd w:val="clear" w:color="000000" w:fill="E2EFDA"/>
            <w:vAlign w:val="center"/>
          </w:tcPr>
          <w:p w14:paraId="39E80A46" w14:textId="77777777" w:rsidR="00F12303" w:rsidRPr="00E86366" w:rsidRDefault="00F12303" w:rsidP="007B5564">
            <w:pPr>
              <w:jc w:val="center"/>
              <w:rPr>
                <w:rFonts w:cstheme="minorHAnsi"/>
                <w:b/>
                <w:bCs/>
                <w:color w:val="000000"/>
              </w:rPr>
            </w:pPr>
          </w:p>
        </w:tc>
        <w:tc>
          <w:tcPr>
            <w:tcW w:w="1692" w:type="dxa"/>
            <w:tcBorders>
              <w:top w:val="nil"/>
              <w:left w:val="nil"/>
              <w:bottom w:val="nil"/>
              <w:right w:val="nil"/>
            </w:tcBorders>
            <w:shd w:val="clear" w:color="000000" w:fill="E2EFDA"/>
            <w:vAlign w:val="center"/>
          </w:tcPr>
          <w:p w14:paraId="15DEE5A4"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31C7FA0"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1758D5B3"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60AECD3"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2C2C285B" w14:textId="77777777" w:rsidR="00F12303" w:rsidRPr="00C23B30" w:rsidRDefault="00F12303" w:rsidP="007B5564">
            <w:pPr>
              <w:jc w:val="center"/>
              <w:rPr>
                <w:rFonts w:asciiTheme="minorHAnsi" w:hAnsiTheme="minorHAnsi" w:cstheme="minorHAnsi"/>
                <w:color w:val="000000"/>
                <w:sz w:val="22"/>
                <w:szCs w:val="22"/>
              </w:rPr>
            </w:pPr>
          </w:p>
        </w:tc>
      </w:tr>
      <w:tr w:rsidR="00F12303" w:rsidRPr="00E86366" w14:paraId="5D71377C" w14:textId="77777777" w:rsidTr="007B5564">
        <w:trPr>
          <w:trHeight w:val="300"/>
        </w:trPr>
        <w:tc>
          <w:tcPr>
            <w:tcW w:w="2835" w:type="dxa"/>
            <w:tcBorders>
              <w:top w:val="nil"/>
              <w:left w:val="nil"/>
              <w:bottom w:val="nil"/>
              <w:right w:val="nil"/>
            </w:tcBorders>
            <w:shd w:val="clear" w:color="auto" w:fill="auto"/>
            <w:vAlign w:val="center"/>
          </w:tcPr>
          <w:p w14:paraId="7EBDC783" w14:textId="77777777" w:rsidR="00F12303" w:rsidRPr="00E86366" w:rsidRDefault="00F12303" w:rsidP="007B5564">
            <w:pPr>
              <w:rPr>
                <w:rFonts w:ascii="Arial" w:hAnsi="Arial" w:cs="Arial"/>
                <w:sz w:val="20"/>
                <w:szCs w:val="20"/>
              </w:rPr>
            </w:pPr>
            <w:r w:rsidRPr="00E86366">
              <w:rPr>
                <w:rFonts w:ascii="Arial" w:hAnsi="Arial" w:cs="Arial"/>
                <w:sz w:val="20"/>
                <w:szCs w:val="20"/>
              </w:rPr>
              <w:t>Cadet - practical training</w:t>
            </w:r>
          </w:p>
        </w:tc>
        <w:tc>
          <w:tcPr>
            <w:tcW w:w="1123" w:type="dxa"/>
            <w:tcBorders>
              <w:top w:val="nil"/>
              <w:left w:val="nil"/>
              <w:bottom w:val="nil"/>
              <w:right w:val="nil"/>
            </w:tcBorders>
            <w:shd w:val="clear" w:color="000000" w:fill="E2EFDA"/>
            <w:vAlign w:val="center"/>
          </w:tcPr>
          <w:p w14:paraId="519BF136" w14:textId="77777777" w:rsidR="00F12303" w:rsidRPr="00E86366" w:rsidRDefault="00F12303" w:rsidP="007B5564">
            <w:pPr>
              <w:jc w:val="center"/>
              <w:rPr>
                <w:rFonts w:asciiTheme="minorHAnsi" w:hAnsiTheme="minorHAnsi" w:cstheme="minorHAnsi"/>
                <w:b/>
                <w:bCs/>
              </w:rPr>
            </w:pPr>
            <w:r w:rsidRPr="00E86366">
              <w:rPr>
                <w:rFonts w:asciiTheme="minorHAnsi" w:hAnsiTheme="minorHAnsi" w:cstheme="minorHAnsi"/>
                <w:b/>
                <w:bCs/>
              </w:rPr>
              <w:t> </w:t>
            </w:r>
          </w:p>
        </w:tc>
        <w:tc>
          <w:tcPr>
            <w:tcW w:w="1278" w:type="dxa"/>
            <w:tcBorders>
              <w:top w:val="nil"/>
              <w:left w:val="nil"/>
              <w:bottom w:val="nil"/>
              <w:right w:val="nil"/>
            </w:tcBorders>
            <w:shd w:val="clear" w:color="auto" w:fill="auto"/>
            <w:vAlign w:val="center"/>
          </w:tcPr>
          <w:p w14:paraId="668191EF" w14:textId="77777777" w:rsidR="00F12303" w:rsidRPr="00E86366"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13C87E8E" w14:textId="77777777" w:rsidR="00F12303" w:rsidRPr="00E86366"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DABC350" w14:textId="77777777" w:rsidR="00F12303" w:rsidRPr="00E86366"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1170909C" w14:textId="77777777" w:rsidR="00F12303" w:rsidRPr="00E86366" w:rsidRDefault="00F12303" w:rsidP="007B5564">
            <w:pPr>
              <w:jc w:val="center"/>
              <w:rPr>
                <w:rFonts w:asciiTheme="minorHAnsi" w:hAnsiTheme="minorHAnsi" w:cstheme="minorHAnsi"/>
                <w:b/>
                <w:bCs/>
                <w:color w:val="000000"/>
              </w:rPr>
            </w:pPr>
            <w:r w:rsidRPr="00E86366">
              <w:rPr>
                <w:rFonts w:asciiTheme="minorHAnsi" w:hAnsiTheme="minorHAnsi" w:cstheme="minorHAnsi"/>
                <w:b/>
                <w:bCs/>
                <w:color w:val="000000"/>
              </w:rPr>
              <w:t> </w:t>
            </w:r>
          </w:p>
        </w:tc>
        <w:tc>
          <w:tcPr>
            <w:tcW w:w="1692" w:type="dxa"/>
            <w:tcBorders>
              <w:top w:val="nil"/>
              <w:left w:val="nil"/>
              <w:bottom w:val="nil"/>
              <w:right w:val="nil"/>
            </w:tcBorders>
            <w:shd w:val="clear" w:color="000000" w:fill="E2EFDA"/>
            <w:vAlign w:val="center"/>
          </w:tcPr>
          <w:p w14:paraId="26685B28"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$57,924</w:t>
            </w:r>
          </w:p>
        </w:tc>
        <w:tc>
          <w:tcPr>
            <w:tcW w:w="1278" w:type="dxa"/>
            <w:tcBorders>
              <w:top w:val="nil"/>
              <w:left w:val="nil"/>
              <w:bottom w:val="nil"/>
              <w:right w:val="nil"/>
            </w:tcBorders>
            <w:shd w:val="clear" w:color="auto" w:fill="auto"/>
            <w:vAlign w:val="center"/>
          </w:tcPr>
          <w:p w14:paraId="0C7DE700"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$58,793</w:t>
            </w:r>
          </w:p>
        </w:tc>
        <w:tc>
          <w:tcPr>
            <w:tcW w:w="1278" w:type="dxa"/>
            <w:tcBorders>
              <w:top w:val="nil"/>
              <w:left w:val="nil"/>
              <w:bottom w:val="nil"/>
              <w:right w:val="nil"/>
            </w:tcBorders>
            <w:shd w:val="clear" w:color="auto" w:fill="auto"/>
            <w:vAlign w:val="center"/>
          </w:tcPr>
          <w:p w14:paraId="551399D4"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$62,860</w:t>
            </w:r>
          </w:p>
        </w:tc>
        <w:tc>
          <w:tcPr>
            <w:tcW w:w="1278" w:type="dxa"/>
            <w:tcBorders>
              <w:top w:val="nil"/>
              <w:left w:val="nil"/>
              <w:bottom w:val="nil"/>
              <w:right w:val="nil"/>
            </w:tcBorders>
            <w:shd w:val="clear" w:color="auto" w:fill="auto"/>
            <w:vAlign w:val="center"/>
          </w:tcPr>
          <w:p w14:paraId="6C014802"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$63,489</w:t>
            </w:r>
          </w:p>
        </w:tc>
        <w:tc>
          <w:tcPr>
            <w:tcW w:w="1278" w:type="dxa"/>
            <w:tcBorders>
              <w:top w:val="nil"/>
              <w:left w:val="nil"/>
              <w:bottom w:val="nil"/>
              <w:right w:val="nil"/>
            </w:tcBorders>
            <w:shd w:val="clear" w:color="auto" w:fill="auto"/>
            <w:vAlign w:val="center"/>
          </w:tcPr>
          <w:p w14:paraId="08346772"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$65,124</w:t>
            </w:r>
          </w:p>
        </w:tc>
      </w:tr>
      <w:tr w:rsidR="00F12303" w:rsidRPr="00E86366" w14:paraId="45EF9D12" w14:textId="77777777" w:rsidTr="007B5564">
        <w:trPr>
          <w:trHeight w:val="300"/>
        </w:trPr>
        <w:tc>
          <w:tcPr>
            <w:tcW w:w="2835" w:type="dxa"/>
            <w:tcBorders>
              <w:top w:val="nil"/>
              <w:left w:val="nil"/>
              <w:bottom w:val="nil"/>
              <w:right w:val="nil"/>
            </w:tcBorders>
            <w:shd w:val="clear" w:color="auto" w:fill="auto"/>
            <w:vAlign w:val="center"/>
          </w:tcPr>
          <w:p w14:paraId="5B6A7D4A" w14:textId="77777777" w:rsidR="00F12303" w:rsidRPr="00E86366" w:rsidRDefault="00F12303" w:rsidP="007B5564">
            <w:pPr>
              <w:rPr>
                <w:rFonts w:ascii="Arial" w:hAnsi="Arial" w:cs="Arial"/>
                <w:sz w:val="20"/>
                <w:szCs w:val="20"/>
              </w:rPr>
            </w:pPr>
          </w:p>
        </w:tc>
        <w:tc>
          <w:tcPr>
            <w:tcW w:w="1123" w:type="dxa"/>
            <w:tcBorders>
              <w:top w:val="nil"/>
              <w:left w:val="nil"/>
              <w:bottom w:val="nil"/>
              <w:right w:val="nil"/>
            </w:tcBorders>
            <w:shd w:val="clear" w:color="000000" w:fill="E2EFDA"/>
            <w:vAlign w:val="center"/>
          </w:tcPr>
          <w:p w14:paraId="1F5579A5" w14:textId="77777777" w:rsidR="00F12303" w:rsidRPr="00E86366" w:rsidRDefault="00F12303" w:rsidP="007B5564">
            <w:pPr>
              <w:jc w:val="center"/>
              <w:rPr>
                <w:rFonts w:asciiTheme="minorHAnsi" w:hAnsiTheme="minorHAnsi" w:cstheme="minorHAnsi"/>
                <w:b/>
                <w:bCs/>
              </w:rPr>
            </w:pPr>
            <w:r w:rsidRPr="00E86366">
              <w:rPr>
                <w:rFonts w:asciiTheme="minorHAnsi" w:hAnsiTheme="minorHAnsi" w:cstheme="minorHAnsi"/>
                <w:b/>
                <w:bCs/>
              </w:rPr>
              <w:t> </w:t>
            </w:r>
          </w:p>
        </w:tc>
        <w:tc>
          <w:tcPr>
            <w:tcW w:w="1278" w:type="dxa"/>
            <w:tcBorders>
              <w:top w:val="nil"/>
              <w:left w:val="nil"/>
              <w:bottom w:val="nil"/>
              <w:right w:val="nil"/>
            </w:tcBorders>
            <w:shd w:val="clear" w:color="auto" w:fill="auto"/>
            <w:vAlign w:val="center"/>
          </w:tcPr>
          <w:p w14:paraId="2D2868CA" w14:textId="77777777" w:rsidR="00F12303" w:rsidRPr="00E86366"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0248C98E" w14:textId="77777777" w:rsidR="00F12303" w:rsidRPr="00E86366"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D68FA98" w14:textId="77777777" w:rsidR="00F12303" w:rsidRPr="00E86366"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7F6260ED" w14:textId="77777777" w:rsidR="00F12303" w:rsidRPr="00E86366" w:rsidRDefault="00F12303" w:rsidP="007B5564">
            <w:pPr>
              <w:jc w:val="center"/>
              <w:rPr>
                <w:rFonts w:asciiTheme="minorHAnsi" w:hAnsiTheme="minorHAnsi" w:cstheme="minorHAnsi"/>
                <w:b/>
                <w:bCs/>
                <w:color w:val="000000"/>
              </w:rPr>
            </w:pPr>
            <w:r w:rsidRPr="00E86366">
              <w:rPr>
                <w:rFonts w:asciiTheme="minorHAnsi" w:hAnsiTheme="minorHAnsi" w:cstheme="minorHAnsi"/>
                <w:b/>
                <w:bCs/>
                <w:color w:val="000000"/>
              </w:rPr>
              <w:t> </w:t>
            </w:r>
          </w:p>
        </w:tc>
        <w:tc>
          <w:tcPr>
            <w:tcW w:w="1692" w:type="dxa"/>
            <w:tcBorders>
              <w:top w:val="nil"/>
              <w:left w:val="nil"/>
              <w:bottom w:val="nil"/>
              <w:right w:val="nil"/>
            </w:tcBorders>
            <w:shd w:val="clear" w:color="000000" w:fill="E2EFDA"/>
            <w:vAlign w:val="center"/>
          </w:tcPr>
          <w:p w14:paraId="7C2D4E6B"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$59,658</w:t>
            </w:r>
          </w:p>
        </w:tc>
        <w:tc>
          <w:tcPr>
            <w:tcW w:w="1278" w:type="dxa"/>
            <w:tcBorders>
              <w:top w:val="nil"/>
              <w:left w:val="nil"/>
              <w:bottom w:val="nil"/>
              <w:right w:val="nil"/>
            </w:tcBorders>
            <w:shd w:val="clear" w:color="auto" w:fill="auto"/>
            <w:vAlign w:val="center"/>
          </w:tcPr>
          <w:p w14:paraId="7126557B"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$60,553</w:t>
            </w:r>
          </w:p>
        </w:tc>
        <w:tc>
          <w:tcPr>
            <w:tcW w:w="1278" w:type="dxa"/>
            <w:tcBorders>
              <w:top w:val="nil"/>
              <w:left w:val="nil"/>
              <w:bottom w:val="nil"/>
              <w:right w:val="nil"/>
            </w:tcBorders>
            <w:shd w:val="clear" w:color="auto" w:fill="auto"/>
            <w:vAlign w:val="center"/>
          </w:tcPr>
          <w:p w14:paraId="66AA3E33"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$62,860</w:t>
            </w:r>
          </w:p>
        </w:tc>
        <w:tc>
          <w:tcPr>
            <w:tcW w:w="1278" w:type="dxa"/>
            <w:tcBorders>
              <w:top w:val="nil"/>
              <w:left w:val="nil"/>
              <w:bottom w:val="nil"/>
              <w:right w:val="nil"/>
            </w:tcBorders>
            <w:shd w:val="clear" w:color="auto" w:fill="auto"/>
            <w:vAlign w:val="center"/>
          </w:tcPr>
          <w:p w14:paraId="2C2127BC"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$63,489</w:t>
            </w:r>
          </w:p>
        </w:tc>
        <w:tc>
          <w:tcPr>
            <w:tcW w:w="1278" w:type="dxa"/>
            <w:tcBorders>
              <w:top w:val="nil"/>
              <w:left w:val="nil"/>
              <w:bottom w:val="nil"/>
              <w:right w:val="nil"/>
            </w:tcBorders>
            <w:shd w:val="clear" w:color="auto" w:fill="auto"/>
            <w:vAlign w:val="center"/>
          </w:tcPr>
          <w:p w14:paraId="0EFE1EC8"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$65,124</w:t>
            </w:r>
          </w:p>
        </w:tc>
      </w:tr>
      <w:tr w:rsidR="00F12303" w:rsidRPr="00E86366" w14:paraId="26D48C0E" w14:textId="77777777" w:rsidTr="007B5564">
        <w:trPr>
          <w:trHeight w:val="300"/>
        </w:trPr>
        <w:tc>
          <w:tcPr>
            <w:tcW w:w="2835" w:type="dxa"/>
            <w:tcBorders>
              <w:top w:val="nil"/>
              <w:left w:val="nil"/>
              <w:bottom w:val="nil"/>
              <w:right w:val="nil"/>
            </w:tcBorders>
            <w:shd w:val="clear" w:color="auto" w:fill="auto"/>
            <w:vAlign w:val="center"/>
          </w:tcPr>
          <w:p w14:paraId="1469A125" w14:textId="77777777" w:rsidR="00F12303" w:rsidRPr="00E86366" w:rsidRDefault="00F12303" w:rsidP="007B5564">
            <w:pPr>
              <w:rPr>
                <w:rFonts w:ascii="Arial" w:hAnsi="Arial" w:cs="Arial"/>
                <w:sz w:val="20"/>
                <w:szCs w:val="20"/>
              </w:rPr>
            </w:pPr>
          </w:p>
        </w:tc>
        <w:tc>
          <w:tcPr>
            <w:tcW w:w="1123" w:type="dxa"/>
            <w:tcBorders>
              <w:top w:val="nil"/>
              <w:left w:val="nil"/>
              <w:bottom w:val="nil"/>
              <w:right w:val="nil"/>
            </w:tcBorders>
            <w:shd w:val="clear" w:color="000000" w:fill="E2EFDA"/>
            <w:vAlign w:val="center"/>
          </w:tcPr>
          <w:p w14:paraId="3357C79B" w14:textId="77777777" w:rsidR="00F12303" w:rsidRPr="00E86366" w:rsidRDefault="00F12303" w:rsidP="007B5564">
            <w:pPr>
              <w:jc w:val="center"/>
              <w:rPr>
                <w:rFonts w:asciiTheme="minorHAnsi" w:hAnsiTheme="minorHAnsi" w:cstheme="minorHAnsi"/>
                <w:b/>
                <w:bCs/>
              </w:rPr>
            </w:pPr>
            <w:r w:rsidRPr="00E86366">
              <w:rPr>
                <w:rFonts w:asciiTheme="minorHAnsi" w:hAnsiTheme="minorHAnsi" w:cstheme="minorHAnsi"/>
                <w:b/>
                <w:bCs/>
              </w:rPr>
              <w:t> </w:t>
            </w:r>
          </w:p>
        </w:tc>
        <w:tc>
          <w:tcPr>
            <w:tcW w:w="1278" w:type="dxa"/>
            <w:tcBorders>
              <w:top w:val="nil"/>
              <w:left w:val="nil"/>
              <w:bottom w:val="nil"/>
              <w:right w:val="nil"/>
            </w:tcBorders>
            <w:shd w:val="clear" w:color="auto" w:fill="auto"/>
            <w:vAlign w:val="center"/>
          </w:tcPr>
          <w:p w14:paraId="499163DE" w14:textId="77777777" w:rsidR="00F12303" w:rsidRPr="00E86366"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69B11E54" w14:textId="77777777" w:rsidR="00F12303" w:rsidRPr="00E86366"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4AE55ED2" w14:textId="77777777" w:rsidR="00F12303" w:rsidRPr="00E86366"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5C73841D" w14:textId="77777777" w:rsidR="00F12303" w:rsidRPr="00E86366" w:rsidRDefault="00F12303" w:rsidP="007B5564">
            <w:pPr>
              <w:jc w:val="center"/>
              <w:rPr>
                <w:rFonts w:asciiTheme="minorHAnsi" w:hAnsiTheme="minorHAnsi" w:cstheme="minorHAnsi"/>
                <w:b/>
                <w:bCs/>
                <w:color w:val="000000"/>
              </w:rPr>
            </w:pPr>
            <w:r w:rsidRPr="00E86366">
              <w:rPr>
                <w:rFonts w:asciiTheme="minorHAnsi" w:hAnsiTheme="minorHAnsi" w:cstheme="minorHAnsi"/>
                <w:b/>
                <w:bCs/>
                <w:color w:val="000000"/>
              </w:rPr>
              <w:t> </w:t>
            </w:r>
          </w:p>
        </w:tc>
        <w:tc>
          <w:tcPr>
            <w:tcW w:w="1692" w:type="dxa"/>
            <w:tcBorders>
              <w:top w:val="nil"/>
              <w:left w:val="nil"/>
              <w:bottom w:val="nil"/>
              <w:right w:val="nil"/>
            </w:tcBorders>
            <w:shd w:val="clear" w:color="000000" w:fill="E2EFDA"/>
            <w:vAlign w:val="center"/>
          </w:tcPr>
          <w:p w14:paraId="56A046F8"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$61,115</w:t>
            </w:r>
          </w:p>
        </w:tc>
        <w:tc>
          <w:tcPr>
            <w:tcW w:w="1278" w:type="dxa"/>
            <w:tcBorders>
              <w:top w:val="nil"/>
              <w:left w:val="nil"/>
              <w:bottom w:val="nil"/>
              <w:right w:val="nil"/>
            </w:tcBorders>
            <w:shd w:val="clear" w:color="auto" w:fill="auto"/>
            <w:vAlign w:val="center"/>
          </w:tcPr>
          <w:p w14:paraId="5DCF6A4A"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$62,031</w:t>
            </w:r>
          </w:p>
        </w:tc>
        <w:tc>
          <w:tcPr>
            <w:tcW w:w="1278" w:type="dxa"/>
            <w:tcBorders>
              <w:top w:val="nil"/>
              <w:left w:val="nil"/>
              <w:bottom w:val="nil"/>
              <w:right w:val="nil"/>
            </w:tcBorders>
            <w:shd w:val="clear" w:color="auto" w:fill="auto"/>
            <w:vAlign w:val="center"/>
          </w:tcPr>
          <w:p w14:paraId="792D7CAF"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$64,152</w:t>
            </w:r>
          </w:p>
        </w:tc>
        <w:tc>
          <w:tcPr>
            <w:tcW w:w="1278" w:type="dxa"/>
            <w:tcBorders>
              <w:top w:val="nil"/>
              <w:left w:val="nil"/>
              <w:bottom w:val="nil"/>
              <w:right w:val="nil"/>
            </w:tcBorders>
            <w:shd w:val="clear" w:color="auto" w:fill="auto"/>
            <w:vAlign w:val="center"/>
          </w:tcPr>
          <w:p w14:paraId="611543AD"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$64,793</w:t>
            </w:r>
          </w:p>
        </w:tc>
        <w:tc>
          <w:tcPr>
            <w:tcW w:w="1278" w:type="dxa"/>
            <w:tcBorders>
              <w:top w:val="nil"/>
              <w:left w:val="nil"/>
              <w:bottom w:val="nil"/>
              <w:right w:val="nil"/>
            </w:tcBorders>
            <w:shd w:val="clear" w:color="auto" w:fill="auto"/>
            <w:vAlign w:val="center"/>
          </w:tcPr>
          <w:p w14:paraId="07D238AA"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$66,441</w:t>
            </w:r>
          </w:p>
        </w:tc>
      </w:tr>
      <w:tr w:rsidR="00F12303" w:rsidRPr="00E86366" w14:paraId="0376D22D" w14:textId="77777777" w:rsidTr="007B5564">
        <w:trPr>
          <w:trHeight w:val="300"/>
        </w:trPr>
        <w:tc>
          <w:tcPr>
            <w:tcW w:w="2835" w:type="dxa"/>
            <w:tcBorders>
              <w:top w:val="nil"/>
              <w:left w:val="nil"/>
              <w:bottom w:val="nil"/>
              <w:right w:val="nil"/>
            </w:tcBorders>
            <w:shd w:val="clear" w:color="auto" w:fill="auto"/>
            <w:vAlign w:val="center"/>
          </w:tcPr>
          <w:p w14:paraId="430DB4B3" w14:textId="77777777" w:rsidR="00F12303" w:rsidRPr="00E86366" w:rsidRDefault="00F12303" w:rsidP="007B5564">
            <w:pPr>
              <w:rPr>
                <w:rFonts w:ascii="Arial" w:hAnsi="Arial" w:cs="Arial"/>
                <w:sz w:val="20"/>
                <w:szCs w:val="20"/>
              </w:rPr>
            </w:pPr>
          </w:p>
        </w:tc>
        <w:tc>
          <w:tcPr>
            <w:tcW w:w="1123" w:type="dxa"/>
            <w:tcBorders>
              <w:top w:val="nil"/>
              <w:left w:val="nil"/>
              <w:bottom w:val="nil"/>
              <w:right w:val="nil"/>
            </w:tcBorders>
            <w:shd w:val="clear" w:color="000000" w:fill="E2EFDA"/>
            <w:vAlign w:val="center"/>
          </w:tcPr>
          <w:p w14:paraId="7FDA1908" w14:textId="77777777" w:rsidR="00F12303" w:rsidRPr="00E86366" w:rsidRDefault="00F12303" w:rsidP="007B5564">
            <w:pPr>
              <w:jc w:val="center"/>
              <w:rPr>
                <w:rFonts w:asciiTheme="minorHAnsi" w:hAnsiTheme="minorHAnsi" w:cstheme="minorHAnsi"/>
                <w:b/>
                <w:bCs/>
              </w:rPr>
            </w:pPr>
            <w:r w:rsidRPr="00E86366">
              <w:rPr>
                <w:rFonts w:asciiTheme="minorHAnsi" w:hAnsiTheme="minorHAnsi" w:cstheme="minorHAnsi"/>
                <w:b/>
                <w:bCs/>
              </w:rPr>
              <w:t> </w:t>
            </w:r>
          </w:p>
        </w:tc>
        <w:tc>
          <w:tcPr>
            <w:tcW w:w="1278" w:type="dxa"/>
            <w:tcBorders>
              <w:top w:val="nil"/>
              <w:left w:val="nil"/>
              <w:bottom w:val="nil"/>
              <w:right w:val="nil"/>
            </w:tcBorders>
            <w:shd w:val="clear" w:color="auto" w:fill="auto"/>
            <w:vAlign w:val="center"/>
          </w:tcPr>
          <w:p w14:paraId="6CFF3839" w14:textId="77777777" w:rsidR="00F12303" w:rsidRPr="00E86366"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161CC757" w14:textId="77777777" w:rsidR="00F12303" w:rsidRPr="00E86366"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91805FB" w14:textId="77777777" w:rsidR="00F12303" w:rsidRPr="00E86366"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59AA62EC" w14:textId="77777777" w:rsidR="00F12303" w:rsidRPr="00E86366" w:rsidRDefault="00F12303" w:rsidP="007B5564">
            <w:pPr>
              <w:jc w:val="center"/>
              <w:rPr>
                <w:rFonts w:asciiTheme="minorHAnsi" w:hAnsiTheme="minorHAnsi" w:cstheme="minorHAnsi"/>
                <w:b/>
                <w:bCs/>
                <w:color w:val="000000"/>
              </w:rPr>
            </w:pPr>
            <w:r w:rsidRPr="00E86366">
              <w:rPr>
                <w:rFonts w:asciiTheme="minorHAnsi" w:hAnsiTheme="minorHAnsi" w:cstheme="minorHAnsi"/>
                <w:b/>
                <w:bCs/>
                <w:color w:val="000000"/>
              </w:rPr>
              <w:t> </w:t>
            </w:r>
          </w:p>
        </w:tc>
        <w:tc>
          <w:tcPr>
            <w:tcW w:w="1692" w:type="dxa"/>
            <w:tcBorders>
              <w:top w:val="nil"/>
              <w:left w:val="nil"/>
              <w:bottom w:val="nil"/>
              <w:right w:val="nil"/>
            </w:tcBorders>
            <w:shd w:val="clear" w:color="000000" w:fill="E2EFDA"/>
            <w:vAlign w:val="center"/>
          </w:tcPr>
          <w:p w14:paraId="78A1D16C"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$63,368</w:t>
            </w:r>
          </w:p>
        </w:tc>
        <w:tc>
          <w:tcPr>
            <w:tcW w:w="1278" w:type="dxa"/>
            <w:tcBorders>
              <w:top w:val="nil"/>
              <w:left w:val="nil"/>
              <w:bottom w:val="nil"/>
              <w:right w:val="nil"/>
            </w:tcBorders>
            <w:shd w:val="clear" w:color="auto" w:fill="auto"/>
            <w:vAlign w:val="center"/>
          </w:tcPr>
          <w:p w14:paraId="72EC0654"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$64,319</w:t>
            </w:r>
          </w:p>
        </w:tc>
        <w:tc>
          <w:tcPr>
            <w:tcW w:w="1278" w:type="dxa"/>
            <w:tcBorders>
              <w:top w:val="nil"/>
              <w:left w:val="nil"/>
              <w:bottom w:val="nil"/>
              <w:right w:val="nil"/>
            </w:tcBorders>
            <w:shd w:val="clear" w:color="auto" w:fill="auto"/>
            <w:vAlign w:val="center"/>
          </w:tcPr>
          <w:p w14:paraId="63BBCC82"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$66,462</w:t>
            </w:r>
          </w:p>
        </w:tc>
        <w:tc>
          <w:tcPr>
            <w:tcW w:w="1278" w:type="dxa"/>
            <w:tcBorders>
              <w:top w:val="nil"/>
              <w:left w:val="nil"/>
              <w:bottom w:val="nil"/>
              <w:right w:val="nil"/>
            </w:tcBorders>
            <w:shd w:val="clear" w:color="auto" w:fill="auto"/>
            <w:vAlign w:val="center"/>
          </w:tcPr>
          <w:p w14:paraId="36A18B24"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$67,126</w:t>
            </w:r>
          </w:p>
        </w:tc>
        <w:tc>
          <w:tcPr>
            <w:tcW w:w="1278" w:type="dxa"/>
            <w:tcBorders>
              <w:top w:val="nil"/>
              <w:left w:val="nil"/>
              <w:bottom w:val="nil"/>
              <w:right w:val="nil"/>
            </w:tcBorders>
            <w:shd w:val="clear" w:color="auto" w:fill="auto"/>
            <w:vAlign w:val="center"/>
          </w:tcPr>
          <w:p w14:paraId="6E63BDD7"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$68,798</w:t>
            </w:r>
          </w:p>
        </w:tc>
      </w:tr>
      <w:tr w:rsidR="00F12303" w:rsidRPr="00E86366" w14:paraId="40625599" w14:textId="77777777" w:rsidTr="007B5564">
        <w:trPr>
          <w:trHeight w:val="300"/>
        </w:trPr>
        <w:tc>
          <w:tcPr>
            <w:tcW w:w="2835" w:type="dxa"/>
            <w:tcBorders>
              <w:top w:val="nil"/>
              <w:left w:val="nil"/>
              <w:bottom w:val="nil"/>
              <w:right w:val="nil"/>
            </w:tcBorders>
            <w:shd w:val="clear" w:color="auto" w:fill="auto"/>
            <w:vAlign w:val="center"/>
          </w:tcPr>
          <w:p w14:paraId="0069BF93" w14:textId="77777777" w:rsidR="00F12303" w:rsidRPr="00E86366" w:rsidRDefault="00F12303" w:rsidP="007B5564">
            <w:pPr>
              <w:rPr>
                <w:rFonts w:ascii="Arial" w:hAnsi="Arial" w:cs="Arial"/>
                <w:sz w:val="20"/>
                <w:szCs w:val="20"/>
              </w:rPr>
            </w:pPr>
          </w:p>
        </w:tc>
        <w:tc>
          <w:tcPr>
            <w:tcW w:w="1123" w:type="dxa"/>
            <w:tcBorders>
              <w:top w:val="nil"/>
              <w:left w:val="nil"/>
              <w:bottom w:val="nil"/>
              <w:right w:val="nil"/>
            </w:tcBorders>
            <w:shd w:val="clear" w:color="000000" w:fill="E2EFDA"/>
            <w:vAlign w:val="center"/>
          </w:tcPr>
          <w:p w14:paraId="73E718DB" w14:textId="77777777" w:rsidR="00F12303" w:rsidRPr="00E86366" w:rsidRDefault="00F12303" w:rsidP="007B5564">
            <w:pPr>
              <w:jc w:val="center"/>
              <w:rPr>
                <w:rFonts w:asciiTheme="minorHAnsi" w:hAnsiTheme="minorHAnsi" w:cstheme="minorHAnsi"/>
                <w:b/>
                <w:bCs/>
              </w:rPr>
            </w:pPr>
            <w:r w:rsidRPr="00E86366">
              <w:rPr>
                <w:rFonts w:asciiTheme="minorHAnsi" w:hAnsiTheme="minorHAnsi" w:cstheme="minorHAnsi"/>
                <w:b/>
                <w:bCs/>
              </w:rPr>
              <w:t> </w:t>
            </w:r>
          </w:p>
        </w:tc>
        <w:tc>
          <w:tcPr>
            <w:tcW w:w="1278" w:type="dxa"/>
            <w:tcBorders>
              <w:top w:val="nil"/>
              <w:left w:val="nil"/>
              <w:bottom w:val="nil"/>
              <w:right w:val="nil"/>
            </w:tcBorders>
            <w:shd w:val="clear" w:color="auto" w:fill="auto"/>
            <w:vAlign w:val="center"/>
          </w:tcPr>
          <w:p w14:paraId="03B17B15" w14:textId="77777777" w:rsidR="00F12303" w:rsidRPr="00E86366"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4ACB7752" w14:textId="77777777" w:rsidR="00F12303" w:rsidRPr="00E86366"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7AAD6272" w14:textId="77777777" w:rsidR="00F12303" w:rsidRPr="00E86366"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68A6B190" w14:textId="77777777" w:rsidR="00F12303" w:rsidRPr="00E86366" w:rsidRDefault="00F12303" w:rsidP="007B5564">
            <w:pPr>
              <w:jc w:val="center"/>
              <w:rPr>
                <w:rFonts w:asciiTheme="minorHAnsi" w:hAnsiTheme="minorHAnsi" w:cstheme="minorHAnsi"/>
                <w:b/>
                <w:bCs/>
                <w:color w:val="000000"/>
              </w:rPr>
            </w:pPr>
            <w:r w:rsidRPr="00E86366">
              <w:rPr>
                <w:rFonts w:asciiTheme="minorHAnsi" w:hAnsiTheme="minorHAnsi" w:cstheme="minorHAnsi"/>
                <w:b/>
                <w:bCs/>
                <w:color w:val="000000"/>
              </w:rPr>
              <w:t> </w:t>
            </w:r>
          </w:p>
        </w:tc>
        <w:tc>
          <w:tcPr>
            <w:tcW w:w="1692" w:type="dxa"/>
            <w:tcBorders>
              <w:top w:val="nil"/>
              <w:left w:val="nil"/>
              <w:bottom w:val="nil"/>
              <w:right w:val="nil"/>
            </w:tcBorders>
            <w:shd w:val="clear" w:color="000000" w:fill="E2EFDA"/>
            <w:vAlign w:val="center"/>
          </w:tcPr>
          <w:p w14:paraId="5DF6CEC8"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 </w:t>
            </w:r>
          </w:p>
        </w:tc>
        <w:tc>
          <w:tcPr>
            <w:tcW w:w="1278" w:type="dxa"/>
            <w:tcBorders>
              <w:top w:val="nil"/>
              <w:left w:val="nil"/>
              <w:bottom w:val="nil"/>
              <w:right w:val="nil"/>
            </w:tcBorders>
            <w:shd w:val="clear" w:color="auto" w:fill="auto"/>
            <w:vAlign w:val="center"/>
          </w:tcPr>
          <w:p w14:paraId="6067B6F4"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5E2A8DA"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6374707C" w14:textId="77777777" w:rsidR="00F12303" w:rsidRPr="00C23B30"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050C3538" w14:textId="77777777" w:rsidR="00F12303" w:rsidRPr="00C23B30" w:rsidRDefault="00F12303" w:rsidP="007B5564">
            <w:pPr>
              <w:jc w:val="center"/>
              <w:rPr>
                <w:rFonts w:asciiTheme="minorHAnsi" w:hAnsiTheme="minorHAnsi" w:cstheme="minorHAnsi"/>
                <w:color w:val="000000"/>
                <w:sz w:val="22"/>
                <w:szCs w:val="22"/>
              </w:rPr>
            </w:pPr>
          </w:p>
        </w:tc>
      </w:tr>
      <w:tr w:rsidR="00F12303" w:rsidRPr="00E86366" w14:paraId="1CE39F28" w14:textId="77777777" w:rsidTr="007B5564">
        <w:trPr>
          <w:trHeight w:val="300"/>
        </w:trPr>
        <w:tc>
          <w:tcPr>
            <w:tcW w:w="2835" w:type="dxa"/>
            <w:tcBorders>
              <w:top w:val="nil"/>
              <w:left w:val="nil"/>
              <w:bottom w:val="nil"/>
              <w:right w:val="nil"/>
            </w:tcBorders>
            <w:shd w:val="clear" w:color="auto" w:fill="auto"/>
            <w:vAlign w:val="center"/>
          </w:tcPr>
          <w:p w14:paraId="255ADC04" w14:textId="77777777" w:rsidR="00ED1297" w:rsidRDefault="00F12303" w:rsidP="007B5564">
            <w:pPr>
              <w:rPr>
                <w:rFonts w:ascii="Arial" w:hAnsi="Arial" w:cs="Arial"/>
                <w:sz w:val="20"/>
                <w:szCs w:val="20"/>
              </w:rPr>
            </w:pPr>
            <w:r w:rsidRPr="00E86366">
              <w:rPr>
                <w:rFonts w:ascii="Arial" w:hAnsi="Arial" w:cs="Arial"/>
                <w:sz w:val="20"/>
                <w:szCs w:val="20"/>
              </w:rPr>
              <w:t xml:space="preserve">Cadet - full-time study </w:t>
            </w:r>
          </w:p>
          <w:p w14:paraId="177AA786" w14:textId="78CB2BC3" w:rsidR="00F12303" w:rsidRPr="00E86366" w:rsidRDefault="00F12303" w:rsidP="007B5564">
            <w:pPr>
              <w:rPr>
                <w:rFonts w:ascii="Arial" w:hAnsi="Arial" w:cs="Arial"/>
                <w:sz w:val="20"/>
                <w:szCs w:val="20"/>
              </w:rPr>
            </w:pPr>
            <w:r w:rsidRPr="00E86366">
              <w:rPr>
                <w:rFonts w:ascii="Arial" w:hAnsi="Arial" w:cs="Arial"/>
                <w:color w:val="00B0F0"/>
                <w:sz w:val="20"/>
                <w:szCs w:val="20"/>
              </w:rPr>
              <w:t>(57% of practical training)</w:t>
            </w:r>
          </w:p>
        </w:tc>
        <w:tc>
          <w:tcPr>
            <w:tcW w:w="1123" w:type="dxa"/>
            <w:tcBorders>
              <w:top w:val="nil"/>
              <w:left w:val="nil"/>
              <w:bottom w:val="nil"/>
              <w:right w:val="nil"/>
            </w:tcBorders>
            <w:shd w:val="clear" w:color="000000" w:fill="E2EFDA"/>
            <w:vAlign w:val="center"/>
          </w:tcPr>
          <w:p w14:paraId="57798A75" w14:textId="77777777" w:rsidR="00F12303" w:rsidRPr="00E86366" w:rsidRDefault="00F12303" w:rsidP="007B5564">
            <w:pPr>
              <w:jc w:val="center"/>
              <w:rPr>
                <w:rFonts w:asciiTheme="minorHAnsi" w:hAnsiTheme="minorHAnsi" w:cstheme="minorHAnsi"/>
                <w:b/>
                <w:bCs/>
              </w:rPr>
            </w:pPr>
            <w:r w:rsidRPr="00E86366">
              <w:rPr>
                <w:rFonts w:asciiTheme="minorHAnsi" w:hAnsiTheme="minorHAnsi" w:cstheme="minorHAnsi"/>
                <w:b/>
                <w:bCs/>
              </w:rPr>
              <w:t> </w:t>
            </w:r>
          </w:p>
        </w:tc>
        <w:tc>
          <w:tcPr>
            <w:tcW w:w="1278" w:type="dxa"/>
            <w:tcBorders>
              <w:top w:val="nil"/>
              <w:left w:val="nil"/>
              <w:bottom w:val="nil"/>
              <w:right w:val="nil"/>
            </w:tcBorders>
            <w:shd w:val="clear" w:color="auto" w:fill="auto"/>
            <w:vAlign w:val="center"/>
          </w:tcPr>
          <w:p w14:paraId="6CC18EFB" w14:textId="77777777" w:rsidR="00F12303" w:rsidRPr="00E86366"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58972346" w14:textId="77777777" w:rsidR="00F12303" w:rsidRPr="00E86366"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39312A71" w14:textId="77777777" w:rsidR="00F12303" w:rsidRPr="00E86366"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2E360E1D" w14:textId="77777777" w:rsidR="00F12303" w:rsidRPr="00E86366" w:rsidRDefault="00F12303" w:rsidP="007B5564">
            <w:pPr>
              <w:jc w:val="center"/>
              <w:rPr>
                <w:rFonts w:asciiTheme="minorHAnsi" w:hAnsiTheme="minorHAnsi" w:cstheme="minorHAnsi"/>
                <w:b/>
                <w:bCs/>
                <w:color w:val="000000"/>
              </w:rPr>
            </w:pPr>
            <w:r w:rsidRPr="00E86366">
              <w:rPr>
                <w:rFonts w:asciiTheme="minorHAnsi" w:hAnsiTheme="minorHAnsi" w:cstheme="minorHAnsi"/>
                <w:b/>
                <w:bCs/>
                <w:color w:val="000000"/>
              </w:rPr>
              <w:t> </w:t>
            </w:r>
          </w:p>
        </w:tc>
        <w:tc>
          <w:tcPr>
            <w:tcW w:w="1692" w:type="dxa"/>
            <w:tcBorders>
              <w:top w:val="nil"/>
              <w:left w:val="nil"/>
              <w:bottom w:val="nil"/>
              <w:right w:val="nil"/>
            </w:tcBorders>
            <w:shd w:val="clear" w:color="000000" w:fill="E2EFDA"/>
            <w:vAlign w:val="center"/>
          </w:tcPr>
          <w:p w14:paraId="6AC838F0"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$33,017</w:t>
            </w:r>
          </w:p>
        </w:tc>
        <w:tc>
          <w:tcPr>
            <w:tcW w:w="1278" w:type="dxa"/>
            <w:tcBorders>
              <w:top w:val="nil"/>
              <w:left w:val="nil"/>
              <w:bottom w:val="nil"/>
              <w:right w:val="nil"/>
            </w:tcBorders>
            <w:shd w:val="clear" w:color="auto" w:fill="auto"/>
            <w:vAlign w:val="center"/>
          </w:tcPr>
          <w:p w14:paraId="1E3D3731"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$33,512</w:t>
            </w:r>
          </w:p>
        </w:tc>
        <w:tc>
          <w:tcPr>
            <w:tcW w:w="1278" w:type="dxa"/>
            <w:tcBorders>
              <w:top w:val="nil"/>
              <w:left w:val="nil"/>
              <w:bottom w:val="nil"/>
              <w:right w:val="nil"/>
            </w:tcBorders>
            <w:shd w:val="clear" w:color="auto" w:fill="auto"/>
            <w:vAlign w:val="center"/>
          </w:tcPr>
          <w:p w14:paraId="2D7B0AC6"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$35,830</w:t>
            </w:r>
          </w:p>
        </w:tc>
        <w:tc>
          <w:tcPr>
            <w:tcW w:w="1278" w:type="dxa"/>
            <w:tcBorders>
              <w:top w:val="nil"/>
              <w:left w:val="nil"/>
              <w:bottom w:val="nil"/>
              <w:right w:val="nil"/>
            </w:tcBorders>
            <w:shd w:val="clear" w:color="auto" w:fill="auto"/>
            <w:vAlign w:val="center"/>
          </w:tcPr>
          <w:p w14:paraId="64591BB4"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$36,189</w:t>
            </w:r>
          </w:p>
        </w:tc>
        <w:tc>
          <w:tcPr>
            <w:tcW w:w="1278" w:type="dxa"/>
            <w:tcBorders>
              <w:top w:val="nil"/>
              <w:left w:val="nil"/>
              <w:bottom w:val="nil"/>
              <w:right w:val="nil"/>
            </w:tcBorders>
            <w:shd w:val="clear" w:color="auto" w:fill="auto"/>
            <w:vAlign w:val="center"/>
          </w:tcPr>
          <w:p w14:paraId="4988B70F"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$37,121</w:t>
            </w:r>
          </w:p>
        </w:tc>
      </w:tr>
      <w:tr w:rsidR="00F12303" w:rsidRPr="00E86366" w14:paraId="416A80D6" w14:textId="77777777" w:rsidTr="007B5564">
        <w:trPr>
          <w:trHeight w:val="300"/>
        </w:trPr>
        <w:tc>
          <w:tcPr>
            <w:tcW w:w="2835" w:type="dxa"/>
            <w:tcBorders>
              <w:top w:val="nil"/>
              <w:left w:val="nil"/>
              <w:bottom w:val="nil"/>
              <w:right w:val="nil"/>
            </w:tcBorders>
            <w:shd w:val="clear" w:color="auto" w:fill="auto"/>
            <w:vAlign w:val="center"/>
          </w:tcPr>
          <w:p w14:paraId="635D79CD" w14:textId="77777777" w:rsidR="00F12303" w:rsidRPr="00E86366" w:rsidRDefault="00F12303" w:rsidP="007B5564">
            <w:pPr>
              <w:jc w:val="center"/>
              <w:rPr>
                <w:rFonts w:ascii="Arial" w:hAnsi="Arial" w:cs="Arial"/>
                <w:b/>
                <w:bCs/>
                <w:sz w:val="20"/>
                <w:szCs w:val="20"/>
                <w:u w:val="single"/>
              </w:rPr>
            </w:pPr>
          </w:p>
        </w:tc>
        <w:tc>
          <w:tcPr>
            <w:tcW w:w="1123" w:type="dxa"/>
            <w:tcBorders>
              <w:top w:val="nil"/>
              <w:left w:val="nil"/>
              <w:bottom w:val="nil"/>
              <w:right w:val="nil"/>
            </w:tcBorders>
            <w:shd w:val="clear" w:color="000000" w:fill="E2EFDA"/>
            <w:vAlign w:val="center"/>
          </w:tcPr>
          <w:p w14:paraId="14169720" w14:textId="77777777" w:rsidR="00F12303" w:rsidRPr="00E86366" w:rsidRDefault="00F12303" w:rsidP="007B5564">
            <w:pPr>
              <w:jc w:val="center"/>
              <w:rPr>
                <w:rFonts w:asciiTheme="minorHAnsi" w:hAnsiTheme="minorHAnsi" w:cstheme="minorHAnsi"/>
                <w:b/>
                <w:bCs/>
              </w:rPr>
            </w:pPr>
            <w:r w:rsidRPr="00E86366">
              <w:rPr>
                <w:rFonts w:asciiTheme="minorHAnsi" w:hAnsiTheme="minorHAnsi" w:cstheme="minorHAnsi"/>
                <w:b/>
                <w:bCs/>
              </w:rPr>
              <w:t> </w:t>
            </w:r>
          </w:p>
        </w:tc>
        <w:tc>
          <w:tcPr>
            <w:tcW w:w="1278" w:type="dxa"/>
            <w:tcBorders>
              <w:top w:val="nil"/>
              <w:left w:val="nil"/>
              <w:bottom w:val="nil"/>
              <w:right w:val="nil"/>
            </w:tcBorders>
            <w:shd w:val="clear" w:color="auto" w:fill="auto"/>
            <w:vAlign w:val="center"/>
          </w:tcPr>
          <w:p w14:paraId="41B05E72" w14:textId="77777777" w:rsidR="00F12303" w:rsidRPr="00E86366" w:rsidRDefault="00F12303" w:rsidP="007B5564">
            <w:pPr>
              <w:jc w:val="center"/>
              <w:rPr>
                <w:rFonts w:asciiTheme="minorHAnsi" w:hAnsiTheme="minorHAnsi" w:cstheme="minorHAnsi"/>
                <w:color w:val="000000"/>
              </w:rPr>
            </w:pPr>
          </w:p>
        </w:tc>
        <w:tc>
          <w:tcPr>
            <w:tcW w:w="1278" w:type="dxa"/>
            <w:tcBorders>
              <w:top w:val="nil"/>
              <w:left w:val="nil"/>
              <w:bottom w:val="nil"/>
              <w:right w:val="nil"/>
            </w:tcBorders>
            <w:shd w:val="clear" w:color="auto" w:fill="auto"/>
            <w:vAlign w:val="center"/>
          </w:tcPr>
          <w:p w14:paraId="2624219E" w14:textId="77777777" w:rsidR="00F12303" w:rsidRPr="00E86366" w:rsidRDefault="00F12303" w:rsidP="007B5564">
            <w:pPr>
              <w:jc w:val="center"/>
              <w:rPr>
                <w:rFonts w:asciiTheme="minorHAnsi" w:hAnsiTheme="minorHAnsi" w:cstheme="minorHAnsi"/>
                <w:color w:val="000000"/>
                <w:sz w:val="22"/>
                <w:szCs w:val="22"/>
              </w:rPr>
            </w:pPr>
          </w:p>
        </w:tc>
        <w:tc>
          <w:tcPr>
            <w:tcW w:w="1278" w:type="dxa"/>
            <w:tcBorders>
              <w:top w:val="nil"/>
              <w:left w:val="nil"/>
              <w:bottom w:val="nil"/>
              <w:right w:val="nil"/>
            </w:tcBorders>
            <w:shd w:val="clear" w:color="auto" w:fill="auto"/>
            <w:vAlign w:val="center"/>
          </w:tcPr>
          <w:p w14:paraId="532A7AF2" w14:textId="77777777" w:rsidR="00F12303" w:rsidRPr="00E86366" w:rsidRDefault="00F12303" w:rsidP="007B5564">
            <w:pPr>
              <w:jc w:val="center"/>
              <w:rPr>
                <w:rFonts w:asciiTheme="minorHAnsi" w:hAnsiTheme="minorHAnsi" w:cstheme="minorHAnsi"/>
                <w:color w:val="000000"/>
                <w:sz w:val="22"/>
                <w:szCs w:val="22"/>
              </w:rPr>
            </w:pPr>
          </w:p>
        </w:tc>
        <w:tc>
          <w:tcPr>
            <w:tcW w:w="1416" w:type="dxa"/>
            <w:tcBorders>
              <w:top w:val="nil"/>
              <w:left w:val="nil"/>
              <w:bottom w:val="nil"/>
              <w:right w:val="nil"/>
            </w:tcBorders>
            <w:shd w:val="clear" w:color="000000" w:fill="E2EFDA"/>
            <w:vAlign w:val="center"/>
          </w:tcPr>
          <w:p w14:paraId="1FBB79DF" w14:textId="77777777" w:rsidR="00F12303" w:rsidRPr="00E86366" w:rsidRDefault="00F12303" w:rsidP="007B5564">
            <w:pPr>
              <w:jc w:val="center"/>
              <w:rPr>
                <w:rFonts w:asciiTheme="minorHAnsi" w:hAnsiTheme="minorHAnsi" w:cstheme="minorHAnsi"/>
                <w:b/>
                <w:bCs/>
                <w:color w:val="000000"/>
              </w:rPr>
            </w:pPr>
            <w:r w:rsidRPr="00E86366">
              <w:rPr>
                <w:rFonts w:asciiTheme="minorHAnsi" w:hAnsiTheme="minorHAnsi" w:cstheme="minorHAnsi"/>
                <w:b/>
                <w:bCs/>
                <w:color w:val="000000"/>
              </w:rPr>
              <w:t> </w:t>
            </w:r>
          </w:p>
        </w:tc>
        <w:tc>
          <w:tcPr>
            <w:tcW w:w="1692" w:type="dxa"/>
            <w:tcBorders>
              <w:top w:val="nil"/>
              <w:left w:val="nil"/>
              <w:bottom w:val="nil"/>
              <w:right w:val="nil"/>
            </w:tcBorders>
            <w:shd w:val="clear" w:color="000000" w:fill="E2EFDA"/>
            <w:vAlign w:val="center"/>
          </w:tcPr>
          <w:p w14:paraId="763F1F53"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$34,005</w:t>
            </w:r>
          </w:p>
        </w:tc>
        <w:tc>
          <w:tcPr>
            <w:tcW w:w="1278" w:type="dxa"/>
            <w:tcBorders>
              <w:top w:val="nil"/>
              <w:left w:val="nil"/>
              <w:bottom w:val="nil"/>
              <w:right w:val="nil"/>
            </w:tcBorders>
            <w:shd w:val="clear" w:color="auto" w:fill="auto"/>
            <w:vAlign w:val="center"/>
          </w:tcPr>
          <w:p w14:paraId="6EA19FA5"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$34,515</w:t>
            </w:r>
          </w:p>
        </w:tc>
        <w:tc>
          <w:tcPr>
            <w:tcW w:w="1278" w:type="dxa"/>
            <w:tcBorders>
              <w:top w:val="nil"/>
              <w:left w:val="nil"/>
              <w:bottom w:val="nil"/>
              <w:right w:val="nil"/>
            </w:tcBorders>
            <w:shd w:val="clear" w:color="auto" w:fill="auto"/>
            <w:vAlign w:val="center"/>
          </w:tcPr>
          <w:p w14:paraId="49767DBE"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$35,830</w:t>
            </w:r>
          </w:p>
        </w:tc>
        <w:tc>
          <w:tcPr>
            <w:tcW w:w="1278" w:type="dxa"/>
            <w:tcBorders>
              <w:top w:val="nil"/>
              <w:left w:val="nil"/>
              <w:bottom w:val="nil"/>
              <w:right w:val="nil"/>
            </w:tcBorders>
            <w:shd w:val="clear" w:color="auto" w:fill="auto"/>
            <w:vAlign w:val="center"/>
          </w:tcPr>
          <w:p w14:paraId="61C2C527"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$36,189</w:t>
            </w:r>
          </w:p>
        </w:tc>
        <w:tc>
          <w:tcPr>
            <w:tcW w:w="1278" w:type="dxa"/>
            <w:tcBorders>
              <w:top w:val="nil"/>
              <w:left w:val="nil"/>
              <w:bottom w:val="nil"/>
              <w:right w:val="nil"/>
            </w:tcBorders>
            <w:shd w:val="clear" w:color="auto" w:fill="auto"/>
            <w:vAlign w:val="center"/>
          </w:tcPr>
          <w:p w14:paraId="08124EED" w14:textId="77777777" w:rsidR="00F12303" w:rsidRPr="00C23B30" w:rsidRDefault="00F12303" w:rsidP="007B5564">
            <w:pPr>
              <w:jc w:val="center"/>
              <w:rPr>
                <w:rFonts w:asciiTheme="minorHAnsi" w:hAnsiTheme="minorHAnsi" w:cstheme="minorHAnsi"/>
                <w:color w:val="000000"/>
                <w:sz w:val="22"/>
                <w:szCs w:val="22"/>
              </w:rPr>
            </w:pPr>
            <w:r w:rsidRPr="00C23B30">
              <w:rPr>
                <w:rFonts w:asciiTheme="minorHAnsi" w:hAnsiTheme="minorHAnsi" w:cstheme="minorHAnsi"/>
                <w:color w:val="000000"/>
                <w:sz w:val="22"/>
                <w:szCs w:val="22"/>
              </w:rPr>
              <w:t>$37,121</w:t>
            </w:r>
          </w:p>
        </w:tc>
      </w:tr>
    </w:tbl>
    <w:p w14:paraId="05805546" w14:textId="77777777" w:rsidR="00F12303" w:rsidRDefault="00F12303" w:rsidP="00F12303"/>
    <w:p w14:paraId="4A4F7D7C" w14:textId="77777777" w:rsidR="00F12303" w:rsidRDefault="00F12303" w:rsidP="00F12303"/>
    <w:p w14:paraId="7A124794" w14:textId="77777777" w:rsidR="00F12303" w:rsidRPr="00F12303" w:rsidRDefault="00F12303" w:rsidP="00F12303">
      <w:pPr>
        <w:sectPr w:rsidR="00F12303" w:rsidRPr="00F12303" w:rsidSect="00936624">
          <w:headerReference w:type="even" r:id="rId22"/>
          <w:headerReference w:type="default" r:id="rId23"/>
          <w:footerReference w:type="default" r:id="rId24"/>
          <w:headerReference w:type="first" r:id="rId25"/>
          <w:pgSz w:w="16838" w:h="11906" w:orient="landscape"/>
          <w:pgMar w:top="568" w:right="0" w:bottom="851" w:left="567" w:header="426" w:footer="463" w:gutter="0"/>
          <w:cols w:space="708"/>
          <w:docGrid w:linePitch="360"/>
        </w:sectPr>
      </w:pPr>
    </w:p>
    <w:p w14:paraId="0C2B4EF4" w14:textId="77777777" w:rsidR="00475E3B" w:rsidRPr="0047659E" w:rsidRDefault="00475E3B" w:rsidP="00475E3B">
      <w:pPr>
        <w:pStyle w:val="Heading1"/>
        <w:numPr>
          <w:ilvl w:val="0"/>
          <w:numId w:val="0"/>
        </w:numPr>
        <w:spacing w:before="240"/>
      </w:pPr>
      <w:bookmarkStart w:id="1295" w:name="_Toc161999517"/>
      <w:r w:rsidRPr="0047659E">
        <w:lastRenderedPageBreak/>
        <w:t>ANNEX B – ATTRACTION AND RETENTION INCENTIVES</w:t>
      </w:r>
      <w:bookmarkEnd w:id="1295"/>
    </w:p>
    <w:p w14:paraId="74808F19" w14:textId="77777777" w:rsidR="00475E3B" w:rsidRPr="0047659E" w:rsidRDefault="00475E3B" w:rsidP="00475E3B">
      <w:pPr>
        <w:numPr>
          <w:ilvl w:val="0"/>
          <w:numId w:val="22"/>
        </w:numPr>
        <w:spacing w:after="120"/>
        <w:rPr>
          <w:rFonts w:asciiTheme="minorHAnsi" w:hAnsiTheme="minorHAnsi" w:cstheme="minorHAnsi"/>
          <w:b/>
          <w:sz w:val="22"/>
          <w:szCs w:val="22"/>
        </w:rPr>
      </w:pPr>
      <w:r w:rsidRPr="0047659E">
        <w:rPr>
          <w:rFonts w:asciiTheme="minorHAnsi" w:hAnsiTheme="minorHAnsi" w:cstheme="minorHAnsi"/>
          <w:b/>
          <w:sz w:val="22"/>
          <w:szCs w:val="22"/>
        </w:rPr>
        <w:t>Introduction</w:t>
      </w:r>
    </w:p>
    <w:p w14:paraId="02FEB596"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This Section (‘the Framework’) sets out the provisions that apply to Attraction and Retention Incentives (ARIns).</w:t>
      </w:r>
    </w:p>
    <w:p w14:paraId="0088E695"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An ARIn may only be agreed and approved in accordance with this Framework.</w:t>
      </w:r>
    </w:p>
    <w:p w14:paraId="1F028041"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ARIns apply to all employee types employed in classifications covered by this Agreement.</w:t>
      </w:r>
    </w:p>
    <w:p w14:paraId="3DFF08D6"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Subject to the terms of this Framework, it is a matter for the director-general’s sole discretion (in consultation with the head of service) as to whether an ARIn will be offered or continued.</w:t>
      </w:r>
    </w:p>
    <w:p w14:paraId="7C02CE85"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In assessing whether an ARIn should be offered or continued to an employee, the director-general will consider the consequences the provision of the ARIn may have on the Territory’s ability to recruit and/or retain employees to Executive positions.</w:t>
      </w:r>
    </w:p>
    <w:p w14:paraId="12B9C57F"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In this Framework, unless the contrary intention appears:</w:t>
      </w:r>
    </w:p>
    <w:p w14:paraId="7BDA524E" w14:textId="15C43102"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 xml:space="preserve">‘Attraction and Retention Incentives’ (ARIns) means additional pay and/or conditions of employment, provided in recognition of the additional requirements of a position that are set out in paragraph </w:t>
      </w:r>
      <w:r w:rsidRPr="0047659E">
        <w:rPr>
          <w:rFonts w:ascii="Calibri" w:hAnsi="Calibri"/>
          <w:sz w:val="22"/>
          <w:szCs w:val="22"/>
        </w:rPr>
        <w:fldChar w:fldCharType="begin"/>
      </w:r>
      <w:r w:rsidRPr="0047659E">
        <w:rPr>
          <w:rFonts w:ascii="Calibri" w:hAnsi="Calibri"/>
          <w:sz w:val="22"/>
          <w:szCs w:val="22"/>
        </w:rPr>
        <w:instrText xml:space="preserve"> REF _Ref124779327 \r \h  \* MERGEFORMAT </w:instrText>
      </w:r>
      <w:r w:rsidRPr="0047659E">
        <w:rPr>
          <w:rFonts w:ascii="Calibri" w:hAnsi="Calibri"/>
          <w:sz w:val="22"/>
          <w:szCs w:val="22"/>
        </w:rPr>
      </w:r>
      <w:r w:rsidRPr="0047659E">
        <w:rPr>
          <w:rFonts w:ascii="Calibri" w:hAnsi="Calibri"/>
          <w:sz w:val="22"/>
          <w:szCs w:val="22"/>
        </w:rPr>
        <w:fldChar w:fldCharType="separate"/>
      </w:r>
      <w:r w:rsidR="00A409DC">
        <w:rPr>
          <w:rFonts w:ascii="Calibri" w:hAnsi="Calibri"/>
          <w:sz w:val="22"/>
          <w:szCs w:val="22"/>
        </w:rPr>
        <w:t>2.3</w:t>
      </w:r>
      <w:r w:rsidRPr="0047659E">
        <w:rPr>
          <w:rFonts w:ascii="Calibri" w:hAnsi="Calibri"/>
          <w:sz w:val="22"/>
          <w:szCs w:val="22"/>
        </w:rPr>
        <w:fldChar w:fldCharType="end"/>
      </w:r>
      <w:r w:rsidRPr="0047659E">
        <w:rPr>
          <w:rFonts w:ascii="Calibri" w:hAnsi="Calibri"/>
          <w:sz w:val="22"/>
          <w:szCs w:val="22"/>
        </w:rPr>
        <w:t xml:space="preserve"> and recorded through a written agreement between the director-general and the employee occupying the position to which the ARIn is to apply.</w:t>
      </w:r>
    </w:p>
    <w:p w14:paraId="01946AE2"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‘Base rate of pay’ in relation to an employee is the rate of pay payable under Annex A of this Agreement for the employee’s classification on the date the ARIn commences, or for a review, on the date that the ARIn is approved, or renewed, following a review.</w:t>
      </w:r>
    </w:p>
    <w:p w14:paraId="35D50CFC"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w:t>
      </w:r>
      <w:r w:rsidRPr="0047659E" w:rsidDel="00E53723">
        <w:rPr>
          <w:rFonts w:ascii="Calibri" w:hAnsi="Calibri"/>
          <w:sz w:val="22"/>
          <w:szCs w:val="22"/>
        </w:rPr>
        <w:t>Director-</w:t>
      </w:r>
      <w:r w:rsidRPr="0047659E">
        <w:rPr>
          <w:rFonts w:ascii="Calibri" w:hAnsi="Calibri"/>
          <w:sz w:val="22"/>
          <w:szCs w:val="22"/>
        </w:rPr>
        <w:t>general’ means the person occupying the position of director-general of the relevant directorate, or their nominated delegate.</w:t>
      </w:r>
    </w:p>
    <w:p w14:paraId="495FF1D2"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‘Group ARIn’ means an ARIn approved by the Director-General, after consideration by the head of service, for a number of related positions with the same classification performing an identical function in a directorate, which is applied to the employees in those positions.</w:t>
      </w:r>
    </w:p>
    <w:p w14:paraId="00CCD52B"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‘Head of service’ means the person occupying the position and exercising the powers of the head of service.</w:t>
      </w:r>
    </w:p>
    <w:p w14:paraId="4D1A77DC"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A reference to ‘position, employee, occupant or union’ includes ‘positions, employees, occupants or unions’.</w:t>
      </w:r>
    </w:p>
    <w:p w14:paraId="0B751755"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‘Relevant market data’ may include but is not limited to job sizing assessments, recruitment experience, market surveys and job advertisements.</w:t>
      </w:r>
    </w:p>
    <w:p w14:paraId="260CBFBE" w14:textId="7B1551A4"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 xml:space="preserve">The ‘rates of pay component’ of an ARIn refers to enhanced pay rates as per subparagraph </w:t>
      </w:r>
      <w:r w:rsidRPr="0047659E">
        <w:rPr>
          <w:rFonts w:ascii="Calibri" w:hAnsi="Calibri"/>
          <w:sz w:val="22"/>
          <w:szCs w:val="22"/>
        </w:rPr>
        <w:fldChar w:fldCharType="begin"/>
      </w:r>
      <w:r w:rsidRPr="0047659E">
        <w:rPr>
          <w:rFonts w:ascii="Calibri" w:hAnsi="Calibri"/>
          <w:sz w:val="22"/>
          <w:szCs w:val="22"/>
        </w:rPr>
        <w:instrText xml:space="preserve"> REF _Ref127811929 \r \h  \* MERGEFORMAT </w:instrText>
      </w:r>
      <w:r w:rsidRPr="0047659E">
        <w:rPr>
          <w:rFonts w:ascii="Calibri" w:hAnsi="Calibri"/>
          <w:sz w:val="22"/>
          <w:szCs w:val="22"/>
        </w:rPr>
      </w:r>
      <w:r w:rsidRPr="0047659E">
        <w:rPr>
          <w:rFonts w:ascii="Calibri" w:hAnsi="Calibri"/>
          <w:sz w:val="22"/>
          <w:szCs w:val="22"/>
        </w:rPr>
        <w:fldChar w:fldCharType="separate"/>
      </w:r>
      <w:r w:rsidR="00A409DC">
        <w:rPr>
          <w:rFonts w:ascii="Calibri" w:hAnsi="Calibri"/>
          <w:sz w:val="22"/>
          <w:szCs w:val="22"/>
        </w:rPr>
        <w:t>2.4.1</w:t>
      </w:r>
      <w:r w:rsidRPr="0047659E">
        <w:rPr>
          <w:rFonts w:ascii="Calibri" w:hAnsi="Calibri"/>
          <w:sz w:val="22"/>
          <w:szCs w:val="22"/>
        </w:rPr>
        <w:fldChar w:fldCharType="end"/>
      </w:r>
      <w:r w:rsidRPr="0047659E">
        <w:rPr>
          <w:rFonts w:ascii="Calibri" w:hAnsi="Calibri"/>
          <w:sz w:val="22"/>
          <w:szCs w:val="22"/>
        </w:rPr>
        <w:t xml:space="preserve"> only and does not include any additional lump sum or periodic component of an ARIN or any additional provision approved per subparagraph </w:t>
      </w:r>
      <w:r w:rsidRPr="0047659E">
        <w:rPr>
          <w:rFonts w:ascii="Calibri" w:hAnsi="Calibri"/>
          <w:sz w:val="22"/>
          <w:szCs w:val="22"/>
        </w:rPr>
        <w:fldChar w:fldCharType="begin"/>
      </w:r>
      <w:r w:rsidRPr="0047659E">
        <w:rPr>
          <w:rFonts w:ascii="Calibri" w:hAnsi="Calibri"/>
          <w:sz w:val="22"/>
          <w:szCs w:val="22"/>
        </w:rPr>
        <w:instrText xml:space="preserve"> REF _Ref127811991 \r \h  \* MERGEFORMAT </w:instrText>
      </w:r>
      <w:r w:rsidRPr="0047659E">
        <w:rPr>
          <w:rFonts w:ascii="Calibri" w:hAnsi="Calibri"/>
          <w:sz w:val="22"/>
          <w:szCs w:val="22"/>
        </w:rPr>
      </w:r>
      <w:r w:rsidRPr="0047659E">
        <w:rPr>
          <w:rFonts w:ascii="Calibri" w:hAnsi="Calibri"/>
          <w:sz w:val="22"/>
          <w:szCs w:val="22"/>
        </w:rPr>
        <w:fldChar w:fldCharType="separate"/>
      </w:r>
      <w:r w:rsidR="00A409DC">
        <w:rPr>
          <w:rFonts w:ascii="Calibri" w:hAnsi="Calibri"/>
          <w:sz w:val="22"/>
          <w:szCs w:val="22"/>
        </w:rPr>
        <w:t>2.4.2</w:t>
      </w:r>
      <w:r w:rsidRPr="0047659E">
        <w:rPr>
          <w:rFonts w:ascii="Calibri" w:hAnsi="Calibri"/>
          <w:sz w:val="22"/>
          <w:szCs w:val="22"/>
        </w:rPr>
        <w:fldChar w:fldCharType="end"/>
      </w:r>
      <w:r w:rsidRPr="0047659E">
        <w:rPr>
          <w:rFonts w:ascii="Calibri" w:hAnsi="Calibri"/>
          <w:sz w:val="22"/>
          <w:szCs w:val="22"/>
        </w:rPr>
        <w:t xml:space="preserve"> or subparagraph </w:t>
      </w:r>
      <w:r w:rsidRPr="0047659E">
        <w:rPr>
          <w:rFonts w:ascii="Calibri" w:hAnsi="Calibri"/>
          <w:sz w:val="22"/>
          <w:szCs w:val="22"/>
        </w:rPr>
        <w:fldChar w:fldCharType="begin"/>
      </w:r>
      <w:r w:rsidRPr="0047659E">
        <w:rPr>
          <w:rFonts w:ascii="Calibri" w:hAnsi="Calibri"/>
          <w:sz w:val="22"/>
          <w:szCs w:val="22"/>
        </w:rPr>
        <w:instrText xml:space="preserve"> REF _Ref127812015 \r \h  \* MERGEFORMAT </w:instrText>
      </w:r>
      <w:r w:rsidRPr="0047659E">
        <w:rPr>
          <w:rFonts w:ascii="Calibri" w:hAnsi="Calibri"/>
          <w:sz w:val="22"/>
          <w:szCs w:val="22"/>
        </w:rPr>
      </w:r>
      <w:r w:rsidRPr="0047659E">
        <w:rPr>
          <w:rFonts w:ascii="Calibri" w:hAnsi="Calibri"/>
          <w:sz w:val="22"/>
          <w:szCs w:val="22"/>
        </w:rPr>
        <w:fldChar w:fldCharType="separate"/>
      </w:r>
      <w:r w:rsidR="00A409DC">
        <w:rPr>
          <w:rFonts w:ascii="Calibri" w:hAnsi="Calibri"/>
          <w:sz w:val="22"/>
          <w:szCs w:val="22"/>
        </w:rPr>
        <w:t>2.4.3</w:t>
      </w:r>
      <w:r w:rsidRPr="0047659E">
        <w:rPr>
          <w:rFonts w:ascii="Calibri" w:hAnsi="Calibri"/>
          <w:sz w:val="22"/>
          <w:szCs w:val="22"/>
        </w:rPr>
        <w:fldChar w:fldCharType="end"/>
      </w:r>
      <w:r w:rsidRPr="0047659E">
        <w:rPr>
          <w:rFonts w:ascii="Calibri" w:hAnsi="Calibri"/>
          <w:sz w:val="22"/>
          <w:szCs w:val="22"/>
        </w:rPr>
        <w:t>.</w:t>
      </w:r>
    </w:p>
    <w:p w14:paraId="5224A7C6" w14:textId="77777777" w:rsidR="00475E3B" w:rsidRPr="0047659E" w:rsidRDefault="00475E3B" w:rsidP="00475E3B">
      <w:pPr>
        <w:numPr>
          <w:ilvl w:val="0"/>
          <w:numId w:val="22"/>
        </w:numPr>
        <w:spacing w:after="120"/>
        <w:rPr>
          <w:rFonts w:ascii="Calibri" w:hAnsi="Calibri"/>
          <w:b/>
          <w:sz w:val="22"/>
          <w:szCs w:val="22"/>
        </w:rPr>
      </w:pPr>
      <w:r w:rsidRPr="0047659E">
        <w:rPr>
          <w:rFonts w:ascii="Calibri" w:hAnsi="Calibri"/>
          <w:b/>
          <w:sz w:val="22"/>
          <w:szCs w:val="22"/>
        </w:rPr>
        <w:t>ARIn Requirements</w:t>
      </w:r>
    </w:p>
    <w:p w14:paraId="63454945" w14:textId="77777777" w:rsidR="00475E3B" w:rsidRPr="0047659E" w:rsidRDefault="00475E3B" w:rsidP="00475E3B">
      <w:pPr>
        <w:numPr>
          <w:ilvl w:val="1"/>
          <w:numId w:val="22"/>
        </w:numPr>
        <w:spacing w:after="120"/>
        <w:ind w:left="567" w:hanging="567"/>
        <w:rPr>
          <w:rFonts w:ascii="Calibri" w:hAnsi="Calibri"/>
          <w:sz w:val="22"/>
          <w:szCs w:val="22"/>
        </w:rPr>
      </w:pPr>
      <w:bookmarkStart w:id="1296" w:name="_Ref124255713"/>
      <w:r w:rsidRPr="0047659E">
        <w:rPr>
          <w:rFonts w:ascii="Calibri" w:hAnsi="Calibri"/>
          <w:sz w:val="22"/>
          <w:szCs w:val="22"/>
        </w:rPr>
        <w:t xml:space="preserve">The terms and conditions of employment of this Agreement will continue to form the basis for employees covered by this Agreement. Accordingly, where an ARIn applies to an employee, the terms and conditions of the employee is a combination of both of the following: </w:t>
      </w:r>
    </w:p>
    <w:p w14:paraId="7418BCF2" w14:textId="77777777" w:rsidR="00475E3B" w:rsidRPr="0047659E" w:rsidRDefault="00475E3B" w:rsidP="00475E3B">
      <w:pPr>
        <w:numPr>
          <w:ilvl w:val="2"/>
          <w:numId w:val="22"/>
        </w:numPr>
        <w:spacing w:after="120"/>
        <w:ind w:left="1134" w:hanging="567"/>
        <w:rPr>
          <w:rFonts w:ascii="Calibri" w:hAnsi="Calibri"/>
          <w:sz w:val="22"/>
          <w:szCs w:val="22"/>
        </w:rPr>
      </w:pPr>
      <w:r w:rsidRPr="0047659E">
        <w:rPr>
          <w:rFonts w:ascii="Calibri" w:hAnsi="Calibri"/>
          <w:sz w:val="22"/>
          <w:szCs w:val="22"/>
        </w:rPr>
        <w:t>the terms and conditions contained in this Agreement; and</w:t>
      </w:r>
    </w:p>
    <w:p w14:paraId="74158ACB" w14:textId="77777777" w:rsidR="00475E3B" w:rsidRPr="0047659E" w:rsidRDefault="00475E3B" w:rsidP="00475E3B">
      <w:pPr>
        <w:numPr>
          <w:ilvl w:val="2"/>
          <w:numId w:val="22"/>
        </w:numPr>
        <w:spacing w:after="120"/>
        <w:ind w:left="1134" w:hanging="567"/>
        <w:rPr>
          <w:rFonts w:ascii="Calibri" w:hAnsi="Calibri"/>
          <w:sz w:val="22"/>
          <w:szCs w:val="22"/>
        </w:rPr>
      </w:pPr>
      <w:r w:rsidRPr="0047659E">
        <w:rPr>
          <w:rFonts w:ascii="Calibri" w:hAnsi="Calibri"/>
          <w:sz w:val="22"/>
          <w:szCs w:val="22"/>
        </w:rPr>
        <w:t>the terms and conditions contained in the ARIn.</w:t>
      </w:r>
    </w:p>
    <w:p w14:paraId="797A89C0"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The terms and conditions of employment contained in an ARIn prevail over the terms and conditions of employment contained in this Agreement to the extent of any inconsistency.</w:t>
      </w:r>
    </w:p>
    <w:p w14:paraId="6D037C44" w14:textId="77777777" w:rsidR="00475E3B" w:rsidRPr="0047659E" w:rsidRDefault="00475E3B" w:rsidP="00475E3B">
      <w:pPr>
        <w:numPr>
          <w:ilvl w:val="1"/>
          <w:numId w:val="22"/>
        </w:numPr>
        <w:spacing w:after="120"/>
        <w:ind w:left="567" w:hanging="567"/>
        <w:rPr>
          <w:rFonts w:ascii="Calibri" w:hAnsi="Calibri"/>
          <w:sz w:val="22"/>
          <w:szCs w:val="22"/>
        </w:rPr>
      </w:pPr>
      <w:bookmarkStart w:id="1297" w:name="_Ref124779327"/>
      <w:r w:rsidRPr="0047659E">
        <w:rPr>
          <w:rFonts w:ascii="Calibri" w:hAnsi="Calibri"/>
          <w:sz w:val="22"/>
          <w:szCs w:val="22"/>
        </w:rPr>
        <w:t>In determining whether to offer or continue an ARIn to an employee, the director-general will have regard to all the following relevant matters:</w:t>
      </w:r>
      <w:bookmarkEnd w:id="1296"/>
      <w:bookmarkEnd w:id="1297"/>
    </w:p>
    <w:p w14:paraId="39C31DBC"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whether the position is critical to the operation of the Directorate or to a business unit in the Directorate;</w:t>
      </w:r>
    </w:p>
    <w:p w14:paraId="0D5897D5"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lastRenderedPageBreak/>
        <w:t>whether an employee who occupies the position requires specialised qualifications, skill set and/or experience to perform the requirements of the position;</w:t>
      </w:r>
    </w:p>
    <w:p w14:paraId="1AC57463"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 xml:space="preserve">whether the role and skills required by the employee who occupies the position are in high demand; </w:t>
      </w:r>
    </w:p>
    <w:p w14:paraId="240EC1AC"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the level at which comparable individuals with skills and qualifications for the role are remunerated in the marketplace;</w:t>
      </w:r>
    </w:p>
    <w:p w14:paraId="6528B6CD"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the difficulty and cost associated with recruiting to the position;</w:t>
      </w:r>
    </w:p>
    <w:p w14:paraId="65F9D613"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any other matter considered relevant to determining whether or not an ARIn would be appropriate in the circumstances.</w:t>
      </w:r>
    </w:p>
    <w:p w14:paraId="3C967D8E"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An ARIn may contain:</w:t>
      </w:r>
    </w:p>
    <w:p w14:paraId="745B8494"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bookmarkStart w:id="1298" w:name="_Ref127811929"/>
      <w:r w:rsidRPr="0047659E">
        <w:rPr>
          <w:rFonts w:ascii="Calibri" w:hAnsi="Calibri"/>
          <w:sz w:val="22"/>
          <w:szCs w:val="22"/>
        </w:rPr>
        <w:t>enhanced pay rates;</w:t>
      </w:r>
      <w:bookmarkEnd w:id="1298"/>
    </w:p>
    <w:p w14:paraId="75FA135B"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bookmarkStart w:id="1299" w:name="_Ref127811991"/>
      <w:r w:rsidRPr="0047659E">
        <w:rPr>
          <w:rFonts w:ascii="Calibri" w:hAnsi="Calibri"/>
          <w:sz w:val="22"/>
          <w:szCs w:val="22"/>
        </w:rPr>
        <w:t>enhanced superannuation contribution rates;</w:t>
      </w:r>
      <w:bookmarkEnd w:id="1299"/>
    </w:p>
    <w:p w14:paraId="15C571FD"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bookmarkStart w:id="1300" w:name="_Ref127812015"/>
      <w:r w:rsidRPr="0047659E">
        <w:rPr>
          <w:rFonts w:ascii="Calibri" w:hAnsi="Calibri"/>
          <w:sz w:val="22"/>
          <w:szCs w:val="22"/>
        </w:rPr>
        <w:t>other terms and conditions of employment where the Director-General considers there is a clear, unambiguous, and exceptional need.</w:t>
      </w:r>
      <w:bookmarkEnd w:id="1300"/>
    </w:p>
    <w:p w14:paraId="52B2A7FD"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The terms of the ARIn instrument must contain provisions setting out</w:t>
      </w:r>
    </w:p>
    <w:p w14:paraId="2AE36DC7"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the expiry date of the ARIn;</w:t>
      </w:r>
    </w:p>
    <w:p w14:paraId="71F72F1A"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the level of the employee’s base rate of pay;</w:t>
      </w:r>
    </w:p>
    <w:p w14:paraId="32D6E10C"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the pay component, any other terms and conditions of employment that are to apply under the ARIn, and the total dollar value of the ARIn;</w:t>
      </w:r>
    </w:p>
    <w:p w14:paraId="788452B6"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the requirement that the terms and conditions of the employee will revert to the applicable rates of pay and terms and conditions of employment under this Agreement in the event the ARIn ceases to operate or is terminated; and</w:t>
      </w:r>
    </w:p>
    <w:p w14:paraId="076609A8"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the terms of this Framework are included by reference.</w:t>
      </w:r>
    </w:p>
    <w:p w14:paraId="708D171E" w14:textId="77777777" w:rsidR="00475E3B" w:rsidRPr="0047659E" w:rsidRDefault="00475E3B" w:rsidP="00475E3B">
      <w:pPr>
        <w:numPr>
          <w:ilvl w:val="0"/>
          <w:numId w:val="22"/>
        </w:numPr>
        <w:spacing w:after="120"/>
        <w:rPr>
          <w:rFonts w:ascii="Calibri" w:hAnsi="Calibri"/>
          <w:b/>
          <w:sz w:val="22"/>
          <w:szCs w:val="22"/>
        </w:rPr>
      </w:pPr>
      <w:bookmarkStart w:id="1301" w:name="_Ref124257488"/>
      <w:r w:rsidRPr="0047659E">
        <w:rPr>
          <w:rFonts w:ascii="Calibri" w:hAnsi="Calibri"/>
          <w:b/>
          <w:sz w:val="22"/>
          <w:szCs w:val="22"/>
        </w:rPr>
        <w:t>No Overall Reduction in Terms and Conditions</w:t>
      </w:r>
      <w:bookmarkEnd w:id="1301"/>
    </w:p>
    <w:p w14:paraId="6FBCD6BA"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An ARIn must not be agreed where it would result, when assessed as a whole, in a reduction in the overall terms and conditions of employment provided for the employee under this Agreement.</w:t>
      </w:r>
    </w:p>
    <w:p w14:paraId="3A868F16"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An ARIn cannot provide terms and conditions that are less favourable than the National Employment Standards or the rates of pay set out in this Agreement for the same work at the same classification level.</w:t>
      </w:r>
    </w:p>
    <w:p w14:paraId="572C2006" w14:textId="77777777" w:rsidR="00475E3B" w:rsidRPr="0047659E" w:rsidRDefault="00475E3B" w:rsidP="00475E3B">
      <w:pPr>
        <w:numPr>
          <w:ilvl w:val="1"/>
          <w:numId w:val="22"/>
        </w:numPr>
        <w:spacing w:after="120"/>
        <w:ind w:left="567" w:hanging="567"/>
        <w:rPr>
          <w:rFonts w:ascii="Calibri" w:hAnsi="Calibri"/>
          <w:sz w:val="22"/>
          <w:szCs w:val="22"/>
        </w:rPr>
      </w:pPr>
      <w:bookmarkStart w:id="1302" w:name="_Ref124844561"/>
      <w:bookmarkStart w:id="1303" w:name="_Ref124257413"/>
      <w:r w:rsidRPr="0047659E">
        <w:rPr>
          <w:rFonts w:ascii="Calibri" w:hAnsi="Calibri"/>
          <w:sz w:val="22"/>
          <w:szCs w:val="22"/>
        </w:rPr>
        <w:t>Where it is proposed that an ARIn will replace or reduce a condition of employment contained in this Agreement, the director-general will consult with the relevant union with coverage of the position through the Office of Industrial Relations and Workplace Strategy (‘OIRWS’) about the proposed change prior to the provision of a written submission to the head of service for consideration.</w:t>
      </w:r>
      <w:bookmarkEnd w:id="1302"/>
    </w:p>
    <w:p w14:paraId="52D568A2" w14:textId="5BC243AD"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 xml:space="preserve">In consulting with the OIRWS and union in accordance with paragraph </w:t>
      </w:r>
      <w:r w:rsidRPr="0047659E">
        <w:rPr>
          <w:rFonts w:ascii="Calibri" w:hAnsi="Calibri"/>
          <w:sz w:val="22"/>
          <w:szCs w:val="22"/>
        </w:rPr>
        <w:fldChar w:fldCharType="begin"/>
      </w:r>
      <w:r w:rsidRPr="0047659E">
        <w:rPr>
          <w:rFonts w:ascii="Calibri" w:hAnsi="Calibri"/>
          <w:sz w:val="22"/>
          <w:szCs w:val="22"/>
        </w:rPr>
        <w:instrText xml:space="preserve"> REF _Ref124844561 \r \h  \* MERGEFORMAT </w:instrText>
      </w:r>
      <w:r w:rsidRPr="0047659E">
        <w:rPr>
          <w:rFonts w:ascii="Calibri" w:hAnsi="Calibri"/>
          <w:sz w:val="22"/>
          <w:szCs w:val="22"/>
        </w:rPr>
      </w:r>
      <w:r w:rsidRPr="0047659E">
        <w:rPr>
          <w:rFonts w:ascii="Calibri" w:hAnsi="Calibri"/>
          <w:sz w:val="22"/>
          <w:szCs w:val="22"/>
        </w:rPr>
        <w:fldChar w:fldCharType="separate"/>
      </w:r>
      <w:r w:rsidR="00A409DC">
        <w:rPr>
          <w:rFonts w:ascii="Calibri" w:hAnsi="Calibri"/>
          <w:sz w:val="22"/>
          <w:szCs w:val="22"/>
        </w:rPr>
        <w:t>3.3</w:t>
      </w:r>
      <w:r w:rsidRPr="0047659E">
        <w:rPr>
          <w:rFonts w:ascii="Calibri" w:hAnsi="Calibri"/>
          <w:sz w:val="22"/>
          <w:szCs w:val="22"/>
        </w:rPr>
        <w:fldChar w:fldCharType="end"/>
      </w:r>
      <w:r w:rsidRPr="0047659E">
        <w:rPr>
          <w:rFonts w:ascii="Calibri" w:hAnsi="Calibri"/>
          <w:sz w:val="22"/>
          <w:szCs w:val="22"/>
        </w:rPr>
        <w:t>, the director-general will:</w:t>
      </w:r>
      <w:bookmarkEnd w:id="1303"/>
    </w:p>
    <w:p w14:paraId="601C029D"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provide the OIRWS and union with relevant information about the position and the proposed change;</w:t>
      </w:r>
    </w:p>
    <w:p w14:paraId="2D9D333A"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give the union a reasonable opportunity to consider this information and, if the union wishes, provide written views to the director-general within fourteen</w:t>
      </w:r>
      <w:r w:rsidRPr="0047659E" w:rsidDel="00B90C26">
        <w:rPr>
          <w:rFonts w:ascii="Calibri" w:hAnsi="Calibri"/>
          <w:sz w:val="22"/>
          <w:szCs w:val="22"/>
        </w:rPr>
        <w:t xml:space="preserve"> </w:t>
      </w:r>
      <w:r w:rsidRPr="0047659E">
        <w:rPr>
          <w:rFonts w:ascii="Calibri" w:hAnsi="Calibri"/>
          <w:sz w:val="22"/>
          <w:szCs w:val="22"/>
        </w:rPr>
        <w:t>days; and</w:t>
      </w:r>
    </w:p>
    <w:p w14:paraId="02C30B05"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consider any views offered by the union before deciding to enter into the ARIn.</w:t>
      </w:r>
    </w:p>
    <w:p w14:paraId="0F8A7538"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Information that the director-general provides to the union under this section will not include information that might directly or indirectly disclose the identity of the particular employee unless the employee consents to its release.</w:t>
      </w:r>
    </w:p>
    <w:p w14:paraId="4DBF93E0" w14:textId="77777777" w:rsidR="00475E3B" w:rsidRPr="0047659E" w:rsidRDefault="00475E3B" w:rsidP="00475E3B">
      <w:pPr>
        <w:numPr>
          <w:ilvl w:val="0"/>
          <w:numId w:val="22"/>
        </w:numPr>
        <w:spacing w:after="120"/>
        <w:rPr>
          <w:rFonts w:ascii="Calibri" w:hAnsi="Calibri"/>
          <w:b/>
          <w:sz w:val="22"/>
          <w:szCs w:val="22"/>
        </w:rPr>
      </w:pPr>
      <w:r w:rsidRPr="0047659E">
        <w:rPr>
          <w:rFonts w:ascii="Calibri" w:hAnsi="Calibri"/>
          <w:b/>
          <w:sz w:val="22"/>
          <w:szCs w:val="22"/>
        </w:rPr>
        <w:t>ARIn Requirements During a Recruitment Process</w:t>
      </w:r>
    </w:p>
    <w:p w14:paraId="4998E180" w14:textId="77777777" w:rsidR="00475E3B" w:rsidRPr="0047659E" w:rsidRDefault="00475E3B" w:rsidP="00475E3B">
      <w:pPr>
        <w:spacing w:after="120"/>
        <w:rPr>
          <w:rFonts w:ascii="Calibri" w:hAnsi="Calibri"/>
          <w:i/>
          <w:sz w:val="22"/>
          <w:szCs w:val="22"/>
        </w:rPr>
      </w:pPr>
      <w:r w:rsidRPr="0047659E">
        <w:rPr>
          <w:rFonts w:ascii="Calibri" w:hAnsi="Calibri"/>
          <w:i/>
          <w:sz w:val="22"/>
          <w:szCs w:val="22"/>
        </w:rPr>
        <w:t>Advertising with an ARIn</w:t>
      </w:r>
    </w:p>
    <w:p w14:paraId="090FBF46"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Where a proposed ARIn is not within the scope of a Group ARIn, a recruitment selection process may incorporate an ARIn by advertising the position at a higher package value, comprising the relevant Agreement rate of pay plus an identified ARIn amount.</w:t>
      </w:r>
    </w:p>
    <w:p w14:paraId="3C2996C1"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lastRenderedPageBreak/>
        <w:t>In these circumstances pre-approval of the ARIn through a Comprehensive Submission is required prior to advertising. When the ARIn is implemented (after the employee commences), a second Comprehensive Submission to the head of service is not required.</w:t>
      </w:r>
    </w:p>
    <w:p w14:paraId="2289380A" w14:textId="77777777" w:rsidR="00475E3B" w:rsidRPr="0047659E" w:rsidRDefault="00475E3B" w:rsidP="00475E3B">
      <w:pPr>
        <w:spacing w:after="120"/>
        <w:rPr>
          <w:rFonts w:ascii="Calibri" w:hAnsi="Calibri"/>
          <w:i/>
          <w:sz w:val="22"/>
          <w:szCs w:val="22"/>
        </w:rPr>
      </w:pPr>
      <w:r w:rsidRPr="0047659E">
        <w:rPr>
          <w:rFonts w:ascii="Calibri" w:hAnsi="Calibri"/>
          <w:i/>
          <w:sz w:val="22"/>
          <w:szCs w:val="22"/>
        </w:rPr>
        <w:t>Offering an ARIn as part of a job offer</w:t>
      </w:r>
    </w:p>
    <w:p w14:paraId="0537ADE1"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Where a proposed ARIn is not within the scope of a Group ARIn, a recruitment selection process at the offer stage may incorporate an ARIn as part of the offer of employment.</w:t>
      </w:r>
    </w:p>
    <w:p w14:paraId="441646D6"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In such circumstances the recruitment material and advertisement must state the position rate of pay set out in this Agreement, and state that an ARIn may be available to the successful applicant.</w:t>
      </w:r>
    </w:p>
    <w:p w14:paraId="25A85F21"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This approach is not recommended as a better field of applicants may be attracted when a position is advertised with a higher package identified up front.</w:t>
      </w:r>
    </w:p>
    <w:p w14:paraId="4756313B"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In these circumstances pre-approval of the ARIn through a Comprehensive Submission is not required prior to advertising, but if an ARIn is ultimately proposed to be offered to the successful applicant, approval is required through a Comprehensive Submission prior to the offer being made. Time for the review process to occur must be anticipated in the recruitment process.</w:t>
      </w:r>
    </w:p>
    <w:p w14:paraId="50AB7FC5" w14:textId="77777777" w:rsidR="00475E3B" w:rsidRPr="0047659E" w:rsidRDefault="00475E3B" w:rsidP="00475E3B">
      <w:pPr>
        <w:spacing w:after="120"/>
        <w:rPr>
          <w:rFonts w:ascii="Calibri" w:hAnsi="Calibri"/>
          <w:i/>
          <w:sz w:val="22"/>
          <w:szCs w:val="22"/>
        </w:rPr>
      </w:pPr>
      <w:r w:rsidRPr="0047659E">
        <w:rPr>
          <w:rFonts w:ascii="Calibri" w:hAnsi="Calibri"/>
          <w:i/>
          <w:sz w:val="22"/>
          <w:szCs w:val="22"/>
        </w:rPr>
        <w:t>Advertising Group ARIns</w:t>
      </w:r>
    </w:p>
    <w:p w14:paraId="5E519283"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When a position to be advertised is covered by a current Group ARIn, there is no need for a further Comprehensive Submission (as it has already been completed as part of the Group ARIn approval process). As such, while the position remains covered by the scope of a Group ARIn, it will automatically apply and should be included in the advertisement.</w:t>
      </w:r>
    </w:p>
    <w:p w14:paraId="7A6EA5A5" w14:textId="77777777" w:rsidR="00475E3B" w:rsidRPr="0047659E" w:rsidRDefault="00475E3B" w:rsidP="00475E3B">
      <w:pPr>
        <w:spacing w:after="120"/>
        <w:rPr>
          <w:rFonts w:ascii="Calibri" w:hAnsi="Calibri"/>
          <w:i/>
          <w:sz w:val="22"/>
          <w:szCs w:val="22"/>
        </w:rPr>
      </w:pPr>
      <w:r w:rsidRPr="0047659E">
        <w:rPr>
          <w:rFonts w:ascii="Calibri" w:hAnsi="Calibri"/>
          <w:i/>
          <w:sz w:val="22"/>
          <w:szCs w:val="22"/>
        </w:rPr>
        <w:t>ARIn Requirements</w:t>
      </w:r>
    </w:p>
    <w:p w14:paraId="01D5A707"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Where an ARIn is used as part of a recruitment process:</w:t>
      </w:r>
    </w:p>
    <w:p w14:paraId="7C756339"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the total package (excluding superannuation) should be disclosed and disaggregated to show:</w:t>
      </w:r>
    </w:p>
    <w:p w14:paraId="3E6C7DF1" w14:textId="77777777" w:rsidR="00475E3B" w:rsidRPr="0047659E" w:rsidRDefault="00475E3B" w:rsidP="00475E3B">
      <w:pPr>
        <w:numPr>
          <w:ilvl w:val="3"/>
          <w:numId w:val="22"/>
        </w:numPr>
        <w:spacing w:after="120"/>
        <w:ind w:left="2410" w:hanging="992"/>
        <w:rPr>
          <w:rFonts w:ascii="Calibri" w:hAnsi="Calibri"/>
          <w:sz w:val="22"/>
          <w:szCs w:val="22"/>
        </w:rPr>
      </w:pPr>
      <w:r w:rsidRPr="0047659E">
        <w:rPr>
          <w:rFonts w:ascii="Calibri" w:hAnsi="Calibri"/>
          <w:sz w:val="22"/>
          <w:szCs w:val="22"/>
        </w:rPr>
        <w:t>the relevant Agreement rate; and</w:t>
      </w:r>
    </w:p>
    <w:p w14:paraId="6328573F" w14:textId="77777777" w:rsidR="00475E3B" w:rsidRPr="0047659E" w:rsidRDefault="00475E3B" w:rsidP="00475E3B">
      <w:pPr>
        <w:numPr>
          <w:ilvl w:val="3"/>
          <w:numId w:val="22"/>
        </w:numPr>
        <w:spacing w:after="120"/>
        <w:ind w:left="2410" w:hanging="992"/>
        <w:rPr>
          <w:rFonts w:ascii="Calibri" w:hAnsi="Calibri"/>
          <w:sz w:val="22"/>
          <w:szCs w:val="22"/>
        </w:rPr>
      </w:pPr>
      <w:r w:rsidRPr="0047659E">
        <w:rPr>
          <w:rFonts w:ascii="Calibri" w:hAnsi="Calibri"/>
          <w:sz w:val="22"/>
          <w:szCs w:val="22"/>
        </w:rPr>
        <w:t>the content of the ARIn, which is reviewable under the terms of this Agreement.</w:t>
      </w:r>
    </w:p>
    <w:p w14:paraId="1DA7FDC8"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The nature of the information disclosed at the point of advertising will depend on the type of ARIn used, but applicants should be made aware the ARIn:</w:t>
      </w:r>
    </w:p>
    <w:p w14:paraId="50BF98BA"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is reviewable in accordance with the ARIn Framework;</w:t>
      </w:r>
    </w:p>
    <w:p w14:paraId="615304D0"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may be terminated, or have its value adjusted (either up or down); and</w:t>
      </w:r>
    </w:p>
    <w:p w14:paraId="48EC9952"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must continue to meet the eligibility criteria, including consideration of relevant market rates and/or changes to the operational requirements of the business unit.</w:t>
      </w:r>
    </w:p>
    <w:p w14:paraId="37C2BEFF" w14:textId="77777777" w:rsidR="00475E3B" w:rsidRPr="0047659E" w:rsidRDefault="00475E3B" w:rsidP="00475E3B">
      <w:pPr>
        <w:numPr>
          <w:ilvl w:val="0"/>
          <w:numId w:val="22"/>
        </w:numPr>
        <w:spacing w:after="120"/>
        <w:rPr>
          <w:rFonts w:ascii="Calibri" w:hAnsi="Calibri"/>
          <w:b/>
          <w:sz w:val="22"/>
          <w:szCs w:val="22"/>
        </w:rPr>
      </w:pPr>
      <w:r w:rsidRPr="0047659E">
        <w:rPr>
          <w:rFonts w:ascii="Calibri" w:hAnsi="Calibri"/>
          <w:b/>
          <w:sz w:val="22"/>
          <w:szCs w:val="22"/>
        </w:rPr>
        <w:t>Deeming</w:t>
      </w:r>
    </w:p>
    <w:p w14:paraId="45261F2B"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An ARIn that is applied to a position, and to the employee occupying the position to which the ARIn applies, which is covered by this Agreement on the day before the Agreement commenced operation will continue in accordance with the provisions of this Framework.</w:t>
      </w:r>
    </w:p>
    <w:p w14:paraId="628688FD" w14:textId="77777777" w:rsidR="00475E3B" w:rsidRPr="0047659E" w:rsidRDefault="00475E3B" w:rsidP="00475E3B">
      <w:pPr>
        <w:numPr>
          <w:ilvl w:val="0"/>
          <w:numId w:val="22"/>
        </w:numPr>
        <w:spacing w:after="120"/>
        <w:rPr>
          <w:rFonts w:ascii="Calibri" w:hAnsi="Calibri"/>
          <w:b/>
          <w:sz w:val="22"/>
          <w:szCs w:val="22"/>
        </w:rPr>
      </w:pPr>
      <w:r w:rsidRPr="0047659E">
        <w:rPr>
          <w:rFonts w:ascii="Calibri" w:hAnsi="Calibri"/>
          <w:b/>
          <w:sz w:val="22"/>
          <w:szCs w:val="22"/>
        </w:rPr>
        <w:t>Types of ARIns</w:t>
      </w:r>
    </w:p>
    <w:p w14:paraId="5E423FFA"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The director-general may approve an ARIn as follows.</w:t>
      </w:r>
    </w:p>
    <w:p w14:paraId="2E9D5381" w14:textId="77777777" w:rsidR="00475E3B" w:rsidRPr="0047659E" w:rsidRDefault="00475E3B" w:rsidP="00475E3B">
      <w:pPr>
        <w:spacing w:after="120"/>
        <w:rPr>
          <w:rFonts w:ascii="Calibri" w:hAnsi="Calibri"/>
          <w:i/>
          <w:sz w:val="22"/>
          <w:szCs w:val="22"/>
        </w:rPr>
      </w:pPr>
      <w:r w:rsidRPr="0047659E">
        <w:rPr>
          <w:rFonts w:ascii="Calibri" w:hAnsi="Calibri"/>
          <w:i/>
          <w:sz w:val="22"/>
          <w:szCs w:val="22"/>
        </w:rPr>
        <w:t>Project ARIns</w:t>
      </w:r>
    </w:p>
    <w:p w14:paraId="6499551A"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A Project ARIn requires:</w:t>
      </w:r>
    </w:p>
    <w:p w14:paraId="6962AD18" w14:textId="6154F58D"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 xml:space="preserve">the additional remuneration meets the criteria in paragraph </w:t>
      </w:r>
      <w:r w:rsidRPr="0047659E">
        <w:rPr>
          <w:rFonts w:ascii="Calibri" w:hAnsi="Calibri"/>
          <w:sz w:val="22"/>
          <w:szCs w:val="22"/>
        </w:rPr>
        <w:fldChar w:fldCharType="begin"/>
      </w:r>
      <w:r w:rsidRPr="0047659E">
        <w:rPr>
          <w:rFonts w:ascii="Calibri" w:hAnsi="Calibri"/>
          <w:sz w:val="22"/>
          <w:szCs w:val="22"/>
        </w:rPr>
        <w:instrText xml:space="preserve"> REF _Ref124255713 \r \h  \* MERGEFORMAT </w:instrText>
      </w:r>
      <w:r w:rsidRPr="0047659E">
        <w:rPr>
          <w:rFonts w:ascii="Calibri" w:hAnsi="Calibri"/>
          <w:sz w:val="22"/>
          <w:szCs w:val="22"/>
        </w:rPr>
      </w:r>
      <w:r w:rsidRPr="0047659E">
        <w:rPr>
          <w:rFonts w:ascii="Calibri" w:hAnsi="Calibri"/>
          <w:sz w:val="22"/>
          <w:szCs w:val="22"/>
        </w:rPr>
        <w:fldChar w:fldCharType="separate"/>
      </w:r>
      <w:r w:rsidR="00A409DC">
        <w:rPr>
          <w:rFonts w:ascii="Calibri" w:hAnsi="Calibri"/>
          <w:sz w:val="22"/>
          <w:szCs w:val="22"/>
        </w:rPr>
        <w:t>2.1</w:t>
      </w:r>
      <w:r w:rsidRPr="0047659E">
        <w:rPr>
          <w:rFonts w:ascii="Calibri" w:hAnsi="Calibri"/>
          <w:sz w:val="22"/>
          <w:szCs w:val="22"/>
        </w:rPr>
        <w:fldChar w:fldCharType="end"/>
      </w:r>
      <w:r w:rsidRPr="0047659E">
        <w:rPr>
          <w:rFonts w:ascii="Calibri" w:hAnsi="Calibri"/>
          <w:sz w:val="22"/>
          <w:szCs w:val="22"/>
        </w:rPr>
        <w:t xml:space="preserve"> of this Framework;</w:t>
      </w:r>
    </w:p>
    <w:p w14:paraId="09976C15"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a term no longer than 36 months; and</w:t>
      </w:r>
    </w:p>
    <w:p w14:paraId="111A067F"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the employee’s work to which the ARIn is attached is associated with the employee’s role in a specified project with a finite term.</w:t>
      </w:r>
      <w:bookmarkStart w:id="1304" w:name="_Ref116381131"/>
    </w:p>
    <w:p w14:paraId="2E77F7B3"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A Project ARIn cannot be renewed and will cease to operate on the date specified in the ARIn for cessation of the position’s involvement in the project, or the date of completion of the project, whichever date is the earlier.</w:t>
      </w:r>
    </w:p>
    <w:p w14:paraId="4B666565"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lastRenderedPageBreak/>
        <w:t>A Comprehensive Submission is required to establish a Project ARIn, but no further reviews are required.</w:t>
      </w:r>
    </w:p>
    <w:p w14:paraId="324CA597"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Where required, a subsequent new Project ARIn may be offered once only. Where this occurs, a Comprehensive Submission is required.</w:t>
      </w:r>
    </w:p>
    <w:bookmarkEnd w:id="1304"/>
    <w:p w14:paraId="417959C9" w14:textId="77777777" w:rsidR="00475E3B" w:rsidRPr="0047659E" w:rsidRDefault="00475E3B" w:rsidP="00475E3B">
      <w:pPr>
        <w:spacing w:after="120"/>
        <w:rPr>
          <w:rFonts w:ascii="Calibri" w:hAnsi="Calibri"/>
          <w:i/>
          <w:sz w:val="22"/>
          <w:szCs w:val="22"/>
        </w:rPr>
      </w:pPr>
      <w:r w:rsidRPr="0047659E">
        <w:rPr>
          <w:rFonts w:ascii="Calibri" w:hAnsi="Calibri"/>
          <w:i/>
          <w:sz w:val="22"/>
          <w:szCs w:val="22"/>
        </w:rPr>
        <w:t>Fixed Term ARIns</w:t>
      </w:r>
    </w:p>
    <w:p w14:paraId="67765C3E"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A Fixed Term ARIn requires:</w:t>
      </w:r>
    </w:p>
    <w:p w14:paraId="42BDA9C3"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that the additional remuneration meets the criteria in paragraph 2.3 of this Framework;</w:t>
      </w:r>
    </w:p>
    <w:p w14:paraId="0126859F"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a term no longer than 12 months.</w:t>
      </w:r>
    </w:p>
    <w:p w14:paraId="3DE0C7D4"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A Comprehensive Submission is required to establish a Fixed Term ARIn, but no further reviews are required.</w:t>
      </w:r>
    </w:p>
    <w:p w14:paraId="735EEA27"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A Fixed Term ARIn cannot be varied or renewed and will automatically cease on its specified expiry date.</w:t>
      </w:r>
    </w:p>
    <w:p w14:paraId="1B49D32E" w14:textId="77777777" w:rsidR="00475E3B" w:rsidRPr="0047659E" w:rsidRDefault="00475E3B" w:rsidP="00475E3B">
      <w:pPr>
        <w:spacing w:after="120"/>
        <w:rPr>
          <w:rFonts w:ascii="Calibri" w:hAnsi="Calibri"/>
          <w:i/>
          <w:sz w:val="22"/>
          <w:szCs w:val="22"/>
        </w:rPr>
      </w:pPr>
      <w:r w:rsidRPr="0047659E">
        <w:rPr>
          <w:rFonts w:ascii="Calibri" w:hAnsi="Calibri"/>
          <w:i/>
          <w:sz w:val="22"/>
          <w:szCs w:val="22"/>
        </w:rPr>
        <w:t>Renewable ARIns</w:t>
      </w:r>
    </w:p>
    <w:p w14:paraId="7A374CAC"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A Renewable ARIn requires:</w:t>
      </w:r>
    </w:p>
    <w:p w14:paraId="36854ED5"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the additional remuneration to meet the criteria in paragraph 2.3 of this Framework;</w:t>
      </w:r>
    </w:p>
    <w:p w14:paraId="332E0E08"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a term no longer than 36 months.</w:t>
      </w:r>
    </w:p>
    <w:p w14:paraId="08DD1BC8"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A Renewable Term ARIn will cease to operate on the date specified in the ARIn.</w:t>
      </w:r>
    </w:p>
    <w:p w14:paraId="257F7716" w14:textId="75B3F024" w:rsidR="00475E3B" w:rsidRPr="0047659E" w:rsidRDefault="00475E3B" w:rsidP="00475E3B">
      <w:pPr>
        <w:numPr>
          <w:ilvl w:val="1"/>
          <w:numId w:val="22"/>
        </w:numPr>
        <w:spacing w:after="120"/>
        <w:ind w:left="567" w:hanging="567"/>
        <w:rPr>
          <w:rFonts w:ascii="Calibri" w:hAnsi="Calibri"/>
          <w:sz w:val="22"/>
          <w:szCs w:val="22"/>
        </w:rPr>
      </w:pPr>
      <w:bookmarkStart w:id="1305" w:name="_Ref125987859"/>
      <w:r w:rsidRPr="0047659E">
        <w:rPr>
          <w:rFonts w:ascii="Calibri" w:hAnsi="Calibri"/>
          <w:sz w:val="22"/>
          <w:szCs w:val="22"/>
        </w:rPr>
        <w:t xml:space="preserve">A Renewable ARIn will cease to operate where the ARIn is reviewed in accordance with section </w:t>
      </w:r>
      <w:r w:rsidRPr="0047659E">
        <w:rPr>
          <w:rFonts w:ascii="Calibri" w:hAnsi="Calibri"/>
          <w:sz w:val="22"/>
          <w:szCs w:val="22"/>
        </w:rPr>
        <w:fldChar w:fldCharType="begin"/>
      </w:r>
      <w:r w:rsidRPr="0047659E">
        <w:rPr>
          <w:rFonts w:ascii="Calibri" w:hAnsi="Calibri"/>
          <w:sz w:val="22"/>
          <w:szCs w:val="22"/>
        </w:rPr>
        <w:instrText xml:space="preserve"> REF _Ref124257894 \r \h  \* MERGEFORMAT </w:instrText>
      </w:r>
      <w:r w:rsidRPr="0047659E">
        <w:rPr>
          <w:rFonts w:ascii="Calibri" w:hAnsi="Calibri"/>
          <w:sz w:val="22"/>
          <w:szCs w:val="22"/>
        </w:rPr>
      </w:r>
      <w:r w:rsidRPr="0047659E">
        <w:rPr>
          <w:rFonts w:ascii="Calibri" w:hAnsi="Calibri"/>
          <w:sz w:val="22"/>
          <w:szCs w:val="22"/>
        </w:rPr>
        <w:fldChar w:fldCharType="separate"/>
      </w:r>
      <w:r w:rsidR="00A409DC">
        <w:rPr>
          <w:rFonts w:ascii="Calibri" w:hAnsi="Calibri"/>
          <w:sz w:val="22"/>
          <w:szCs w:val="22"/>
        </w:rPr>
        <w:t>7</w:t>
      </w:r>
      <w:r w:rsidRPr="0047659E">
        <w:rPr>
          <w:rFonts w:ascii="Calibri" w:hAnsi="Calibri"/>
          <w:sz w:val="22"/>
          <w:szCs w:val="22"/>
        </w:rPr>
        <w:fldChar w:fldCharType="end"/>
      </w:r>
      <w:r w:rsidRPr="0047659E">
        <w:rPr>
          <w:rFonts w:ascii="Calibri" w:hAnsi="Calibri"/>
          <w:sz w:val="22"/>
          <w:szCs w:val="22"/>
        </w:rPr>
        <w:t xml:space="preserve"> of this Framework and the director-general determines following the review that the ARIn should no longer apply. The date of effect of the ARIn cessation is the date that is at least ninety days after the date notice is provided to the employee of cessation of the ARIn, or on an earlier date if agreed by the employee.</w:t>
      </w:r>
      <w:bookmarkEnd w:id="1305"/>
    </w:p>
    <w:p w14:paraId="26086002"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A Comprehensive Submission is required to establish a Renewable ARIn.</w:t>
      </w:r>
    </w:p>
    <w:p w14:paraId="2A57FE7A"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A Renewable ARIn requires a Renewal Submission no more than 18 months from commencement or from the last Renewal or Comprehensive Submission.</w:t>
      </w:r>
    </w:p>
    <w:p w14:paraId="0CCA4851"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The purpose of the Renewal Submission is to determine whether the director-general continues to consider that it is appropriate to provide an employee occupying the position to which the ARIn applies with the terms and conditions of employment provided by the ARIn.</w:t>
      </w:r>
    </w:p>
    <w:p w14:paraId="47451588" w14:textId="77777777" w:rsidR="00475E3B" w:rsidRPr="0047659E" w:rsidRDefault="00475E3B" w:rsidP="00475E3B">
      <w:pPr>
        <w:spacing w:after="120"/>
        <w:rPr>
          <w:rFonts w:ascii="Calibri" w:hAnsi="Calibri"/>
          <w:i/>
          <w:sz w:val="22"/>
          <w:szCs w:val="22"/>
        </w:rPr>
      </w:pPr>
      <w:r w:rsidRPr="0047659E">
        <w:rPr>
          <w:rFonts w:ascii="Calibri" w:hAnsi="Calibri"/>
          <w:i/>
          <w:sz w:val="22"/>
          <w:szCs w:val="22"/>
        </w:rPr>
        <w:t>Group ARIns</w:t>
      </w:r>
    </w:p>
    <w:p w14:paraId="4057CE89" w14:textId="77777777" w:rsidR="00475E3B" w:rsidRPr="0047659E" w:rsidRDefault="00475E3B" w:rsidP="00475E3B">
      <w:pPr>
        <w:numPr>
          <w:ilvl w:val="1"/>
          <w:numId w:val="22"/>
        </w:numPr>
        <w:spacing w:after="120"/>
        <w:ind w:left="567" w:hanging="567"/>
        <w:rPr>
          <w:rFonts w:ascii="Calibri" w:hAnsi="Calibri"/>
          <w:sz w:val="22"/>
          <w:szCs w:val="22"/>
        </w:rPr>
      </w:pPr>
      <w:bookmarkStart w:id="1306" w:name="_Ref127363383"/>
      <w:r w:rsidRPr="0047659E">
        <w:rPr>
          <w:rFonts w:ascii="Calibri" w:hAnsi="Calibri"/>
          <w:sz w:val="22"/>
          <w:szCs w:val="22"/>
        </w:rPr>
        <w:t>Where it is proposed that identical ARIns are to apply to a group of positions performing identical functions at the same classification level within a Directorate, this may be done as a single ‘block’ approval giving rise to a Group ARIn.</w:t>
      </w:r>
      <w:bookmarkEnd w:id="1306"/>
    </w:p>
    <w:p w14:paraId="039B263B"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A Group ARIn requires:</w:t>
      </w:r>
    </w:p>
    <w:p w14:paraId="72164B58"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the additional remuneration to meet the criteria in paragraph 2.3 of this Framework; and</w:t>
      </w:r>
    </w:p>
    <w:p w14:paraId="5C556BB9"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a term no longer than three years; and</w:t>
      </w:r>
    </w:p>
    <w:p w14:paraId="541282AE" w14:textId="1C16C480"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 xml:space="preserve">a group of positions and employees performing identical functions at the same classification level, approved in a block in accordance with paragraph </w:t>
      </w:r>
      <w:r w:rsidRPr="0047659E">
        <w:rPr>
          <w:rFonts w:ascii="Calibri" w:hAnsi="Calibri"/>
          <w:sz w:val="22"/>
          <w:szCs w:val="22"/>
        </w:rPr>
        <w:fldChar w:fldCharType="begin"/>
      </w:r>
      <w:r w:rsidRPr="0047659E">
        <w:rPr>
          <w:rFonts w:ascii="Calibri" w:hAnsi="Calibri"/>
          <w:sz w:val="22"/>
          <w:szCs w:val="22"/>
        </w:rPr>
        <w:instrText xml:space="preserve"> REF _Ref127363383 \r \h  \* MERGEFORMAT </w:instrText>
      </w:r>
      <w:r w:rsidRPr="0047659E">
        <w:rPr>
          <w:rFonts w:ascii="Calibri" w:hAnsi="Calibri"/>
          <w:sz w:val="22"/>
          <w:szCs w:val="22"/>
        </w:rPr>
      </w:r>
      <w:r w:rsidRPr="0047659E">
        <w:rPr>
          <w:rFonts w:ascii="Calibri" w:hAnsi="Calibri"/>
          <w:sz w:val="22"/>
          <w:szCs w:val="22"/>
        </w:rPr>
        <w:fldChar w:fldCharType="separate"/>
      </w:r>
      <w:r w:rsidR="00A409DC">
        <w:rPr>
          <w:rFonts w:ascii="Calibri" w:hAnsi="Calibri"/>
          <w:sz w:val="22"/>
          <w:szCs w:val="22"/>
        </w:rPr>
        <w:t>6.14</w:t>
      </w:r>
      <w:r w:rsidRPr="0047659E">
        <w:rPr>
          <w:rFonts w:ascii="Calibri" w:hAnsi="Calibri"/>
          <w:sz w:val="22"/>
          <w:szCs w:val="22"/>
        </w:rPr>
        <w:fldChar w:fldCharType="end"/>
      </w:r>
      <w:r w:rsidRPr="0047659E">
        <w:rPr>
          <w:rFonts w:ascii="Calibri" w:hAnsi="Calibri"/>
          <w:sz w:val="22"/>
          <w:szCs w:val="22"/>
        </w:rPr>
        <w:t xml:space="preserve"> for a period of up to three years.</w:t>
      </w:r>
    </w:p>
    <w:p w14:paraId="652C2B52"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A Comprehensive Submission is required to:</w:t>
      </w:r>
    </w:p>
    <w:p w14:paraId="6A86C805"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establish a Group ARIn;</w:t>
      </w:r>
    </w:p>
    <w:p w14:paraId="4FB462D9"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at the midpoint of this Agreement term; and</w:t>
      </w:r>
    </w:p>
    <w:p w14:paraId="56410269"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bookmarkStart w:id="1307" w:name="_Ref127814228"/>
      <w:r w:rsidRPr="0047659E">
        <w:rPr>
          <w:rFonts w:ascii="Calibri" w:hAnsi="Calibri"/>
          <w:sz w:val="22"/>
          <w:szCs w:val="22"/>
        </w:rPr>
        <w:t>prior to the nominal expiry date of this Agreement.</w:t>
      </w:r>
      <w:bookmarkEnd w:id="1307"/>
    </w:p>
    <w:p w14:paraId="17065F59"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 xml:space="preserve">Following a review and consultation with the head of service, the director-general will determine whether: </w:t>
      </w:r>
    </w:p>
    <w:p w14:paraId="6A848DB4"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the ARIn should be renewed (in the same or different terms);</w:t>
      </w:r>
    </w:p>
    <w:p w14:paraId="7A3D3151" w14:textId="3F968F6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 xml:space="preserve">ceased in accordance with paragraph </w:t>
      </w:r>
      <w:r w:rsidRPr="0047659E">
        <w:rPr>
          <w:rFonts w:ascii="Calibri" w:hAnsi="Calibri"/>
          <w:sz w:val="22"/>
          <w:szCs w:val="22"/>
        </w:rPr>
        <w:fldChar w:fldCharType="begin"/>
      </w:r>
      <w:r w:rsidRPr="0047659E">
        <w:rPr>
          <w:rFonts w:ascii="Calibri" w:hAnsi="Calibri"/>
          <w:sz w:val="22"/>
          <w:szCs w:val="22"/>
        </w:rPr>
        <w:instrText xml:space="preserve"> REF _Ref125988440 \r \h  \* MERGEFORMAT </w:instrText>
      </w:r>
      <w:r w:rsidRPr="0047659E">
        <w:rPr>
          <w:rFonts w:ascii="Calibri" w:hAnsi="Calibri"/>
          <w:sz w:val="22"/>
          <w:szCs w:val="22"/>
        </w:rPr>
      </w:r>
      <w:r w:rsidRPr="0047659E">
        <w:rPr>
          <w:rFonts w:ascii="Calibri" w:hAnsi="Calibri"/>
          <w:sz w:val="22"/>
          <w:szCs w:val="22"/>
        </w:rPr>
        <w:fldChar w:fldCharType="separate"/>
      </w:r>
      <w:r w:rsidR="00A409DC">
        <w:rPr>
          <w:rFonts w:ascii="Calibri" w:hAnsi="Calibri"/>
          <w:sz w:val="22"/>
          <w:szCs w:val="22"/>
        </w:rPr>
        <w:t>6.21</w:t>
      </w:r>
      <w:r w:rsidRPr="0047659E">
        <w:rPr>
          <w:rFonts w:ascii="Calibri" w:hAnsi="Calibri"/>
          <w:sz w:val="22"/>
          <w:szCs w:val="22"/>
        </w:rPr>
        <w:fldChar w:fldCharType="end"/>
      </w:r>
      <w:r w:rsidRPr="0047659E">
        <w:rPr>
          <w:rFonts w:ascii="Calibri" w:hAnsi="Calibri"/>
          <w:sz w:val="22"/>
          <w:szCs w:val="22"/>
        </w:rPr>
        <w:t xml:space="preserve"> or</w:t>
      </w:r>
    </w:p>
    <w:p w14:paraId="1899E518" w14:textId="69EBC4F4"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 xml:space="preserve">in the case of a review conducted in accordance with paragraph </w:t>
      </w:r>
      <w:r w:rsidRPr="0047659E">
        <w:rPr>
          <w:rFonts w:ascii="Calibri" w:hAnsi="Calibri"/>
          <w:sz w:val="22"/>
          <w:szCs w:val="22"/>
        </w:rPr>
        <w:fldChar w:fldCharType="begin"/>
      </w:r>
      <w:r w:rsidRPr="0047659E">
        <w:rPr>
          <w:rFonts w:ascii="Calibri" w:hAnsi="Calibri"/>
          <w:sz w:val="22"/>
          <w:szCs w:val="22"/>
        </w:rPr>
        <w:instrText xml:space="preserve"> REF _Ref127814228 \r \h  \* MERGEFORMAT </w:instrText>
      </w:r>
      <w:r w:rsidRPr="0047659E">
        <w:rPr>
          <w:rFonts w:ascii="Calibri" w:hAnsi="Calibri"/>
          <w:sz w:val="22"/>
          <w:szCs w:val="22"/>
        </w:rPr>
      </w:r>
      <w:r w:rsidRPr="0047659E">
        <w:rPr>
          <w:rFonts w:ascii="Calibri" w:hAnsi="Calibri"/>
          <w:sz w:val="22"/>
          <w:szCs w:val="22"/>
        </w:rPr>
        <w:fldChar w:fldCharType="separate"/>
      </w:r>
      <w:r w:rsidR="00A409DC">
        <w:rPr>
          <w:rFonts w:ascii="Calibri" w:hAnsi="Calibri"/>
          <w:sz w:val="22"/>
          <w:szCs w:val="22"/>
        </w:rPr>
        <w:t>6.16.3</w:t>
      </w:r>
      <w:r w:rsidRPr="0047659E">
        <w:rPr>
          <w:rFonts w:ascii="Calibri" w:hAnsi="Calibri"/>
          <w:sz w:val="22"/>
          <w:szCs w:val="22"/>
        </w:rPr>
        <w:fldChar w:fldCharType="end"/>
      </w:r>
      <w:r w:rsidRPr="0047659E">
        <w:rPr>
          <w:rFonts w:ascii="Calibri" w:hAnsi="Calibri"/>
          <w:sz w:val="22"/>
          <w:szCs w:val="22"/>
        </w:rPr>
        <w:t>, the additional pay component of the ARIn should be incorporated into base rates of pay in any subsequent Agreement.</w:t>
      </w:r>
    </w:p>
    <w:p w14:paraId="62F67626" w14:textId="496E7189"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lastRenderedPageBreak/>
        <w:t xml:space="preserve">To establish a Group ARIn only one Comprehensive Submission needs to be made in accordance with section </w:t>
      </w:r>
      <w:r w:rsidRPr="0047659E">
        <w:rPr>
          <w:rFonts w:ascii="Calibri" w:hAnsi="Calibri"/>
          <w:sz w:val="22"/>
          <w:szCs w:val="22"/>
        </w:rPr>
        <w:fldChar w:fldCharType="begin"/>
      </w:r>
      <w:r w:rsidRPr="0047659E">
        <w:rPr>
          <w:rFonts w:ascii="Calibri" w:hAnsi="Calibri"/>
          <w:sz w:val="22"/>
          <w:szCs w:val="22"/>
        </w:rPr>
        <w:instrText xml:space="preserve"> REF _Ref124257894 \r \h  \* MERGEFORMAT </w:instrText>
      </w:r>
      <w:r w:rsidRPr="0047659E">
        <w:rPr>
          <w:rFonts w:ascii="Calibri" w:hAnsi="Calibri"/>
          <w:sz w:val="22"/>
          <w:szCs w:val="22"/>
        </w:rPr>
      </w:r>
      <w:r w:rsidRPr="0047659E">
        <w:rPr>
          <w:rFonts w:ascii="Calibri" w:hAnsi="Calibri"/>
          <w:sz w:val="22"/>
          <w:szCs w:val="22"/>
        </w:rPr>
        <w:fldChar w:fldCharType="separate"/>
      </w:r>
      <w:r w:rsidR="00A409DC">
        <w:rPr>
          <w:rFonts w:ascii="Calibri" w:hAnsi="Calibri"/>
          <w:sz w:val="22"/>
          <w:szCs w:val="22"/>
        </w:rPr>
        <w:t>7</w:t>
      </w:r>
      <w:r w:rsidRPr="0047659E">
        <w:rPr>
          <w:rFonts w:ascii="Calibri" w:hAnsi="Calibri"/>
          <w:sz w:val="22"/>
          <w:szCs w:val="22"/>
        </w:rPr>
        <w:fldChar w:fldCharType="end"/>
      </w:r>
      <w:r w:rsidRPr="0047659E">
        <w:rPr>
          <w:rFonts w:ascii="Calibri" w:hAnsi="Calibri"/>
          <w:sz w:val="22"/>
          <w:szCs w:val="22"/>
        </w:rPr>
        <w:t xml:space="preserve"> of this Framework in relation to the group of positions as identified in the submission to the head of service.</w:t>
      </w:r>
    </w:p>
    <w:p w14:paraId="241F84FF" w14:textId="690ADCA5"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 xml:space="preserve">If following a review under section </w:t>
      </w:r>
      <w:r w:rsidRPr="0047659E">
        <w:rPr>
          <w:rFonts w:ascii="Calibri" w:hAnsi="Calibri"/>
          <w:sz w:val="22"/>
          <w:szCs w:val="22"/>
        </w:rPr>
        <w:fldChar w:fldCharType="begin"/>
      </w:r>
      <w:r w:rsidRPr="0047659E">
        <w:rPr>
          <w:rFonts w:ascii="Calibri" w:hAnsi="Calibri"/>
          <w:sz w:val="22"/>
          <w:szCs w:val="22"/>
        </w:rPr>
        <w:instrText xml:space="preserve"> REF _Ref124257894 \r \h  \* MERGEFORMAT </w:instrText>
      </w:r>
      <w:r w:rsidRPr="0047659E">
        <w:rPr>
          <w:rFonts w:ascii="Calibri" w:hAnsi="Calibri"/>
          <w:sz w:val="22"/>
          <w:szCs w:val="22"/>
        </w:rPr>
      </w:r>
      <w:r w:rsidRPr="0047659E">
        <w:rPr>
          <w:rFonts w:ascii="Calibri" w:hAnsi="Calibri"/>
          <w:sz w:val="22"/>
          <w:szCs w:val="22"/>
        </w:rPr>
        <w:fldChar w:fldCharType="separate"/>
      </w:r>
      <w:r w:rsidR="00A409DC">
        <w:rPr>
          <w:rFonts w:ascii="Calibri" w:hAnsi="Calibri"/>
          <w:sz w:val="22"/>
          <w:szCs w:val="22"/>
        </w:rPr>
        <w:t>7</w:t>
      </w:r>
      <w:r w:rsidRPr="0047659E">
        <w:rPr>
          <w:rFonts w:ascii="Calibri" w:hAnsi="Calibri"/>
          <w:sz w:val="22"/>
          <w:szCs w:val="22"/>
        </w:rPr>
        <w:fldChar w:fldCharType="end"/>
      </w:r>
      <w:r w:rsidRPr="0047659E">
        <w:rPr>
          <w:rFonts w:ascii="Calibri" w:hAnsi="Calibri"/>
          <w:sz w:val="22"/>
          <w:szCs w:val="22"/>
        </w:rPr>
        <w:t xml:space="preserve"> the director-general determines that the ARIn should be renewed (on the same or different terms) the revised ARIn will apply to all employees in the specified positions or class of positions.</w:t>
      </w:r>
    </w:p>
    <w:p w14:paraId="683DE168"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Employees may be offered a Group ARIn during the term the Group ARIn is in effect. Each employee in a position covered by the Group ARIn will be provided with an individual ARIn providing the same benefits and expiration date.</w:t>
      </w:r>
    </w:p>
    <w:p w14:paraId="28FD4A85" w14:textId="4BDA714F" w:rsidR="00475E3B" w:rsidRPr="0047659E" w:rsidRDefault="00475E3B" w:rsidP="00475E3B">
      <w:pPr>
        <w:numPr>
          <w:ilvl w:val="1"/>
          <w:numId w:val="22"/>
        </w:numPr>
        <w:spacing w:after="120"/>
        <w:ind w:left="567" w:hanging="567"/>
        <w:rPr>
          <w:rFonts w:ascii="Calibri" w:hAnsi="Calibri"/>
          <w:sz w:val="22"/>
          <w:szCs w:val="22"/>
        </w:rPr>
      </w:pPr>
      <w:bookmarkStart w:id="1308" w:name="_Ref125988440"/>
      <w:r w:rsidRPr="0047659E">
        <w:rPr>
          <w:rFonts w:ascii="Calibri" w:hAnsi="Calibri"/>
          <w:sz w:val="22"/>
          <w:szCs w:val="22"/>
        </w:rPr>
        <w:t xml:space="preserve">A Group ARIn will cease to operate where the ARIn is reviewed in accordance with section </w:t>
      </w:r>
      <w:r w:rsidRPr="0047659E">
        <w:rPr>
          <w:rFonts w:ascii="Calibri" w:hAnsi="Calibri"/>
          <w:sz w:val="22"/>
          <w:szCs w:val="22"/>
        </w:rPr>
        <w:fldChar w:fldCharType="begin"/>
      </w:r>
      <w:r w:rsidRPr="0047659E">
        <w:rPr>
          <w:rFonts w:ascii="Calibri" w:hAnsi="Calibri"/>
          <w:sz w:val="22"/>
          <w:szCs w:val="22"/>
        </w:rPr>
        <w:instrText xml:space="preserve"> REF _Ref124257894 \r \h  \* MERGEFORMAT </w:instrText>
      </w:r>
      <w:r w:rsidRPr="0047659E">
        <w:rPr>
          <w:rFonts w:ascii="Calibri" w:hAnsi="Calibri"/>
          <w:sz w:val="22"/>
          <w:szCs w:val="22"/>
        </w:rPr>
      </w:r>
      <w:r w:rsidRPr="0047659E">
        <w:rPr>
          <w:rFonts w:ascii="Calibri" w:hAnsi="Calibri"/>
          <w:sz w:val="22"/>
          <w:szCs w:val="22"/>
        </w:rPr>
        <w:fldChar w:fldCharType="separate"/>
      </w:r>
      <w:r w:rsidR="00A409DC">
        <w:rPr>
          <w:rFonts w:ascii="Calibri" w:hAnsi="Calibri"/>
          <w:sz w:val="22"/>
          <w:szCs w:val="22"/>
        </w:rPr>
        <w:t>7</w:t>
      </w:r>
      <w:r w:rsidRPr="0047659E">
        <w:rPr>
          <w:rFonts w:ascii="Calibri" w:hAnsi="Calibri"/>
          <w:sz w:val="22"/>
          <w:szCs w:val="22"/>
        </w:rPr>
        <w:fldChar w:fldCharType="end"/>
      </w:r>
      <w:r w:rsidRPr="0047659E">
        <w:rPr>
          <w:rFonts w:ascii="Calibri" w:hAnsi="Calibri"/>
          <w:sz w:val="22"/>
          <w:szCs w:val="22"/>
        </w:rPr>
        <w:t xml:space="preserve"> of this Framework and the director-general determines following the review that the ARIn should no longer apply. The date of effect of the ARIn cessation is the date that is at least ninety days after the date notice is provided to the employee of cessation of the ARIn, or on an earlier date if agreed by the employee.</w:t>
      </w:r>
      <w:bookmarkEnd w:id="1308"/>
    </w:p>
    <w:p w14:paraId="18208DD6" w14:textId="77777777" w:rsidR="00475E3B" w:rsidRPr="0047659E" w:rsidRDefault="00475E3B" w:rsidP="00475E3B">
      <w:pPr>
        <w:numPr>
          <w:ilvl w:val="0"/>
          <w:numId w:val="22"/>
        </w:numPr>
        <w:spacing w:after="120"/>
        <w:rPr>
          <w:rFonts w:ascii="Calibri" w:hAnsi="Calibri"/>
          <w:b/>
          <w:sz w:val="22"/>
          <w:szCs w:val="22"/>
        </w:rPr>
      </w:pPr>
      <w:bookmarkStart w:id="1309" w:name="_Ref124257894"/>
      <w:bookmarkStart w:id="1310" w:name="_Ref124257593"/>
      <w:r w:rsidRPr="0047659E">
        <w:rPr>
          <w:rFonts w:ascii="Calibri" w:hAnsi="Calibri"/>
          <w:b/>
          <w:sz w:val="22"/>
          <w:szCs w:val="22"/>
        </w:rPr>
        <w:t>Review</w:t>
      </w:r>
      <w:bookmarkEnd w:id="1309"/>
    </w:p>
    <w:p w14:paraId="33EE0317" w14:textId="77777777" w:rsidR="00475E3B" w:rsidRPr="0047659E" w:rsidRDefault="00475E3B" w:rsidP="00475E3B">
      <w:pPr>
        <w:spacing w:after="120"/>
        <w:rPr>
          <w:rFonts w:ascii="Calibri" w:hAnsi="Calibri"/>
          <w:i/>
          <w:sz w:val="22"/>
          <w:szCs w:val="22"/>
        </w:rPr>
      </w:pPr>
      <w:r w:rsidRPr="0047659E">
        <w:rPr>
          <w:rFonts w:ascii="Calibri" w:hAnsi="Calibri"/>
          <w:i/>
          <w:sz w:val="22"/>
          <w:szCs w:val="22"/>
        </w:rPr>
        <w:t>Comprehensive Submission</w:t>
      </w:r>
    </w:p>
    <w:p w14:paraId="4CF9539C"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In reviewing an ARIn, the director-general must have regard to the matters to be considered at paragraph</w:t>
      </w:r>
      <w:r w:rsidRPr="0047659E" w:rsidDel="00B90C26">
        <w:rPr>
          <w:rFonts w:ascii="Calibri" w:hAnsi="Calibri"/>
          <w:sz w:val="22"/>
          <w:szCs w:val="22"/>
        </w:rPr>
        <w:t xml:space="preserve"> </w:t>
      </w:r>
      <w:r w:rsidRPr="0047659E">
        <w:rPr>
          <w:rFonts w:ascii="Calibri" w:hAnsi="Calibri"/>
          <w:sz w:val="22"/>
          <w:szCs w:val="22"/>
        </w:rPr>
        <w:t>2.3. The director-general must also take into consideration relevant market data.</w:t>
      </w:r>
    </w:p>
    <w:p w14:paraId="140961BD"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To commence, cease or change any ARIn, a Comprehensive Submission to the head of service is required. Specifically, a Comprehensive Submission is required to be submitted where:</w:t>
      </w:r>
    </w:p>
    <w:p w14:paraId="46F74FE0"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a preliminary view is formed by the director-general that the position ceases to be critical to the operation of the Directorate or business unit in the Directorate;</w:t>
      </w:r>
    </w:p>
    <w:p w14:paraId="18C01167"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a preliminary view is formed by the director-general that the employee ceases to hold the required specialist qualifications or specialist attributes;</w:t>
      </w:r>
    </w:p>
    <w:p w14:paraId="1B686BC5"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 xml:space="preserve">a new ARIn (Project ARIn, Fixed Term ARIn, Renewable ARIn or Group ARIn) is being proposed for an existing employee or group of employees; </w:t>
      </w:r>
    </w:p>
    <w:p w14:paraId="0FFB25C2"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 xml:space="preserve">in relation to a Renewable ARIn, three years have elapsed since the last Comprehensive Submission; </w:t>
      </w:r>
    </w:p>
    <w:p w14:paraId="30E43801"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in relation to a Group ARIn, to establish a Group ARIn and no more than three years from either commencement or from the last Comprehensive Submission and prior to the date of expiry of this Agreement;</w:t>
      </w:r>
    </w:p>
    <w:p w14:paraId="3E453E81"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 xml:space="preserve"> a position is to be advertised with a rate of pay which includes the proposed ARIn amount; or</w:t>
      </w:r>
    </w:p>
    <w:p w14:paraId="017BA0ED"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a variation is being proposed to an existing Renewable ARIn or Group ARIn.</w:t>
      </w:r>
    </w:p>
    <w:p w14:paraId="7ED95133"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A Comprehensive Submission must:</w:t>
      </w:r>
    </w:p>
    <w:p w14:paraId="720D1F11"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address the matters to be considered at paragraph 2.3 of this Framework; and</w:t>
      </w:r>
    </w:p>
    <w:p w14:paraId="7C6DB932"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address whether the substantive position is correctly classified; and</w:t>
      </w:r>
    </w:p>
    <w:p w14:paraId="1866B445"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address whether the position’s job description and/or organisation structure of the business unit can be adjusted to mitigate the need for an ARIn; and</w:t>
      </w:r>
    </w:p>
    <w:p w14:paraId="371E6D58"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where the director-general considers that there is a compelling reason for the Directorate to pay enhanced rates of pay in excess of 50% of the base rate of pay for the position’s classification, the director-general will provide the OIRWS details of that compelling reason, including appropriate evidence and supporting remuneration data.</w:t>
      </w:r>
    </w:p>
    <w:p w14:paraId="25559E3D"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When a recruitment selection process is proposed to include a pre-approved ARIn, the Comprehensive Submission must:</w:t>
      </w:r>
    </w:p>
    <w:p w14:paraId="60A458C2"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address the circumstances of the recruitment selection process (i.e., why an ARIn is necessary to be included in the advertised rate);</w:t>
      </w:r>
    </w:p>
    <w:p w14:paraId="1BEDF913"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demonstrate the position (or a similar position) has recently been advertised without an ARIn and did not attract a suitable field or provide evidence that advertising at the Agreement rate will not attract a suitable field; and</w:t>
      </w:r>
    </w:p>
    <w:p w14:paraId="13790547"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lastRenderedPageBreak/>
        <w:t>set out the reasons in support of the ARIn itself (i.e., why the position meets the ARIn eligibility criteria).</w:t>
      </w:r>
    </w:p>
    <w:p w14:paraId="24CC3130" w14:textId="77777777" w:rsidR="00475E3B" w:rsidRPr="0047659E" w:rsidRDefault="00475E3B" w:rsidP="00475E3B">
      <w:pPr>
        <w:spacing w:after="120"/>
        <w:rPr>
          <w:rFonts w:ascii="Calibri" w:hAnsi="Calibri"/>
          <w:i/>
          <w:sz w:val="22"/>
          <w:szCs w:val="22"/>
        </w:rPr>
      </w:pPr>
      <w:r w:rsidRPr="0047659E">
        <w:rPr>
          <w:rFonts w:ascii="Calibri" w:hAnsi="Calibri"/>
          <w:i/>
          <w:sz w:val="22"/>
          <w:szCs w:val="22"/>
        </w:rPr>
        <w:t>Renewal Submission</w:t>
      </w:r>
    </w:p>
    <w:p w14:paraId="4887C159" w14:textId="77777777" w:rsidR="00475E3B" w:rsidRPr="0047659E" w:rsidRDefault="00475E3B" w:rsidP="00475E3B">
      <w:pPr>
        <w:numPr>
          <w:ilvl w:val="1"/>
          <w:numId w:val="22"/>
        </w:numPr>
        <w:spacing w:after="120"/>
        <w:ind w:left="567" w:hanging="567"/>
        <w:rPr>
          <w:rFonts w:ascii="Calibri" w:hAnsi="Calibri"/>
          <w:sz w:val="22"/>
          <w:szCs w:val="22"/>
        </w:rPr>
      </w:pPr>
      <w:bookmarkStart w:id="1311" w:name="_Ref124263734"/>
      <w:r w:rsidRPr="0047659E">
        <w:rPr>
          <w:rFonts w:ascii="Calibri" w:hAnsi="Calibri"/>
          <w:sz w:val="22"/>
          <w:szCs w:val="22"/>
        </w:rPr>
        <w:t>Where, following head of service consideration of a Comprehensive Submission and a Renewable ARIn is approved by the director-general, it must be reassessed no more than 18 months later through a Renewal Submission.</w:t>
      </w:r>
      <w:bookmarkEnd w:id="1311"/>
    </w:p>
    <w:p w14:paraId="1B11550B"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A Renewal Submission is required to be completed where:</w:t>
      </w:r>
    </w:p>
    <w:p w14:paraId="02F83515"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it is proposed that a Renewable ARIn should be renewed on the same terms;</w:t>
      </w:r>
    </w:p>
    <w:p w14:paraId="07190EF2"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an employee who is party to a Fixed Term, Renewable or Project ARIn temporarily vacates the position to which the ARIn relates, and it is being proposed that the ARIn be provided to the employee who is acting in the vacated position; or</w:t>
      </w:r>
    </w:p>
    <w:p w14:paraId="675F02C0"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an employee who is party to a Fixed Term, Renewable or Project ARIn temporarily vacates the position to which the ARIn relates for a period of ninety days or more, and it is being proposed that the ARIn apply to the employee upon the employee’s return to the position.</w:t>
      </w:r>
    </w:p>
    <w:p w14:paraId="42F9705C" w14:textId="77777777" w:rsidR="00475E3B" w:rsidRPr="0047659E" w:rsidRDefault="00475E3B" w:rsidP="00475E3B">
      <w:pPr>
        <w:spacing w:after="120"/>
        <w:rPr>
          <w:rFonts w:ascii="Calibri" w:hAnsi="Calibri"/>
          <w:i/>
          <w:sz w:val="22"/>
          <w:szCs w:val="22"/>
        </w:rPr>
      </w:pPr>
      <w:r w:rsidRPr="0047659E">
        <w:rPr>
          <w:rFonts w:ascii="Calibri" w:hAnsi="Calibri"/>
          <w:i/>
          <w:sz w:val="22"/>
          <w:szCs w:val="22"/>
        </w:rPr>
        <w:t>Overdue Submissions</w:t>
      </w:r>
    </w:p>
    <w:p w14:paraId="76584433"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A Comprehensive or Renewal Submission due under this Agreement must be completed before the due date.</w:t>
      </w:r>
    </w:p>
    <w:p w14:paraId="333D3D02"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Where a Comprehensive or Renewal Submission is not completed before the due date, the responsible Directorate will within one week of the due date passing:</w:t>
      </w:r>
    </w:p>
    <w:p w14:paraId="4F5A3F88"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notify the employee(s) covered by the ARIn of the delay;</w:t>
      </w:r>
    </w:p>
    <w:p w14:paraId="54441B06"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provide reasons for the delay to the head of service; and</w:t>
      </w:r>
    </w:p>
    <w:p w14:paraId="53CD8E1E"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bookmarkStart w:id="1312" w:name="_Ref127867036"/>
      <w:r w:rsidRPr="0047659E">
        <w:rPr>
          <w:rFonts w:ascii="Calibri" w:hAnsi="Calibri"/>
          <w:sz w:val="22"/>
          <w:szCs w:val="22"/>
        </w:rPr>
        <w:t>develop and implement a plan to ensure the review is completed within three months.</w:t>
      </w:r>
      <w:bookmarkEnd w:id="1312"/>
    </w:p>
    <w:p w14:paraId="0FD2060B" w14:textId="77777777" w:rsidR="00475E3B" w:rsidRPr="0047659E" w:rsidRDefault="00475E3B" w:rsidP="00475E3B">
      <w:pPr>
        <w:numPr>
          <w:ilvl w:val="1"/>
          <w:numId w:val="22"/>
        </w:numPr>
        <w:spacing w:after="120"/>
        <w:ind w:left="567" w:hanging="567"/>
        <w:rPr>
          <w:rFonts w:ascii="Calibri" w:hAnsi="Calibri"/>
          <w:sz w:val="22"/>
          <w:szCs w:val="22"/>
        </w:rPr>
      </w:pPr>
      <w:bookmarkStart w:id="1313" w:name="_Ref127867087"/>
      <w:r w:rsidRPr="0047659E">
        <w:rPr>
          <w:rFonts w:ascii="Calibri" w:hAnsi="Calibri"/>
          <w:sz w:val="22"/>
          <w:szCs w:val="22"/>
        </w:rPr>
        <w:t>If the review is not completed within the three-month period, the head of service will arrange for the review to be completed expeditiously.</w:t>
      </w:r>
      <w:bookmarkEnd w:id="1313"/>
    </w:p>
    <w:p w14:paraId="073E921E" w14:textId="12E07B8E"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 xml:space="preserve">The ARIn will continue until the review is completed in accordance with either subparagraph </w:t>
      </w:r>
      <w:r w:rsidRPr="0047659E">
        <w:rPr>
          <w:rFonts w:ascii="Calibri" w:hAnsi="Calibri"/>
          <w:sz w:val="22"/>
          <w:szCs w:val="22"/>
        </w:rPr>
        <w:fldChar w:fldCharType="begin"/>
      </w:r>
      <w:r w:rsidRPr="0047659E">
        <w:rPr>
          <w:rFonts w:ascii="Calibri" w:hAnsi="Calibri"/>
          <w:sz w:val="22"/>
          <w:szCs w:val="22"/>
        </w:rPr>
        <w:instrText xml:space="preserve"> REF _Ref127867036 \r \h  \* MERGEFORMAT </w:instrText>
      </w:r>
      <w:r w:rsidRPr="0047659E">
        <w:rPr>
          <w:rFonts w:ascii="Calibri" w:hAnsi="Calibri"/>
          <w:sz w:val="22"/>
          <w:szCs w:val="22"/>
        </w:rPr>
      </w:r>
      <w:r w:rsidRPr="0047659E">
        <w:rPr>
          <w:rFonts w:ascii="Calibri" w:hAnsi="Calibri"/>
          <w:sz w:val="22"/>
          <w:szCs w:val="22"/>
        </w:rPr>
        <w:fldChar w:fldCharType="separate"/>
      </w:r>
      <w:r w:rsidR="00A409DC">
        <w:rPr>
          <w:rFonts w:ascii="Calibri" w:hAnsi="Calibri"/>
          <w:sz w:val="22"/>
          <w:szCs w:val="22"/>
        </w:rPr>
        <w:t>7.8.3</w:t>
      </w:r>
      <w:r w:rsidRPr="0047659E">
        <w:rPr>
          <w:rFonts w:ascii="Calibri" w:hAnsi="Calibri"/>
          <w:sz w:val="22"/>
          <w:szCs w:val="22"/>
        </w:rPr>
        <w:fldChar w:fldCharType="end"/>
      </w:r>
      <w:r w:rsidRPr="0047659E">
        <w:rPr>
          <w:rFonts w:ascii="Calibri" w:hAnsi="Calibri"/>
          <w:sz w:val="22"/>
          <w:szCs w:val="22"/>
        </w:rPr>
        <w:t xml:space="preserve"> or paragraph </w:t>
      </w:r>
      <w:r w:rsidRPr="0047659E">
        <w:rPr>
          <w:rFonts w:ascii="Calibri" w:hAnsi="Calibri"/>
          <w:sz w:val="22"/>
          <w:szCs w:val="22"/>
        </w:rPr>
        <w:fldChar w:fldCharType="begin"/>
      </w:r>
      <w:r w:rsidRPr="0047659E">
        <w:rPr>
          <w:rFonts w:ascii="Calibri" w:hAnsi="Calibri"/>
          <w:sz w:val="22"/>
          <w:szCs w:val="22"/>
        </w:rPr>
        <w:instrText xml:space="preserve"> REF _Ref127867087 \r \h  \* MERGEFORMAT </w:instrText>
      </w:r>
      <w:r w:rsidRPr="0047659E">
        <w:rPr>
          <w:rFonts w:ascii="Calibri" w:hAnsi="Calibri"/>
          <w:sz w:val="22"/>
          <w:szCs w:val="22"/>
        </w:rPr>
      </w:r>
      <w:r w:rsidRPr="0047659E">
        <w:rPr>
          <w:rFonts w:ascii="Calibri" w:hAnsi="Calibri"/>
          <w:sz w:val="22"/>
          <w:szCs w:val="22"/>
        </w:rPr>
        <w:fldChar w:fldCharType="separate"/>
      </w:r>
      <w:r w:rsidR="00A409DC">
        <w:rPr>
          <w:rFonts w:ascii="Calibri" w:hAnsi="Calibri"/>
          <w:sz w:val="22"/>
          <w:szCs w:val="22"/>
        </w:rPr>
        <w:t>7.9</w:t>
      </w:r>
      <w:r w:rsidRPr="0047659E">
        <w:rPr>
          <w:rFonts w:ascii="Calibri" w:hAnsi="Calibri"/>
          <w:sz w:val="22"/>
          <w:szCs w:val="22"/>
        </w:rPr>
        <w:fldChar w:fldCharType="end"/>
      </w:r>
      <w:r w:rsidRPr="0047659E">
        <w:rPr>
          <w:rFonts w:ascii="Calibri" w:hAnsi="Calibri"/>
          <w:sz w:val="22"/>
          <w:szCs w:val="22"/>
        </w:rPr>
        <w:t>.</w:t>
      </w:r>
    </w:p>
    <w:p w14:paraId="06782C45" w14:textId="77777777" w:rsidR="00475E3B" w:rsidRPr="0047659E" w:rsidRDefault="00475E3B" w:rsidP="00475E3B">
      <w:pPr>
        <w:rPr>
          <w:rFonts w:ascii="Calibri" w:hAnsi="Calibri"/>
          <w:b/>
          <w:sz w:val="22"/>
          <w:szCs w:val="22"/>
        </w:rPr>
      </w:pPr>
      <w:bookmarkStart w:id="1314" w:name="_Ref127813616"/>
    </w:p>
    <w:p w14:paraId="4B46FC5A" w14:textId="77777777" w:rsidR="00475E3B" w:rsidRPr="0047659E" w:rsidRDefault="00475E3B" w:rsidP="00475E3B">
      <w:pPr>
        <w:numPr>
          <w:ilvl w:val="0"/>
          <w:numId w:val="22"/>
        </w:numPr>
        <w:spacing w:after="120"/>
        <w:rPr>
          <w:rFonts w:ascii="Calibri" w:hAnsi="Calibri"/>
          <w:b/>
          <w:sz w:val="22"/>
          <w:szCs w:val="22"/>
        </w:rPr>
      </w:pPr>
      <w:r w:rsidRPr="0047659E">
        <w:rPr>
          <w:rFonts w:ascii="Calibri" w:hAnsi="Calibri"/>
          <w:b/>
          <w:sz w:val="22"/>
          <w:szCs w:val="22"/>
        </w:rPr>
        <w:t>Consultation Requirements</w:t>
      </w:r>
      <w:bookmarkEnd w:id="1310"/>
      <w:bookmarkEnd w:id="1314"/>
    </w:p>
    <w:p w14:paraId="7D4BE5C1"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Nothing in this section is intended to reduce overall terms and conditions.</w:t>
      </w:r>
    </w:p>
    <w:p w14:paraId="63BA0DE1"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The employee may invite a union or other employee representative to assist or represent their interests during consultation.</w:t>
      </w:r>
    </w:p>
    <w:p w14:paraId="73B358D0" w14:textId="77777777" w:rsidR="00475E3B" w:rsidRPr="0047659E" w:rsidRDefault="00475E3B" w:rsidP="00475E3B">
      <w:pPr>
        <w:spacing w:after="120"/>
        <w:rPr>
          <w:rFonts w:ascii="Calibri" w:hAnsi="Calibri"/>
          <w:i/>
          <w:sz w:val="22"/>
          <w:szCs w:val="22"/>
        </w:rPr>
      </w:pPr>
      <w:r w:rsidRPr="0047659E">
        <w:rPr>
          <w:rFonts w:ascii="Calibri" w:hAnsi="Calibri"/>
          <w:i/>
          <w:sz w:val="22"/>
          <w:szCs w:val="22"/>
        </w:rPr>
        <w:t>Establishment</w:t>
      </w:r>
    </w:p>
    <w:p w14:paraId="426308DE"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The director-general must consult on the proposed terms of an ARIn with the employee to whom the ARIn is to apply, prior to the ARIn being approved; except where the ARIn is to be included as part of a recruitment process and there is no retrospective employee recruited at that stage.</w:t>
      </w:r>
    </w:p>
    <w:p w14:paraId="6C57F64D" w14:textId="77777777" w:rsidR="00475E3B" w:rsidRPr="0047659E" w:rsidRDefault="00475E3B" w:rsidP="00475E3B">
      <w:pPr>
        <w:spacing w:after="120"/>
        <w:rPr>
          <w:rFonts w:ascii="Calibri" w:hAnsi="Calibri"/>
          <w:i/>
          <w:sz w:val="22"/>
          <w:szCs w:val="22"/>
        </w:rPr>
      </w:pPr>
      <w:r w:rsidRPr="0047659E">
        <w:rPr>
          <w:rFonts w:ascii="Calibri" w:hAnsi="Calibri"/>
          <w:i/>
          <w:sz w:val="22"/>
          <w:szCs w:val="22"/>
        </w:rPr>
        <w:t>Renewal or Cessation</w:t>
      </w:r>
    </w:p>
    <w:p w14:paraId="0590D705"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If the position to which the ARIn applies is occupied when undertaking a review of the ARIn, the director-general will consult with the employee occupying the position to which the ARIn applies.</w:t>
      </w:r>
    </w:p>
    <w:p w14:paraId="209595CA"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Where the employee occupying the position for which the ARIn is being reviewed is on long-term leave or is not responsive, reasonable attempts must be made to consult with the employee, or the employee’s representative. If such reasonable attempts to consult with the employee are unsuccessful, then the director-general may proceed with the review without the input of the employee.</w:t>
      </w:r>
    </w:p>
    <w:p w14:paraId="25A017FD"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Upon completion of the review the director-general will notify the affected employee(s) in writing, and where relevant their representative(s), of the preliminary outcomes and reasons for the decision. The director-general will provide the employee(s) and their representative(s) 14 days in which to provide a written response for consideration by the director-general before making a final decision.</w:t>
      </w:r>
    </w:p>
    <w:p w14:paraId="09C501D5" w14:textId="77777777" w:rsidR="00475E3B" w:rsidRPr="0047659E" w:rsidRDefault="00475E3B" w:rsidP="00475E3B">
      <w:pPr>
        <w:spacing w:after="120"/>
        <w:rPr>
          <w:rFonts w:ascii="Calibri" w:hAnsi="Calibri"/>
          <w:i/>
          <w:sz w:val="22"/>
          <w:szCs w:val="22"/>
        </w:rPr>
      </w:pPr>
      <w:r w:rsidRPr="0047659E">
        <w:rPr>
          <w:rFonts w:ascii="Calibri" w:hAnsi="Calibri"/>
          <w:i/>
          <w:iCs/>
          <w:sz w:val="22"/>
          <w:szCs w:val="22"/>
        </w:rPr>
        <w:t xml:space="preserve">No </w:t>
      </w:r>
      <w:r w:rsidRPr="0047659E">
        <w:rPr>
          <w:rFonts w:ascii="Calibri" w:hAnsi="Calibri"/>
          <w:i/>
          <w:sz w:val="22"/>
          <w:szCs w:val="22"/>
        </w:rPr>
        <w:t>Overall Reduction in Terms and Conditions</w:t>
      </w:r>
    </w:p>
    <w:p w14:paraId="65E3EF57" w14:textId="33F14220" w:rsidR="00475E3B" w:rsidRPr="0047659E" w:rsidRDefault="00475E3B" w:rsidP="00475E3B">
      <w:pPr>
        <w:numPr>
          <w:ilvl w:val="1"/>
          <w:numId w:val="22"/>
        </w:numPr>
        <w:spacing w:after="120"/>
        <w:ind w:left="567" w:hanging="567"/>
        <w:rPr>
          <w:rFonts w:ascii="Calibri" w:hAnsi="Calibri"/>
          <w:b/>
          <w:sz w:val="22"/>
          <w:szCs w:val="22"/>
        </w:rPr>
      </w:pPr>
      <w:r w:rsidRPr="0047659E">
        <w:rPr>
          <w:rFonts w:ascii="Calibri" w:hAnsi="Calibri"/>
          <w:sz w:val="22"/>
          <w:szCs w:val="22"/>
        </w:rPr>
        <w:lastRenderedPageBreak/>
        <w:t xml:space="preserve">Where the terms of paragraph </w:t>
      </w:r>
      <w:r w:rsidRPr="0047659E">
        <w:rPr>
          <w:rFonts w:ascii="Calibri" w:hAnsi="Calibri"/>
          <w:sz w:val="22"/>
          <w:szCs w:val="22"/>
        </w:rPr>
        <w:fldChar w:fldCharType="begin"/>
      </w:r>
      <w:r w:rsidRPr="0047659E">
        <w:rPr>
          <w:rFonts w:ascii="Calibri" w:hAnsi="Calibri"/>
          <w:sz w:val="22"/>
          <w:szCs w:val="22"/>
        </w:rPr>
        <w:instrText xml:space="preserve"> REF _Ref124844561 \r \h  \* MERGEFORMAT </w:instrText>
      </w:r>
      <w:r w:rsidRPr="0047659E">
        <w:rPr>
          <w:rFonts w:ascii="Calibri" w:hAnsi="Calibri"/>
          <w:sz w:val="22"/>
          <w:szCs w:val="22"/>
        </w:rPr>
      </w:r>
      <w:r w:rsidRPr="0047659E">
        <w:rPr>
          <w:rFonts w:ascii="Calibri" w:hAnsi="Calibri"/>
          <w:sz w:val="22"/>
          <w:szCs w:val="22"/>
        </w:rPr>
        <w:fldChar w:fldCharType="separate"/>
      </w:r>
      <w:r w:rsidR="00A409DC">
        <w:rPr>
          <w:rFonts w:ascii="Calibri" w:hAnsi="Calibri"/>
          <w:sz w:val="22"/>
          <w:szCs w:val="22"/>
        </w:rPr>
        <w:t>3.3</w:t>
      </w:r>
      <w:r w:rsidRPr="0047659E">
        <w:rPr>
          <w:rFonts w:ascii="Calibri" w:hAnsi="Calibri"/>
          <w:sz w:val="22"/>
          <w:szCs w:val="22"/>
        </w:rPr>
        <w:fldChar w:fldCharType="end"/>
      </w:r>
      <w:r w:rsidRPr="0047659E">
        <w:rPr>
          <w:rFonts w:ascii="Calibri" w:hAnsi="Calibri"/>
          <w:sz w:val="22"/>
          <w:szCs w:val="22"/>
        </w:rPr>
        <w:t xml:space="preserve"> are met, the director-general must consult with the relevant union in accordance with paragraph </w:t>
      </w:r>
      <w:r w:rsidRPr="0047659E">
        <w:rPr>
          <w:rFonts w:ascii="Calibri" w:hAnsi="Calibri"/>
          <w:sz w:val="22"/>
          <w:szCs w:val="22"/>
        </w:rPr>
        <w:fldChar w:fldCharType="begin"/>
      </w:r>
      <w:r w:rsidRPr="0047659E">
        <w:rPr>
          <w:rFonts w:ascii="Calibri" w:hAnsi="Calibri"/>
          <w:sz w:val="22"/>
          <w:szCs w:val="22"/>
        </w:rPr>
        <w:instrText xml:space="preserve"> REF _Ref124257413 \r \h  \* MERGEFORMAT </w:instrText>
      </w:r>
      <w:r w:rsidRPr="0047659E">
        <w:rPr>
          <w:rFonts w:ascii="Calibri" w:hAnsi="Calibri"/>
          <w:sz w:val="22"/>
          <w:szCs w:val="22"/>
        </w:rPr>
      </w:r>
      <w:r w:rsidRPr="0047659E">
        <w:rPr>
          <w:rFonts w:ascii="Calibri" w:hAnsi="Calibri"/>
          <w:sz w:val="22"/>
          <w:szCs w:val="22"/>
        </w:rPr>
        <w:fldChar w:fldCharType="separate"/>
      </w:r>
      <w:r w:rsidR="00A409DC">
        <w:rPr>
          <w:rFonts w:ascii="Calibri" w:hAnsi="Calibri"/>
          <w:sz w:val="22"/>
          <w:szCs w:val="22"/>
        </w:rPr>
        <w:t>3.3</w:t>
      </w:r>
      <w:r w:rsidRPr="0047659E">
        <w:rPr>
          <w:rFonts w:ascii="Calibri" w:hAnsi="Calibri"/>
          <w:sz w:val="22"/>
          <w:szCs w:val="22"/>
        </w:rPr>
        <w:fldChar w:fldCharType="end"/>
      </w:r>
      <w:r w:rsidRPr="0047659E">
        <w:rPr>
          <w:rFonts w:ascii="Calibri" w:hAnsi="Calibri"/>
          <w:sz w:val="22"/>
          <w:szCs w:val="22"/>
        </w:rPr>
        <w:t>.</w:t>
      </w:r>
      <w:bookmarkStart w:id="1315" w:name="_Ref124843952"/>
    </w:p>
    <w:p w14:paraId="7461C7D3" w14:textId="77777777" w:rsidR="00475E3B" w:rsidRPr="0047659E" w:rsidRDefault="00475E3B" w:rsidP="00475E3B">
      <w:pPr>
        <w:numPr>
          <w:ilvl w:val="0"/>
          <w:numId w:val="22"/>
        </w:numPr>
        <w:spacing w:after="120"/>
        <w:rPr>
          <w:rFonts w:ascii="Calibri" w:hAnsi="Calibri"/>
          <w:b/>
          <w:sz w:val="22"/>
          <w:szCs w:val="22"/>
        </w:rPr>
      </w:pPr>
      <w:r w:rsidRPr="0047659E">
        <w:rPr>
          <w:rFonts w:ascii="Calibri" w:hAnsi="Calibri"/>
          <w:b/>
          <w:sz w:val="22"/>
          <w:szCs w:val="22"/>
        </w:rPr>
        <w:t>Approval Requirements</w:t>
      </w:r>
      <w:bookmarkEnd w:id="1315"/>
    </w:p>
    <w:p w14:paraId="663BE715"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The director-general may only approve an ARIn when the following has occurred:</w:t>
      </w:r>
    </w:p>
    <w:p w14:paraId="231CED2B" w14:textId="31521F3E"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 xml:space="preserve">Taking into account the matters to be considered under paragraph </w:t>
      </w:r>
      <w:r w:rsidRPr="0047659E">
        <w:rPr>
          <w:rFonts w:ascii="Calibri" w:hAnsi="Calibri"/>
          <w:sz w:val="22"/>
          <w:szCs w:val="22"/>
        </w:rPr>
        <w:fldChar w:fldCharType="begin"/>
      </w:r>
      <w:r w:rsidRPr="0047659E">
        <w:rPr>
          <w:rFonts w:ascii="Calibri" w:hAnsi="Calibri"/>
          <w:sz w:val="22"/>
          <w:szCs w:val="22"/>
        </w:rPr>
        <w:instrText xml:space="preserve"> REF _Ref124255713 \r \h  \* MERGEFORMAT </w:instrText>
      </w:r>
      <w:r w:rsidRPr="0047659E">
        <w:rPr>
          <w:rFonts w:ascii="Calibri" w:hAnsi="Calibri"/>
          <w:sz w:val="22"/>
          <w:szCs w:val="22"/>
        </w:rPr>
      </w:r>
      <w:r w:rsidRPr="0047659E">
        <w:rPr>
          <w:rFonts w:ascii="Calibri" w:hAnsi="Calibri"/>
          <w:sz w:val="22"/>
          <w:szCs w:val="22"/>
        </w:rPr>
        <w:fldChar w:fldCharType="separate"/>
      </w:r>
      <w:r w:rsidR="00A409DC">
        <w:rPr>
          <w:rFonts w:ascii="Calibri" w:hAnsi="Calibri"/>
          <w:sz w:val="22"/>
          <w:szCs w:val="22"/>
        </w:rPr>
        <w:t>2.1</w:t>
      </w:r>
      <w:r w:rsidRPr="0047659E">
        <w:rPr>
          <w:rFonts w:ascii="Calibri" w:hAnsi="Calibri"/>
          <w:sz w:val="22"/>
          <w:szCs w:val="22"/>
        </w:rPr>
        <w:fldChar w:fldCharType="end"/>
      </w:r>
      <w:r w:rsidRPr="0047659E">
        <w:rPr>
          <w:rFonts w:ascii="Calibri" w:hAnsi="Calibri"/>
          <w:sz w:val="22"/>
          <w:szCs w:val="22"/>
        </w:rPr>
        <w:t xml:space="preserve"> of this Framework, the director-general in his or her sole discretion considers that it is appropriate to provide an employee with terms and conditions of employment that are in excess of those which are ordinarily provided for under this Agreement.</w:t>
      </w:r>
    </w:p>
    <w:p w14:paraId="27C34A9D"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The consultation requirements in section 8 of this Framework have been met.</w:t>
      </w:r>
    </w:p>
    <w:p w14:paraId="0A122129" w14:textId="35349F78"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 xml:space="preserve">The review requirements in section </w:t>
      </w:r>
      <w:r w:rsidRPr="0047659E">
        <w:rPr>
          <w:rFonts w:ascii="Calibri" w:hAnsi="Calibri"/>
          <w:sz w:val="22"/>
          <w:szCs w:val="22"/>
        </w:rPr>
        <w:fldChar w:fldCharType="begin"/>
      </w:r>
      <w:r w:rsidRPr="0047659E">
        <w:rPr>
          <w:rFonts w:ascii="Calibri" w:hAnsi="Calibri"/>
          <w:sz w:val="22"/>
          <w:szCs w:val="22"/>
        </w:rPr>
        <w:instrText xml:space="preserve"> REF _Ref124257894 \r \h  \* MERGEFORMAT </w:instrText>
      </w:r>
      <w:r w:rsidRPr="0047659E">
        <w:rPr>
          <w:rFonts w:ascii="Calibri" w:hAnsi="Calibri"/>
          <w:sz w:val="22"/>
          <w:szCs w:val="22"/>
        </w:rPr>
      </w:r>
      <w:r w:rsidRPr="0047659E">
        <w:rPr>
          <w:rFonts w:ascii="Calibri" w:hAnsi="Calibri"/>
          <w:sz w:val="22"/>
          <w:szCs w:val="22"/>
        </w:rPr>
        <w:fldChar w:fldCharType="separate"/>
      </w:r>
      <w:r w:rsidR="00A409DC">
        <w:rPr>
          <w:rFonts w:ascii="Calibri" w:hAnsi="Calibri"/>
          <w:sz w:val="22"/>
          <w:szCs w:val="22"/>
        </w:rPr>
        <w:t>7</w:t>
      </w:r>
      <w:r w:rsidRPr="0047659E">
        <w:rPr>
          <w:rFonts w:ascii="Calibri" w:hAnsi="Calibri"/>
          <w:sz w:val="22"/>
          <w:szCs w:val="22"/>
        </w:rPr>
        <w:fldChar w:fldCharType="end"/>
      </w:r>
      <w:r w:rsidRPr="0047659E">
        <w:rPr>
          <w:rFonts w:ascii="Calibri" w:hAnsi="Calibri"/>
          <w:sz w:val="22"/>
          <w:szCs w:val="22"/>
        </w:rPr>
        <w:t xml:space="preserve"> of this Framework have been met. </w:t>
      </w:r>
    </w:p>
    <w:p w14:paraId="748ED73E"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Before approving an ARIn the director-general must consider the views of the head of service.</w:t>
      </w:r>
    </w:p>
    <w:p w14:paraId="26E44BF4" w14:textId="77777777" w:rsidR="00475E3B" w:rsidRPr="0047659E" w:rsidRDefault="00475E3B" w:rsidP="00475E3B">
      <w:pPr>
        <w:numPr>
          <w:ilvl w:val="0"/>
          <w:numId w:val="22"/>
        </w:numPr>
        <w:spacing w:after="120"/>
        <w:rPr>
          <w:rFonts w:ascii="Calibri" w:hAnsi="Calibri"/>
          <w:b/>
          <w:sz w:val="22"/>
          <w:szCs w:val="22"/>
        </w:rPr>
      </w:pPr>
      <w:r w:rsidRPr="0047659E">
        <w:rPr>
          <w:rFonts w:ascii="Calibri" w:hAnsi="Calibri"/>
          <w:b/>
          <w:sz w:val="22"/>
          <w:szCs w:val="22"/>
        </w:rPr>
        <w:t>Operation</w:t>
      </w:r>
    </w:p>
    <w:p w14:paraId="1F428ECF"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The rates of pay component of an ARIn will count as pay for all purposes including superannuation and for the purposes of calculating the rate of pay for annual leave, long service leave, paid personal leave, paid maternity leave, redundancy payments and other paid leave granted under this Agreement. If leave is on reduced pay or without pay, the pay component of the ARIn must be reduced proportionately.</w:t>
      </w:r>
    </w:p>
    <w:p w14:paraId="576D5365" w14:textId="77777777" w:rsidR="00475E3B" w:rsidRPr="0047659E" w:rsidRDefault="00475E3B" w:rsidP="00475E3B">
      <w:pPr>
        <w:numPr>
          <w:ilvl w:val="1"/>
          <w:numId w:val="22"/>
        </w:numPr>
        <w:spacing w:after="120"/>
        <w:ind w:left="567" w:hanging="567"/>
        <w:rPr>
          <w:rFonts w:ascii="Calibri" w:hAnsi="Calibri"/>
          <w:sz w:val="22"/>
          <w:szCs w:val="22"/>
        </w:rPr>
      </w:pPr>
      <w:bookmarkStart w:id="1316" w:name="_Ref124259968"/>
      <w:r w:rsidRPr="0047659E">
        <w:rPr>
          <w:rFonts w:ascii="Calibri" w:hAnsi="Calibri"/>
          <w:sz w:val="22"/>
          <w:szCs w:val="22"/>
        </w:rPr>
        <w:t>Normal incremental advancement (where available) and pay and superannuation increases contained in Section C of this Agreement will continue to apply in relation to the substantive classification of the employee in receipt of an ARIn.</w:t>
      </w:r>
      <w:bookmarkEnd w:id="1316"/>
      <w:r w:rsidRPr="0047659E">
        <w:rPr>
          <w:rFonts w:ascii="Calibri" w:hAnsi="Calibri"/>
          <w:sz w:val="22"/>
          <w:szCs w:val="22"/>
        </w:rPr>
        <w:t xml:space="preserve"> Pay increase percentages will not apply to the pay component of an ARIn unless specified in the ARIn.</w:t>
      </w:r>
    </w:p>
    <w:p w14:paraId="18252C60" w14:textId="1A4286DC"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 xml:space="preserve">Any payments made pursuant to paragraph </w:t>
      </w:r>
      <w:r w:rsidRPr="0047659E">
        <w:rPr>
          <w:rFonts w:ascii="Calibri" w:hAnsi="Calibri"/>
          <w:sz w:val="22"/>
          <w:szCs w:val="22"/>
        </w:rPr>
        <w:fldChar w:fldCharType="begin"/>
      </w:r>
      <w:r w:rsidRPr="0047659E">
        <w:rPr>
          <w:rFonts w:ascii="Calibri" w:hAnsi="Calibri"/>
          <w:sz w:val="22"/>
          <w:szCs w:val="22"/>
        </w:rPr>
        <w:instrText xml:space="preserve"> REF _Ref124259968 \r \h  \* MERGEFORMAT </w:instrText>
      </w:r>
      <w:r w:rsidRPr="0047659E">
        <w:rPr>
          <w:rFonts w:ascii="Calibri" w:hAnsi="Calibri"/>
          <w:sz w:val="22"/>
          <w:szCs w:val="22"/>
        </w:rPr>
      </w:r>
      <w:r w:rsidRPr="0047659E">
        <w:rPr>
          <w:rFonts w:ascii="Calibri" w:hAnsi="Calibri"/>
          <w:sz w:val="22"/>
          <w:szCs w:val="22"/>
        </w:rPr>
        <w:fldChar w:fldCharType="separate"/>
      </w:r>
      <w:r w:rsidR="00A409DC">
        <w:rPr>
          <w:rFonts w:ascii="Calibri" w:hAnsi="Calibri"/>
          <w:sz w:val="22"/>
          <w:szCs w:val="22"/>
        </w:rPr>
        <w:t>10.2</w:t>
      </w:r>
      <w:r w:rsidRPr="0047659E">
        <w:rPr>
          <w:rFonts w:ascii="Calibri" w:hAnsi="Calibri"/>
          <w:sz w:val="22"/>
          <w:szCs w:val="22"/>
        </w:rPr>
        <w:fldChar w:fldCharType="end"/>
      </w:r>
      <w:r w:rsidRPr="0047659E">
        <w:rPr>
          <w:rFonts w:ascii="Calibri" w:hAnsi="Calibri"/>
          <w:sz w:val="22"/>
          <w:szCs w:val="22"/>
        </w:rPr>
        <w:t xml:space="preserve"> of this Framework are paid in addition to the ARIn i.e. this means the ARIn payment does not absorb increases paid pursuant to paragraph </w:t>
      </w:r>
      <w:r w:rsidRPr="0047659E">
        <w:rPr>
          <w:rFonts w:ascii="Calibri" w:hAnsi="Calibri"/>
          <w:sz w:val="22"/>
          <w:szCs w:val="22"/>
        </w:rPr>
        <w:fldChar w:fldCharType="begin"/>
      </w:r>
      <w:r w:rsidRPr="0047659E">
        <w:rPr>
          <w:rFonts w:ascii="Calibri" w:hAnsi="Calibri"/>
          <w:sz w:val="22"/>
          <w:szCs w:val="22"/>
        </w:rPr>
        <w:instrText xml:space="preserve"> REF _Ref124259968 \r \h  \* MERGEFORMAT </w:instrText>
      </w:r>
      <w:r w:rsidRPr="0047659E">
        <w:rPr>
          <w:rFonts w:ascii="Calibri" w:hAnsi="Calibri"/>
          <w:sz w:val="22"/>
          <w:szCs w:val="22"/>
        </w:rPr>
      </w:r>
      <w:r w:rsidRPr="0047659E">
        <w:rPr>
          <w:rFonts w:ascii="Calibri" w:hAnsi="Calibri"/>
          <w:sz w:val="22"/>
          <w:szCs w:val="22"/>
        </w:rPr>
        <w:fldChar w:fldCharType="separate"/>
      </w:r>
      <w:r w:rsidR="00A409DC">
        <w:rPr>
          <w:rFonts w:ascii="Calibri" w:hAnsi="Calibri"/>
          <w:sz w:val="22"/>
          <w:szCs w:val="22"/>
        </w:rPr>
        <w:t>10.2</w:t>
      </w:r>
      <w:r w:rsidRPr="0047659E">
        <w:rPr>
          <w:rFonts w:ascii="Calibri" w:hAnsi="Calibri"/>
          <w:sz w:val="22"/>
          <w:szCs w:val="22"/>
        </w:rPr>
        <w:fldChar w:fldCharType="end"/>
      </w:r>
      <w:r w:rsidRPr="0047659E">
        <w:rPr>
          <w:rFonts w:ascii="Calibri" w:hAnsi="Calibri"/>
          <w:sz w:val="22"/>
          <w:szCs w:val="22"/>
        </w:rPr>
        <w:t>.</w:t>
      </w:r>
    </w:p>
    <w:p w14:paraId="65241AD1"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The rates of pay component of an ARIn is payable by fortnightly instalment or lump sum.</w:t>
      </w:r>
    </w:p>
    <w:p w14:paraId="3525A9C1"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 xml:space="preserve">The additional pay component provided under an ARIn may be used for the purposes of salary sacrifice arrangements in accordance with the Salary Sacrifice Arrangement provisions of this Agreement. Where an employee salary sacrifices any part of the terms of an ARIn and, in accordance with this Framework, the ARIn ceases to apply, the employee must notify the salary sacrifice arrangement provider that the terms of the ARIn can no longer be packaged. </w:t>
      </w:r>
    </w:p>
    <w:p w14:paraId="00EE2530" w14:textId="77777777" w:rsidR="00475E3B" w:rsidRPr="0047659E" w:rsidRDefault="00475E3B" w:rsidP="00475E3B">
      <w:pPr>
        <w:numPr>
          <w:ilvl w:val="2"/>
          <w:numId w:val="22"/>
        </w:numPr>
        <w:spacing w:after="120"/>
        <w:ind w:left="1134" w:hanging="567"/>
        <w:rPr>
          <w:rFonts w:ascii="Calibri" w:hAnsi="Calibri"/>
          <w:sz w:val="22"/>
          <w:szCs w:val="22"/>
        </w:rPr>
      </w:pPr>
      <w:r w:rsidRPr="0047659E">
        <w:rPr>
          <w:rFonts w:ascii="Calibri" w:hAnsi="Calibri"/>
          <w:sz w:val="22"/>
          <w:szCs w:val="22"/>
        </w:rPr>
        <w:t xml:space="preserve">The pay component of an ARIn cannot be directly linked to performance pay. </w:t>
      </w:r>
    </w:p>
    <w:p w14:paraId="4B154E45"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An ARIn will be paid proportionately on a pro-rata basis where the employee is part time. Where the scheduled part time hours worked by an employee to which the ARIn applies are amended the ARIn reduces (or increases) proportionately.</w:t>
      </w:r>
    </w:p>
    <w:p w14:paraId="0B6890E0" w14:textId="77777777" w:rsidR="00475E3B" w:rsidRPr="0047659E" w:rsidRDefault="00475E3B" w:rsidP="00475E3B">
      <w:pPr>
        <w:numPr>
          <w:ilvl w:val="1"/>
          <w:numId w:val="22"/>
        </w:numPr>
        <w:spacing w:after="120"/>
        <w:ind w:left="567" w:hanging="567"/>
        <w:rPr>
          <w:rFonts w:ascii="Calibri" w:hAnsi="Calibri"/>
          <w:sz w:val="22"/>
          <w:szCs w:val="22"/>
        </w:rPr>
      </w:pPr>
      <w:bookmarkStart w:id="1317" w:name="_Ref124260294"/>
      <w:r w:rsidRPr="0047659E">
        <w:rPr>
          <w:rFonts w:ascii="Calibri" w:hAnsi="Calibri"/>
          <w:sz w:val="22"/>
          <w:szCs w:val="22"/>
        </w:rPr>
        <w:t>ARIn’s are generally not paid retrospectively, but with the approval of the head of service may be for up to 3 months.</w:t>
      </w:r>
      <w:bookmarkEnd w:id="1317"/>
    </w:p>
    <w:p w14:paraId="458A9E37" w14:textId="77470F56"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 xml:space="preserve">The ARIn will commence from whichever is the latter (unless an earlier date has been agreed by the head of service in accordance with paragraph </w:t>
      </w:r>
      <w:r w:rsidRPr="0047659E">
        <w:rPr>
          <w:rFonts w:ascii="Calibri" w:hAnsi="Calibri"/>
          <w:sz w:val="22"/>
          <w:szCs w:val="22"/>
        </w:rPr>
        <w:fldChar w:fldCharType="begin"/>
      </w:r>
      <w:r w:rsidRPr="0047659E">
        <w:rPr>
          <w:rFonts w:ascii="Calibri" w:hAnsi="Calibri"/>
          <w:sz w:val="22"/>
          <w:szCs w:val="22"/>
        </w:rPr>
        <w:instrText xml:space="preserve"> REF _Ref124260294 \r \h  \* MERGEFORMAT </w:instrText>
      </w:r>
      <w:r w:rsidRPr="0047659E">
        <w:rPr>
          <w:rFonts w:ascii="Calibri" w:hAnsi="Calibri"/>
          <w:sz w:val="22"/>
          <w:szCs w:val="22"/>
        </w:rPr>
      </w:r>
      <w:r w:rsidRPr="0047659E">
        <w:rPr>
          <w:rFonts w:ascii="Calibri" w:hAnsi="Calibri"/>
          <w:sz w:val="22"/>
          <w:szCs w:val="22"/>
        </w:rPr>
        <w:fldChar w:fldCharType="separate"/>
      </w:r>
      <w:r w:rsidR="00A409DC">
        <w:rPr>
          <w:rFonts w:ascii="Calibri" w:hAnsi="Calibri"/>
          <w:sz w:val="22"/>
          <w:szCs w:val="22"/>
        </w:rPr>
        <w:t>10.7</w:t>
      </w:r>
      <w:r w:rsidRPr="0047659E">
        <w:rPr>
          <w:rFonts w:ascii="Calibri" w:hAnsi="Calibri"/>
          <w:sz w:val="22"/>
          <w:szCs w:val="22"/>
        </w:rPr>
        <w:fldChar w:fldCharType="end"/>
      </w:r>
      <w:r w:rsidRPr="0047659E">
        <w:rPr>
          <w:rFonts w:ascii="Calibri" w:hAnsi="Calibri"/>
          <w:sz w:val="22"/>
          <w:szCs w:val="22"/>
        </w:rPr>
        <w:t>):</w:t>
      </w:r>
    </w:p>
    <w:p w14:paraId="71E490B3"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 xml:space="preserve">the date specified in the ARIn; or </w:t>
      </w:r>
    </w:p>
    <w:p w14:paraId="6890125E"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the date of final approval by the director-general after the requirements of section 6 are met.</w:t>
      </w:r>
    </w:p>
    <w:p w14:paraId="7A1D9D5A"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An ARIn will cease to apply to an employee on the date that employee vacates the position to which the ARIn applies, including when the employee becomes unattached or is temporarily transferred to another position.</w:t>
      </w:r>
    </w:p>
    <w:p w14:paraId="5D2A738A"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A Renewal Submission is required to be completed where an ARIn is to apply to another employee who occupies the vacated position, unless the position and the other employee are covered by the same Group ARIn. A renewal submission will be required in these circumstances.</w:t>
      </w:r>
    </w:p>
    <w:p w14:paraId="409F5A10" w14:textId="77777777" w:rsidR="00475E3B" w:rsidRPr="0047659E" w:rsidRDefault="00475E3B" w:rsidP="00475E3B">
      <w:pPr>
        <w:numPr>
          <w:ilvl w:val="2"/>
          <w:numId w:val="22"/>
        </w:numPr>
        <w:tabs>
          <w:tab w:val="left" w:pos="1418"/>
        </w:tabs>
        <w:spacing w:after="120"/>
        <w:ind w:left="1418" w:hanging="851"/>
        <w:rPr>
          <w:rFonts w:ascii="Calibri" w:hAnsi="Calibri"/>
          <w:sz w:val="22"/>
          <w:szCs w:val="22"/>
        </w:rPr>
      </w:pPr>
      <w:r w:rsidRPr="0047659E">
        <w:rPr>
          <w:rFonts w:ascii="Calibri" w:hAnsi="Calibri"/>
          <w:sz w:val="22"/>
          <w:szCs w:val="22"/>
        </w:rPr>
        <w:t>The ARIn will automatically apply to the employee upon their return to the vacated position. A renewal submission will not be required in these circumstances.</w:t>
      </w:r>
    </w:p>
    <w:p w14:paraId="3C4EE4FD"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lastRenderedPageBreak/>
        <w:t xml:space="preserve"> An ARIn will cease to apply to an employee in relation to a sanction arising from a misconduct or underperformance matter, on the date the sanction is to apply where the delegate determines that the sanction to be applied to the employee is termination of the application of the ARIn.</w:t>
      </w:r>
    </w:p>
    <w:p w14:paraId="39B39B32" w14:textId="77777777" w:rsidR="00475E3B" w:rsidRPr="0047659E" w:rsidRDefault="00475E3B" w:rsidP="00475E3B">
      <w:pPr>
        <w:numPr>
          <w:ilvl w:val="1"/>
          <w:numId w:val="22"/>
        </w:numPr>
        <w:spacing w:after="120"/>
        <w:ind w:left="567" w:hanging="567"/>
        <w:rPr>
          <w:rFonts w:ascii="Calibri" w:hAnsi="Calibri"/>
          <w:sz w:val="22"/>
          <w:szCs w:val="22"/>
        </w:rPr>
      </w:pPr>
      <w:r w:rsidRPr="0047659E">
        <w:rPr>
          <w:rFonts w:ascii="Calibri" w:hAnsi="Calibri"/>
          <w:sz w:val="22"/>
          <w:szCs w:val="22"/>
        </w:rPr>
        <w:t xml:space="preserve"> An ARIn will cease to apply to an employee on the date an employee loses the qualification, or registration which allows them to perform the duties of the position to which the ARIn relates.</w:t>
      </w:r>
    </w:p>
    <w:p w14:paraId="3A55AC79" w14:textId="77777777" w:rsidR="00475E3B" w:rsidRPr="0047659E" w:rsidRDefault="00475E3B" w:rsidP="00475E3B">
      <w:pPr>
        <w:pStyle w:val="Agreement-Example"/>
        <w:ind w:left="0"/>
      </w:pPr>
    </w:p>
    <w:p w14:paraId="47C5821F" w14:textId="5D816D8E" w:rsidR="002128BA" w:rsidRPr="0047659E" w:rsidRDefault="002128BA" w:rsidP="002128BA">
      <w:pPr>
        <w:sectPr w:rsidR="002128BA" w:rsidRPr="0047659E" w:rsidSect="003A3CF1">
          <w:pgSz w:w="11906" w:h="16838"/>
          <w:pgMar w:top="0" w:right="851" w:bottom="567" w:left="567" w:header="425" w:footer="465" w:gutter="0"/>
          <w:cols w:space="708"/>
          <w:docGrid w:linePitch="360"/>
        </w:sectPr>
      </w:pPr>
    </w:p>
    <w:p w14:paraId="424C85D6" w14:textId="0217E89F" w:rsidR="00B45725" w:rsidRPr="0047659E" w:rsidRDefault="00B45725" w:rsidP="00B45725">
      <w:pPr>
        <w:pStyle w:val="Heading1"/>
        <w:numPr>
          <w:ilvl w:val="0"/>
          <w:numId w:val="0"/>
        </w:numPr>
        <w:spacing w:before="0"/>
      </w:pPr>
      <w:bookmarkStart w:id="1318" w:name="_Toc161999518"/>
      <w:bookmarkStart w:id="1319" w:name="_Toc521658525"/>
      <w:r w:rsidRPr="0047659E">
        <w:lastRenderedPageBreak/>
        <w:t xml:space="preserve">ANNEX </w:t>
      </w:r>
      <w:r w:rsidR="006940CC" w:rsidRPr="0047659E">
        <w:t>C – EXPENSE, DISABILITY AND SKILL REL</w:t>
      </w:r>
      <w:r w:rsidR="00617A22">
        <w:t>AT</w:t>
      </w:r>
      <w:r w:rsidR="006940CC" w:rsidRPr="0047659E">
        <w:t>ED ALLOWANCES</w:t>
      </w:r>
      <w:bookmarkEnd w:id="1318"/>
    </w:p>
    <w:p w14:paraId="1DA940C1" w14:textId="77777777" w:rsidR="003A3CF1" w:rsidRPr="00A16941" w:rsidRDefault="003A3CF1" w:rsidP="00A16941"/>
    <w:p w14:paraId="17195469" w14:textId="77777777" w:rsidR="00216B1B" w:rsidRPr="0047659E" w:rsidRDefault="00216B1B" w:rsidP="003F292D">
      <w:pPr>
        <w:rPr>
          <w:rFonts w:ascii="Arial" w:hAnsi="Arial" w:cs="Arial"/>
          <w:sz w:val="20"/>
          <w:szCs w:val="20"/>
        </w:rPr>
      </w:pPr>
    </w:p>
    <w:p w14:paraId="2F6C85D7" w14:textId="77777777" w:rsidR="00216B1B" w:rsidRPr="0047659E" w:rsidRDefault="00216B1B" w:rsidP="003F292D">
      <w:pPr>
        <w:rPr>
          <w:rFonts w:ascii="Arial" w:hAnsi="Arial" w:cs="Arial"/>
          <w:sz w:val="20"/>
          <w:szCs w:val="20"/>
        </w:rPr>
      </w:pPr>
    </w:p>
    <w:tbl>
      <w:tblPr>
        <w:tblW w:w="14743" w:type="dxa"/>
        <w:tblInd w:w="-426" w:type="dxa"/>
        <w:tblLayout w:type="fixed"/>
        <w:tblLook w:val="04A0" w:firstRow="1" w:lastRow="0" w:firstColumn="1" w:lastColumn="0" w:noHBand="0" w:noVBand="1"/>
      </w:tblPr>
      <w:tblGrid>
        <w:gridCol w:w="1560"/>
        <w:gridCol w:w="2977"/>
        <w:gridCol w:w="1050"/>
        <w:gridCol w:w="1299"/>
        <w:gridCol w:w="1299"/>
        <w:gridCol w:w="1299"/>
        <w:gridCol w:w="1299"/>
        <w:gridCol w:w="1299"/>
        <w:gridCol w:w="1299"/>
        <w:gridCol w:w="1299"/>
        <w:gridCol w:w="63"/>
      </w:tblGrid>
      <w:tr w:rsidR="0099559D" w:rsidRPr="0047659E" w14:paraId="6FC1ED59" w14:textId="77777777" w:rsidTr="00994B15">
        <w:trPr>
          <w:gridAfter w:val="1"/>
          <w:wAfter w:w="63" w:type="dxa"/>
          <w:trHeight w:val="607"/>
        </w:trPr>
        <w:tc>
          <w:tcPr>
            <w:tcW w:w="4537" w:type="dxa"/>
            <w:gridSpan w:val="2"/>
            <w:tcBorders>
              <w:top w:val="nil"/>
              <w:left w:val="nil"/>
              <w:bottom w:val="nil"/>
              <w:right w:val="nil"/>
            </w:tcBorders>
            <w:shd w:val="clear" w:color="auto" w:fill="auto"/>
            <w:vAlign w:val="center"/>
          </w:tcPr>
          <w:p w14:paraId="118C066A" w14:textId="77777777" w:rsidR="003F292D" w:rsidRPr="0047659E" w:rsidRDefault="003F292D">
            <w:pPr>
              <w:rPr>
                <w:rFonts w:ascii="Arial" w:hAnsi="Arial" w:cs="Arial"/>
                <w:sz w:val="20"/>
                <w:szCs w:val="20"/>
              </w:rPr>
            </w:pPr>
            <w:r w:rsidRPr="0047659E">
              <w:rPr>
                <w:rFonts w:ascii="Arial" w:hAnsi="Arial" w:cs="Arial"/>
                <w:b/>
                <w:bCs/>
                <w:sz w:val="20"/>
                <w:szCs w:val="20"/>
              </w:rPr>
              <w:t>Camping</w:t>
            </w:r>
          </w:p>
        </w:tc>
        <w:tc>
          <w:tcPr>
            <w:tcW w:w="1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EDE22" w14:textId="77777777" w:rsidR="003F292D" w:rsidRPr="0047659E" w:rsidRDefault="003F292D">
            <w:pPr>
              <w:jc w:val="center"/>
              <w:rPr>
                <w:rFonts w:ascii="Arial" w:hAnsi="Arial" w:cs="Arial"/>
                <w:b/>
                <w:bCs/>
                <w:sz w:val="20"/>
                <w:szCs w:val="20"/>
              </w:rPr>
            </w:pPr>
            <w:r w:rsidRPr="0047659E">
              <w:rPr>
                <w:rFonts w:ascii="Arial" w:hAnsi="Arial" w:cs="Arial"/>
                <w:b/>
                <w:bCs/>
                <w:sz w:val="20"/>
                <w:szCs w:val="20"/>
              </w:rPr>
              <w:t>Pay rate at 9/6/22</w:t>
            </w:r>
          </w:p>
        </w:tc>
        <w:tc>
          <w:tcPr>
            <w:tcW w:w="1299" w:type="dxa"/>
            <w:tcBorders>
              <w:top w:val="single" w:sz="4" w:space="0" w:color="auto"/>
              <w:left w:val="nil"/>
              <w:bottom w:val="single" w:sz="4" w:space="0" w:color="auto"/>
              <w:right w:val="single" w:sz="4" w:space="0" w:color="auto"/>
            </w:tcBorders>
            <w:shd w:val="clear" w:color="auto" w:fill="auto"/>
            <w:vAlign w:val="center"/>
          </w:tcPr>
          <w:p w14:paraId="57FC9F15"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1.79% from 05/01/2023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116FD594"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 from 08/06/2023</w:t>
            </w:r>
          </w:p>
        </w:tc>
        <w:tc>
          <w:tcPr>
            <w:tcW w:w="1299" w:type="dxa"/>
            <w:tcBorders>
              <w:top w:val="single" w:sz="4" w:space="0" w:color="auto"/>
              <w:left w:val="single" w:sz="4" w:space="0" w:color="auto"/>
              <w:bottom w:val="single" w:sz="4" w:space="0" w:color="auto"/>
              <w:right w:val="single" w:sz="4" w:space="0" w:color="auto"/>
            </w:tcBorders>
            <w:vAlign w:val="center"/>
          </w:tcPr>
          <w:p w14:paraId="0A61464B"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 xml:space="preserve">1.74% from 07/12/2023 </w:t>
            </w:r>
          </w:p>
        </w:tc>
        <w:tc>
          <w:tcPr>
            <w:tcW w:w="1299" w:type="dxa"/>
            <w:tcBorders>
              <w:top w:val="single" w:sz="4" w:space="0" w:color="auto"/>
              <w:left w:val="single" w:sz="4" w:space="0" w:color="auto"/>
              <w:bottom w:val="single" w:sz="4" w:space="0" w:color="auto"/>
              <w:right w:val="single" w:sz="4" w:space="0" w:color="auto"/>
            </w:tcBorders>
            <w:vAlign w:val="center"/>
          </w:tcPr>
          <w:p w14:paraId="50D24F36"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1.5% from 06/06/2024</w:t>
            </w:r>
          </w:p>
        </w:tc>
        <w:tc>
          <w:tcPr>
            <w:tcW w:w="1299" w:type="dxa"/>
            <w:tcBorders>
              <w:top w:val="single" w:sz="4" w:space="0" w:color="auto"/>
              <w:left w:val="single" w:sz="4" w:space="0" w:color="auto"/>
              <w:bottom w:val="single" w:sz="4" w:space="0" w:color="auto"/>
              <w:right w:val="single" w:sz="4" w:space="0" w:color="auto"/>
            </w:tcBorders>
            <w:vAlign w:val="center"/>
          </w:tcPr>
          <w:p w14:paraId="2F35ABA7"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2.44% from 05/12/2024</w:t>
            </w:r>
          </w:p>
        </w:tc>
        <w:tc>
          <w:tcPr>
            <w:tcW w:w="1299" w:type="dxa"/>
            <w:tcBorders>
              <w:top w:val="single" w:sz="4" w:space="0" w:color="auto"/>
              <w:left w:val="single" w:sz="4" w:space="0" w:color="auto"/>
              <w:bottom w:val="single" w:sz="4" w:space="0" w:color="auto"/>
              <w:right w:val="single" w:sz="4" w:space="0" w:color="auto"/>
            </w:tcBorders>
            <w:vAlign w:val="center"/>
          </w:tcPr>
          <w:p w14:paraId="3906E1C3"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 xml:space="preserve"> 1% from 05/06/2025</w:t>
            </w:r>
          </w:p>
        </w:tc>
        <w:tc>
          <w:tcPr>
            <w:tcW w:w="1299" w:type="dxa"/>
            <w:tcBorders>
              <w:top w:val="single" w:sz="4" w:space="0" w:color="auto"/>
              <w:left w:val="single" w:sz="4" w:space="0" w:color="auto"/>
              <w:bottom w:val="single" w:sz="4" w:space="0" w:color="auto"/>
              <w:right w:val="single" w:sz="4" w:space="0" w:color="auto"/>
            </w:tcBorders>
            <w:vAlign w:val="center"/>
          </w:tcPr>
          <w:p w14:paraId="580FC33D"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1.93% from 04/12/2025</w:t>
            </w:r>
          </w:p>
        </w:tc>
      </w:tr>
      <w:tr w:rsidR="00890B49" w:rsidRPr="0047659E" w14:paraId="040CAA06" w14:textId="77777777" w:rsidTr="00994B15">
        <w:trPr>
          <w:trHeight w:val="277"/>
        </w:trPr>
        <w:tc>
          <w:tcPr>
            <w:tcW w:w="1560" w:type="dxa"/>
            <w:tcBorders>
              <w:top w:val="single" w:sz="8" w:space="0" w:color="auto"/>
              <w:left w:val="single" w:sz="8" w:space="0" w:color="auto"/>
              <w:bottom w:val="single" w:sz="8" w:space="0" w:color="auto"/>
              <w:right w:val="single" w:sz="8" w:space="0" w:color="auto"/>
            </w:tcBorders>
            <w:shd w:val="clear" w:color="auto" w:fill="auto"/>
          </w:tcPr>
          <w:p w14:paraId="7DBB68A3" w14:textId="77777777" w:rsidR="003F292D" w:rsidRPr="0047659E" w:rsidRDefault="003F292D">
            <w:pPr>
              <w:rPr>
                <w:rFonts w:ascii="Arial" w:hAnsi="Arial" w:cs="Arial"/>
                <w:sz w:val="20"/>
                <w:szCs w:val="20"/>
              </w:rPr>
            </w:pPr>
            <w:r w:rsidRPr="0047659E">
              <w:rPr>
                <w:rFonts w:ascii="Arial" w:hAnsi="Arial" w:cs="Arial"/>
                <w:sz w:val="20"/>
                <w:szCs w:val="20"/>
              </w:rPr>
              <w:t>Classification</w:t>
            </w:r>
          </w:p>
        </w:tc>
        <w:tc>
          <w:tcPr>
            <w:tcW w:w="2977" w:type="dxa"/>
            <w:tcBorders>
              <w:top w:val="single" w:sz="8" w:space="0" w:color="auto"/>
              <w:left w:val="nil"/>
              <w:bottom w:val="single" w:sz="8" w:space="0" w:color="auto"/>
              <w:right w:val="single" w:sz="8" w:space="0" w:color="auto"/>
            </w:tcBorders>
            <w:shd w:val="clear" w:color="auto" w:fill="auto"/>
          </w:tcPr>
          <w:p w14:paraId="19AA386B" w14:textId="77777777" w:rsidR="003F292D" w:rsidRPr="0047659E" w:rsidRDefault="003F292D">
            <w:pPr>
              <w:rPr>
                <w:rFonts w:ascii="Arial" w:hAnsi="Arial" w:cs="Arial"/>
                <w:sz w:val="20"/>
                <w:szCs w:val="20"/>
              </w:rPr>
            </w:pPr>
            <w:r w:rsidRPr="0047659E">
              <w:rPr>
                <w:rFonts w:ascii="Arial" w:hAnsi="Arial" w:cs="Arial"/>
                <w:sz w:val="20"/>
                <w:szCs w:val="20"/>
              </w:rPr>
              <w:t>Any</w:t>
            </w:r>
          </w:p>
        </w:tc>
        <w:tc>
          <w:tcPr>
            <w:tcW w:w="1050" w:type="dxa"/>
            <w:tcBorders>
              <w:top w:val="nil"/>
              <w:left w:val="nil"/>
              <w:bottom w:val="nil"/>
              <w:right w:val="nil"/>
            </w:tcBorders>
            <w:shd w:val="clear" w:color="auto" w:fill="D9D9D9" w:themeFill="background1" w:themeFillShade="D9"/>
            <w:noWrap/>
            <w:vAlign w:val="center"/>
          </w:tcPr>
          <w:p w14:paraId="32431672" w14:textId="77777777" w:rsidR="003F292D" w:rsidRPr="0047659E" w:rsidRDefault="003F292D">
            <w:pPr>
              <w:rPr>
                <w:rFonts w:ascii="Arial" w:hAnsi="Arial" w:cs="Arial"/>
                <w:color w:val="000000"/>
                <w:sz w:val="20"/>
                <w:szCs w:val="20"/>
              </w:rPr>
            </w:pPr>
          </w:p>
        </w:tc>
        <w:tc>
          <w:tcPr>
            <w:tcW w:w="1299" w:type="dxa"/>
            <w:tcBorders>
              <w:top w:val="nil"/>
              <w:left w:val="nil"/>
              <w:bottom w:val="nil"/>
              <w:right w:val="nil"/>
            </w:tcBorders>
            <w:shd w:val="clear" w:color="auto" w:fill="auto"/>
            <w:noWrap/>
            <w:vAlign w:val="center"/>
          </w:tcPr>
          <w:p w14:paraId="52C0E862" w14:textId="77777777" w:rsidR="003F292D" w:rsidRPr="0047659E" w:rsidRDefault="003F292D">
            <w:pPr>
              <w:rPr>
                <w:rFonts w:ascii="Arial" w:hAnsi="Arial" w:cs="Arial"/>
                <w:color w:val="000000"/>
                <w:sz w:val="20"/>
                <w:szCs w:val="20"/>
              </w:rPr>
            </w:pPr>
          </w:p>
        </w:tc>
        <w:tc>
          <w:tcPr>
            <w:tcW w:w="1299" w:type="dxa"/>
            <w:tcBorders>
              <w:top w:val="nil"/>
              <w:left w:val="nil"/>
              <w:bottom w:val="nil"/>
              <w:right w:val="nil"/>
            </w:tcBorders>
            <w:shd w:val="clear" w:color="auto" w:fill="auto"/>
            <w:noWrap/>
            <w:vAlign w:val="center"/>
          </w:tcPr>
          <w:p w14:paraId="4D9FD0B1"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0715EF05"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6F7F48B0"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011478C9"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096A596A" w14:textId="77777777" w:rsidR="003F292D" w:rsidRPr="0047659E" w:rsidRDefault="003F292D">
            <w:pPr>
              <w:rPr>
                <w:rFonts w:ascii="Arial" w:hAnsi="Arial" w:cs="Arial"/>
                <w:sz w:val="20"/>
                <w:szCs w:val="20"/>
              </w:rPr>
            </w:pPr>
          </w:p>
        </w:tc>
        <w:tc>
          <w:tcPr>
            <w:tcW w:w="1362" w:type="dxa"/>
            <w:gridSpan w:val="2"/>
            <w:tcBorders>
              <w:top w:val="nil"/>
              <w:left w:val="nil"/>
              <w:bottom w:val="nil"/>
              <w:right w:val="nil"/>
            </w:tcBorders>
          </w:tcPr>
          <w:p w14:paraId="4FF4F94C" w14:textId="77777777" w:rsidR="003F292D" w:rsidRPr="0047659E" w:rsidRDefault="003F292D">
            <w:pPr>
              <w:rPr>
                <w:rFonts w:ascii="Arial" w:hAnsi="Arial" w:cs="Arial"/>
                <w:sz w:val="20"/>
                <w:szCs w:val="20"/>
              </w:rPr>
            </w:pPr>
          </w:p>
        </w:tc>
      </w:tr>
      <w:tr w:rsidR="00890B49" w:rsidRPr="0047659E" w14:paraId="3DF62D15" w14:textId="77777777" w:rsidTr="00994B15">
        <w:trPr>
          <w:trHeight w:val="300"/>
        </w:trPr>
        <w:tc>
          <w:tcPr>
            <w:tcW w:w="1560" w:type="dxa"/>
            <w:tcBorders>
              <w:top w:val="nil"/>
              <w:left w:val="single" w:sz="8" w:space="0" w:color="auto"/>
              <w:bottom w:val="single" w:sz="8" w:space="0" w:color="auto"/>
              <w:right w:val="single" w:sz="8" w:space="0" w:color="auto"/>
            </w:tcBorders>
            <w:shd w:val="clear" w:color="auto" w:fill="auto"/>
          </w:tcPr>
          <w:p w14:paraId="74E35608" w14:textId="77777777" w:rsidR="003F292D" w:rsidRPr="0047659E" w:rsidRDefault="003F292D">
            <w:pPr>
              <w:rPr>
                <w:rFonts w:ascii="Arial" w:hAnsi="Arial" w:cs="Arial"/>
                <w:sz w:val="20"/>
                <w:szCs w:val="20"/>
              </w:rPr>
            </w:pPr>
            <w:r w:rsidRPr="0047659E">
              <w:rPr>
                <w:rFonts w:ascii="Arial" w:hAnsi="Arial" w:cs="Arial"/>
                <w:sz w:val="20"/>
                <w:szCs w:val="20"/>
              </w:rPr>
              <w:t>Employee Type</w:t>
            </w:r>
          </w:p>
        </w:tc>
        <w:tc>
          <w:tcPr>
            <w:tcW w:w="2977" w:type="dxa"/>
            <w:tcBorders>
              <w:top w:val="nil"/>
              <w:left w:val="nil"/>
              <w:bottom w:val="single" w:sz="8" w:space="0" w:color="auto"/>
              <w:right w:val="single" w:sz="8" w:space="0" w:color="auto"/>
            </w:tcBorders>
            <w:shd w:val="clear" w:color="auto" w:fill="auto"/>
            <w:vAlign w:val="center"/>
          </w:tcPr>
          <w:p w14:paraId="50687767" w14:textId="77777777" w:rsidR="003F292D" w:rsidRPr="0047659E" w:rsidRDefault="003F292D">
            <w:pPr>
              <w:rPr>
                <w:rFonts w:ascii="Arial" w:hAnsi="Arial" w:cs="Arial"/>
                <w:sz w:val="20"/>
                <w:szCs w:val="20"/>
              </w:rPr>
            </w:pPr>
            <w:r w:rsidRPr="0047659E">
              <w:rPr>
                <w:rFonts w:ascii="Arial" w:hAnsi="Arial" w:cs="Arial"/>
                <w:sz w:val="20"/>
                <w:szCs w:val="20"/>
              </w:rPr>
              <w:t>An employee of any classification who is required to camp out.</w:t>
            </w:r>
          </w:p>
        </w:tc>
        <w:tc>
          <w:tcPr>
            <w:tcW w:w="1050" w:type="dxa"/>
            <w:tcBorders>
              <w:top w:val="nil"/>
              <w:left w:val="nil"/>
              <w:bottom w:val="nil"/>
              <w:right w:val="nil"/>
            </w:tcBorders>
            <w:shd w:val="clear" w:color="auto" w:fill="D9D9D9" w:themeFill="background1" w:themeFillShade="D9"/>
            <w:noWrap/>
            <w:vAlign w:val="center"/>
          </w:tcPr>
          <w:p w14:paraId="52B9860E" w14:textId="77777777" w:rsidR="003F292D" w:rsidRPr="0047659E" w:rsidRDefault="003F292D">
            <w:pPr>
              <w:rPr>
                <w:rFonts w:ascii="Arial" w:hAnsi="Arial" w:cs="Arial"/>
                <w:color w:val="000000"/>
                <w:sz w:val="20"/>
                <w:szCs w:val="20"/>
              </w:rPr>
            </w:pPr>
          </w:p>
        </w:tc>
        <w:tc>
          <w:tcPr>
            <w:tcW w:w="1299" w:type="dxa"/>
            <w:tcBorders>
              <w:top w:val="nil"/>
              <w:left w:val="nil"/>
              <w:bottom w:val="nil"/>
              <w:right w:val="nil"/>
            </w:tcBorders>
            <w:shd w:val="clear" w:color="auto" w:fill="auto"/>
            <w:noWrap/>
            <w:vAlign w:val="center"/>
          </w:tcPr>
          <w:p w14:paraId="3258A68C" w14:textId="77777777" w:rsidR="003F292D" w:rsidRPr="0047659E" w:rsidRDefault="003F292D">
            <w:pPr>
              <w:rPr>
                <w:rFonts w:ascii="Arial" w:hAnsi="Arial" w:cs="Arial"/>
                <w:color w:val="000000"/>
                <w:sz w:val="20"/>
                <w:szCs w:val="20"/>
              </w:rPr>
            </w:pPr>
          </w:p>
        </w:tc>
        <w:tc>
          <w:tcPr>
            <w:tcW w:w="1299" w:type="dxa"/>
            <w:tcBorders>
              <w:top w:val="nil"/>
              <w:left w:val="nil"/>
              <w:bottom w:val="nil"/>
              <w:right w:val="nil"/>
            </w:tcBorders>
            <w:shd w:val="clear" w:color="auto" w:fill="auto"/>
            <w:noWrap/>
            <w:vAlign w:val="center"/>
          </w:tcPr>
          <w:p w14:paraId="0DFA0C13"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4CADE5C1"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46540770"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20AE23DD"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53A29666" w14:textId="77777777" w:rsidR="003F292D" w:rsidRPr="0047659E" w:rsidRDefault="003F292D">
            <w:pPr>
              <w:rPr>
                <w:rFonts w:ascii="Arial" w:hAnsi="Arial" w:cs="Arial"/>
                <w:sz w:val="20"/>
                <w:szCs w:val="20"/>
              </w:rPr>
            </w:pPr>
          </w:p>
        </w:tc>
        <w:tc>
          <w:tcPr>
            <w:tcW w:w="1362" w:type="dxa"/>
            <w:gridSpan w:val="2"/>
            <w:tcBorders>
              <w:top w:val="nil"/>
              <w:left w:val="nil"/>
              <w:bottom w:val="nil"/>
              <w:right w:val="nil"/>
            </w:tcBorders>
          </w:tcPr>
          <w:p w14:paraId="1F709AFA" w14:textId="77777777" w:rsidR="003F292D" w:rsidRPr="0047659E" w:rsidRDefault="003F292D">
            <w:pPr>
              <w:rPr>
                <w:rFonts w:ascii="Arial" w:hAnsi="Arial" w:cs="Arial"/>
                <w:sz w:val="20"/>
                <w:szCs w:val="20"/>
              </w:rPr>
            </w:pPr>
          </w:p>
        </w:tc>
      </w:tr>
      <w:tr w:rsidR="00890B49" w:rsidRPr="0047659E" w14:paraId="0D18F568" w14:textId="77777777" w:rsidTr="00994B15">
        <w:trPr>
          <w:trHeight w:val="540"/>
        </w:trPr>
        <w:tc>
          <w:tcPr>
            <w:tcW w:w="1560" w:type="dxa"/>
            <w:tcBorders>
              <w:top w:val="nil"/>
              <w:left w:val="single" w:sz="8" w:space="0" w:color="auto"/>
              <w:bottom w:val="single" w:sz="8" w:space="0" w:color="auto"/>
              <w:right w:val="single" w:sz="8" w:space="0" w:color="auto"/>
            </w:tcBorders>
            <w:shd w:val="clear" w:color="auto" w:fill="auto"/>
          </w:tcPr>
          <w:p w14:paraId="282C4450" w14:textId="77777777" w:rsidR="003F292D" w:rsidRPr="0047659E" w:rsidRDefault="003F292D">
            <w:pPr>
              <w:rPr>
                <w:rFonts w:ascii="Arial" w:hAnsi="Arial" w:cs="Arial"/>
                <w:sz w:val="20"/>
                <w:szCs w:val="20"/>
              </w:rPr>
            </w:pPr>
            <w:r w:rsidRPr="0047659E">
              <w:rPr>
                <w:rFonts w:ascii="Arial" w:hAnsi="Arial" w:cs="Arial"/>
                <w:sz w:val="20"/>
                <w:szCs w:val="20"/>
              </w:rPr>
              <w:t>Description</w:t>
            </w:r>
          </w:p>
        </w:tc>
        <w:tc>
          <w:tcPr>
            <w:tcW w:w="2977" w:type="dxa"/>
            <w:tcBorders>
              <w:top w:val="nil"/>
              <w:left w:val="nil"/>
              <w:bottom w:val="single" w:sz="8" w:space="0" w:color="auto"/>
              <w:right w:val="single" w:sz="8" w:space="0" w:color="auto"/>
            </w:tcBorders>
            <w:shd w:val="clear" w:color="auto" w:fill="auto"/>
            <w:vAlign w:val="center"/>
          </w:tcPr>
          <w:p w14:paraId="4545880E" w14:textId="77777777" w:rsidR="003F292D" w:rsidRPr="0047659E" w:rsidRDefault="003F292D">
            <w:pPr>
              <w:rPr>
                <w:rFonts w:ascii="Arial" w:hAnsi="Arial" w:cs="Arial"/>
                <w:sz w:val="20"/>
                <w:szCs w:val="20"/>
              </w:rPr>
            </w:pPr>
            <w:r w:rsidRPr="0047659E">
              <w:rPr>
                <w:rFonts w:ascii="Arial" w:hAnsi="Arial" w:cs="Arial"/>
                <w:sz w:val="20"/>
                <w:szCs w:val="20"/>
              </w:rPr>
              <w:t>Camping allowance is payable to employees who are required to camp out in unserviced facilities. The allowance is payable for each night under camping conditions subject to various qualifying conditions for different levels of allowances detailed below.</w:t>
            </w:r>
          </w:p>
        </w:tc>
        <w:tc>
          <w:tcPr>
            <w:tcW w:w="1050" w:type="dxa"/>
            <w:tcBorders>
              <w:top w:val="nil"/>
              <w:left w:val="nil"/>
              <w:bottom w:val="nil"/>
              <w:right w:val="nil"/>
            </w:tcBorders>
            <w:shd w:val="clear" w:color="auto" w:fill="DBDBDB" w:themeFill="accent3" w:themeFillTint="66"/>
            <w:noWrap/>
            <w:vAlign w:val="center"/>
          </w:tcPr>
          <w:p w14:paraId="17815682" w14:textId="77777777" w:rsidR="003F292D" w:rsidRPr="0047659E" w:rsidRDefault="003F292D">
            <w:pPr>
              <w:rPr>
                <w:rFonts w:ascii="Arial" w:hAnsi="Arial" w:cs="Arial"/>
                <w:color w:val="000000"/>
                <w:sz w:val="20"/>
                <w:szCs w:val="20"/>
              </w:rPr>
            </w:pPr>
          </w:p>
        </w:tc>
        <w:tc>
          <w:tcPr>
            <w:tcW w:w="1299" w:type="dxa"/>
            <w:tcBorders>
              <w:top w:val="nil"/>
              <w:left w:val="nil"/>
              <w:bottom w:val="nil"/>
              <w:right w:val="nil"/>
            </w:tcBorders>
            <w:shd w:val="clear" w:color="auto" w:fill="auto"/>
            <w:noWrap/>
            <w:vAlign w:val="center"/>
          </w:tcPr>
          <w:p w14:paraId="57E06F66" w14:textId="77777777" w:rsidR="003F292D" w:rsidRPr="0047659E" w:rsidRDefault="003F292D">
            <w:pPr>
              <w:rPr>
                <w:rFonts w:ascii="Arial" w:hAnsi="Arial" w:cs="Arial"/>
                <w:color w:val="000000"/>
                <w:sz w:val="20"/>
                <w:szCs w:val="20"/>
              </w:rPr>
            </w:pPr>
          </w:p>
        </w:tc>
        <w:tc>
          <w:tcPr>
            <w:tcW w:w="1299" w:type="dxa"/>
            <w:tcBorders>
              <w:top w:val="nil"/>
              <w:left w:val="nil"/>
              <w:bottom w:val="nil"/>
              <w:right w:val="nil"/>
            </w:tcBorders>
            <w:shd w:val="clear" w:color="auto" w:fill="auto"/>
            <w:noWrap/>
            <w:vAlign w:val="center"/>
          </w:tcPr>
          <w:p w14:paraId="581E8268"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257DAE45"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6193426A"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6967C2EF"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4CAE3047" w14:textId="77777777" w:rsidR="003F292D" w:rsidRPr="0047659E" w:rsidRDefault="003F292D">
            <w:pPr>
              <w:rPr>
                <w:rFonts w:ascii="Arial" w:hAnsi="Arial" w:cs="Arial"/>
                <w:sz w:val="20"/>
                <w:szCs w:val="20"/>
              </w:rPr>
            </w:pPr>
          </w:p>
        </w:tc>
        <w:tc>
          <w:tcPr>
            <w:tcW w:w="1362" w:type="dxa"/>
            <w:gridSpan w:val="2"/>
            <w:tcBorders>
              <w:top w:val="nil"/>
              <w:left w:val="nil"/>
              <w:bottom w:val="nil"/>
              <w:right w:val="nil"/>
            </w:tcBorders>
          </w:tcPr>
          <w:p w14:paraId="517EEB62" w14:textId="77777777" w:rsidR="003F292D" w:rsidRPr="0047659E" w:rsidRDefault="003F292D">
            <w:pPr>
              <w:rPr>
                <w:rFonts w:ascii="Arial" w:hAnsi="Arial" w:cs="Arial"/>
                <w:sz w:val="20"/>
                <w:szCs w:val="20"/>
              </w:rPr>
            </w:pPr>
          </w:p>
        </w:tc>
      </w:tr>
      <w:tr w:rsidR="00F26ED3" w:rsidRPr="0047659E" w14:paraId="151AF293" w14:textId="77777777" w:rsidTr="00994B15">
        <w:trPr>
          <w:trHeight w:val="300"/>
        </w:trPr>
        <w:tc>
          <w:tcPr>
            <w:tcW w:w="1560" w:type="dxa"/>
            <w:tcBorders>
              <w:top w:val="nil"/>
              <w:left w:val="single" w:sz="8" w:space="0" w:color="auto"/>
              <w:bottom w:val="single" w:sz="8" w:space="0" w:color="auto"/>
              <w:right w:val="single" w:sz="8" w:space="0" w:color="auto"/>
            </w:tcBorders>
            <w:shd w:val="clear" w:color="auto" w:fill="auto"/>
          </w:tcPr>
          <w:p w14:paraId="1522BC90" w14:textId="77777777" w:rsidR="00735E7B" w:rsidRPr="0047659E" w:rsidRDefault="778129ED">
            <w:pPr>
              <w:rPr>
                <w:rFonts w:ascii="Arial" w:hAnsi="Arial" w:cs="Arial"/>
                <w:sz w:val="20"/>
                <w:szCs w:val="20"/>
              </w:rPr>
            </w:pPr>
            <w:r w:rsidRPr="0047659E">
              <w:rPr>
                <w:rFonts w:ascii="Arial" w:hAnsi="Arial" w:cs="Arial"/>
                <w:sz w:val="20"/>
                <w:szCs w:val="20"/>
              </w:rPr>
              <w:t>Rate/</w:t>
            </w:r>
          </w:p>
          <w:p w14:paraId="118B525A" w14:textId="41AFECF8" w:rsidR="003F292D" w:rsidRPr="0047659E" w:rsidRDefault="778129ED">
            <w:pPr>
              <w:rPr>
                <w:rFonts w:ascii="Arial" w:hAnsi="Arial" w:cs="Arial"/>
                <w:sz w:val="20"/>
                <w:szCs w:val="20"/>
              </w:rPr>
            </w:pPr>
            <w:r w:rsidRPr="0047659E">
              <w:rPr>
                <w:rFonts w:ascii="Arial" w:hAnsi="Arial" w:cs="Arial"/>
                <w:sz w:val="20"/>
                <w:szCs w:val="20"/>
              </w:rPr>
              <w:t>Frequency</w:t>
            </w:r>
          </w:p>
        </w:tc>
        <w:tc>
          <w:tcPr>
            <w:tcW w:w="2977" w:type="dxa"/>
            <w:tcBorders>
              <w:top w:val="nil"/>
              <w:left w:val="nil"/>
              <w:bottom w:val="single" w:sz="8" w:space="0" w:color="auto"/>
              <w:right w:val="single" w:sz="8" w:space="0" w:color="auto"/>
            </w:tcBorders>
            <w:shd w:val="clear" w:color="auto" w:fill="auto"/>
          </w:tcPr>
          <w:p w14:paraId="28E309AF" w14:textId="77777777" w:rsidR="003F292D" w:rsidRPr="0047659E" w:rsidRDefault="003F292D">
            <w:pPr>
              <w:rPr>
                <w:rFonts w:ascii="Arial" w:hAnsi="Arial" w:cs="Arial"/>
                <w:sz w:val="20"/>
                <w:szCs w:val="20"/>
              </w:rPr>
            </w:pPr>
            <w:r w:rsidRPr="0047659E">
              <w:rPr>
                <w:rFonts w:ascii="Arial" w:hAnsi="Arial" w:cs="Arial"/>
                <w:sz w:val="20"/>
                <w:szCs w:val="20"/>
              </w:rPr>
              <w:t>Per day     (1) catering provided:</w:t>
            </w:r>
          </w:p>
        </w:tc>
        <w:tc>
          <w:tcPr>
            <w:tcW w:w="10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28F740E3" w14:textId="77777777" w:rsidR="003F292D" w:rsidRPr="0047659E" w:rsidRDefault="003F292D">
            <w:pPr>
              <w:jc w:val="right"/>
              <w:rPr>
                <w:rFonts w:ascii="Arial" w:hAnsi="Arial" w:cs="Arial"/>
                <w:color w:val="0000CC"/>
                <w:sz w:val="20"/>
                <w:szCs w:val="20"/>
              </w:rPr>
            </w:pPr>
            <w:r w:rsidRPr="0047659E">
              <w:rPr>
                <w:rFonts w:ascii="Arial" w:hAnsi="Arial" w:cs="Arial"/>
                <w:color w:val="000000"/>
                <w:sz w:val="20"/>
                <w:szCs w:val="20"/>
              </w:rPr>
              <w:t>$41.09</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114CA"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$41.83</w:t>
            </w:r>
          </w:p>
        </w:tc>
        <w:tc>
          <w:tcPr>
            <w:tcW w:w="1299" w:type="dxa"/>
            <w:tcBorders>
              <w:top w:val="single" w:sz="4" w:space="0" w:color="auto"/>
              <w:left w:val="nil"/>
              <w:bottom w:val="single" w:sz="4" w:space="0" w:color="auto"/>
              <w:right w:val="single" w:sz="4" w:space="0" w:color="auto"/>
            </w:tcBorders>
            <w:shd w:val="clear" w:color="auto" w:fill="auto"/>
            <w:noWrap/>
            <w:vAlign w:val="center"/>
          </w:tcPr>
          <w:p w14:paraId="6307586E"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$42.24</w:t>
            </w:r>
          </w:p>
        </w:tc>
        <w:tc>
          <w:tcPr>
            <w:tcW w:w="1299" w:type="dxa"/>
            <w:tcBorders>
              <w:top w:val="single" w:sz="4" w:space="0" w:color="auto"/>
              <w:left w:val="nil"/>
              <w:bottom w:val="single" w:sz="4" w:space="0" w:color="auto"/>
              <w:right w:val="single" w:sz="4" w:space="0" w:color="auto"/>
            </w:tcBorders>
            <w:shd w:val="clear" w:color="auto" w:fill="auto"/>
            <w:vAlign w:val="center"/>
          </w:tcPr>
          <w:p w14:paraId="2BD86601"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$42.98</w:t>
            </w:r>
          </w:p>
        </w:tc>
        <w:tc>
          <w:tcPr>
            <w:tcW w:w="1299" w:type="dxa"/>
            <w:tcBorders>
              <w:top w:val="single" w:sz="4" w:space="0" w:color="auto"/>
              <w:left w:val="nil"/>
              <w:bottom w:val="single" w:sz="4" w:space="0" w:color="auto"/>
              <w:right w:val="single" w:sz="4" w:space="0" w:color="auto"/>
            </w:tcBorders>
            <w:shd w:val="clear" w:color="auto" w:fill="auto"/>
            <w:vAlign w:val="center"/>
          </w:tcPr>
          <w:p w14:paraId="27CDF960"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$43.62</w:t>
            </w:r>
          </w:p>
        </w:tc>
        <w:tc>
          <w:tcPr>
            <w:tcW w:w="1299" w:type="dxa"/>
            <w:tcBorders>
              <w:top w:val="single" w:sz="4" w:space="0" w:color="auto"/>
              <w:left w:val="nil"/>
              <w:bottom w:val="single" w:sz="4" w:space="0" w:color="auto"/>
              <w:right w:val="single" w:sz="4" w:space="0" w:color="auto"/>
            </w:tcBorders>
            <w:shd w:val="clear" w:color="auto" w:fill="auto"/>
            <w:vAlign w:val="center"/>
          </w:tcPr>
          <w:p w14:paraId="23E49684"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$44.69</w:t>
            </w:r>
          </w:p>
        </w:tc>
        <w:tc>
          <w:tcPr>
            <w:tcW w:w="1299" w:type="dxa"/>
            <w:tcBorders>
              <w:top w:val="single" w:sz="4" w:space="0" w:color="auto"/>
              <w:left w:val="nil"/>
              <w:bottom w:val="single" w:sz="4" w:space="0" w:color="auto"/>
              <w:right w:val="single" w:sz="4" w:space="0" w:color="auto"/>
            </w:tcBorders>
            <w:shd w:val="clear" w:color="auto" w:fill="auto"/>
            <w:vAlign w:val="center"/>
          </w:tcPr>
          <w:p w14:paraId="136F1A1A"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$45.13</w:t>
            </w:r>
          </w:p>
        </w:tc>
        <w:tc>
          <w:tcPr>
            <w:tcW w:w="1362" w:type="dxa"/>
            <w:gridSpan w:val="2"/>
            <w:tcBorders>
              <w:top w:val="single" w:sz="4" w:space="0" w:color="auto"/>
              <w:left w:val="nil"/>
              <w:bottom w:val="single" w:sz="4" w:space="0" w:color="auto"/>
              <w:right w:val="single" w:sz="4" w:space="0" w:color="auto"/>
            </w:tcBorders>
            <w:shd w:val="clear" w:color="auto" w:fill="auto"/>
            <w:vAlign w:val="center"/>
          </w:tcPr>
          <w:p w14:paraId="28490A40"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$46.01</w:t>
            </w:r>
          </w:p>
        </w:tc>
      </w:tr>
      <w:tr w:rsidR="00F26ED3" w:rsidRPr="0047659E" w14:paraId="5DFB7EFB" w14:textId="77777777" w:rsidTr="00994B15">
        <w:trPr>
          <w:trHeight w:val="300"/>
        </w:trPr>
        <w:tc>
          <w:tcPr>
            <w:tcW w:w="1560" w:type="dxa"/>
            <w:tcBorders>
              <w:top w:val="nil"/>
              <w:left w:val="single" w:sz="8" w:space="0" w:color="auto"/>
              <w:bottom w:val="single" w:sz="8" w:space="0" w:color="auto"/>
              <w:right w:val="single" w:sz="8" w:space="0" w:color="auto"/>
            </w:tcBorders>
            <w:shd w:val="clear" w:color="auto" w:fill="auto"/>
          </w:tcPr>
          <w:p w14:paraId="45D8A328" w14:textId="77777777" w:rsidR="003F292D" w:rsidRPr="0047659E" w:rsidRDefault="003F292D">
            <w:pPr>
              <w:rPr>
                <w:rFonts w:ascii="Arial" w:hAnsi="Arial" w:cs="Arial"/>
                <w:sz w:val="20"/>
                <w:szCs w:val="20"/>
              </w:rPr>
            </w:pPr>
            <w:r w:rsidRPr="0047659E">
              <w:rPr>
                <w:rFonts w:ascii="Arial" w:hAnsi="Arial" w:cs="Arial"/>
                <w:sz w:val="20"/>
                <w:szCs w:val="20"/>
              </w:rPr>
              <w:t> </w:t>
            </w:r>
          </w:p>
        </w:tc>
        <w:tc>
          <w:tcPr>
            <w:tcW w:w="2977" w:type="dxa"/>
            <w:tcBorders>
              <w:top w:val="nil"/>
              <w:left w:val="nil"/>
              <w:bottom w:val="single" w:sz="8" w:space="0" w:color="auto"/>
              <w:right w:val="single" w:sz="8" w:space="0" w:color="auto"/>
            </w:tcBorders>
            <w:shd w:val="clear" w:color="auto" w:fill="auto"/>
          </w:tcPr>
          <w:p w14:paraId="22F80063" w14:textId="77777777" w:rsidR="003F292D" w:rsidRPr="0047659E" w:rsidRDefault="003F292D">
            <w:pPr>
              <w:rPr>
                <w:rFonts w:ascii="Arial" w:hAnsi="Arial" w:cs="Arial"/>
                <w:sz w:val="20"/>
                <w:szCs w:val="20"/>
              </w:rPr>
            </w:pPr>
            <w:r w:rsidRPr="0047659E">
              <w:rPr>
                <w:rFonts w:ascii="Arial" w:hAnsi="Arial" w:cs="Arial"/>
                <w:sz w:val="20"/>
                <w:szCs w:val="20"/>
              </w:rPr>
              <w:t>Per day     (2) catering not provided:</w:t>
            </w:r>
          </w:p>
        </w:tc>
        <w:tc>
          <w:tcPr>
            <w:tcW w:w="10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1F339B0D" w14:textId="77777777" w:rsidR="003F292D" w:rsidRPr="0047659E" w:rsidRDefault="003F292D">
            <w:pPr>
              <w:jc w:val="right"/>
              <w:rPr>
                <w:rFonts w:ascii="Arial" w:hAnsi="Arial" w:cs="Arial"/>
                <w:color w:val="000000"/>
                <w:sz w:val="20"/>
                <w:szCs w:val="20"/>
              </w:rPr>
            </w:pPr>
            <w:r w:rsidRPr="0047659E">
              <w:rPr>
                <w:rFonts w:ascii="Arial" w:hAnsi="Arial" w:cs="Arial"/>
                <w:color w:val="000000"/>
                <w:sz w:val="20"/>
                <w:szCs w:val="20"/>
              </w:rPr>
              <w:t>$68.70</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00755" w14:textId="77777777" w:rsidR="003F292D" w:rsidRPr="0047659E" w:rsidRDefault="003F292D">
            <w:pPr>
              <w:jc w:val="right"/>
              <w:rPr>
                <w:rFonts w:ascii="Arial" w:hAnsi="Arial" w:cs="Arial"/>
                <w:color w:val="000000"/>
                <w:sz w:val="20"/>
                <w:szCs w:val="20"/>
              </w:rPr>
            </w:pPr>
            <w:r w:rsidRPr="0047659E">
              <w:rPr>
                <w:rFonts w:ascii="Arial" w:hAnsi="Arial" w:cs="Arial"/>
                <w:color w:val="000000"/>
                <w:sz w:val="20"/>
                <w:szCs w:val="20"/>
              </w:rPr>
              <w:t>$69.93</w:t>
            </w:r>
          </w:p>
        </w:tc>
        <w:tc>
          <w:tcPr>
            <w:tcW w:w="1299" w:type="dxa"/>
            <w:tcBorders>
              <w:top w:val="single" w:sz="4" w:space="0" w:color="auto"/>
              <w:left w:val="nil"/>
              <w:bottom w:val="single" w:sz="4" w:space="0" w:color="auto"/>
              <w:right w:val="single" w:sz="4" w:space="0" w:color="auto"/>
            </w:tcBorders>
            <w:shd w:val="clear" w:color="auto" w:fill="auto"/>
            <w:noWrap/>
            <w:vAlign w:val="center"/>
          </w:tcPr>
          <w:p w14:paraId="5CB617E7"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$70.63</w:t>
            </w:r>
          </w:p>
        </w:tc>
        <w:tc>
          <w:tcPr>
            <w:tcW w:w="1299" w:type="dxa"/>
            <w:tcBorders>
              <w:top w:val="single" w:sz="4" w:space="0" w:color="auto"/>
              <w:left w:val="nil"/>
              <w:bottom w:val="single" w:sz="4" w:space="0" w:color="auto"/>
              <w:right w:val="single" w:sz="4" w:space="0" w:color="auto"/>
            </w:tcBorders>
            <w:shd w:val="clear" w:color="auto" w:fill="auto"/>
            <w:vAlign w:val="center"/>
          </w:tcPr>
          <w:p w14:paraId="50BFD275"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$71.86</w:t>
            </w:r>
          </w:p>
        </w:tc>
        <w:tc>
          <w:tcPr>
            <w:tcW w:w="1299" w:type="dxa"/>
            <w:tcBorders>
              <w:top w:val="single" w:sz="4" w:space="0" w:color="auto"/>
              <w:left w:val="nil"/>
              <w:bottom w:val="single" w:sz="4" w:space="0" w:color="auto"/>
              <w:right w:val="single" w:sz="4" w:space="0" w:color="auto"/>
            </w:tcBorders>
            <w:shd w:val="clear" w:color="auto" w:fill="auto"/>
            <w:vAlign w:val="center"/>
          </w:tcPr>
          <w:p w14:paraId="69F9AEAA"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$72.94</w:t>
            </w:r>
          </w:p>
        </w:tc>
        <w:tc>
          <w:tcPr>
            <w:tcW w:w="1299" w:type="dxa"/>
            <w:tcBorders>
              <w:top w:val="single" w:sz="4" w:space="0" w:color="auto"/>
              <w:left w:val="nil"/>
              <w:bottom w:val="single" w:sz="4" w:space="0" w:color="auto"/>
              <w:right w:val="single" w:sz="4" w:space="0" w:color="auto"/>
            </w:tcBorders>
            <w:shd w:val="clear" w:color="auto" w:fill="auto"/>
            <w:vAlign w:val="center"/>
          </w:tcPr>
          <w:p w14:paraId="2AAE99A2"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$74.72</w:t>
            </w:r>
          </w:p>
        </w:tc>
        <w:tc>
          <w:tcPr>
            <w:tcW w:w="1299" w:type="dxa"/>
            <w:tcBorders>
              <w:top w:val="single" w:sz="4" w:space="0" w:color="auto"/>
              <w:left w:val="nil"/>
              <w:bottom w:val="single" w:sz="4" w:space="0" w:color="auto"/>
              <w:right w:val="single" w:sz="4" w:space="0" w:color="auto"/>
            </w:tcBorders>
            <w:shd w:val="clear" w:color="auto" w:fill="auto"/>
            <w:vAlign w:val="center"/>
          </w:tcPr>
          <w:p w14:paraId="0748A895"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$75.46</w:t>
            </w:r>
          </w:p>
        </w:tc>
        <w:tc>
          <w:tcPr>
            <w:tcW w:w="1362" w:type="dxa"/>
            <w:gridSpan w:val="2"/>
            <w:tcBorders>
              <w:top w:val="single" w:sz="4" w:space="0" w:color="auto"/>
              <w:left w:val="nil"/>
              <w:bottom w:val="single" w:sz="4" w:space="0" w:color="auto"/>
              <w:right w:val="single" w:sz="4" w:space="0" w:color="auto"/>
            </w:tcBorders>
            <w:shd w:val="clear" w:color="auto" w:fill="auto"/>
            <w:vAlign w:val="center"/>
          </w:tcPr>
          <w:p w14:paraId="09780F9C"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$76.92</w:t>
            </w:r>
          </w:p>
        </w:tc>
      </w:tr>
      <w:tr w:rsidR="00890B49" w:rsidRPr="0047659E" w14:paraId="5FA45B56" w14:textId="77777777" w:rsidTr="00994B15">
        <w:trPr>
          <w:gridAfter w:val="1"/>
          <w:wAfter w:w="63" w:type="dxa"/>
          <w:trHeight w:val="804"/>
        </w:trPr>
        <w:tc>
          <w:tcPr>
            <w:tcW w:w="1560" w:type="dxa"/>
            <w:tcBorders>
              <w:top w:val="nil"/>
              <w:left w:val="single" w:sz="8" w:space="0" w:color="auto"/>
              <w:bottom w:val="single" w:sz="8" w:space="0" w:color="auto"/>
              <w:right w:val="single" w:sz="8" w:space="0" w:color="auto"/>
            </w:tcBorders>
            <w:shd w:val="clear" w:color="auto" w:fill="auto"/>
          </w:tcPr>
          <w:p w14:paraId="14433C93" w14:textId="77777777" w:rsidR="003F292D" w:rsidRPr="0047659E" w:rsidRDefault="003F292D">
            <w:pPr>
              <w:rPr>
                <w:rFonts w:ascii="Arial" w:hAnsi="Arial" w:cs="Arial"/>
                <w:sz w:val="20"/>
                <w:szCs w:val="20"/>
              </w:rPr>
            </w:pPr>
            <w:r w:rsidRPr="0047659E">
              <w:rPr>
                <w:rFonts w:ascii="Arial" w:hAnsi="Arial" w:cs="Arial"/>
                <w:sz w:val="20"/>
                <w:szCs w:val="20"/>
              </w:rPr>
              <w:t>Payment on Leave</w:t>
            </w:r>
          </w:p>
        </w:tc>
        <w:tc>
          <w:tcPr>
            <w:tcW w:w="2977" w:type="dxa"/>
            <w:tcBorders>
              <w:top w:val="nil"/>
              <w:left w:val="nil"/>
              <w:bottom w:val="single" w:sz="8" w:space="0" w:color="auto"/>
              <w:right w:val="single" w:sz="8" w:space="0" w:color="auto"/>
            </w:tcBorders>
            <w:shd w:val="clear" w:color="auto" w:fill="auto"/>
          </w:tcPr>
          <w:p w14:paraId="7277A1A0" w14:textId="77777777" w:rsidR="003F292D" w:rsidRPr="0047659E" w:rsidRDefault="003F292D">
            <w:pPr>
              <w:rPr>
                <w:rFonts w:ascii="Arial" w:hAnsi="Arial" w:cs="Arial"/>
                <w:sz w:val="20"/>
                <w:szCs w:val="20"/>
              </w:rPr>
            </w:pPr>
            <w:r w:rsidRPr="0047659E">
              <w:rPr>
                <w:rFonts w:ascii="Arial" w:hAnsi="Arial" w:cs="Arial"/>
                <w:sz w:val="20"/>
                <w:szCs w:val="20"/>
              </w:rPr>
              <w:t>Not paid during any type of paid or unpaid leave.</w:t>
            </w:r>
          </w:p>
        </w:tc>
        <w:tc>
          <w:tcPr>
            <w:tcW w:w="1050" w:type="dxa"/>
            <w:tcBorders>
              <w:top w:val="nil"/>
              <w:left w:val="nil"/>
              <w:bottom w:val="nil"/>
              <w:right w:val="nil"/>
            </w:tcBorders>
            <w:shd w:val="clear" w:color="auto" w:fill="DBDBDB" w:themeFill="accent3" w:themeFillTint="66"/>
            <w:noWrap/>
            <w:vAlign w:val="center"/>
          </w:tcPr>
          <w:p w14:paraId="7280693D" w14:textId="77777777" w:rsidR="003F292D" w:rsidRPr="0047659E" w:rsidRDefault="003F292D">
            <w:pPr>
              <w:rPr>
                <w:rFonts w:ascii="Arial" w:hAnsi="Arial" w:cs="Arial"/>
                <w:color w:val="000000"/>
                <w:sz w:val="20"/>
                <w:szCs w:val="20"/>
              </w:rPr>
            </w:pPr>
          </w:p>
        </w:tc>
        <w:tc>
          <w:tcPr>
            <w:tcW w:w="1299" w:type="dxa"/>
            <w:tcBorders>
              <w:top w:val="nil"/>
              <w:left w:val="nil"/>
              <w:bottom w:val="nil"/>
              <w:right w:val="nil"/>
            </w:tcBorders>
            <w:shd w:val="clear" w:color="auto" w:fill="auto"/>
            <w:noWrap/>
            <w:vAlign w:val="center"/>
          </w:tcPr>
          <w:p w14:paraId="43523B93" w14:textId="77777777" w:rsidR="003F292D" w:rsidRPr="0047659E" w:rsidRDefault="003F292D">
            <w:pPr>
              <w:rPr>
                <w:rFonts w:ascii="Arial" w:hAnsi="Arial" w:cs="Arial"/>
                <w:color w:val="000000"/>
                <w:sz w:val="20"/>
                <w:szCs w:val="20"/>
              </w:rPr>
            </w:pPr>
          </w:p>
        </w:tc>
        <w:tc>
          <w:tcPr>
            <w:tcW w:w="1299" w:type="dxa"/>
            <w:tcBorders>
              <w:top w:val="nil"/>
              <w:left w:val="nil"/>
              <w:bottom w:val="nil"/>
              <w:right w:val="nil"/>
            </w:tcBorders>
            <w:shd w:val="clear" w:color="auto" w:fill="auto"/>
            <w:noWrap/>
            <w:vAlign w:val="center"/>
          </w:tcPr>
          <w:p w14:paraId="44C45E54"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3C6393E2"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532D16FF"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03D822EF"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15C0ECB0"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2544E8D1" w14:textId="77777777" w:rsidR="003F292D" w:rsidRPr="0047659E" w:rsidRDefault="003F292D">
            <w:pPr>
              <w:rPr>
                <w:rFonts w:ascii="Arial" w:hAnsi="Arial" w:cs="Arial"/>
                <w:sz w:val="20"/>
                <w:szCs w:val="20"/>
              </w:rPr>
            </w:pPr>
          </w:p>
        </w:tc>
      </w:tr>
      <w:tr w:rsidR="00890B49" w:rsidRPr="0047659E" w14:paraId="1A5CA49F" w14:textId="77777777" w:rsidTr="00994B15">
        <w:trPr>
          <w:gridAfter w:val="1"/>
          <w:wAfter w:w="63" w:type="dxa"/>
          <w:trHeight w:val="270"/>
        </w:trPr>
        <w:tc>
          <w:tcPr>
            <w:tcW w:w="1560" w:type="dxa"/>
            <w:tcBorders>
              <w:top w:val="nil"/>
              <w:left w:val="single" w:sz="8" w:space="0" w:color="auto"/>
              <w:bottom w:val="single" w:sz="8" w:space="0" w:color="auto"/>
              <w:right w:val="single" w:sz="8" w:space="0" w:color="auto"/>
            </w:tcBorders>
            <w:shd w:val="clear" w:color="auto" w:fill="auto"/>
          </w:tcPr>
          <w:p w14:paraId="3F50E209" w14:textId="77777777" w:rsidR="003F292D" w:rsidRPr="0047659E" w:rsidRDefault="003F292D">
            <w:pPr>
              <w:rPr>
                <w:rFonts w:ascii="Arial" w:hAnsi="Arial" w:cs="Arial"/>
                <w:sz w:val="20"/>
                <w:szCs w:val="20"/>
              </w:rPr>
            </w:pPr>
            <w:r w:rsidRPr="0047659E">
              <w:rPr>
                <w:rFonts w:ascii="Arial" w:hAnsi="Arial" w:cs="Arial"/>
                <w:sz w:val="20"/>
                <w:szCs w:val="20"/>
              </w:rPr>
              <w:t>Definitions</w:t>
            </w:r>
          </w:p>
        </w:tc>
        <w:tc>
          <w:tcPr>
            <w:tcW w:w="2977" w:type="dxa"/>
            <w:tcBorders>
              <w:top w:val="nil"/>
              <w:left w:val="nil"/>
              <w:bottom w:val="single" w:sz="8" w:space="0" w:color="auto"/>
              <w:right w:val="single" w:sz="8" w:space="0" w:color="auto"/>
            </w:tcBorders>
            <w:shd w:val="clear" w:color="auto" w:fill="auto"/>
            <w:vAlign w:val="center"/>
          </w:tcPr>
          <w:p w14:paraId="1CFC4D69" w14:textId="77777777" w:rsidR="003F292D" w:rsidRPr="0047659E" w:rsidRDefault="003F292D">
            <w:pPr>
              <w:rPr>
                <w:rFonts w:ascii="Arial" w:hAnsi="Arial" w:cs="Arial"/>
                <w:sz w:val="20"/>
                <w:szCs w:val="20"/>
              </w:rPr>
            </w:pPr>
            <w:r w:rsidRPr="0047659E">
              <w:rPr>
                <w:rFonts w:ascii="Arial" w:hAnsi="Arial" w:cs="Arial"/>
                <w:sz w:val="20"/>
                <w:szCs w:val="20"/>
              </w:rPr>
              <w:t xml:space="preserve">“Unserviced facilities” means facilities which </w:t>
            </w:r>
            <w:r w:rsidRPr="0047659E">
              <w:rPr>
                <w:rFonts w:ascii="Arial" w:hAnsi="Arial" w:cs="Arial"/>
                <w:iCs/>
                <w:sz w:val="20"/>
                <w:szCs w:val="20"/>
              </w:rPr>
              <w:t xml:space="preserve">do not provide access to running water, electricity, catering, bathroom, and heating or cooling. </w:t>
            </w:r>
          </w:p>
        </w:tc>
        <w:tc>
          <w:tcPr>
            <w:tcW w:w="1050" w:type="dxa"/>
            <w:tcBorders>
              <w:top w:val="nil"/>
              <w:left w:val="nil"/>
              <w:bottom w:val="nil"/>
              <w:right w:val="nil"/>
            </w:tcBorders>
            <w:shd w:val="clear" w:color="auto" w:fill="D9D9D9" w:themeFill="background1" w:themeFillShade="D9"/>
            <w:noWrap/>
            <w:vAlign w:val="center"/>
          </w:tcPr>
          <w:p w14:paraId="16327C54" w14:textId="77777777" w:rsidR="003F292D" w:rsidRPr="0047659E" w:rsidRDefault="003F292D">
            <w:pPr>
              <w:rPr>
                <w:rFonts w:ascii="Arial" w:hAnsi="Arial" w:cs="Arial"/>
                <w:color w:val="000000"/>
                <w:sz w:val="20"/>
                <w:szCs w:val="20"/>
              </w:rPr>
            </w:pPr>
          </w:p>
        </w:tc>
        <w:tc>
          <w:tcPr>
            <w:tcW w:w="1299" w:type="dxa"/>
            <w:tcBorders>
              <w:top w:val="nil"/>
              <w:left w:val="nil"/>
              <w:bottom w:val="nil"/>
              <w:right w:val="nil"/>
            </w:tcBorders>
            <w:shd w:val="clear" w:color="auto" w:fill="auto"/>
            <w:noWrap/>
            <w:vAlign w:val="center"/>
          </w:tcPr>
          <w:p w14:paraId="29D86B6C" w14:textId="77777777" w:rsidR="003F292D" w:rsidRPr="0047659E" w:rsidRDefault="003F292D">
            <w:pPr>
              <w:rPr>
                <w:rFonts w:ascii="Arial" w:hAnsi="Arial" w:cs="Arial"/>
                <w:color w:val="000000"/>
                <w:sz w:val="20"/>
                <w:szCs w:val="20"/>
              </w:rPr>
            </w:pPr>
          </w:p>
        </w:tc>
        <w:tc>
          <w:tcPr>
            <w:tcW w:w="1299" w:type="dxa"/>
            <w:tcBorders>
              <w:top w:val="nil"/>
              <w:left w:val="nil"/>
              <w:bottom w:val="nil"/>
              <w:right w:val="nil"/>
            </w:tcBorders>
            <w:shd w:val="clear" w:color="auto" w:fill="auto"/>
            <w:noWrap/>
            <w:vAlign w:val="center"/>
          </w:tcPr>
          <w:p w14:paraId="6E9DDDF5"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3958E409"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2230F3A1"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4AFF3078"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3AF34249"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2142CA6E" w14:textId="77777777" w:rsidR="003F292D" w:rsidRPr="0047659E" w:rsidRDefault="003F292D">
            <w:pPr>
              <w:rPr>
                <w:rFonts w:ascii="Arial" w:hAnsi="Arial" w:cs="Arial"/>
                <w:sz w:val="20"/>
                <w:szCs w:val="20"/>
              </w:rPr>
            </w:pPr>
          </w:p>
        </w:tc>
      </w:tr>
      <w:tr w:rsidR="00890B49" w:rsidRPr="0047659E" w14:paraId="0E7E7610" w14:textId="77777777" w:rsidTr="00994B15">
        <w:trPr>
          <w:gridAfter w:val="1"/>
          <w:wAfter w:w="63" w:type="dxa"/>
          <w:trHeight w:val="270"/>
        </w:trPr>
        <w:tc>
          <w:tcPr>
            <w:tcW w:w="1560" w:type="dxa"/>
            <w:tcBorders>
              <w:top w:val="nil"/>
              <w:left w:val="single" w:sz="8" w:space="0" w:color="auto"/>
              <w:bottom w:val="single" w:sz="8" w:space="0" w:color="auto"/>
              <w:right w:val="single" w:sz="8" w:space="0" w:color="auto"/>
            </w:tcBorders>
            <w:shd w:val="clear" w:color="auto" w:fill="auto"/>
          </w:tcPr>
          <w:p w14:paraId="6F242640" w14:textId="77777777" w:rsidR="003F292D" w:rsidRPr="0047659E" w:rsidRDefault="003F292D">
            <w:pPr>
              <w:rPr>
                <w:rFonts w:ascii="Arial" w:hAnsi="Arial" w:cs="Arial"/>
                <w:sz w:val="20"/>
                <w:szCs w:val="20"/>
              </w:rPr>
            </w:pPr>
            <w:r w:rsidRPr="0047659E">
              <w:rPr>
                <w:rFonts w:ascii="Arial" w:hAnsi="Arial" w:cs="Arial"/>
                <w:sz w:val="20"/>
                <w:szCs w:val="20"/>
              </w:rPr>
              <w:t>Notes</w:t>
            </w:r>
          </w:p>
        </w:tc>
        <w:tc>
          <w:tcPr>
            <w:tcW w:w="2977" w:type="dxa"/>
            <w:tcBorders>
              <w:top w:val="nil"/>
              <w:left w:val="nil"/>
              <w:bottom w:val="single" w:sz="8" w:space="0" w:color="auto"/>
              <w:right w:val="single" w:sz="8" w:space="0" w:color="auto"/>
            </w:tcBorders>
            <w:shd w:val="clear" w:color="auto" w:fill="auto"/>
          </w:tcPr>
          <w:p w14:paraId="58DC51D2" w14:textId="77777777" w:rsidR="003F292D" w:rsidRPr="0047659E" w:rsidRDefault="003F292D">
            <w:pPr>
              <w:rPr>
                <w:rFonts w:ascii="Arial" w:hAnsi="Arial" w:cs="Arial"/>
                <w:sz w:val="20"/>
                <w:szCs w:val="20"/>
              </w:rPr>
            </w:pPr>
            <w:r w:rsidRPr="0047659E">
              <w:rPr>
                <w:rFonts w:ascii="Arial" w:hAnsi="Arial" w:cs="Arial"/>
                <w:sz w:val="20"/>
                <w:szCs w:val="20"/>
              </w:rPr>
              <w:t xml:space="preserve">Where a member of a camping party travels to and from home each day and does not claim Camping allowance, reimbursement for the travel under Part 7.1 of the repealed Public Sector Management Standards (PSMS) 2006, the fare for their travel may be </w:t>
            </w:r>
            <w:r w:rsidRPr="0047659E">
              <w:rPr>
                <w:rFonts w:ascii="Arial" w:hAnsi="Arial" w:cs="Arial"/>
                <w:sz w:val="20"/>
                <w:szCs w:val="20"/>
              </w:rPr>
              <w:lastRenderedPageBreak/>
              <w:t>refunded provided that both of the following apply:</w:t>
            </w:r>
          </w:p>
          <w:p w14:paraId="173BC6C6" w14:textId="77777777" w:rsidR="003F292D" w:rsidRPr="0047659E" w:rsidRDefault="003F292D" w:rsidP="001640C0">
            <w:pPr>
              <w:numPr>
                <w:ilvl w:val="0"/>
                <w:numId w:val="31"/>
              </w:numPr>
              <w:spacing w:after="160" w:line="259" w:lineRule="auto"/>
              <w:ind w:left="0"/>
              <w:contextualSpacing/>
              <w:rPr>
                <w:rFonts w:ascii="Arial" w:hAnsi="Arial" w:cs="Arial"/>
                <w:sz w:val="20"/>
                <w:szCs w:val="20"/>
              </w:rPr>
            </w:pPr>
            <w:r w:rsidRPr="0047659E">
              <w:rPr>
                <w:rFonts w:ascii="Arial" w:hAnsi="Arial" w:cs="Arial"/>
                <w:sz w:val="20"/>
                <w:szCs w:val="20"/>
              </w:rPr>
              <w:t xml:space="preserve">a)  The cost is not greater than the amount payable for Camping allowance or reimbursement for reasonable and legitimate travel expenses incurred in the course of travelling for official purposes under Part 7.1 of the repealed PSMS 2006. </w:t>
            </w:r>
          </w:p>
          <w:p w14:paraId="6B455977" w14:textId="77777777" w:rsidR="003F292D" w:rsidRPr="0047659E" w:rsidRDefault="003F292D" w:rsidP="001640C0">
            <w:pPr>
              <w:numPr>
                <w:ilvl w:val="0"/>
                <w:numId w:val="31"/>
              </w:numPr>
              <w:spacing w:after="160" w:line="259" w:lineRule="auto"/>
              <w:ind w:left="0"/>
              <w:contextualSpacing/>
              <w:rPr>
                <w:rFonts w:ascii="Arial" w:hAnsi="Arial" w:cs="Arial"/>
                <w:sz w:val="20"/>
                <w:szCs w:val="20"/>
              </w:rPr>
            </w:pPr>
            <w:r w:rsidRPr="0047659E">
              <w:rPr>
                <w:rFonts w:ascii="Arial" w:hAnsi="Arial" w:cs="Arial"/>
                <w:sz w:val="20"/>
                <w:szCs w:val="20"/>
              </w:rPr>
              <w:t xml:space="preserve">b)  The approval of the officer directly </w:t>
            </w:r>
          </w:p>
          <w:p w14:paraId="5E862BA1" w14:textId="77777777" w:rsidR="003F292D" w:rsidRPr="0047659E" w:rsidRDefault="003F292D" w:rsidP="001640C0">
            <w:pPr>
              <w:numPr>
                <w:ilvl w:val="0"/>
                <w:numId w:val="31"/>
              </w:numPr>
              <w:spacing w:after="160" w:line="259" w:lineRule="auto"/>
              <w:ind w:left="0"/>
              <w:contextualSpacing/>
              <w:rPr>
                <w:rFonts w:ascii="Arial" w:hAnsi="Arial" w:cs="Arial"/>
                <w:sz w:val="20"/>
                <w:szCs w:val="20"/>
              </w:rPr>
            </w:pPr>
            <w:r w:rsidRPr="0047659E">
              <w:rPr>
                <w:rFonts w:ascii="Arial" w:hAnsi="Arial" w:cs="Arial"/>
                <w:sz w:val="20"/>
                <w:szCs w:val="20"/>
              </w:rPr>
              <w:t>responsible for the camping party is first obtained.</w:t>
            </w:r>
          </w:p>
        </w:tc>
        <w:tc>
          <w:tcPr>
            <w:tcW w:w="1050" w:type="dxa"/>
            <w:tcBorders>
              <w:top w:val="nil"/>
              <w:left w:val="nil"/>
              <w:bottom w:val="nil"/>
              <w:right w:val="nil"/>
            </w:tcBorders>
            <w:shd w:val="clear" w:color="auto" w:fill="D9D9D9" w:themeFill="background1" w:themeFillShade="D9"/>
            <w:noWrap/>
            <w:vAlign w:val="center"/>
          </w:tcPr>
          <w:p w14:paraId="5C44B400" w14:textId="77777777" w:rsidR="003F292D" w:rsidRPr="0047659E" w:rsidRDefault="003F292D">
            <w:pPr>
              <w:rPr>
                <w:rFonts w:ascii="Arial" w:hAnsi="Arial" w:cs="Arial"/>
                <w:color w:val="000000"/>
                <w:sz w:val="20"/>
                <w:szCs w:val="20"/>
              </w:rPr>
            </w:pPr>
          </w:p>
        </w:tc>
        <w:tc>
          <w:tcPr>
            <w:tcW w:w="1299" w:type="dxa"/>
            <w:tcBorders>
              <w:top w:val="nil"/>
              <w:left w:val="nil"/>
              <w:bottom w:val="nil"/>
              <w:right w:val="nil"/>
            </w:tcBorders>
            <w:shd w:val="clear" w:color="auto" w:fill="auto"/>
            <w:noWrap/>
            <w:vAlign w:val="center"/>
          </w:tcPr>
          <w:p w14:paraId="52BA4F26" w14:textId="77777777" w:rsidR="003F292D" w:rsidRPr="0047659E" w:rsidRDefault="003F292D">
            <w:pPr>
              <w:rPr>
                <w:rFonts w:ascii="Arial" w:hAnsi="Arial" w:cs="Arial"/>
                <w:color w:val="000000"/>
                <w:sz w:val="20"/>
                <w:szCs w:val="20"/>
              </w:rPr>
            </w:pPr>
          </w:p>
        </w:tc>
        <w:tc>
          <w:tcPr>
            <w:tcW w:w="1299" w:type="dxa"/>
            <w:tcBorders>
              <w:top w:val="nil"/>
              <w:left w:val="nil"/>
              <w:bottom w:val="nil"/>
              <w:right w:val="nil"/>
            </w:tcBorders>
            <w:shd w:val="clear" w:color="auto" w:fill="auto"/>
            <w:noWrap/>
            <w:vAlign w:val="center"/>
          </w:tcPr>
          <w:p w14:paraId="507B34E7"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21A9626E"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7A31C7A3"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62C4A276"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2C997896"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16B3E5AA" w14:textId="77777777" w:rsidR="003F292D" w:rsidRPr="0047659E" w:rsidRDefault="003F292D">
            <w:pPr>
              <w:rPr>
                <w:rFonts w:ascii="Arial" w:hAnsi="Arial" w:cs="Arial"/>
                <w:sz w:val="20"/>
                <w:szCs w:val="20"/>
              </w:rPr>
            </w:pPr>
          </w:p>
        </w:tc>
      </w:tr>
      <w:tr w:rsidR="00890B49" w:rsidRPr="0047659E" w14:paraId="2AE580B6" w14:textId="77777777" w:rsidTr="00994B15">
        <w:trPr>
          <w:gridAfter w:val="1"/>
          <w:wAfter w:w="63" w:type="dxa"/>
          <w:trHeight w:val="270"/>
        </w:trPr>
        <w:tc>
          <w:tcPr>
            <w:tcW w:w="1560" w:type="dxa"/>
            <w:tcBorders>
              <w:top w:val="nil"/>
              <w:left w:val="single" w:sz="8" w:space="0" w:color="auto"/>
              <w:bottom w:val="single" w:sz="8" w:space="0" w:color="auto"/>
              <w:right w:val="single" w:sz="8" w:space="0" w:color="auto"/>
            </w:tcBorders>
            <w:shd w:val="clear" w:color="auto" w:fill="auto"/>
          </w:tcPr>
          <w:p w14:paraId="24840C58" w14:textId="77777777" w:rsidR="003F292D" w:rsidRPr="0047659E" w:rsidRDefault="003F292D">
            <w:pPr>
              <w:rPr>
                <w:rFonts w:ascii="Arial" w:hAnsi="Arial" w:cs="Arial"/>
                <w:sz w:val="20"/>
                <w:szCs w:val="20"/>
              </w:rPr>
            </w:pPr>
            <w:r w:rsidRPr="0047659E">
              <w:rPr>
                <w:rFonts w:ascii="Arial" w:hAnsi="Arial" w:cs="Arial"/>
                <w:sz w:val="20"/>
                <w:szCs w:val="20"/>
              </w:rPr>
              <w:t>Exclusions</w:t>
            </w:r>
          </w:p>
        </w:tc>
        <w:tc>
          <w:tcPr>
            <w:tcW w:w="2977" w:type="dxa"/>
            <w:tcBorders>
              <w:top w:val="nil"/>
              <w:left w:val="nil"/>
              <w:bottom w:val="single" w:sz="8" w:space="0" w:color="auto"/>
              <w:right w:val="single" w:sz="8" w:space="0" w:color="auto"/>
            </w:tcBorders>
            <w:shd w:val="clear" w:color="auto" w:fill="auto"/>
          </w:tcPr>
          <w:p w14:paraId="78DA5F36" w14:textId="77777777" w:rsidR="003F292D" w:rsidRPr="0047659E" w:rsidRDefault="003F292D" w:rsidP="001640C0">
            <w:pPr>
              <w:numPr>
                <w:ilvl w:val="0"/>
                <w:numId w:val="32"/>
              </w:numPr>
              <w:spacing w:after="160" w:line="259" w:lineRule="auto"/>
              <w:ind w:left="0" w:hanging="324"/>
              <w:contextualSpacing/>
              <w:rPr>
                <w:rFonts w:ascii="Arial" w:hAnsi="Arial" w:cs="Arial"/>
                <w:sz w:val="20"/>
                <w:szCs w:val="20"/>
              </w:rPr>
            </w:pPr>
            <w:r w:rsidRPr="0047659E">
              <w:rPr>
                <w:rFonts w:ascii="Arial" w:hAnsi="Arial" w:cs="Arial"/>
                <w:sz w:val="20"/>
                <w:szCs w:val="20"/>
              </w:rPr>
              <w:t>1.  The allowance does not apply to an employee who has been authorised by the head of service to reside in lodgings.</w:t>
            </w:r>
          </w:p>
          <w:p w14:paraId="6C839340" w14:textId="77777777" w:rsidR="003F292D" w:rsidRPr="0047659E" w:rsidRDefault="003F292D" w:rsidP="001640C0">
            <w:pPr>
              <w:numPr>
                <w:ilvl w:val="0"/>
                <w:numId w:val="32"/>
              </w:numPr>
              <w:spacing w:after="160" w:line="259" w:lineRule="auto"/>
              <w:ind w:left="0" w:hanging="324"/>
              <w:contextualSpacing/>
              <w:rPr>
                <w:rFonts w:ascii="Arial" w:hAnsi="Arial" w:cs="Arial"/>
                <w:sz w:val="20"/>
                <w:szCs w:val="20"/>
              </w:rPr>
            </w:pPr>
            <w:r w:rsidRPr="0047659E">
              <w:rPr>
                <w:rFonts w:ascii="Arial" w:hAnsi="Arial" w:cs="Arial"/>
                <w:sz w:val="20"/>
                <w:szCs w:val="20"/>
              </w:rPr>
              <w:t>2.  No allowance for travelling time or waiting time is payable under this provision.</w:t>
            </w:r>
          </w:p>
        </w:tc>
        <w:tc>
          <w:tcPr>
            <w:tcW w:w="1050" w:type="dxa"/>
            <w:tcBorders>
              <w:top w:val="nil"/>
              <w:left w:val="nil"/>
              <w:bottom w:val="nil"/>
              <w:right w:val="nil"/>
            </w:tcBorders>
            <w:shd w:val="clear" w:color="auto" w:fill="D9D9D9" w:themeFill="background1" w:themeFillShade="D9"/>
            <w:noWrap/>
            <w:vAlign w:val="center"/>
          </w:tcPr>
          <w:p w14:paraId="0EB4E92D" w14:textId="77777777" w:rsidR="003F292D" w:rsidRPr="0047659E" w:rsidRDefault="003F292D">
            <w:pPr>
              <w:rPr>
                <w:rFonts w:ascii="Arial" w:hAnsi="Arial" w:cs="Arial"/>
                <w:color w:val="000000"/>
                <w:sz w:val="20"/>
                <w:szCs w:val="20"/>
              </w:rPr>
            </w:pPr>
          </w:p>
        </w:tc>
        <w:tc>
          <w:tcPr>
            <w:tcW w:w="1299" w:type="dxa"/>
            <w:tcBorders>
              <w:top w:val="nil"/>
              <w:left w:val="nil"/>
              <w:bottom w:val="nil"/>
              <w:right w:val="nil"/>
            </w:tcBorders>
            <w:shd w:val="clear" w:color="auto" w:fill="auto"/>
            <w:noWrap/>
            <w:vAlign w:val="center"/>
          </w:tcPr>
          <w:p w14:paraId="4D621E9E" w14:textId="77777777" w:rsidR="003F292D" w:rsidRPr="0047659E" w:rsidRDefault="003F292D">
            <w:pPr>
              <w:rPr>
                <w:rFonts w:ascii="Arial" w:hAnsi="Arial" w:cs="Arial"/>
                <w:color w:val="000000"/>
                <w:sz w:val="20"/>
                <w:szCs w:val="20"/>
              </w:rPr>
            </w:pPr>
          </w:p>
        </w:tc>
        <w:tc>
          <w:tcPr>
            <w:tcW w:w="1299" w:type="dxa"/>
            <w:tcBorders>
              <w:top w:val="nil"/>
              <w:left w:val="nil"/>
              <w:bottom w:val="nil"/>
              <w:right w:val="nil"/>
            </w:tcBorders>
            <w:shd w:val="clear" w:color="auto" w:fill="auto"/>
            <w:noWrap/>
            <w:vAlign w:val="center"/>
          </w:tcPr>
          <w:p w14:paraId="483D60E0"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75BA442B"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05D61AD0"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01CF5457"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09E3389E"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6CFFC2EA" w14:textId="77777777" w:rsidR="003F292D" w:rsidRPr="0047659E" w:rsidRDefault="003F292D">
            <w:pPr>
              <w:rPr>
                <w:rFonts w:ascii="Arial" w:hAnsi="Arial" w:cs="Arial"/>
                <w:sz w:val="20"/>
                <w:szCs w:val="20"/>
              </w:rPr>
            </w:pPr>
          </w:p>
        </w:tc>
      </w:tr>
      <w:tr w:rsidR="00890B49" w:rsidRPr="0047659E" w14:paraId="06916127" w14:textId="77777777" w:rsidTr="00994B15">
        <w:trPr>
          <w:gridAfter w:val="1"/>
          <w:wAfter w:w="63" w:type="dxa"/>
          <w:trHeight w:val="270"/>
        </w:trPr>
        <w:tc>
          <w:tcPr>
            <w:tcW w:w="1560" w:type="dxa"/>
            <w:tcBorders>
              <w:top w:val="nil"/>
              <w:left w:val="single" w:sz="8" w:space="0" w:color="auto"/>
              <w:bottom w:val="single" w:sz="8" w:space="0" w:color="auto"/>
              <w:right w:val="single" w:sz="8" w:space="0" w:color="auto"/>
            </w:tcBorders>
            <w:shd w:val="clear" w:color="auto" w:fill="auto"/>
          </w:tcPr>
          <w:p w14:paraId="41879E75" w14:textId="77777777" w:rsidR="003F292D" w:rsidRPr="0047659E" w:rsidRDefault="003F292D">
            <w:pPr>
              <w:rPr>
                <w:rFonts w:ascii="Arial" w:hAnsi="Arial" w:cs="Arial"/>
                <w:sz w:val="20"/>
                <w:szCs w:val="20"/>
              </w:rPr>
            </w:pPr>
            <w:r w:rsidRPr="0047659E">
              <w:rPr>
                <w:rFonts w:ascii="Arial" w:hAnsi="Arial" w:cs="Arial"/>
                <w:sz w:val="20"/>
                <w:szCs w:val="20"/>
              </w:rPr>
              <w:t>Allowance Type</w:t>
            </w:r>
          </w:p>
        </w:tc>
        <w:tc>
          <w:tcPr>
            <w:tcW w:w="2977" w:type="dxa"/>
            <w:tcBorders>
              <w:top w:val="nil"/>
              <w:left w:val="nil"/>
              <w:bottom w:val="single" w:sz="8" w:space="0" w:color="auto"/>
              <w:right w:val="single" w:sz="8" w:space="0" w:color="auto"/>
            </w:tcBorders>
            <w:shd w:val="clear" w:color="auto" w:fill="auto"/>
            <w:vAlign w:val="center"/>
          </w:tcPr>
          <w:p w14:paraId="0AD6CE44" w14:textId="77777777" w:rsidR="003F292D" w:rsidRPr="0047659E" w:rsidRDefault="003F292D">
            <w:pPr>
              <w:contextualSpacing/>
              <w:rPr>
                <w:rFonts w:ascii="Arial" w:hAnsi="Arial" w:cs="Arial"/>
                <w:sz w:val="20"/>
                <w:szCs w:val="20"/>
              </w:rPr>
            </w:pPr>
            <w:r w:rsidRPr="0047659E">
              <w:rPr>
                <w:rFonts w:ascii="Arial" w:hAnsi="Arial" w:cs="Arial"/>
                <w:sz w:val="20"/>
                <w:szCs w:val="20"/>
              </w:rPr>
              <w:t>Disability</w:t>
            </w:r>
          </w:p>
        </w:tc>
        <w:tc>
          <w:tcPr>
            <w:tcW w:w="1050" w:type="dxa"/>
            <w:tcBorders>
              <w:top w:val="nil"/>
              <w:left w:val="nil"/>
              <w:bottom w:val="nil"/>
              <w:right w:val="nil"/>
            </w:tcBorders>
            <w:shd w:val="clear" w:color="auto" w:fill="D9D9D9" w:themeFill="background1" w:themeFillShade="D9"/>
            <w:noWrap/>
            <w:vAlign w:val="center"/>
          </w:tcPr>
          <w:p w14:paraId="6DB3BF6C" w14:textId="77777777" w:rsidR="003F292D" w:rsidRPr="0047659E" w:rsidRDefault="003F292D">
            <w:pPr>
              <w:rPr>
                <w:rFonts w:ascii="Arial" w:hAnsi="Arial" w:cs="Arial"/>
                <w:color w:val="000000"/>
                <w:sz w:val="20"/>
                <w:szCs w:val="20"/>
              </w:rPr>
            </w:pPr>
          </w:p>
        </w:tc>
        <w:tc>
          <w:tcPr>
            <w:tcW w:w="1299" w:type="dxa"/>
            <w:tcBorders>
              <w:top w:val="nil"/>
              <w:left w:val="nil"/>
              <w:bottom w:val="nil"/>
              <w:right w:val="nil"/>
            </w:tcBorders>
            <w:shd w:val="clear" w:color="auto" w:fill="auto"/>
            <w:noWrap/>
            <w:vAlign w:val="center"/>
          </w:tcPr>
          <w:p w14:paraId="23C37F55" w14:textId="77777777" w:rsidR="003F292D" w:rsidRPr="0047659E" w:rsidRDefault="003F292D">
            <w:pPr>
              <w:rPr>
                <w:rFonts w:ascii="Arial" w:hAnsi="Arial" w:cs="Arial"/>
                <w:color w:val="000000"/>
                <w:sz w:val="20"/>
                <w:szCs w:val="20"/>
              </w:rPr>
            </w:pPr>
          </w:p>
        </w:tc>
        <w:tc>
          <w:tcPr>
            <w:tcW w:w="1299" w:type="dxa"/>
            <w:tcBorders>
              <w:top w:val="nil"/>
              <w:left w:val="nil"/>
              <w:bottom w:val="nil"/>
              <w:right w:val="nil"/>
            </w:tcBorders>
            <w:shd w:val="clear" w:color="auto" w:fill="auto"/>
            <w:noWrap/>
            <w:vAlign w:val="center"/>
          </w:tcPr>
          <w:p w14:paraId="1DF8A557"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66EBBCB1"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7CB2B414"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6EB3650A"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7338218C" w14:textId="77777777" w:rsidR="003F292D" w:rsidRPr="0047659E" w:rsidRDefault="003F292D">
            <w:pPr>
              <w:rPr>
                <w:rFonts w:ascii="Arial" w:hAnsi="Arial" w:cs="Arial"/>
                <w:sz w:val="20"/>
                <w:szCs w:val="20"/>
              </w:rPr>
            </w:pPr>
          </w:p>
        </w:tc>
        <w:tc>
          <w:tcPr>
            <w:tcW w:w="1299" w:type="dxa"/>
            <w:tcBorders>
              <w:top w:val="nil"/>
              <w:left w:val="nil"/>
              <w:bottom w:val="nil"/>
              <w:right w:val="nil"/>
            </w:tcBorders>
          </w:tcPr>
          <w:p w14:paraId="4B6BEDDF" w14:textId="77777777" w:rsidR="003F292D" w:rsidRPr="0047659E" w:rsidRDefault="003F292D">
            <w:pPr>
              <w:rPr>
                <w:rFonts w:ascii="Arial" w:hAnsi="Arial" w:cs="Arial"/>
                <w:sz w:val="20"/>
                <w:szCs w:val="20"/>
              </w:rPr>
            </w:pPr>
          </w:p>
        </w:tc>
      </w:tr>
    </w:tbl>
    <w:p w14:paraId="1248C02E" w14:textId="77777777" w:rsidR="003F292D" w:rsidRPr="0047659E" w:rsidRDefault="003F292D" w:rsidP="003F292D">
      <w:pPr>
        <w:rPr>
          <w:rFonts w:ascii="Arial" w:hAnsi="Arial" w:cs="Arial"/>
          <w:sz w:val="20"/>
          <w:szCs w:val="20"/>
        </w:rPr>
      </w:pPr>
    </w:p>
    <w:p w14:paraId="15A82109" w14:textId="77777777" w:rsidR="003D55DB" w:rsidRDefault="003D55DB" w:rsidP="003F292D">
      <w:pPr>
        <w:rPr>
          <w:rFonts w:ascii="Arial" w:hAnsi="Arial" w:cs="Arial"/>
          <w:sz w:val="20"/>
          <w:szCs w:val="20"/>
        </w:rPr>
      </w:pPr>
    </w:p>
    <w:p w14:paraId="3E859FB2" w14:textId="77777777" w:rsidR="00A16941" w:rsidRDefault="00A16941" w:rsidP="003F292D">
      <w:pPr>
        <w:rPr>
          <w:rFonts w:ascii="Arial" w:hAnsi="Arial" w:cs="Arial"/>
          <w:sz w:val="20"/>
          <w:szCs w:val="20"/>
        </w:rPr>
      </w:pPr>
    </w:p>
    <w:p w14:paraId="0978B139" w14:textId="77777777" w:rsidR="00A16941" w:rsidRDefault="00A16941" w:rsidP="003F292D">
      <w:pPr>
        <w:rPr>
          <w:rFonts w:ascii="Arial" w:hAnsi="Arial" w:cs="Arial"/>
          <w:sz w:val="20"/>
          <w:szCs w:val="20"/>
        </w:rPr>
      </w:pPr>
    </w:p>
    <w:p w14:paraId="51292FA5" w14:textId="77777777" w:rsidR="00A16941" w:rsidRDefault="00A16941" w:rsidP="003F292D">
      <w:pPr>
        <w:rPr>
          <w:rFonts w:ascii="Arial" w:hAnsi="Arial" w:cs="Arial"/>
          <w:sz w:val="20"/>
          <w:szCs w:val="20"/>
        </w:rPr>
      </w:pPr>
    </w:p>
    <w:p w14:paraId="3B772438" w14:textId="77777777" w:rsidR="00A16941" w:rsidRDefault="00A16941" w:rsidP="003F292D">
      <w:pPr>
        <w:rPr>
          <w:rFonts w:ascii="Arial" w:hAnsi="Arial" w:cs="Arial"/>
          <w:sz w:val="20"/>
          <w:szCs w:val="20"/>
        </w:rPr>
      </w:pPr>
    </w:p>
    <w:p w14:paraId="61872F15" w14:textId="77777777" w:rsidR="00A16941" w:rsidRDefault="00A16941" w:rsidP="003F292D">
      <w:pPr>
        <w:rPr>
          <w:rFonts w:ascii="Arial" w:hAnsi="Arial" w:cs="Arial"/>
          <w:sz w:val="20"/>
          <w:szCs w:val="20"/>
        </w:rPr>
      </w:pPr>
    </w:p>
    <w:p w14:paraId="34D5DC53" w14:textId="77777777" w:rsidR="00A16941" w:rsidRDefault="00A16941" w:rsidP="003F292D">
      <w:pPr>
        <w:rPr>
          <w:rFonts w:ascii="Arial" w:hAnsi="Arial" w:cs="Arial"/>
          <w:sz w:val="20"/>
          <w:szCs w:val="20"/>
        </w:rPr>
      </w:pPr>
    </w:p>
    <w:p w14:paraId="431B6A40" w14:textId="77777777" w:rsidR="00A16941" w:rsidRDefault="00A16941" w:rsidP="003F292D">
      <w:pPr>
        <w:rPr>
          <w:rFonts w:ascii="Arial" w:hAnsi="Arial" w:cs="Arial"/>
          <w:sz w:val="20"/>
          <w:szCs w:val="20"/>
        </w:rPr>
      </w:pPr>
    </w:p>
    <w:p w14:paraId="411DA022" w14:textId="77777777" w:rsidR="00A16941" w:rsidRDefault="00A16941" w:rsidP="003F292D">
      <w:pPr>
        <w:rPr>
          <w:rFonts w:ascii="Arial" w:hAnsi="Arial" w:cs="Arial"/>
          <w:sz w:val="20"/>
          <w:szCs w:val="20"/>
        </w:rPr>
      </w:pPr>
    </w:p>
    <w:p w14:paraId="235A0859" w14:textId="77777777" w:rsidR="00A16941" w:rsidRDefault="00A16941" w:rsidP="003F292D">
      <w:pPr>
        <w:rPr>
          <w:rFonts w:ascii="Arial" w:hAnsi="Arial" w:cs="Arial"/>
          <w:sz w:val="20"/>
          <w:szCs w:val="20"/>
        </w:rPr>
      </w:pPr>
    </w:p>
    <w:p w14:paraId="710C147B" w14:textId="77777777" w:rsidR="00A16941" w:rsidRDefault="00A16941" w:rsidP="003F292D">
      <w:pPr>
        <w:rPr>
          <w:rFonts w:ascii="Arial" w:hAnsi="Arial" w:cs="Arial"/>
          <w:sz w:val="20"/>
          <w:szCs w:val="20"/>
        </w:rPr>
      </w:pPr>
    </w:p>
    <w:p w14:paraId="0A37F1BD" w14:textId="77777777" w:rsidR="00A16941" w:rsidRDefault="00A16941" w:rsidP="003F292D">
      <w:pPr>
        <w:rPr>
          <w:rFonts w:ascii="Arial" w:hAnsi="Arial" w:cs="Arial"/>
          <w:sz w:val="20"/>
          <w:szCs w:val="20"/>
        </w:rPr>
      </w:pPr>
    </w:p>
    <w:p w14:paraId="174FA31F" w14:textId="77777777" w:rsidR="00A16941" w:rsidRDefault="00A16941" w:rsidP="003F292D">
      <w:pPr>
        <w:rPr>
          <w:rFonts w:ascii="Arial" w:hAnsi="Arial" w:cs="Arial"/>
          <w:sz w:val="20"/>
          <w:szCs w:val="20"/>
        </w:rPr>
      </w:pPr>
    </w:p>
    <w:p w14:paraId="6AFEEF80" w14:textId="77777777" w:rsidR="00A16941" w:rsidRPr="0047659E" w:rsidRDefault="00A16941" w:rsidP="003F292D">
      <w:pPr>
        <w:rPr>
          <w:rFonts w:ascii="Arial" w:hAnsi="Arial" w:cs="Arial"/>
          <w:sz w:val="20"/>
          <w:szCs w:val="20"/>
        </w:rPr>
      </w:pPr>
    </w:p>
    <w:tbl>
      <w:tblPr>
        <w:tblW w:w="14318" w:type="dxa"/>
        <w:tblInd w:w="-426" w:type="dxa"/>
        <w:tblLayout w:type="fixed"/>
        <w:tblLook w:val="04A0" w:firstRow="1" w:lastRow="0" w:firstColumn="1" w:lastColumn="0" w:noHBand="0" w:noVBand="1"/>
      </w:tblPr>
      <w:tblGrid>
        <w:gridCol w:w="1489"/>
        <w:gridCol w:w="2906"/>
        <w:gridCol w:w="993"/>
        <w:gridCol w:w="1275"/>
        <w:gridCol w:w="1276"/>
        <w:gridCol w:w="1274"/>
        <w:gridCol w:w="1263"/>
        <w:gridCol w:w="1263"/>
        <w:gridCol w:w="1263"/>
        <w:gridCol w:w="1263"/>
        <w:gridCol w:w="53"/>
      </w:tblGrid>
      <w:tr w:rsidR="007B59DE" w:rsidRPr="0047659E" w14:paraId="28893595" w14:textId="77777777" w:rsidTr="009035C4">
        <w:trPr>
          <w:gridAfter w:val="1"/>
          <w:wAfter w:w="53" w:type="dxa"/>
          <w:trHeight w:val="607"/>
        </w:trPr>
        <w:tc>
          <w:tcPr>
            <w:tcW w:w="4395" w:type="dxa"/>
            <w:gridSpan w:val="2"/>
            <w:tcBorders>
              <w:top w:val="nil"/>
              <w:left w:val="nil"/>
              <w:bottom w:val="nil"/>
              <w:right w:val="nil"/>
            </w:tcBorders>
            <w:shd w:val="clear" w:color="auto" w:fill="auto"/>
            <w:vAlign w:val="center"/>
          </w:tcPr>
          <w:p w14:paraId="0C01623B" w14:textId="77777777" w:rsidR="003F292D" w:rsidRPr="0047659E" w:rsidRDefault="003F292D">
            <w:pPr>
              <w:rPr>
                <w:rFonts w:ascii="Arial" w:hAnsi="Arial" w:cs="Arial"/>
                <w:sz w:val="20"/>
                <w:szCs w:val="20"/>
              </w:rPr>
            </w:pPr>
            <w:r w:rsidRPr="0047659E">
              <w:rPr>
                <w:rFonts w:ascii="Arial" w:hAnsi="Arial" w:cs="Arial"/>
                <w:b/>
                <w:bCs/>
                <w:color w:val="000000"/>
                <w:sz w:val="20"/>
                <w:szCs w:val="20"/>
              </w:rPr>
              <w:lastRenderedPageBreak/>
              <w:t>Camping Outlay</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229C8" w14:textId="77777777" w:rsidR="003F292D" w:rsidRPr="0047659E" w:rsidRDefault="003F292D">
            <w:pPr>
              <w:jc w:val="center"/>
              <w:rPr>
                <w:rFonts w:ascii="Arial" w:hAnsi="Arial" w:cs="Arial"/>
                <w:b/>
                <w:bCs/>
                <w:sz w:val="20"/>
                <w:szCs w:val="20"/>
              </w:rPr>
            </w:pPr>
            <w:r w:rsidRPr="0047659E">
              <w:rPr>
                <w:rFonts w:ascii="Arial" w:hAnsi="Arial" w:cs="Arial"/>
                <w:b/>
                <w:bCs/>
                <w:sz w:val="20"/>
                <w:szCs w:val="20"/>
              </w:rPr>
              <w:t>Pay rate at 9/6/22</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A9A7E9"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1.79% from 05/01/2023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9B6FB5"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 from 08/06/2023</w:t>
            </w:r>
          </w:p>
        </w:tc>
        <w:tc>
          <w:tcPr>
            <w:tcW w:w="1274" w:type="dxa"/>
            <w:tcBorders>
              <w:top w:val="single" w:sz="4" w:space="0" w:color="auto"/>
              <w:left w:val="single" w:sz="4" w:space="0" w:color="auto"/>
              <w:bottom w:val="single" w:sz="4" w:space="0" w:color="auto"/>
              <w:right w:val="single" w:sz="4" w:space="0" w:color="auto"/>
            </w:tcBorders>
            <w:vAlign w:val="center"/>
          </w:tcPr>
          <w:p w14:paraId="0E195956"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 xml:space="preserve">1.74% from 07/12/2023 </w:t>
            </w:r>
          </w:p>
        </w:tc>
        <w:tc>
          <w:tcPr>
            <w:tcW w:w="1263" w:type="dxa"/>
            <w:tcBorders>
              <w:top w:val="single" w:sz="4" w:space="0" w:color="auto"/>
              <w:left w:val="single" w:sz="4" w:space="0" w:color="auto"/>
              <w:bottom w:val="single" w:sz="4" w:space="0" w:color="auto"/>
              <w:right w:val="single" w:sz="4" w:space="0" w:color="auto"/>
            </w:tcBorders>
            <w:vAlign w:val="center"/>
          </w:tcPr>
          <w:p w14:paraId="7D84DEE7"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1.5% from 06/06/2024</w:t>
            </w:r>
          </w:p>
        </w:tc>
        <w:tc>
          <w:tcPr>
            <w:tcW w:w="1263" w:type="dxa"/>
            <w:tcBorders>
              <w:top w:val="single" w:sz="4" w:space="0" w:color="auto"/>
              <w:left w:val="single" w:sz="4" w:space="0" w:color="auto"/>
              <w:bottom w:val="single" w:sz="4" w:space="0" w:color="auto"/>
              <w:right w:val="single" w:sz="4" w:space="0" w:color="auto"/>
            </w:tcBorders>
            <w:vAlign w:val="center"/>
          </w:tcPr>
          <w:p w14:paraId="6D6839A1"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2.44% from 05/12/2024</w:t>
            </w:r>
          </w:p>
        </w:tc>
        <w:tc>
          <w:tcPr>
            <w:tcW w:w="1263" w:type="dxa"/>
            <w:tcBorders>
              <w:top w:val="single" w:sz="4" w:space="0" w:color="auto"/>
              <w:left w:val="single" w:sz="4" w:space="0" w:color="auto"/>
              <w:bottom w:val="single" w:sz="4" w:space="0" w:color="auto"/>
              <w:right w:val="single" w:sz="4" w:space="0" w:color="auto"/>
            </w:tcBorders>
            <w:vAlign w:val="center"/>
          </w:tcPr>
          <w:p w14:paraId="5277BD1D"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 xml:space="preserve"> 1% from 05/06/2025</w:t>
            </w:r>
          </w:p>
        </w:tc>
        <w:tc>
          <w:tcPr>
            <w:tcW w:w="1263" w:type="dxa"/>
            <w:tcBorders>
              <w:top w:val="single" w:sz="4" w:space="0" w:color="auto"/>
              <w:left w:val="single" w:sz="4" w:space="0" w:color="auto"/>
              <w:bottom w:val="single" w:sz="4" w:space="0" w:color="auto"/>
              <w:right w:val="single" w:sz="4" w:space="0" w:color="auto"/>
            </w:tcBorders>
            <w:vAlign w:val="center"/>
          </w:tcPr>
          <w:p w14:paraId="569EE377"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1.93% from 04/12/2025</w:t>
            </w:r>
          </w:p>
        </w:tc>
      </w:tr>
      <w:tr w:rsidR="0099559D" w:rsidRPr="0047659E" w14:paraId="326C0AA1" w14:textId="77777777" w:rsidTr="009035C4">
        <w:trPr>
          <w:trHeight w:val="277"/>
        </w:trPr>
        <w:tc>
          <w:tcPr>
            <w:tcW w:w="1489" w:type="dxa"/>
            <w:tcBorders>
              <w:top w:val="single" w:sz="8" w:space="0" w:color="auto"/>
              <w:left w:val="single" w:sz="8" w:space="0" w:color="auto"/>
              <w:bottom w:val="single" w:sz="8" w:space="0" w:color="auto"/>
              <w:right w:val="single" w:sz="8" w:space="0" w:color="auto"/>
            </w:tcBorders>
            <w:shd w:val="clear" w:color="auto" w:fill="auto"/>
          </w:tcPr>
          <w:p w14:paraId="32D95771" w14:textId="77777777" w:rsidR="003F292D" w:rsidRPr="0047659E" w:rsidRDefault="003F292D">
            <w:pPr>
              <w:rPr>
                <w:rFonts w:ascii="Arial" w:hAnsi="Arial" w:cs="Arial"/>
                <w:sz w:val="20"/>
                <w:szCs w:val="20"/>
              </w:rPr>
            </w:pPr>
            <w:r w:rsidRPr="0047659E">
              <w:rPr>
                <w:rFonts w:ascii="Arial" w:hAnsi="Arial" w:cs="Arial"/>
                <w:sz w:val="20"/>
                <w:szCs w:val="20"/>
              </w:rPr>
              <w:t>Description</w:t>
            </w:r>
          </w:p>
        </w:tc>
        <w:tc>
          <w:tcPr>
            <w:tcW w:w="2906" w:type="dxa"/>
            <w:tcBorders>
              <w:top w:val="single" w:sz="8" w:space="0" w:color="auto"/>
              <w:left w:val="nil"/>
              <w:bottom w:val="single" w:sz="8" w:space="0" w:color="auto"/>
              <w:right w:val="single" w:sz="8" w:space="0" w:color="auto"/>
            </w:tcBorders>
            <w:shd w:val="clear" w:color="auto" w:fill="auto"/>
          </w:tcPr>
          <w:p w14:paraId="56FC5A5F" w14:textId="77777777" w:rsidR="003F292D" w:rsidRPr="0047659E" w:rsidRDefault="003F292D">
            <w:pPr>
              <w:rPr>
                <w:rFonts w:ascii="Arial" w:hAnsi="Arial" w:cs="Arial"/>
                <w:sz w:val="20"/>
                <w:szCs w:val="20"/>
              </w:rPr>
            </w:pPr>
            <w:r w:rsidRPr="0047659E">
              <w:rPr>
                <w:rFonts w:ascii="Arial" w:hAnsi="Arial" w:cs="Arial"/>
                <w:sz w:val="20"/>
                <w:szCs w:val="20"/>
              </w:rPr>
              <w:t>Where an employee who is entitled to be paid a Camping allowance is required to camp out in unserviced facilities in excess of 7 days, they will be entitled to an additional allowance for the period in accordance with the following periods of camping out:</w:t>
            </w:r>
          </w:p>
        </w:tc>
        <w:tc>
          <w:tcPr>
            <w:tcW w:w="993" w:type="dxa"/>
            <w:tcBorders>
              <w:top w:val="nil"/>
              <w:left w:val="nil"/>
              <w:bottom w:val="nil"/>
              <w:right w:val="nil"/>
            </w:tcBorders>
            <w:shd w:val="clear" w:color="auto" w:fill="DBDBDB" w:themeFill="accent3" w:themeFillTint="66"/>
            <w:noWrap/>
            <w:vAlign w:val="center"/>
          </w:tcPr>
          <w:p w14:paraId="2A23E3ED" w14:textId="77777777" w:rsidR="003F292D" w:rsidRPr="0047659E" w:rsidRDefault="003F292D">
            <w:pPr>
              <w:rPr>
                <w:rFonts w:ascii="Arial" w:hAnsi="Arial" w:cs="Arial"/>
                <w:color w:val="000000"/>
                <w:sz w:val="20"/>
                <w:szCs w:val="20"/>
              </w:rPr>
            </w:pPr>
          </w:p>
        </w:tc>
        <w:tc>
          <w:tcPr>
            <w:tcW w:w="1275" w:type="dxa"/>
            <w:tcBorders>
              <w:top w:val="nil"/>
              <w:left w:val="nil"/>
              <w:bottom w:val="nil"/>
              <w:right w:val="nil"/>
            </w:tcBorders>
            <w:shd w:val="clear" w:color="auto" w:fill="auto"/>
            <w:noWrap/>
            <w:vAlign w:val="center"/>
          </w:tcPr>
          <w:p w14:paraId="3DEBC6C7" w14:textId="77777777" w:rsidR="003F292D" w:rsidRPr="0047659E" w:rsidRDefault="003F292D">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tcPr>
          <w:p w14:paraId="1935854E" w14:textId="77777777" w:rsidR="003F292D" w:rsidRPr="0047659E" w:rsidRDefault="003F292D">
            <w:pPr>
              <w:rPr>
                <w:rFonts w:ascii="Arial" w:hAnsi="Arial" w:cs="Arial"/>
                <w:sz w:val="20"/>
                <w:szCs w:val="20"/>
              </w:rPr>
            </w:pPr>
          </w:p>
        </w:tc>
        <w:tc>
          <w:tcPr>
            <w:tcW w:w="1274" w:type="dxa"/>
            <w:tcBorders>
              <w:top w:val="nil"/>
              <w:left w:val="nil"/>
              <w:bottom w:val="nil"/>
              <w:right w:val="nil"/>
            </w:tcBorders>
          </w:tcPr>
          <w:p w14:paraId="3547BFFA"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1C9CADF8"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41CAB5E5"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18B0F1E1" w14:textId="77777777" w:rsidR="003F292D" w:rsidRPr="0047659E" w:rsidRDefault="003F292D">
            <w:pPr>
              <w:rPr>
                <w:rFonts w:ascii="Arial" w:hAnsi="Arial" w:cs="Arial"/>
                <w:sz w:val="20"/>
                <w:szCs w:val="20"/>
              </w:rPr>
            </w:pPr>
          </w:p>
        </w:tc>
        <w:tc>
          <w:tcPr>
            <w:tcW w:w="1316" w:type="dxa"/>
            <w:gridSpan w:val="2"/>
            <w:tcBorders>
              <w:top w:val="nil"/>
              <w:left w:val="nil"/>
              <w:bottom w:val="nil"/>
              <w:right w:val="nil"/>
            </w:tcBorders>
          </w:tcPr>
          <w:p w14:paraId="573BF67D" w14:textId="77777777" w:rsidR="003F292D" w:rsidRPr="0047659E" w:rsidRDefault="003F292D">
            <w:pPr>
              <w:rPr>
                <w:rFonts w:ascii="Arial" w:hAnsi="Arial" w:cs="Arial"/>
                <w:sz w:val="20"/>
                <w:szCs w:val="20"/>
              </w:rPr>
            </w:pPr>
          </w:p>
        </w:tc>
      </w:tr>
      <w:tr w:rsidR="001830AA" w:rsidRPr="0047659E" w14:paraId="7D4BF714" w14:textId="77777777" w:rsidTr="009035C4">
        <w:trPr>
          <w:trHeight w:val="300"/>
        </w:trPr>
        <w:tc>
          <w:tcPr>
            <w:tcW w:w="1489" w:type="dxa"/>
            <w:tcBorders>
              <w:top w:val="nil"/>
              <w:left w:val="single" w:sz="8" w:space="0" w:color="auto"/>
              <w:bottom w:val="single" w:sz="8" w:space="0" w:color="auto"/>
              <w:right w:val="single" w:sz="8" w:space="0" w:color="auto"/>
            </w:tcBorders>
            <w:shd w:val="clear" w:color="auto" w:fill="auto"/>
          </w:tcPr>
          <w:p w14:paraId="3D0725CC" w14:textId="77777777" w:rsidR="00735E7B" w:rsidRPr="0047659E" w:rsidRDefault="778129ED">
            <w:pPr>
              <w:rPr>
                <w:rFonts w:ascii="Arial" w:hAnsi="Arial" w:cs="Arial"/>
                <w:sz w:val="20"/>
                <w:szCs w:val="20"/>
              </w:rPr>
            </w:pPr>
            <w:r w:rsidRPr="0047659E">
              <w:rPr>
                <w:rFonts w:ascii="Arial" w:hAnsi="Arial" w:cs="Arial"/>
                <w:sz w:val="20"/>
                <w:szCs w:val="20"/>
              </w:rPr>
              <w:t>Rate/</w:t>
            </w:r>
          </w:p>
          <w:p w14:paraId="75E08792" w14:textId="3B295DFA" w:rsidR="003F292D" w:rsidRPr="0047659E" w:rsidRDefault="778129ED">
            <w:pPr>
              <w:rPr>
                <w:rFonts w:ascii="Arial" w:hAnsi="Arial" w:cs="Arial"/>
                <w:sz w:val="20"/>
                <w:szCs w:val="20"/>
              </w:rPr>
            </w:pPr>
            <w:r w:rsidRPr="0047659E">
              <w:rPr>
                <w:rFonts w:ascii="Arial" w:hAnsi="Arial" w:cs="Arial"/>
                <w:sz w:val="20"/>
                <w:szCs w:val="20"/>
              </w:rPr>
              <w:t>Frequency</w:t>
            </w:r>
          </w:p>
        </w:tc>
        <w:tc>
          <w:tcPr>
            <w:tcW w:w="2906" w:type="dxa"/>
            <w:tcBorders>
              <w:top w:val="nil"/>
              <w:left w:val="nil"/>
              <w:bottom w:val="single" w:sz="8" w:space="0" w:color="auto"/>
              <w:right w:val="single" w:sz="8" w:space="0" w:color="auto"/>
            </w:tcBorders>
            <w:shd w:val="clear" w:color="auto" w:fill="auto"/>
            <w:vAlign w:val="bottom"/>
          </w:tcPr>
          <w:p w14:paraId="2B14BB31" w14:textId="1A3DFD1C" w:rsidR="003F292D" w:rsidRPr="0047659E" w:rsidRDefault="003F292D" w:rsidP="00950F32">
            <w:pPr>
              <w:ind w:left="38"/>
              <w:rPr>
                <w:rFonts w:ascii="Arial" w:hAnsi="Arial" w:cs="Arial"/>
                <w:sz w:val="20"/>
                <w:szCs w:val="20"/>
              </w:rPr>
            </w:pPr>
            <w:r w:rsidRPr="0047659E">
              <w:rPr>
                <w:rFonts w:ascii="Arial" w:hAnsi="Arial" w:cs="Arial"/>
                <w:sz w:val="20"/>
                <w:szCs w:val="20"/>
              </w:rPr>
              <w:t>Per day (3) more than 7 days</w:t>
            </w:r>
            <w:r w:rsidR="00950F32" w:rsidRPr="0047659E">
              <w:rPr>
                <w:rFonts w:ascii="Arial" w:hAnsi="Arial" w:cs="Arial"/>
                <w:sz w:val="20"/>
                <w:szCs w:val="20"/>
              </w:rPr>
              <w:t xml:space="preserve"> </w:t>
            </w:r>
            <w:r w:rsidRPr="0047659E">
              <w:rPr>
                <w:rFonts w:ascii="Arial" w:hAnsi="Arial" w:cs="Arial"/>
                <w:sz w:val="20"/>
                <w:szCs w:val="20"/>
              </w:rPr>
              <w:t xml:space="preserve"> but less than 14 days:</w:t>
            </w:r>
          </w:p>
        </w:tc>
        <w:tc>
          <w:tcPr>
            <w:tcW w:w="993"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55E00F2" w14:textId="77777777" w:rsidR="003F292D" w:rsidRPr="0047659E" w:rsidRDefault="003F292D">
            <w:pPr>
              <w:jc w:val="right"/>
              <w:rPr>
                <w:rFonts w:ascii="Arial" w:hAnsi="Arial" w:cs="Arial"/>
                <w:color w:val="000000"/>
                <w:sz w:val="20"/>
                <w:szCs w:val="20"/>
              </w:rPr>
            </w:pPr>
            <w:r w:rsidRPr="0047659E">
              <w:rPr>
                <w:rFonts w:ascii="Arial" w:hAnsi="Arial" w:cs="Arial"/>
                <w:color w:val="000000"/>
                <w:sz w:val="20"/>
                <w:szCs w:val="20"/>
              </w:rPr>
              <w:t>$82.50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2571BF5" w14:textId="77777777" w:rsidR="003F292D" w:rsidRPr="0047659E" w:rsidRDefault="003F292D">
            <w:pPr>
              <w:jc w:val="right"/>
              <w:rPr>
                <w:rFonts w:ascii="Arial" w:hAnsi="Arial" w:cs="Arial"/>
                <w:color w:val="000000"/>
                <w:sz w:val="20"/>
                <w:szCs w:val="20"/>
              </w:rPr>
            </w:pPr>
            <w:r w:rsidRPr="0047659E">
              <w:rPr>
                <w:rFonts w:ascii="Arial" w:hAnsi="Arial" w:cs="Arial"/>
                <w:color w:val="000000"/>
                <w:sz w:val="20"/>
                <w:szCs w:val="20"/>
              </w:rPr>
              <w:t>$83.98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2D849E4"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$84.82</w:t>
            </w:r>
          </w:p>
        </w:tc>
        <w:tc>
          <w:tcPr>
            <w:tcW w:w="1274" w:type="dxa"/>
            <w:tcBorders>
              <w:top w:val="single" w:sz="4" w:space="0" w:color="auto"/>
              <w:left w:val="nil"/>
              <w:bottom w:val="single" w:sz="4" w:space="0" w:color="auto"/>
              <w:right w:val="single" w:sz="4" w:space="0" w:color="auto"/>
            </w:tcBorders>
            <w:shd w:val="clear" w:color="auto" w:fill="auto"/>
            <w:vAlign w:val="center"/>
          </w:tcPr>
          <w:p w14:paraId="2E977909"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$86.29</w:t>
            </w:r>
          </w:p>
        </w:tc>
        <w:tc>
          <w:tcPr>
            <w:tcW w:w="1263" w:type="dxa"/>
            <w:tcBorders>
              <w:top w:val="single" w:sz="4" w:space="0" w:color="auto"/>
              <w:left w:val="nil"/>
              <w:bottom w:val="single" w:sz="4" w:space="0" w:color="auto"/>
              <w:right w:val="single" w:sz="4" w:space="0" w:color="auto"/>
            </w:tcBorders>
            <w:shd w:val="clear" w:color="auto" w:fill="auto"/>
            <w:vAlign w:val="center"/>
          </w:tcPr>
          <w:p w14:paraId="040B1382"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$87.59</w:t>
            </w:r>
          </w:p>
        </w:tc>
        <w:tc>
          <w:tcPr>
            <w:tcW w:w="1263" w:type="dxa"/>
            <w:tcBorders>
              <w:top w:val="single" w:sz="4" w:space="0" w:color="auto"/>
              <w:left w:val="nil"/>
              <w:bottom w:val="single" w:sz="4" w:space="0" w:color="auto"/>
              <w:right w:val="single" w:sz="4" w:space="0" w:color="auto"/>
            </w:tcBorders>
            <w:shd w:val="clear" w:color="auto" w:fill="auto"/>
            <w:vAlign w:val="center"/>
          </w:tcPr>
          <w:p w14:paraId="37F80F69"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$89.72</w:t>
            </w:r>
          </w:p>
        </w:tc>
        <w:tc>
          <w:tcPr>
            <w:tcW w:w="1263" w:type="dxa"/>
            <w:tcBorders>
              <w:top w:val="single" w:sz="4" w:space="0" w:color="auto"/>
              <w:left w:val="nil"/>
              <w:bottom w:val="single" w:sz="4" w:space="0" w:color="auto"/>
              <w:right w:val="single" w:sz="4" w:space="0" w:color="auto"/>
            </w:tcBorders>
            <w:shd w:val="clear" w:color="auto" w:fill="auto"/>
            <w:vAlign w:val="center"/>
          </w:tcPr>
          <w:p w14:paraId="4273F6ED"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$90.62</w:t>
            </w:r>
          </w:p>
        </w:tc>
        <w:tc>
          <w:tcPr>
            <w:tcW w:w="1316" w:type="dxa"/>
            <w:gridSpan w:val="2"/>
            <w:tcBorders>
              <w:top w:val="single" w:sz="4" w:space="0" w:color="auto"/>
              <w:left w:val="nil"/>
              <w:bottom w:val="single" w:sz="4" w:space="0" w:color="auto"/>
              <w:right w:val="single" w:sz="4" w:space="0" w:color="auto"/>
            </w:tcBorders>
            <w:shd w:val="clear" w:color="auto" w:fill="auto"/>
            <w:vAlign w:val="center"/>
          </w:tcPr>
          <w:p w14:paraId="75D4BC62"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$92.37</w:t>
            </w:r>
          </w:p>
        </w:tc>
      </w:tr>
      <w:tr w:rsidR="001830AA" w:rsidRPr="0047659E" w14:paraId="38994F69" w14:textId="77777777" w:rsidTr="009035C4">
        <w:trPr>
          <w:trHeight w:val="540"/>
        </w:trPr>
        <w:tc>
          <w:tcPr>
            <w:tcW w:w="1489" w:type="dxa"/>
            <w:tcBorders>
              <w:top w:val="nil"/>
              <w:left w:val="single" w:sz="8" w:space="0" w:color="auto"/>
              <w:bottom w:val="single" w:sz="8" w:space="0" w:color="auto"/>
              <w:right w:val="single" w:sz="8" w:space="0" w:color="auto"/>
            </w:tcBorders>
            <w:shd w:val="clear" w:color="auto" w:fill="auto"/>
          </w:tcPr>
          <w:p w14:paraId="6652C7A7" w14:textId="77777777" w:rsidR="003F292D" w:rsidRPr="0047659E" w:rsidRDefault="003F292D">
            <w:pPr>
              <w:rPr>
                <w:rFonts w:ascii="Arial" w:hAnsi="Arial" w:cs="Arial"/>
                <w:sz w:val="20"/>
                <w:szCs w:val="20"/>
              </w:rPr>
            </w:pPr>
          </w:p>
        </w:tc>
        <w:tc>
          <w:tcPr>
            <w:tcW w:w="2906" w:type="dxa"/>
            <w:tcBorders>
              <w:top w:val="nil"/>
              <w:left w:val="nil"/>
              <w:bottom w:val="single" w:sz="8" w:space="0" w:color="auto"/>
              <w:right w:val="single" w:sz="8" w:space="0" w:color="auto"/>
            </w:tcBorders>
            <w:shd w:val="clear" w:color="auto" w:fill="auto"/>
            <w:vAlign w:val="bottom"/>
          </w:tcPr>
          <w:p w14:paraId="086739B9" w14:textId="0542A383" w:rsidR="003F292D" w:rsidRPr="0047659E" w:rsidRDefault="003F292D" w:rsidP="00950F32">
            <w:pPr>
              <w:ind w:left="38"/>
              <w:rPr>
                <w:rFonts w:ascii="Arial" w:hAnsi="Arial" w:cs="Arial"/>
                <w:sz w:val="20"/>
                <w:szCs w:val="20"/>
              </w:rPr>
            </w:pPr>
            <w:r w:rsidRPr="0047659E">
              <w:rPr>
                <w:rFonts w:ascii="Arial" w:hAnsi="Arial" w:cs="Arial"/>
                <w:sz w:val="20"/>
                <w:szCs w:val="20"/>
              </w:rPr>
              <w:t>Per day (4) not less than 14 days but less than 21 days:</w:t>
            </w:r>
          </w:p>
        </w:tc>
        <w:tc>
          <w:tcPr>
            <w:tcW w:w="993" w:type="dxa"/>
            <w:tcBorders>
              <w:top w:val="nil"/>
              <w:left w:val="single" w:sz="4" w:space="0" w:color="auto"/>
              <w:bottom w:val="single" w:sz="4" w:space="0" w:color="auto"/>
              <w:right w:val="single" w:sz="4" w:space="0" w:color="auto"/>
            </w:tcBorders>
            <w:shd w:val="clear" w:color="auto" w:fill="DBDBDB" w:themeFill="accent3" w:themeFillTint="66"/>
            <w:noWrap/>
            <w:vAlign w:val="center"/>
          </w:tcPr>
          <w:p w14:paraId="7B1E2D85" w14:textId="77777777" w:rsidR="003F292D" w:rsidRPr="0047659E" w:rsidRDefault="003F292D">
            <w:pPr>
              <w:jc w:val="right"/>
              <w:rPr>
                <w:rFonts w:ascii="Arial" w:hAnsi="Arial" w:cs="Arial"/>
                <w:color w:val="000000"/>
                <w:sz w:val="20"/>
                <w:szCs w:val="20"/>
              </w:rPr>
            </w:pPr>
            <w:r w:rsidRPr="0047659E">
              <w:rPr>
                <w:rFonts w:ascii="Arial" w:hAnsi="Arial" w:cs="Arial"/>
                <w:color w:val="000000"/>
                <w:sz w:val="20"/>
                <w:szCs w:val="20"/>
              </w:rPr>
              <w:t>$165.00</w:t>
            </w:r>
          </w:p>
        </w:tc>
        <w:tc>
          <w:tcPr>
            <w:tcW w:w="1275" w:type="dxa"/>
            <w:tcBorders>
              <w:top w:val="nil"/>
              <w:left w:val="nil"/>
              <w:bottom w:val="single" w:sz="4" w:space="0" w:color="auto"/>
              <w:right w:val="single" w:sz="4" w:space="0" w:color="auto"/>
            </w:tcBorders>
            <w:shd w:val="clear" w:color="auto" w:fill="auto"/>
            <w:noWrap/>
            <w:vAlign w:val="center"/>
          </w:tcPr>
          <w:p w14:paraId="4FC533D0" w14:textId="77777777" w:rsidR="003F292D" w:rsidRPr="0047659E" w:rsidRDefault="003F292D">
            <w:pPr>
              <w:jc w:val="right"/>
              <w:rPr>
                <w:rFonts w:ascii="Arial" w:hAnsi="Arial" w:cs="Arial"/>
                <w:color w:val="000000"/>
                <w:sz w:val="20"/>
                <w:szCs w:val="20"/>
              </w:rPr>
            </w:pPr>
            <w:r w:rsidRPr="0047659E">
              <w:rPr>
                <w:rFonts w:ascii="Arial" w:hAnsi="Arial" w:cs="Arial"/>
                <w:color w:val="000000"/>
                <w:sz w:val="20"/>
                <w:szCs w:val="20"/>
              </w:rPr>
              <w:t>$167.95</w:t>
            </w:r>
          </w:p>
        </w:tc>
        <w:tc>
          <w:tcPr>
            <w:tcW w:w="1276" w:type="dxa"/>
            <w:tcBorders>
              <w:top w:val="nil"/>
              <w:left w:val="nil"/>
              <w:bottom w:val="single" w:sz="4" w:space="0" w:color="auto"/>
              <w:right w:val="single" w:sz="4" w:space="0" w:color="auto"/>
            </w:tcBorders>
            <w:shd w:val="clear" w:color="auto" w:fill="auto"/>
            <w:noWrap/>
            <w:vAlign w:val="center"/>
          </w:tcPr>
          <w:p w14:paraId="5B618D00"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$169.63</w:t>
            </w:r>
          </w:p>
        </w:tc>
        <w:tc>
          <w:tcPr>
            <w:tcW w:w="1274" w:type="dxa"/>
            <w:tcBorders>
              <w:top w:val="nil"/>
              <w:left w:val="nil"/>
              <w:bottom w:val="single" w:sz="4" w:space="0" w:color="auto"/>
              <w:right w:val="single" w:sz="4" w:space="0" w:color="auto"/>
            </w:tcBorders>
            <w:shd w:val="clear" w:color="auto" w:fill="auto"/>
            <w:vAlign w:val="center"/>
          </w:tcPr>
          <w:p w14:paraId="486B1C0E"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$172.58</w:t>
            </w:r>
          </w:p>
        </w:tc>
        <w:tc>
          <w:tcPr>
            <w:tcW w:w="1263" w:type="dxa"/>
            <w:tcBorders>
              <w:top w:val="nil"/>
              <w:left w:val="nil"/>
              <w:bottom w:val="single" w:sz="4" w:space="0" w:color="auto"/>
              <w:right w:val="single" w:sz="4" w:space="0" w:color="auto"/>
            </w:tcBorders>
            <w:shd w:val="clear" w:color="auto" w:fill="auto"/>
            <w:vAlign w:val="center"/>
          </w:tcPr>
          <w:p w14:paraId="502023DF"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$175.17</w:t>
            </w:r>
          </w:p>
        </w:tc>
        <w:tc>
          <w:tcPr>
            <w:tcW w:w="1263" w:type="dxa"/>
            <w:tcBorders>
              <w:top w:val="nil"/>
              <w:left w:val="nil"/>
              <w:bottom w:val="single" w:sz="4" w:space="0" w:color="auto"/>
              <w:right w:val="single" w:sz="4" w:space="0" w:color="auto"/>
            </w:tcBorders>
            <w:shd w:val="clear" w:color="auto" w:fill="auto"/>
            <w:vAlign w:val="center"/>
          </w:tcPr>
          <w:p w14:paraId="7C0CF33B"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$179.45</w:t>
            </w:r>
          </w:p>
        </w:tc>
        <w:tc>
          <w:tcPr>
            <w:tcW w:w="1263" w:type="dxa"/>
            <w:tcBorders>
              <w:top w:val="nil"/>
              <w:left w:val="nil"/>
              <w:bottom w:val="single" w:sz="4" w:space="0" w:color="auto"/>
              <w:right w:val="single" w:sz="4" w:space="0" w:color="auto"/>
            </w:tcBorders>
            <w:shd w:val="clear" w:color="auto" w:fill="auto"/>
            <w:vAlign w:val="center"/>
          </w:tcPr>
          <w:p w14:paraId="17DC1ABE"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$181.24</w:t>
            </w:r>
          </w:p>
        </w:tc>
        <w:tc>
          <w:tcPr>
            <w:tcW w:w="1316" w:type="dxa"/>
            <w:gridSpan w:val="2"/>
            <w:tcBorders>
              <w:top w:val="nil"/>
              <w:left w:val="nil"/>
              <w:bottom w:val="single" w:sz="4" w:space="0" w:color="auto"/>
              <w:right w:val="single" w:sz="4" w:space="0" w:color="auto"/>
            </w:tcBorders>
            <w:shd w:val="clear" w:color="auto" w:fill="auto"/>
            <w:vAlign w:val="center"/>
          </w:tcPr>
          <w:p w14:paraId="71FAABAF"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$184.74</w:t>
            </w:r>
          </w:p>
        </w:tc>
      </w:tr>
      <w:tr w:rsidR="001830AA" w:rsidRPr="0047659E" w14:paraId="4B82AF6C" w14:textId="77777777" w:rsidTr="009035C4">
        <w:trPr>
          <w:trHeight w:val="300"/>
        </w:trPr>
        <w:tc>
          <w:tcPr>
            <w:tcW w:w="1489" w:type="dxa"/>
            <w:tcBorders>
              <w:top w:val="nil"/>
              <w:left w:val="single" w:sz="8" w:space="0" w:color="auto"/>
              <w:bottom w:val="single" w:sz="8" w:space="0" w:color="auto"/>
              <w:right w:val="single" w:sz="8" w:space="0" w:color="auto"/>
            </w:tcBorders>
            <w:shd w:val="clear" w:color="auto" w:fill="auto"/>
          </w:tcPr>
          <w:p w14:paraId="6C884C47" w14:textId="77777777" w:rsidR="003F292D" w:rsidRPr="0047659E" w:rsidRDefault="003F292D">
            <w:pPr>
              <w:rPr>
                <w:rFonts w:ascii="Arial" w:hAnsi="Arial" w:cs="Arial"/>
                <w:sz w:val="20"/>
                <w:szCs w:val="20"/>
              </w:rPr>
            </w:pPr>
          </w:p>
        </w:tc>
        <w:tc>
          <w:tcPr>
            <w:tcW w:w="2906" w:type="dxa"/>
            <w:tcBorders>
              <w:top w:val="nil"/>
              <w:left w:val="nil"/>
              <w:bottom w:val="single" w:sz="8" w:space="0" w:color="auto"/>
              <w:right w:val="single" w:sz="8" w:space="0" w:color="auto"/>
            </w:tcBorders>
            <w:shd w:val="clear" w:color="auto" w:fill="auto"/>
            <w:vAlign w:val="bottom"/>
          </w:tcPr>
          <w:p w14:paraId="7ED61A12" w14:textId="1187BC90" w:rsidR="003F292D" w:rsidRPr="0047659E" w:rsidRDefault="003F292D" w:rsidP="00950F32">
            <w:pPr>
              <w:ind w:left="38"/>
              <w:rPr>
                <w:rFonts w:ascii="Arial" w:hAnsi="Arial" w:cs="Arial"/>
                <w:sz w:val="20"/>
                <w:szCs w:val="20"/>
              </w:rPr>
            </w:pPr>
            <w:r w:rsidRPr="0047659E">
              <w:rPr>
                <w:rFonts w:ascii="Arial" w:hAnsi="Arial" w:cs="Arial"/>
                <w:sz w:val="20"/>
                <w:szCs w:val="20"/>
              </w:rPr>
              <w:t>Per night  (5) any other case more  than 21 days:</w:t>
            </w:r>
          </w:p>
        </w:tc>
        <w:tc>
          <w:tcPr>
            <w:tcW w:w="993" w:type="dxa"/>
            <w:tcBorders>
              <w:top w:val="nil"/>
              <w:left w:val="single" w:sz="4" w:space="0" w:color="auto"/>
              <w:bottom w:val="single" w:sz="4" w:space="0" w:color="auto"/>
              <w:right w:val="single" w:sz="4" w:space="0" w:color="auto"/>
            </w:tcBorders>
            <w:shd w:val="clear" w:color="auto" w:fill="DBDBDB" w:themeFill="accent3" w:themeFillTint="66"/>
            <w:noWrap/>
            <w:vAlign w:val="center"/>
          </w:tcPr>
          <w:p w14:paraId="76B3112F" w14:textId="77777777" w:rsidR="003F292D" w:rsidRPr="0047659E" w:rsidRDefault="003F292D">
            <w:pPr>
              <w:jc w:val="right"/>
              <w:rPr>
                <w:rFonts w:ascii="Arial" w:hAnsi="Arial" w:cs="Arial"/>
                <w:color w:val="0000CC"/>
                <w:sz w:val="20"/>
                <w:szCs w:val="20"/>
              </w:rPr>
            </w:pPr>
            <w:r w:rsidRPr="0047659E">
              <w:rPr>
                <w:rFonts w:ascii="Arial" w:hAnsi="Arial" w:cs="Arial"/>
                <w:color w:val="000000"/>
                <w:sz w:val="20"/>
                <w:szCs w:val="20"/>
              </w:rPr>
              <w:t>$247.53</w:t>
            </w:r>
          </w:p>
        </w:tc>
        <w:tc>
          <w:tcPr>
            <w:tcW w:w="1275" w:type="dxa"/>
            <w:tcBorders>
              <w:top w:val="nil"/>
              <w:left w:val="nil"/>
              <w:bottom w:val="single" w:sz="4" w:space="0" w:color="auto"/>
              <w:right w:val="single" w:sz="4" w:space="0" w:color="auto"/>
            </w:tcBorders>
            <w:shd w:val="clear" w:color="auto" w:fill="auto"/>
            <w:noWrap/>
            <w:vAlign w:val="center"/>
          </w:tcPr>
          <w:p w14:paraId="4EA72099"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$251.96</w:t>
            </w:r>
          </w:p>
        </w:tc>
        <w:tc>
          <w:tcPr>
            <w:tcW w:w="1276" w:type="dxa"/>
            <w:tcBorders>
              <w:top w:val="nil"/>
              <w:left w:val="nil"/>
              <w:bottom w:val="single" w:sz="4" w:space="0" w:color="auto"/>
              <w:right w:val="single" w:sz="4" w:space="0" w:color="auto"/>
            </w:tcBorders>
            <w:shd w:val="clear" w:color="auto" w:fill="auto"/>
            <w:noWrap/>
            <w:vAlign w:val="center"/>
          </w:tcPr>
          <w:p w14:paraId="7C9A7667"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$254.48</w:t>
            </w:r>
          </w:p>
        </w:tc>
        <w:tc>
          <w:tcPr>
            <w:tcW w:w="1274" w:type="dxa"/>
            <w:tcBorders>
              <w:top w:val="nil"/>
              <w:left w:val="nil"/>
              <w:bottom w:val="single" w:sz="4" w:space="0" w:color="auto"/>
              <w:right w:val="single" w:sz="4" w:space="0" w:color="auto"/>
            </w:tcBorders>
            <w:shd w:val="clear" w:color="auto" w:fill="auto"/>
            <w:vAlign w:val="center"/>
          </w:tcPr>
          <w:p w14:paraId="4CBD520A"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$258.91</w:t>
            </w:r>
          </w:p>
        </w:tc>
        <w:tc>
          <w:tcPr>
            <w:tcW w:w="1263" w:type="dxa"/>
            <w:tcBorders>
              <w:top w:val="nil"/>
              <w:left w:val="nil"/>
              <w:bottom w:val="single" w:sz="4" w:space="0" w:color="auto"/>
              <w:right w:val="single" w:sz="4" w:space="0" w:color="auto"/>
            </w:tcBorders>
            <w:shd w:val="clear" w:color="auto" w:fill="auto"/>
            <w:vAlign w:val="center"/>
          </w:tcPr>
          <w:p w14:paraId="160136F5"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$262.79</w:t>
            </w:r>
          </w:p>
        </w:tc>
        <w:tc>
          <w:tcPr>
            <w:tcW w:w="1263" w:type="dxa"/>
            <w:tcBorders>
              <w:top w:val="nil"/>
              <w:left w:val="nil"/>
              <w:bottom w:val="single" w:sz="4" w:space="0" w:color="auto"/>
              <w:right w:val="single" w:sz="4" w:space="0" w:color="auto"/>
            </w:tcBorders>
            <w:shd w:val="clear" w:color="auto" w:fill="auto"/>
            <w:vAlign w:val="center"/>
          </w:tcPr>
          <w:p w14:paraId="47A60901"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$269.20</w:t>
            </w:r>
          </w:p>
        </w:tc>
        <w:tc>
          <w:tcPr>
            <w:tcW w:w="1263" w:type="dxa"/>
            <w:tcBorders>
              <w:top w:val="nil"/>
              <w:left w:val="nil"/>
              <w:bottom w:val="single" w:sz="4" w:space="0" w:color="auto"/>
              <w:right w:val="single" w:sz="4" w:space="0" w:color="auto"/>
            </w:tcBorders>
            <w:shd w:val="clear" w:color="auto" w:fill="auto"/>
            <w:vAlign w:val="center"/>
          </w:tcPr>
          <w:p w14:paraId="47B44773"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$271.90</w:t>
            </w:r>
          </w:p>
        </w:tc>
        <w:tc>
          <w:tcPr>
            <w:tcW w:w="1316" w:type="dxa"/>
            <w:gridSpan w:val="2"/>
            <w:tcBorders>
              <w:top w:val="nil"/>
              <w:left w:val="nil"/>
              <w:bottom w:val="single" w:sz="4" w:space="0" w:color="auto"/>
              <w:right w:val="single" w:sz="4" w:space="0" w:color="auto"/>
            </w:tcBorders>
            <w:shd w:val="clear" w:color="auto" w:fill="auto"/>
            <w:vAlign w:val="center"/>
          </w:tcPr>
          <w:p w14:paraId="6A25E9AE"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$277.14</w:t>
            </w:r>
          </w:p>
        </w:tc>
      </w:tr>
      <w:tr w:rsidR="0099559D" w:rsidRPr="0047659E" w14:paraId="4023C34E" w14:textId="77777777" w:rsidTr="009035C4">
        <w:trPr>
          <w:gridAfter w:val="1"/>
          <w:wAfter w:w="53" w:type="dxa"/>
          <w:trHeight w:val="300"/>
        </w:trPr>
        <w:tc>
          <w:tcPr>
            <w:tcW w:w="1489" w:type="dxa"/>
            <w:tcBorders>
              <w:top w:val="nil"/>
              <w:left w:val="single" w:sz="8" w:space="0" w:color="auto"/>
              <w:bottom w:val="single" w:sz="8" w:space="0" w:color="auto"/>
              <w:right w:val="single" w:sz="8" w:space="0" w:color="auto"/>
            </w:tcBorders>
            <w:shd w:val="clear" w:color="auto" w:fill="auto"/>
          </w:tcPr>
          <w:p w14:paraId="6F909BB2" w14:textId="77777777" w:rsidR="003F292D" w:rsidRPr="0047659E" w:rsidRDefault="003F292D">
            <w:pPr>
              <w:rPr>
                <w:rFonts w:ascii="Arial" w:hAnsi="Arial" w:cs="Arial"/>
                <w:sz w:val="20"/>
                <w:szCs w:val="20"/>
              </w:rPr>
            </w:pPr>
          </w:p>
        </w:tc>
        <w:tc>
          <w:tcPr>
            <w:tcW w:w="2906" w:type="dxa"/>
            <w:tcBorders>
              <w:top w:val="nil"/>
              <w:left w:val="nil"/>
              <w:bottom w:val="single" w:sz="8" w:space="0" w:color="auto"/>
              <w:right w:val="single" w:sz="8" w:space="0" w:color="auto"/>
            </w:tcBorders>
            <w:shd w:val="clear" w:color="auto" w:fill="auto"/>
          </w:tcPr>
          <w:p w14:paraId="19B1F739" w14:textId="77777777" w:rsidR="003F292D" w:rsidRPr="0047659E" w:rsidRDefault="003F292D">
            <w:pPr>
              <w:rPr>
                <w:rFonts w:ascii="Arial" w:hAnsi="Arial" w:cs="Arial"/>
                <w:sz w:val="20"/>
                <w:szCs w:val="20"/>
              </w:rPr>
            </w:pPr>
            <w:r w:rsidRPr="0047659E">
              <w:rPr>
                <w:rFonts w:ascii="Arial" w:hAnsi="Arial" w:cs="Arial"/>
                <w:sz w:val="20"/>
                <w:szCs w:val="20"/>
              </w:rPr>
              <w:t>Where an employee is not supplied with camping equipment by the Directorate and they hire it, in addition to the allowance under this provision they are entitled to be paid an allowance equal to the cost of hiring the equipment.</w:t>
            </w:r>
          </w:p>
        </w:tc>
        <w:tc>
          <w:tcPr>
            <w:tcW w:w="993" w:type="dxa"/>
            <w:tcBorders>
              <w:top w:val="nil"/>
              <w:left w:val="nil"/>
              <w:bottom w:val="nil"/>
              <w:right w:val="nil"/>
            </w:tcBorders>
            <w:shd w:val="clear" w:color="auto" w:fill="DBDBDB" w:themeFill="accent3" w:themeFillTint="66"/>
            <w:noWrap/>
            <w:vAlign w:val="center"/>
          </w:tcPr>
          <w:p w14:paraId="5B660D69" w14:textId="77777777" w:rsidR="003F292D" w:rsidRPr="0047659E" w:rsidRDefault="003F292D">
            <w:pPr>
              <w:rPr>
                <w:rFonts w:ascii="Arial" w:hAnsi="Arial" w:cs="Arial"/>
                <w:color w:val="000000"/>
                <w:sz w:val="20"/>
                <w:szCs w:val="20"/>
              </w:rPr>
            </w:pPr>
          </w:p>
        </w:tc>
        <w:tc>
          <w:tcPr>
            <w:tcW w:w="1275" w:type="dxa"/>
            <w:tcBorders>
              <w:top w:val="nil"/>
              <w:left w:val="nil"/>
              <w:bottom w:val="nil"/>
              <w:right w:val="nil"/>
            </w:tcBorders>
            <w:shd w:val="clear" w:color="auto" w:fill="auto"/>
            <w:noWrap/>
            <w:vAlign w:val="center"/>
          </w:tcPr>
          <w:p w14:paraId="751D6ED3" w14:textId="77777777" w:rsidR="003F292D" w:rsidRPr="0047659E" w:rsidRDefault="003F292D">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tcPr>
          <w:p w14:paraId="05319442" w14:textId="77777777" w:rsidR="003F292D" w:rsidRPr="0047659E" w:rsidRDefault="003F292D">
            <w:pPr>
              <w:rPr>
                <w:rFonts w:ascii="Arial" w:hAnsi="Arial" w:cs="Arial"/>
                <w:sz w:val="20"/>
                <w:szCs w:val="20"/>
              </w:rPr>
            </w:pPr>
          </w:p>
        </w:tc>
        <w:tc>
          <w:tcPr>
            <w:tcW w:w="1274" w:type="dxa"/>
            <w:tcBorders>
              <w:top w:val="nil"/>
              <w:left w:val="nil"/>
              <w:bottom w:val="nil"/>
              <w:right w:val="nil"/>
            </w:tcBorders>
          </w:tcPr>
          <w:p w14:paraId="5A116857"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68DCAC91"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74D52425"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2FD887BE"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20DC57DF" w14:textId="77777777" w:rsidR="003F292D" w:rsidRPr="0047659E" w:rsidRDefault="003F292D">
            <w:pPr>
              <w:rPr>
                <w:rFonts w:ascii="Arial" w:hAnsi="Arial" w:cs="Arial"/>
                <w:sz w:val="20"/>
                <w:szCs w:val="20"/>
              </w:rPr>
            </w:pPr>
          </w:p>
        </w:tc>
      </w:tr>
      <w:tr w:rsidR="0099559D" w:rsidRPr="0047659E" w14:paraId="7592467D" w14:textId="77777777" w:rsidTr="009035C4">
        <w:trPr>
          <w:gridAfter w:val="1"/>
          <w:wAfter w:w="53" w:type="dxa"/>
          <w:trHeight w:val="804"/>
        </w:trPr>
        <w:tc>
          <w:tcPr>
            <w:tcW w:w="1489" w:type="dxa"/>
            <w:tcBorders>
              <w:top w:val="nil"/>
              <w:left w:val="single" w:sz="8" w:space="0" w:color="auto"/>
              <w:bottom w:val="single" w:sz="8" w:space="0" w:color="auto"/>
              <w:right w:val="single" w:sz="8" w:space="0" w:color="auto"/>
            </w:tcBorders>
            <w:shd w:val="clear" w:color="auto" w:fill="auto"/>
          </w:tcPr>
          <w:p w14:paraId="37085124" w14:textId="77777777" w:rsidR="003F292D" w:rsidRPr="0047659E" w:rsidRDefault="003F292D">
            <w:pPr>
              <w:rPr>
                <w:rFonts w:ascii="Arial" w:hAnsi="Arial" w:cs="Arial"/>
                <w:sz w:val="20"/>
                <w:szCs w:val="20"/>
              </w:rPr>
            </w:pPr>
          </w:p>
        </w:tc>
        <w:tc>
          <w:tcPr>
            <w:tcW w:w="2906" w:type="dxa"/>
            <w:tcBorders>
              <w:top w:val="nil"/>
              <w:left w:val="nil"/>
              <w:bottom w:val="single" w:sz="8" w:space="0" w:color="auto"/>
              <w:right w:val="single" w:sz="8" w:space="0" w:color="auto"/>
            </w:tcBorders>
            <w:shd w:val="clear" w:color="auto" w:fill="auto"/>
            <w:vAlign w:val="bottom"/>
          </w:tcPr>
          <w:p w14:paraId="551DA8B2" w14:textId="77777777" w:rsidR="003F292D" w:rsidRPr="0047659E" w:rsidRDefault="003F292D">
            <w:pPr>
              <w:rPr>
                <w:rFonts w:ascii="Arial" w:hAnsi="Arial" w:cs="Arial"/>
                <w:sz w:val="20"/>
                <w:szCs w:val="20"/>
              </w:rPr>
            </w:pPr>
            <w:r w:rsidRPr="0047659E">
              <w:rPr>
                <w:rFonts w:ascii="Arial" w:hAnsi="Arial" w:cs="Arial"/>
                <w:sz w:val="20"/>
                <w:szCs w:val="20"/>
              </w:rPr>
              <w:t>Where an officer who is required to camp out in unserviced facilities is required to move from camp to camp and where they are not staying in a base camp, a caravan or a hut, then an additional allowance is to be paid in accordance with the following  periods of camping out:</w:t>
            </w:r>
          </w:p>
        </w:tc>
        <w:tc>
          <w:tcPr>
            <w:tcW w:w="993" w:type="dxa"/>
            <w:tcBorders>
              <w:top w:val="nil"/>
              <w:left w:val="nil"/>
              <w:bottom w:val="nil"/>
              <w:right w:val="nil"/>
            </w:tcBorders>
            <w:shd w:val="clear" w:color="auto" w:fill="DBDBDB" w:themeFill="accent3" w:themeFillTint="66"/>
            <w:noWrap/>
            <w:vAlign w:val="center"/>
          </w:tcPr>
          <w:p w14:paraId="6DDD8D9A" w14:textId="77777777" w:rsidR="003F292D" w:rsidRPr="0047659E" w:rsidRDefault="003F292D">
            <w:pPr>
              <w:rPr>
                <w:rFonts w:ascii="Arial" w:hAnsi="Arial" w:cs="Arial"/>
                <w:color w:val="000000"/>
                <w:sz w:val="20"/>
                <w:szCs w:val="20"/>
              </w:rPr>
            </w:pPr>
          </w:p>
        </w:tc>
        <w:tc>
          <w:tcPr>
            <w:tcW w:w="1275" w:type="dxa"/>
            <w:tcBorders>
              <w:top w:val="nil"/>
              <w:left w:val="nil"/>
              <w:bottom w:val="nil"/>
              <w:right w:val="nil"/>
            </w:tcBorders>
            <w:shd w:val="clear" w:color="auto" w:fill="auto"/>
            <w:noWrap/>
            <w:vAlign w:val="center"/>
          </w:tcPr>
          <w:p w14:paraId="678E3E16" w14:textId="77777777" w:rsidR="003F292D" w:rsidRPr="0047659E" w:rsidRDefault="003F292D">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tcPr>
          <w:p w14:paraId="56F0B69F" w14:textId="77777777" w:rsidR="003F292D" w:rsidRPr="0047659E" w:rsidRDefault="003F292D">
            <w:pPr>
              <w:rPr>
                <w:rFonts w:ascii="Arial" w:hAnsi="Arial" w:cs="Arial"/>
                <w:sz w:val="20"/>
                <w:szCs w:val="20"/>
              </w:rPr>
            </w:pPr>
          </w:p>
        </w:tc>
        <w:tc>
          <w:tcPr>
            <w:tcW w:w="1274" w:type="dxa"/>
            <w:tcBorders>
              <w:top w:val="nil"/>
              <w:left w:val="nil"/>
              <w:bottom w:val="nil"/>
              <w:right w:val="nil"/>
            </w:tcBorders>
          </w:tcPr>
          <w:p w14:paraId="6B9AC96D"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2C2E485F"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069B1C0A"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078F4F9A"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1FED819E" w14:textId="77777777" w:rsidR="003F292D" w:rsidRPr="0047659E" w:rsidRDefault="003F292D">
            <w:pPr>
              <w:rPr>
                <w:rFonts w:ascii="Arial" w:hAnsi="Arial" w:cs="Arial"/>
                <w:sz w:val="20"/>
                <w:szCs w:val="20"/>
              </w:rPr>
            </w:pPr>
          </w:p>
        </w:tc>
      </w:tr>
      <w:tr w:rsidR="001830AA" w:rsidRPr="0047659E" w14:paraId="43C1E294" w14:textId="77777777" w:rsidTr="009035C4">
        <w:trPr>
          <w:trHeight w:val="270"/>
        </w:trPr>
        <w:tc>
          <w:tcPr>
            <w:tcW w:w="1489" w:type="dxa"/>
            <w:tcBorders>
              <w:top w:val="nil"/>
              <w:left w:val="single" w:sz="8" w:space="0" w:color="auto"/>
              <w:bottom w:val="single" w:sz="8" w:space="0" w:color="auto"/>
              <w:right w:val="single" w:sz="8" w:space="0" w:color="auto"/>
            </w:tcBorders>
            <w:shd w:val="clear" w:color="auto" w:fill="auto"/>
          </w:tcPr>
          <w:p w14:paraId="07A71D2E" w14:textId="77777777" w:rsidR="003F292D" w:rsidRPr="0047659E" w:rsidRDefault="003F292D">
            <w:pPr>
              <w:rPr>
                <w:rFonts w:ascii="Arial" w:hAnsi="Arial" w:cs="Arial"/>
                <w:sz w:val="20"/>
                <w:szCs w:val="20"/>
              </w:rPr>
            </w:pPr>
          </w:p>
        </w:tc>
        <w:tc>
          <w:tcPr>
            <w:tcW w:w="2906" w:type="dxa"/>
            <w:tcBorders>
              <w:top w:val="nil"/>
              <w:left w:val="nil"/>
              <w:bottom w:val="single" w:sz="8" w:space="0" w:color="auto"/>
              <w:right w:val="single" w:sz="8" w:space="0" w:color="auto"/>
            </w:tcBorders>
            <w:shd w:val="clear" w:color="auto" w:fill="auto"/>
            <w:vAlign w:val="center"/>
          </w:tcPr>
          <w:p w14:paraId="31171340" w14:textId="77777777" w:rsidR="003F292D" w:rsidRPr="0047659E" w:rsidRDefault="003F292D">
            <w:pPr>
              <w:ind w:left="38"/>
              <w:rPr>
                <w:rFonts w:ascii="Arial" w:hAnsi="Arial" w:cs="Arial"/>
                <w:sz w:val="20"/>
                <w:szCs w:val="20"/>
              </w:rPr>
            </w:pPr>
            <w:r w:rsidRPr="0047659E">
              <w:rPr>
                <w:rFonts w:ascii="Arial" w:hAnsi="Arial" w:cs="Arial"/>
                <w:sz w:val="20"/>
                <w:szCs w:val="20"/>
              </w:rPr>
              <w:t>Per night    (6) more than 1 night but not more than 5 consecutive nights</w:t>
            </w:r>
          </w:p>
        </w:tc>
        <w:tc>
          <w:tcPr>
            <w:tcW w:w="993"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D4A582A" w14:textId="77777777" w:rsidR="003F292D" w:rsidRPr="0047659E" w:rsidRDefault="003F292D">
            <w:pPr>
              <w:jc w:val="right"/>
              <w:rPr>
                <w:rFonts w:ascii="Arial" w:hAnsi="Arial" w:cs="Arial"/>
                <w:color w:val="000000"/>
                <w:sz w:val="20"/>
                <w:szCs w:val="20"/>
              </w:rPr>
            </w:pPr>
            <w:r w:rsidRPr="0047659E">
              <w:rPr>
                <w:rFonts w:ascii="Arial" w:hAnsi="Arial" w:cs="Arial"/>
                <w:color w:val="000000"/>
                <w:sz w:val="20"/>
                <w:szCs w:val="20"/>
              </w:rPr>
              <w:t>$13.10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8251BE7" w14:textId="77777777" w:rsidR="003F292D" w:rsidRPr="0047659E" w:rsidRDefault="003F292D">
            <w:pPr>
              <w:jc w:val="right"/>
              <w:rPr>
                <w:rFonts w:ascii="Arial" w:hAnsi="Arial" w:cs="Arial"/>
                <w:color w:val="000000"/>
                <w:sz w:val="20"/>
                <w:szCs w:val="20"/>
              </w:rPr>
            </w:pPr>
            <w:r w:rsidRPr="0047659E">
              <w:rPr>
                <w:rFonts w:ascii="Arial" w:hAnsi="Arial" w:cs="Arial"/>
                <w:color w:val="000000"/>
                <w:sz w:val="20"/>
                <w:szCs w:val="20"/>
              </w:rPr>
              <w:t>$13.33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AC1BD4"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$13.47</w:t>
            </w:r>
          </w:p>
        </w:tc>
        <w:tc>
          <w:tcPr>
            <w:tcW w:w="1274" w:type="dxa"/>
            <w:tcBorders>
              <w:top w:val="single" w:sz="4" w:space="0" w:color="auto"/>
              <w:left w:val="nil"/>
              <w:bottom w:val="single" w:sz="4" w:space="0" w:color="auto"/>
              <w:right w:val="single" w:sz="4" w:space="0" w:color="auto"/>
            </w:tcBorders>
            <w:shd w:val="clear" w:color="auto" w:fill="auto"/>
            <w:vAlign w:val="center"/>
          </w:tcPr>
          <w:p w14:paraId="6FB43C40"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$13.70</w:t>
            </w:r>
          </w:p>
        </w:tc>
        <w:tc>
          <w:tcPr>
            <w:tcW w:w="1263" w:type="dxa"/>
            <w:tcBorders>
              <w:top w:val="single" w:sz="4" w:space="0" w:color="auto"/>
              <w:left w:val="nil"/>
              <w:bottom w:val="single" w:sz="4" w:space="0" w:color="auto"/>
              <w:right w:val="single" w:sz="4" w:space="0" w:color="auto"/>
            </w:tcBorders>
            <w:shd w:val="clear" w:color="auto" w:fill="auto"/>
            <w:vAlign w:val="center"/>
          </w:tcPr>
          <w:p w14:paraId="707851D7"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$13.91</w:t>
            </w:r>
          </w:p>
        </w:tc>
        <w:tc>
          <w:tcPr>
            <w:tcW w:w="1263" w:type="dxa"/>
            <w:tcBorders>
              <w:top w:val="single" w:sz="4" w:space="0" w:color="auto"/>
              <w:left w:val="nil"/>
              <w:bottom w:val="single" w:sz="4" w:space="0" w:color="auto"/>
              <w:right w:val="single" w:sz="4" w:space="0" w:color="auto"/>
            </w:tcBorders>
            <w:shd w:val="clear" w:color="auto" w:fill="auto"/>
            <w:vAlign w:val="center"/>
          </w:tcPr>
          <w:p w14:paraId="52E8A934"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$14.25</w:t>
            </w:r>
          </w:p>
        </w:tc>
        <w:tc>
          <w:tcPr>
            <w:tcW w:w="1263" w:type="dxa"/>
            <w:tcBorders>
              <w:top w:val="single" w:sz="4" w:space="0" w:color="auto"/>
              <w:left w:val="nil"/>
              <w:bottom w:val="single" w:sz="4" w:space="0" w:color="auto"/>
              <w:right w:val="single" w:sz="4" w:space="0" w:color="auto"/>
            </w:tcBorders>
            <w:shd w:val="clear" w:color="auto" w:fill="auto"/>
            <w:vAlign w:val="center"/>
          </w:tcPr>
          <w:p w14:paraId="42B012B9"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$14.39</w:t>
            </w:r>
          </w:p>
        </w:tc>
        <w:tc>
          <w:tcPr>
            <w:tcW w:w="1316" w:type="dxa"/>
            <w:gridSpan w:val="2"/>
            <w:tcBorders>
              <w:top w:val="single" w:sz="4" w:space="0" w:color="auto"/>
              <w:left w:val="nil"/>
              <w:bottom w:val="single" w:sz="4" w:space="0" w:color="auto"/>
              <w:right w:val="single" w:sz="4" w:space="0" w:color="auto"/>
            </w:tcBorders>
            <w:shd w:val="clear" w:color="auto" w:fill="auto"/>
            <w:vAlign w:val="center"/>
          </w:tcPr>
          <w:p w14:paraId="77CB0D15"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$14.67</w:t>
            </w:r>
          </w:p>
        </w:tc>
      </w:tr>
      <w:tr w:rsidR="001830AA" w:rsidRPr="0047659E" w14:paraId="3CD83626" w14:textId="77777777" w:rsidTr="009035C4">
        <w:trPr>
          <w:trHeight w:val="270"/>
        </w:trPr>
        <w:tc>
          <w:tcPr>
            <w:tcW w:w="1489" w:type="dxa"/>
            <w:tcBorders>
              <w:top w:val="nil"/>
              <w:left w:val="single" w:sz="8" w:space="0" w:color="auto"/>
              <w:bottom w:val="single" w:sz="8" w:space="0" w:color="auto"/>
              <w:right w:val="single" w:sz="8" w:space="0" w:color="auto"/>
            </w:tcBorders>
            <w:shd w:val="clear" w:color="auto" w:fill="auto"/>
          </w:tcPr>
          <w:p w14:paraId="001E1CAA" w14:textId="77777777" w:rsidR="003F292D" w:rsidRPr="0047659E" w:rsidRDefault="003F292D">
            <w:pPr>
              <w:rPr>
                <w:rFonts w:ascii="Arial" w:hAnsi="Arial" w:cs="Arial"/>
                <w:sz w:val="20"/>
                <w:szCs w:val="20"/>
              </w:rPr>
            </w:pPr>
          </w:p>
        </w:tc>
        <w:tc>
          <w:tcPr>
            <w:tcW w:w="2906" w:type="dxa"/>
            <w:tcBorders>
              <w:top w:val="nil"/>
              <w:left w:val="nil"/>
              <w:bottom w:val="single" w:sz="8" w:space="0" w:color="auto"/>
              <w:right w:val="single" w:sz="8" w:space="0" w:color="auto"/>
            </w:tcBorders>
            <w:shd w:val="clear" w:color="auto" w:fill="auto"/>
            <w:vAlign w:val="center"/>
          </w:tcPr>
          <w:p w14:paraId="1E3E5185" w14:textId="77777777" w:rsidR="003F292D" w:rsidRPr="0047659E" w:rsidRDefault="003F292D">
            <w:pPr>
              <w:ind w:left="38"/>
              <w:rPr>
                <w:rFonts w:ascii="Arial" w:hAnsi="Arial" w:cs="Arial"/>
                <w:sz w:val="20"/>
                <w:szCs w:val="20"/>
              </w:rPr>
            </w:pPr>
            <w:r w:rsidRPr="0047659E">
              <w:rPr>
                <w:rFonts w:ascii="Arial" w:hAnsi="Arial" w:cs="Arial"/>
                <w:sz w:val="20"/>
                <w:szCs w:val="20"/>
              </w:rPr>
              <w:t>Per night    (7) not less than 6 consecutive nights</w:t>
            </w:r>
          </w:p>
        </w:tc>
        <w:tc>
          <w:tcPr>
            <w:tcW w:w="993" w:type="dxa"/>
            <w:tcBorders>
              <w:top w:val="nil"/>
              <w:left w:val="single" w:sz="4" w:space="0" w:color="auto"/>
              <w:bottom w:val="single" w:sz="4" w:space="0" w:color="auto"/>
              <w:right w:val="single" w:sz="4" w:space="0" w:color="auto"/>
            </w:tcBorders>
            <w:shd w:val="clear" w:color="auto" w:fill="DBDBDB" w:themeFill="accent3" w:themeFillTint="66"/>
            <w:noWrap/>
            <w:vAlign w:val="center"/>
          </w:tcPr>
          <w:p w14:paraId="57CA11CA" w14:textId="77777777" w:rsidR="003F292D" w:rsidRPr="0047659E" w:rsidRDefault="003F292D">
            <w:pPr>
              <w:jc w:val="right"/>
              <w:rPr>
                <w:rFonts w:ascii="Arial" w:hAnsi="Arial" w:cs="Arial"/>
                <w:color w:val="000000"/>
                <w:sz w:val="20"/>
                <w:szCs w:val="20"/>
              </w:rPr>
            </w:pPr>
            <w:r w:rsidRPr="0047659E">
              <w:rPr>
                <w:rFonts w:ascii="Arial" w:hAnsi="Arial" w:cs="Arial"/>
                <w:color w:val="000000"/>
                <w:sz w:val="20"/>
                <w:szCs w:val="20"/>
              </w:rPr>
              <w:t>$26.25</w:t>
            </w:r>
          </w:p>
        </w:tc>
        <w:tc>
          <w:tcPr>
            <w:tcW w:w="1275" w:type="dxa"/>
            <w:tcBorders>
              <w:top w:val="nil"/>
              <w:left w:val="nil"/>
              <w:bottom w:val="single" w:sz="4" w:space="0" w:color="auto"/>
              <w:right w:val="single" w:sz="4" w:space="0" w:color="auto"/>
            </w:tcBorders>
            <w:shd w:val="clear" w:color="auto" w:fill="auto"/>
            <w:noWrap/>
            <w:vAlign w:val="center"/>
          </w:tcPr>
          <w:p w14:paraId="7E195CA1" w14:textId="77777777" w:rsidR="003F292D" w:rsidRPr="0047659E" w:rsidRDefault="003F292D">
            <w:pPr>
              <w:jc w:val="right"/>
              <w:rPr>
                <w:rFonts w:ascii="Arial" w:hAnsi="Arial" w:cs="Arial"/>
                <w:color w:val="000000"/>
                <w:sz w:val="20"/>
                <w:szCs w:val="20"/>
              </w:rPr>
            </w:pPr>
            <w:r w:rsidRPr="0047659E">
              <w:rPr>
                <w:rFonts w:ascii="Arial" w:hAnsi="Arial" w:cs="Arial"/>
                <w:color w:val="000000"/>
                <w:sz w:val="20"/>
                <w:szCs w:val="20"/>
              </w:rPr>
              <w:t>$26.72</w:t>
            </w:r>
          </w:p>
        </w:tc>
        <w:tc>
          <w:tcPr>
            <w:tcW w:w="1276" w:type="dxa"/>
            <w:tcBorders>
              <w:top w:val="nil"/>
              <w:left w:val="nil"/>
              <w:bottom w:val="single" w:sz="4" w:space="0" w:color="auto"/>
              <w:right w:val="single" w:sz="4" w:space="0" w:color="auto"/>
            </w:tcBorders>
            <w:shd w:val="clear" w:color="auto" w:fill="auto"/>
            <w:noWrap/>
            <w:vAlign w:val="center"/>
          </w:tcPr>
          <w:p w14:paraId="2E037C0F"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$26.99</w:t>
            </w:r>
          </w:p>
        </w:tc>
        <w:tc>
          <w:tcPr>
            <w:tcW w:w="1274" w:type="dxa"/>
            <w:tcBorders>
              <w:top w:val="nil"/>
              <w:left w:val="nil"/>
              <w:bottom w:val="single" w:sz="4" w:space="0" w:color="auto"/>
              <w:right w:val="single" w:sz="4" w:space="0" w:color="auto"/>
            </w:tcBorders>
            <w:shd w:val="clear" w:color="auto" w:fill="auto"/>
            <w:vAlign w:val="center"/>
          </w:tcPr>
          <w:p w14:paraId="56BB10C2"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$27.46</w:t>
            </w:r>
          </w:p>
        </w:tc>
        <w:tc>
          <w:tcPr>
            <w:tcW w:w="1263" w:type="dxa"/>
            <w:tcBorders>
              <w:top w:val="nil"/>
              <w:left w:val="nil"/>
              <w:bottom w:val="single" w:sz="4" w:space="0" w:color="auto"/>
              <w:right w:val="single" w:sz="4" w:space="0" w:color="auto"/>
            </w:tcBorders>
            <w:shd w:val="clear" w:color="auto" w:fill="auto"/>
            <w:vAlign w:val="center"/>
          </w:tcPr>
          <w:p w14:paraId="617EBCFD"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$27.87</w:t>
            </w:r>
          </w:p>
        </w:tc>
        <w:tc>
          <w:tcPr>
            <w:tcW w:w="1263" w:type="dxa"/>
            <w:tcBorders>
              <w:top w:val="nil"/>
              <w:left w:val="nil"/>
              <w:bottom w:val="single" w:sz="4" w:space="0" w:color="auto"/>
              <w:right w:val="single" w:sz="4" w:space="0" w:color="auto"/>
            </w:tcBorders>
            <w:shd w:val="clear" w:color="auto" w:fill="auto"/>
            <w:vAlign w:val="center"/>
          </w:tcPr>
          <w:p w14:paraId="56251FEF"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$28.55</w:t>
            </w:r>
          </w:p>
        </w:tc>
        <w:tc>
          <w:tcPr>
            <w:tcW w:w="1263" w:type="dxa"/>
            <w:tcBorders>
              <w:top w:val="nil"/>
              <w:left w:val="nil"/>
              <w:bottom w:val="single" w:sz="4" w:space="0" w:color="auto"/>
              <w:right w:val="single" w:sz="4" w:space="0" w:color="auto"/>
            </w:tcBorders>
            <w:shd w:val="clear" w:color="auto" w:fill="auto"/>
            <w:vAlign w:val="center"/>
          </w:tcPr>
          <w:p w14:paraId="6946EE7C"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$28.83</w:t>
            </w:r>
          </w:p>
        </w:tc>
        <w:tc>
          <w:tcPr>
            <w:tcW w:w="1316" w:type="dxa"/>
            <w:gridSpan w:val="2"/>
            <w:tcBorders>
              <w:top w:val="nil"/>
              <w:left w:val="nil"/>
              <w:bottom w:val="single" w:sz="4" w:space="0" w:color="auto"/>
              <w:right w:val="single" w:sz="4" w:space="0" w:color="auto"/>
            </w:tcBorders>
            <w:shd w:val="clear" w:color="auto" w:fill="auto"/>
            <w:vAlign w:val="center"/>
          </w:tcPr>
          <w:p w14:paraId="61380301"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$29.39</w:t>
            </w:r>
          </w:p>
        </w:tc>
      </w:tr>
      <w:tr w:rsidR="0099559D" w:rsidRPr="0047659E" w14:paraId="7E9739E5" w14:textId="77777777" w:rsidTr="009035C4">
        <w:trPr>
          <w:gridAfter w:val="1"/>
          <w:wAfter w:w="53" w:type="dxa"/>
          <w:trHeight w:val="270"/>
        </w:trPr>
        <w:tc>
          <w:tcPr>
            <w:tcW w:w="1489" w:type="dxa"/>
            <w:tcBorders>
              <w:top w:val="nil"/>
              <w:left w:val="single" w:sz="8" w:space="0" w:color="auto"/>
              <w:bottom w:val="single" w:sz="8" w:space="0" w:color="auto"/>
              <w:right w:val="single" w:sz="8" w:space="0" w:color="auto"/>
            </w:tcBorders>
            <w:shd w:val="clear" w:color="auto" w:fill="auto"/>
          </w:tcPr>
          <w:p w14:paraId="4DA22226" w14:textId="77777777" w:rsidR="003F292D" w:rsidRPr="0047659E" w:rsidRDefault="003F292D">
            <w:pPr>
              <w:rPr>
                <w:rFonts w:ascii="Arial" w:hAnsi="Arial" w:cs="Arial"/>
                <w:sz w:val="20"/>
                <w:szCs w:val="20"/>
              </w:rPr>
            </w:pPr>
            <w:r w:rsidRPr="0047659E">
              <w:rPr>
                <w:rFonts w:ascii="Arial" w:hAnsi="Arial" w:cs="Arial"/>
                <w:sz w:val="20"/>
                <w:szCs w:val="20"/>
              </w:rPr>
              <w:t>Definitions</w:t>
            </w:r>
          </w:p>
        </w:tc>
        <w:tc>
          <w:tcPr>
            <w:tcW w:w="2906" w:type="dxa"/>
            <w:tcBorders>
              <w:top w:val="nil"/>
              <w:left w:val="nil"/>
              <w:bottom w:val="single" w:sz="8" w:space="0" w:color="auto"/>
              <w:right w:val="single" w:sz="8" w:space="0" w:color="auto"/>
            </w:tcBorders>
            <w:shd w:val="clear" w:color="auto" w:fill="auto"/>
            <w:vAlign w:val="center"/>
          </w:tcPr>
          <w:p w14:paraId="6004FD8B" w14:textId="77777777" w:rsidR="003F292D" w:rsidRPr="0047659E" w:rsidRDefault="003F292D">
            <w:pPr>
              <w:ind w:left="38"/>
              <w:rPr>
                <w:rFonts w:ascii="Arial" w:hAnsi="Arial" w:cs="Arial"/>
                <w:sz w:val="20"/>
                <w:szCs w:val="20"/>
              </w:rPr>
            </w:pPr>
            <w:r w:rsidRPr="0047659E">
              <w:rPr>
                <w:rFonts w:ascii="Arial" w:hAnsi="Arial" w:cs="Arial"/>
                <w:sz w:val="20"/>
                <w:szCs w:val="20"/>
              </w:rPr>
              <w:t xml:space="preserve">“Unserviced facilities” means facilities that do not provide access to running water, electricity, catering, bathroom, and heating or cooling. </w:t>
            </w:r>
          </w:p>
        </w:tc>
        <w:tc>
          <w:tcPr>
            <w:tcW w:w="993" w:type="dxa"/>
            <w:tcBorders>
              <w:top w:val="nil"/>
              <w:left w:val="nil"/>
              <w:bottom w:val="nil"/>
              <w:right w:val="nil"/>
            </w:tcBorders>
            <w:shd w:val="clear" w:color="auto" w:fill="DBDBDB" w:themeFill="accent3" w:themeFillTint="66"/>
            <w:noWrap/>
            <w:vAlign w:val="center"/>
          </w:tcPr>
          <w:p w14:paraId="3A7FB35C" w14:textId="77777777" w:rsidR="003F292D" w:rsidRPr="0047659E" w:rsidRDefault="003F292D">
            <w:pPr>
              <w:rPr>
                <w:rFonts w:ascii="Arial" w:hAnsi="Arial" w:cs="Arial"/>
                <w:color w:val="000000"/>
                <w:sz w:val="20"/>
                <w:szCs w:val="20"/>
              </w:rPr>
            </w:pPr>
          </w:p>
        </w:tc>
        <w:tc>
          <w:tcPr>
            <w:tcW w:w="1275" w:type="dxa"/>
            <w:tcBorders>
              <w:top w:val="nil"/>
              <w:left w:val="nil"/>
              <w:bottom w:val="nil"/>
              <w:right w:val="nil"/>
            </w:tcBorders>
            <w:shd w:val="clear" w:color="auto" w:fill="auto"/>
            <w:noWrap/>
            <w:vAlign w:val="center"/>
          </w:tcPr>
          <w:p w14:paraId="50109F8C" w14:textId="77777777" w:rsidR="003F292D" w:rsidRPr="0047659E" w:rsidRDefault="003F292D">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tcPr>
          <w:p w14:paraId="28C59082" w14:textId="77777777" w:rsidR="003F292D" w:rsidRPr="0047659E" w:rsidRDefault="003F292D">
            <w:pPr>
              <w:rPr>
                <w:rFonts w:ascii="Arial" w:hAnsi="Arial" w:cs="Arial"/>
                <w:sz w:val="20"/>
                <w:szCs w:val="20"/>
              </w:rPr>
            </w:pPr>
          </w:p>
        </w:tc>
        <w:tc>
          <w:tcPr>
            <w:tcW w:w="1274" w:type="dxa"/>
            <w:tcBorders>
              <w:top w:val="nil"/>
              <w:left w:val="nil"/>
              <w:bottom w:val="nil"/>
              <w:right w:val="nil"/>
            </w:tcBorders>
          </w:tcPr>
          <w:p w14:paraId="3E458C1D"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0D1D19EB"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3077F6A2"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053D696A"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2001C2B4" w14:textId="77777777" w:rsidR="003F292D" w:rsidRPr="0047659E" w:rsidRDefault="003F292D">
            <w:pPr>
              <w:rPr>
                <w:rFonts w:ascii="Arial" w:hAnsi="Arial" w:cs="Arial"/>
                <w:sz w:val="20"/>
                <w:szCs w:val="20"/>
              </w:rPr>
            </w:pPr>
          </w:p>
        </w:tc>
      </w:tr>
      <w:tr w:rsidR="0099559D" w:rsidRPr="0047659E" w14:paraId="2EFA3A06" w14:textId="77777777" w:rsidTr="009035C4">
        <w:trPr>
          <w:gridAfter w:val="1"/>
          <w:wAfter w:w="53" w:type="dxa"/>
          <w:trHeight w:val="270"/>
        </w:trPr>
        <w:tc>
          <w:tcPr>
            <w:tcW w:w="1489" w:type="dxa"/>
            <w:tcBorders>
              <w:top w:val="nil"/>
              <w:left w:val="single" w:sz="8" w:space="0" w:color="auto"/>
              <w:bottom w:val="single" w:sz="8" w:space="0" w:color="auto"/>
              <w:right w:val="single" w:sz="8" w:space="0" w:color="auto"/>
            </w:tcBorders>
            <w:shd w:val="clear" w:color="auto" w:fill="auto"/>
          </w:tcPr>
          <w:p w14:paraId="0A95037A" w14:textId="77777777" w:rsidR="003F292D" w:rsidRPr="0047659E" w:rsidRDefault="003F292D">
            <w:pPr>
              <w:rPr>
                <w:rFonts w:ascii="Arial" w:hAnsi="Arial" w:cs="Arial"/>
                <w:sz w:val="20"/>
                <w:szCs w:val="20"/>
              </w:rPr>
            </w:pPr>
            <w:r w:rsidRPr="0047659E">
              <w:rPr>
                <w:rFonts w:ascii="Arial" w:hAnsi="Arial" w:cs="Arial"/>
                <w:sz w:val="20"/>
                <w:szCs w:val="20"/>
              </w:rPr>
              <w:t>Allowance Type</w:t>
            </w:r>
          </w:p>
        </w:tc>
        <w:tc>
          <w:tcPr>
            <w:tcW w:w="2906" w:type="dxa"/>
            <w:tcBorders>
              <w:top w:val="nil"/>
              <w:left w:val="nil"/>
              <w:bottom w:val="single" w:sz="8" w:space="0" w:color="auto"/>
              <w:right w:val="single" w:sz="8" w:space="0" w:color="auto"/>
            </w:tcBorders>
            <w:shd w:val="clear" w:color="auto" w:fill="auto"/>
            <w:vAlign w:val="center"/>
          </w:tcPr>
          <w:p w14:paraId="11B30769" w14:textId="77777777" w:rsidR="003F292D" w:rsidRPr="0047659E" w:rsidRDefault="003F292D">
            <w:pPr>
              <w:ind w:left="38"/>
              <w:rPr>
                <w:rFonts w:ascii="Arial" w:hAnsi="Arial" w:cs="Arial"/>
                <w:sz w:val="20"/>
                <w:szCs w:val="20"/>
              </w:rPr>
            </w:pPr>
            <w:r w:rsidRPr="0047659E">
              <w:rPr>
                <w:rFonts w:ascii="Arial" w:hAnsi="Arial" w:cs="Arial"/>
                <w:sz w:val="20"/>
                <w:szCs w:val="20"/>
              </w:rPr>
              <w:t>Disability</w:t>
            </w:r>
          </w:p>
        </w:tc>
        <w:tc>
          <w:tcPr>
            <w:tcW w:w="993" w:type="dxa"/>
            <w:tcBorders>
              <w:top w:val="nil"/>
              <w:left w:val="nil"/>
              <w:bottom w:val="nil"/>
              <w:right w:val="nil"/>
            </w:tcBorders>
            <w:shd w:val="clear" w:color="auto" w:fill="D9D9D9" w:themeFill="background1" w:themeFillShade="D9"/>
            <w:noWrap/>
            <w:vAlign w:val="center"/>
          </w:tcPr>
          <w:p w14:paraId="1C300171" w14:textId="77777777" w:rsidR="003F292D" w:rsidRPr="0047659E" w:rsidRDefault="003F292D">
            <w:pPr>
              <w:rPr>
                <w:rFonts w:ascii="Arial" w:hAnsi="Arial" w:cs="Arial"/>
                <w:color w:val="000000"/>
                <w:sz w:val="20"/>
                <w:szCs w:val="20"/>
              </w:rPr>
            </w:pPr>
          </w:p>
        </w:tc>
        <w:tc>
          <w:tcPr>
            <w:tcW w:w="1275" w:type="dxa"/>
            <w:tcBorders>
              <w:top w:val="nil"/>
              <w:left w:val="nil"/>
              <w:bottom w:val="nil"/>
              <w:right w:val="nil"/>
            </w:tcBorders>
            <w:shd w:val="clear" w:color="auto" w:fill="auto"/>
            <w:noWrap/>
            <w:vAlign w:val="center"/>
          </w:tcPr>
          <w:p w14:paraId="78B40BA9" w14:textId="77777777" w:rsidR="003F292D" w:rsidRPr="0047659E" w:rsidRDefault="003F292D">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tcPr>
          <w:p w14:paraId="2E305AC4" w14:textId="77777777" w:rsidR="003F292D" w:rsidRPr="0047659E" w:rsidRDefault="003F292D">
            <w:pPr>
              <w:rPr>
                <w:rFonts w:ascii="Arial" w:hAnsi="Arial" w:cs="Arial"/>
                <w:sz w:val="20"/>
                <w:szCs w:val="20"/>
              </w:rPr>
            </w:pPr>
          </w:p>
        </w:tc>
        <w:tc>
          <w:tcPr>
            <w:tcW w:w="1274" w:type="dxa"/>
            <w:tcBorders>
              <w:top w:val="nil"/>
              <w:left w:val="nil"/>
              <w:bottom w:val="nil"/>
              <w:right w:val="nil"/>
            </w:tcBorders>
          </w:tcPr>
          <w:p w14:paraId="1016DB29"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57E27215"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253F86B1"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111EFFD5"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6D494573" w14:textId="77777777" w:rsidR="003F292D" w:rsidRPr="0047659E" w:rsidRDefault="003F292D">
            <w:pPr>
              <w:rPr>
                <w:rFonts w:ascii="Arial" w:hAnsi="Arial" w:cs="Arial"/>
                <w:sz w:val="20"/>
                <w:szCs w:val="20"/>
              </w:rPr>
            </w:pPr>
          </w:p>
        </w:tc>
      </w:tr>
    </w:tbl>
    <w:p w14:paraId="61DB8A72" w14:textId="77777777" w:rsidR="00735E7B" w:rsidRPr="0047659E" w:rsidRDefault="00735E7B" w:rsidP="003F292D">
      <w:pPr>
        <w:rPr>
          <w:rFonts w:ascii="Arial" w:hAnsi="Arial" w:cs="Arial"/>
          <w:sz w:val="20"/>
          <w:szCs w:val="20"/>
        </w:rPr>
      </w:pPr>
    </w:p>
    <w:p w14:paraId="4A4C72C5" w14:textId="77777777" w:rsidR="00735E7B" w:rsidRPr="0047659E" w:rsidRDefault="00735E7B" w:rsidP="003F292D">
      <w:pPr>
        <w:rPr>
          <w:rFonts w:ascii="Arial" w:hAnsi="Arial" w:cs="Arial"/>
          <w:sz w:val="20"/>
          <w:szCs w:val="20"/>
        </w:rPr>
      </w:pPr>
    </w:p>
    <w:p w14:paraId="1AB2EAF6" w14:textId="77777777" w:rsidR="00735E7B" w:rsidRPr="0047659E" w:rsidRDefault="00735E7B" w:rsidP="003F292D">
      <w:pPr>
        <w:rPr>
          <w:rFonts w:ascii="Arial" w:hAnsi="Arial" w:cs="Arial"/>
          <w:sz w:val="20"/>
          <w:szCs w:val="20"/>
        </w:rPr>
      </w:pPr>
    </w:p>
    <w:tbl>
      <w:tblPr>
        <w:tblW w:w="15168" w:type="dxa"/>
        <w:tblInd w:w="-284" w:type="dxa"/>
        <w:tblLayout w:type="fixed"/>
        <w:tblLook w:val="04A0" w:firstRow="1" w:lastRow="0" w:firstColumn="1" w:lastColumn="0" w:noHBand="0" w:noVBand="1"/>
      </w:tblPr>
      <w:tblGrid>
        <w:gridCol w:w="1418"/>
        <w:gridCol w:w="3686"/>
        <w:gridCol w:w="850"/>
        <w:gridCol w:w="1276"/>
        <w:gridCol w:w="1276"/>
        <w:gridCol w:w="1276"/>
        <w:gridCol w:w="1275"/>
        <w:gridCol w:w="1276"/>
        <w:gridCol w:w="1276"/>
        <w:gridCol w:w="1559"/>
      </w:tblGrid>
      <w:tr w:rsidR="0099559D" w:rsidRPr="0047659E" w14:paraId="7DA55416" w14:textId="77777777" w:rsidTr="00994B15">
        <w:trPr>
          <w:trHeight w:val="607"/>
        </w:trPr>
        <w:tc>
          <w:tcPr>
            <w:tcW w:w="5104" w:type="dxa"/>
            <w:gridSpan w:val="2"/>
            <w:tcBorders>
              <w:top w:val="nil"/>
              <w:left w:val="nil"/>
              <w:bottom w:val="nil"/>
              <w:right w:val="nil"/>
            </w:tcBorders>
            <w:shd w:val="clear" w:color="auto" w:fill="auto"/>
            <w:vAlign w:val="center"/>
          </w:tcPr>
          <w:p w14:paraId="344386C4" w14:textId="77777777" w:rsidR="003F292D" w:rsidRPr="0047659E" w:rsidRDefault="003F292D">
            <w:pPr>
              <w:rPr>
                <w:rFonts w:ascii="Arial" w:hAnsi="Arial" w:cs="Arial"/>
                <w:sz w:val="20"/>
                <w:szCs w:val="20"/>
              </w:rPr>
            </w:pPr>
            <w:r w:rsidRPr="0047659E">
              <w:rPr>
                <w:rFonts w:ascii="Arial" w:hAnsi="Arial" w:cs="Arial"/>
                <w:b/>
                <w:bCs/>
                <w:sz w:val="20"/>
                <w:szCs w:val="20"/>
              </w:rPr>
              <w:t>Community Language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95DD74" w14:textId="77777777" w:rsidR="003F292D" w:rsidRPr="0047659E" w:rsidRDefault="003F292D">
            <w:pPr>
              <w:jc w:val="center"/>
              <w:rPr>
                <w:rFonts w:ascii="Arial" w:hAnsi="Arial" w:cs="Arial"/>
                <w:b/>
                <w:bCs/>
                <w:sz w:val="20"/>
                <w:szCs w:val="20"/>
              </w:rPr>
            </w:pPr>
            <w:r w:rsidRPr="0047659E">
              <w:rPr>
                <w:rFonts w:ascii="Arial" w:hAnsi="Arial" w:cs="Arial"/>
                <w:b/>
                <w:bCs/>
                <w:sz w:val="20"/>
                <w:szCs w:val="20"/>
              </w:rPr>
              <w:t>Pay rate at 9/6/22</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5D7339"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1.79% from 05/01/2023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1A2182"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 from 08/06/2023</w:t>
            </w:r>
          </w:p>
        </w:tc>
        <w:tc>
          <w:tcPr>
            <w:tcW w:w="1276" w:type="dxa"/>
            <w:tcBorders>
              <w:top w:val="single" w:sz="4" w:space="0" w:color="auto"/>
              <w:left w:val="single" w:sz="4" w:space="0" w:color="auto"/>
              <w:bottom w:val="single" w:sz="4" w:space="0" w:color="auto"/>
              <w:right w:val="single" w:sz="4" w:space="0" w:color="auto"/>
            </w:tcBorders>
            <w:vAlign w:val="center"/>
          </w:tcPr>
          <w:p w14:paraId="52843CDC"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 xml:space="preserve">1.74% from 07/12/2023 </w:t>
            </w:r>
          </w:p>
        </w:tc>
        <w:tc>
          <w:tcPr>
            <w:tcW w:w="1275" w:type="dxa"/>
            <w:tcBorders>
              <w:top w:val="single" w:sz="4" w:space="0" w:color="auto"/>
              <w:left w:val="single" w:sz="4" w:space="0" w:color="auto"/>
              <w:bottom w:val="single" w:sz="4" w:space="0" w:color="auto"/>
              <w:right w:val="single" w:sz="4" w:space="0" w:color="auto"/>
            </w:tcBorders>
            <w:vAlign w:val="center"/>
          </w:tcPr>
          <w:p w14:paraId="361FAC73"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1.5% from 06/06/2024</w:t>
            </w:r>
          </w:p>
        </w:tc>
        <w:tc>
          <w:tcPr>
            <w:tcW w:w="1276" w:type="dxa"/>
            <w:tcBorders>
              <w:top w:val="single" w:sz="4" w:space="0" w:color="auto"/>
              <w:left w:val="single" w:sz="4" w:space="0" w:color="auto"/>
              <w:bottom w:val="single" w:sz="4" w:space="0" w:color="auto"/>
              <w:right w:val="single" w:sz="4" w:space="0" w:color="auto"/>
            </w:tcBorders>
            <w:vAlign w:val="center"/>
          </w:tcPr>
          <w:p w14:paraId="78277A29"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2.44% from 05/12/2024</w:t>
            </w:r>
          </w:p>
        </w:tc>
        <w:tc>
          <w:tcPr>
            <w:tcW w:w="1276" w:type="dxa"/>
            <w:tcBorders>
              <w:top w:val="single" w:sz="4" w:space="0" w:color="auto"/>
              <w:left w:val="single" w:sz="4" w:space="0" w:color="auto"/>
              <w:bottom w:val="single" w:sz="4" w:space="0" w:color="auto"/>
              <w:right w:val="single" w:sz="4" w:space="0" w:color="auto"/>
            </w:tcBorders>
            <w:vAlign w:val="center"/>
          </w:tcPr>
          <w:p w14:paraId="1D86748D"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 xml:space="preserve"> 1% from 05/06/2025</w:t>
            </w:r>
          </w:p>
        </w:tc>
        <w:tc>
          <w:tcPr>
            <w:tcW w:w="1559" w:type="dxa"/>
            <w:tcBorders>
              <w:top w:val="single" w:sz="4" w:space="0" w:color="auto"/>
              <w:left w:val="single" w:sz="4" w:space="0" w:color="auto"/>
              <w:bottom w:val="single" w:sz="4" w:space="0" w:color="auto"/>
              <w:right w:val="single" w:sz="4" w:space="0" w:color="auto"/>
            </w:tcBorders>
            <w:vAlign w:val="center"/>
          </w:tcPr>
          <w:p w14:paraId="4A32103A"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1.93% from 04/12/2025</w:t>
            </w:r>
          </w:p>
        </w:tc>
      </w:tr>
      <w:tr w:rsidR="00F26ED3" w:rsidRPr="0047659E" w14:paraId="4C257709" w14:textId="77777777" w:rsidTr="00994B15">
        <w:trPr>
          <w:trHeight w:val="277"/>
        </w:trPr>
        <w:tc>
          <w:tcPr>
            <w:tcW w:w="1418" w:type="dxa"/>
            <w:tcBorders>
              <w:top w:val="single" w:sz="8" w:space="0" w:color="auto"/>
              <w:left w:val="single" w:sz="8" w:space="0" w:color="auto"/>
              <w:bottom w:val="single" w:sz="8" w:space="0" w:color="auto"/>
              <w:right w:val="single" w:sz="8" w:space="0" w:color="auto"/>
            </w:tcBorders>
            <w:shd w:val="clear" w:color="auto" w:fill="auto"/>
          </w:tcPr>
          <w:p w14:paraId="4A97DA16" w14:textId="77777777" w:rsidR="003F292D" w:rsidRPr="0047659E" w:rsidRDefault="003F292D">
            <w:pPr>
              <w:rPr>
                <w:rFonts w:ascii="Arial" w:hAnsi="Arial" w:cs="Arial"/>
                <w:sz w:val="20"/>
                <w:szCs w:val="20"/>
              </w:rPr>
            </w:pPr>
            <w:r w:rsidRPr="0047659E">
              <w:rPr>
                <w:rFonts w:ascii="Arial" w:hAnsi="Arial" w:cs="Arial"/>
                <w:sz w:val="20"/>
                <w:szCs w:val="20"/>
              </w:rPr>
              <w:t>Classification</w:t>
            </w:r>
          </w:p>
        </w:tc>
        <w:tc>
          <w:tcPr>
            <w:tcW w:w="3686" w:type="dxa"/>
            <w:tcBorders>
              <w:top w:val="single" w:sz="8" w:space="0" w:color="auto"/>
              <w:left w:val="nil"/>
              <w:bottom w:val="single" w:sz="8" w:space="0" w:color="auto"/>
              <w:right w:val="single" w:sz="8" w:space="0" w:color="auto"/>
            </w:tcBorders>
            <w:shd w:val="clear" w:color="auto" w:fill="auto"/>
          </w:tcPr>
          <w:p w14:paraId="3E964ED7" w14:textId="77777777" w:rsidR="003F292D" w:rsidRPr="0047659E" w:rsidRDefault="003F292D">
            <w:pPr>
              <w:rPr>
                <w:rFonts w:ascii="Arial" w:hAnsi="Arial" w:cs="Arial"/>
                <w:sz w:val="20"/>
                <w:szCs w:val="20"/>
              </w:rPr>
            </w:pPr>
            <w:r w:rsidRPr="0047659E">
              <w:rPr>
                <w:rFonts w:ascii="Arial" w:hAnsi="Arial" w:cs="Arial"/>
                <w:sz w:val="20"/>
                <w:szCs w:val="20"/>
              </w:rPr>
              <w:t>Any</w:t>
            </w:r>
          </w:p>
        </w:tc>
        <w:tc>
          <w:tcPr>
            <w:tcW w:w="850" w:type="dxa"/>
            <w:tcBorders>
              <w:top w:val="nil"/>
              <w:left w:val="nil"/>
              <w:bottom w:val="nil"/>
              <w:right w:val="nil"/>
            </w:tcBorders>
            <w:shd w:val="clear" w:color="auto" w:fill="D9D9D9" w:themeFill="background1" w:themeFillShade="D9"/>
            <w:noWrap/>
            <w:vAlign w:val="center"/>
          </w:tcPr>
          <w:p w14:paraId="275B6792" w14:textId="77777777" w:rsidR="003F292D" w:rsidRPr="0047659E" w:rsidRDefault="003F292D">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tcPr>
          <w:p w14:paraId="78A1213B" w14:textId="77777777" w:rsidR="003F292D" w:rsidRPr="0047659E" w:rsidRDefault="003F292D">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tcPr>
          <w:p w14:paraId="5884C26D" w14:textId="77777777" w:rsidR="003F292D" w:rsidRPr="0047659E" w:rsidRDefault="003F292D">
            <w:pPr>
              <w:rPr>
                <w:rFonts w:ascii="Arial" w:hAnsi="Arial" w:cs="Arial"/>
                <w:sz w:val="20"/>
                <w:szCs w:val="20"/>
              </w:rPr>
            </w:pPr>
          </w:p>
        </w:tc>
        <w:tc>
          <w:tcPr>
            <w:tcW w:w="1276" w:type="dxa"/>
            <w:tcBorders>
              <w:top w:val="nil"/>
              <w:left w:val="nil"/>
              <w:bottom w:val="nil"/>
              <w:right w:val="nil"/>
            </w:tcBorders>
          </w:tcPr>
          <w:p w14:paraId="7823C24F" w14:textId="77777777" w:rsidR="003F292D" w:rsidRPr="0047659E" w:rsidRDefault="003F292D">
            <w:pPr>
              <w:rPr>
                <w:rFonts w:ascii="Arial" w:hAnsi="Arial" w:cs="Arial"/>
                <w:sz w:val="20"/>
                <w:szCs w:val="20"/>
              </w:rPr>
            </w:pPr>
          </w:p>
        </w:tc>
        <w:tc>
          <w:tcPr>
            <w:tcW w:w="1275" w:type="dxa"/>
            <w:tcBorders>
              <w:top w:val="nil"/>
              <w:left w:val="nil"/>
              <w:bottom w:val="nil"/>
              <w:right w:val="nil"/>
            </w:tcBorders>
          </w:tcPr>
          <w:p w14:paraId="0EE2546D" w14:textId="77777777" w:rsidR="003F292D" w:rsidRPr="0047659E" w:rsidRDefault="003F292D">
            <w:pPr>
              <w:rPr>
                <w:rFonts w:ascii="Arial" w:hAnsi="Arial" w:cs="Arial"/>
                <w:sz w:val="20"/>
                <w:szCs w:val="20"/>
              </w:rPr>
            </w:pPr>
          </w:p>
        </w:tc>
        <w:tc>
          <w:tcPr>
            <w:tcW w:w="1276" w:type="dxa"/>
            <w:tcBorders>
              <w:top w:val="nil"/>
              <w:left w:val="nil"/>
              <w:bottom w:val="nil"/>
              <w:right w:val="nil"/>
            </w:tcBorders>
          </w:tcPr>
          <w:p w14:paraId="1BCD99AA" w14:textId="77777777" w:rsidR="003F292D" w:rsidRPr="0047659E" w:rsidRDefault="003F292D">
            <w:pPr>
              <w:rPr>
                <w:rFonts w:ascii="Arial" w:hAnsi="Arial" w:cs="Arial"/>
                <w:sz w:val="20"/>
                <w:szCs w:val="20"/>
              </w:rPr>
            </w:pPr>
          </w:p>
        </w:tc>
        <w:tc>
          <w:tcPr>
            <w:tcW w:w="1276" w:type="dxa"/>
            <w:tcBorders>
              <w:top w:val="nil"/>
              <w:left w:val="nil"/>
              <w:bottom w:val="nil"/>
              <w:right w:val="nil"/>
            </w:tcBorders>
          </w:tcPr>
          <w:p w14:paraId="398CCDD9" w14:textId="77777777" w:rsidR="003F292D" w:rsidRPr="0047659E" w:rsidRDefault="003F292D">
            <w:pPr>
              <w:rPr>
                <w:rFonts w:ascii="Arial" w:hAnsi="Arial" w:cs="Arial"/>
                <w:sz w:val="20"/>
                <w:szCs w:val="20"/>
              </w:rPr>
            </w:pPr>
          </w:p>
        </w:tc>
        <w:tc>
          <w:tcPr>
            <w:tcW w:w="1559" w:type="dxa"/>
            <w:tcBorders>
              <w:top w:val="nil"/>
              <w:left w:val="nil"/>
              <w:bottom w:val="nil"/>
              <w:right w:val="nil"/>
            </w:tcBorders>
          </w:tcPr>
          <w:p w14:paraId="69C1D56C" w14:textId="77777777" w:rsidR="003F292D" w:rsidRPr="0047659E" w:rsidRDefault="003F292D">
            <w:pPr>
              <w:rPr>
                <w:rFonts w:ascii="Arial" w:hAnsi="Arial" w:cs="Arial"/>
                <w:sz w:val="20"/>
                <w:szCs w:val="20"/>
              </w:rPr>
            </w:pPr>
          </w:p>
        </w:tc>
      </w:tr>
      <w:tr w:rsidR="007B59DE" w:rsidRPr="0047659E" w14:paraId="77A54F13" w14:textId="77777777" w:rsidTr="00994B15">
        <w:trPr>
          <w:trHeight w:val="300"/>
        </w:trPr>
        <w:tc>
          <w:tcPr>
            <w:tcW w:w="1418" w:type="dxa"/>
            <w:tcBorders>
              <w:top w:val="nil"/>
              <w:left w:val="single" w:sz="8" w:space="0" w:color="auto"/>
              <w:bottom w:val="single" w:sz="8" w:space="0" w:color="auto"/>
              <w:right w:val="single" w:sz="8" w:space="0" w:color="auto"/>
            </w:tcBorders>
            <w:shd w:val="clear" w:color="auto" w:fill="auto"/>
          </w:tcPr>
          <w:p w14:paraId="54547633" w14:textId="77777777" w:rsidR="003F292D" w:rsidRPr="0047659E" w:rsidRDefault="003F292D">
            <w:pPr>
              <w:rPr>
                <w:rFonts w:ascii="Arial" w:hAnsi="Arial" w:cs="Arial"/>
                <w:sz w:val="20"/>
                <w:szCs w:val="20"/>
              </w:rPr>
            </w:pPr>
            <w:r w:rsidRPr="0047659E">
              <w:rPr>
                <w:rFonts w:ascii="Arial" w:hAnsi="Arial" w:cs="Arial"/>
                <w:sz w:val="20"/>
                <w:szCs w:val="20"/>
              </w:rPr>
              <w:t>Employee Type</w:t>
            </w:r>
          </w:p>
        </w:tc>
        <w:tc>
          <w:tcPr>
            <w:tcW w:w="3686" w:type="dxa"/>
            <w:tcBorders>
              <w:top w:val="nil"/>
              <w:left w:val="nil"/>
              <w:bottom w:val="single" w:sz="8" w:space="0" w:color="auto"/>
              <w:right w:val="single" w:sz="8" w:space="0" w:color="auto"/>
            </w:tcBorders>
            <w:shd w:val="clear" w:color="auto" w:fill="auto"/>
          </w:tcPr>
          <w:p w14:paraId="47476BE0" w14:textId="77777777" w:rsidR="003F292D" w:rsidRPr="0047659E" w:rsidRDefault="003F292D">
            <w:pPr>
              <w:rPr>
                <w:rFonts w:ascii="Arial" w:hAnsi="Arial" w:cs="Arial"/>
                <w:sz w:val="20"/>
                <w:szCs w:val="20"/>
              </w:rPr>
            </w:pPr>
            <w:r w:rsidRPr="0047659E">
              <w:rPr>
                <w:rFonts w:ascii="Arial" w:hAnsi="Arial" w:cs="Arial"/>
                <w:sz w:val="20"/>
                <w:szCs w:val="20"/>
              </w:rPr>
              <w:t>Any</w:t>
            </w:r>
          </w:p>
        </w:tc>
        <w:tc>
          <w:tcPr>
            <w:tcW w:w="850" w:type="dxa"/>
            <w:tcBorders>
              <w:top w:val="nil"/>
              <w:left w:val="nil"/>
              <w:bottom w:val="nil"/>
              <w:right w:val="nil"/>
            </w:tcBorders>
            <w:shd w:val="clear" w:color="auto" w:fill="D9D9D9" w:themeFill="background1" w:themeFillShade="D9"/>
            <w:noWrap/>
            <w:vAlign w:val="center"/>
          </w:tcPr>
          <w:p w14:paraId="1A02590D" w14:textId="77777777" w:rsidR="003F292D" w:rsidRPr="0047659E" w:rsidRDefault="003F292D">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tcPr>
          <w:p w14:paraId="671F180B" w14:textId="77777777" w:rsidR="003F292D" w:rsidRPr="0047659E" w:rsidRDefault="003F292D">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tcPr>
          <w:p w14:paraId="2EEA5369" w14:textId="77777777" w:rsidR="003F292D" w:rsidRPr="0047659E" w:rsidRDefault="003F292D">
            <w:pPr>
              <w:rPr>
                <w:rFonts w:ascii="Arial" w:hAnsi="Arial" w:cs="Arial"/>
                <w:sz w:val="20"/>
                <w:szCs w:val="20"/>
              </w:rPr>
            </w:pPr>
          </w:p>
        </w:tc>
        <w:tc>
          <w:tcPr>
            <w:tcW w:w="1276" w:type="dxa"/>
            <w:tcBorders>
              <w:top w:val="nil"/>
              <w:left w:val="nil"/>
              <w:bottom w:val="nil"/>
              <w:right w:val="nil"/>
            </w:tcBorders>
          </w:tcPr>
          <w:p w14:paraId="6E8EAED2" w14:textId="77777777" w:rsidR="003F292D" w:rsidRPr="0047659E" w:rsidRDefault="003F292D">
            <w:pPr>
              <w:rPr>
                <w:rFonts w:ascii="Arial" w:hAnsi="Arial" w:cs="Arial"/>
                <w:sz w:val="20"/>
                <w:szCs w:val="20"/>
              </w:rPr>
            </w:pPr>
          </w:p>
        </w:tc>
        <w:tc>
          <w:tcPr>
            <w:tcW w:w="1275" w:type="dxa"/>
            <w:tcBorders>
              <w:top w:val="nil"/>
              <w:left w:val="nil"/>
              <w:bottom w:val="nil"/>
              <w:right w:val="nil"/>
            </w:tcBorders>
          </w:tcPr>
          <w:p w14:paraId="72D599A9" w14:textId="77777777" w:rsidR="003F292D" w:rsidRPr="0047659E" w:rsidRDefault="003F292D">
            <w:pPr>
              <w:rPr>
                <w:rFonts w:ascii="Arial" w:hAnsi="Arial" w:cs="Arial"/>
                <w:sz w:val="20"/>
                <w:szCs w:val="20"/>
              </w:rPr>
            </w:pPr>
          </w:p>
        </w:tc>
        <w:tc>
          <w:tcPr>
            <w:tcW w:w="1276" w:type="dxa"/>
            <w:tcBorders>
              <w:top w:val="nil"/>
              <w:left w:val="nil"/>
              <w:bottom w:val="nil"/>
              <w:right w:val="nil"/>
            </w:tcBorders>
          </w:tcPr>
          <w:p w14:paraId="0774CD7A" w14:textId="77777777" w:rsidR="003F292D" w:rsidRPr="0047659E" w:rsidRDefault="003F292D">
            <w:pPr>
              <w:rPr>
                <w:rFonts w:ascii="Arial" w:hAnsi="Arial" w:cs="Arial"/>
                <w:sz w:val="20"/>
                <w:szCs w:val="20"/>
              </w:rPr>
            </w:pPr>
          </w:p>
        </w:tc>
        <w:tc>
          <w:tcPr>
            <w:tcW w:w="1276" w:type="dxa"/>
            <w:tcBorders>
              <w:top w:val="nil"/>
              <w:left w:val="nil"/>
              <w:bottom w:val="nil"/>
              <w:right w:val="nil"/>
            </w:tcBorders>
          </w:tcPr>
          <w:p w14:paraId="26FB7626" w14:textId="77777777" w:rsidR="003F292D" w:rsidRPr="0047659E" w:rsidRDefault="003F292D">
            <w:pPr>
              <w:rPr>
                <w:rFonts w:ascii="Arial" w:hAnsi="Arial" w:cs="Arial"/>
                <w:sz w:val="20"/>
                <w:szCs w:val="20"/>
              </w:rPr>
            </w:pPr>
          </w:p>
        </w:tc>
        <w:tc>
          <w:tcPr>
            <w:tcW w:w="1559" w:type="dxa"/>
            <w:tcBorders>
              <w:top w:val="nil"/>
              <w:left w:val="nil"/>
              <w:bottom w:val="nil"/>
              <w:right w:val="nil"/>
            </w:tcBorders>
          </w:tcPr>
          <w:p w14:paraId="17F04575" w14:textId="77777777" w:rsidR="003F292D" w:rsidRPr="0047659E" w:rsidRDefault="003F292D">
            <w:pPr>
              <w:rPr>
                <w:rFonts w:ascii="Arial" w:hAnsi="Arial" w:cs="Arial"/>
                <w:sz w:val="20"/>
                <w:szCs w:val="20"/>
              </w:rPr>
            </w:pPr>
          </w:p>
        </w:tc>
      </w:tr>
      <w:tr w:rsidR="007B59DE" w:rsidRPr="0047659E" w14:paraId="32BF6277" w14:textId="77777777" w:rsidTr="00994B15">
        <w:trPr>
          <w:trHeight w:val="540"/>
        </w:trPr>
        <w:tc>
          <w:tcPr>
            <w:tcW w:w="1418" w:type="dxa"/>
            <w:tcBorders>
              <w:top w:val="nil"/>
              <w:left w:val="single" w:sz="8" w:space="0" w:color="auto"/>
              <w:bottom w:val="single" w:sz="8" w:space="0" w:color="auto"/>
              <w:right w:val="single" w:sz="8" w:space="0" w:color="auto"/>
            </w:tcBorders>
            <w:shd w:val="clear" w:color="auto" w:fill="auto"/>
          </w:tcPr>
          <w:p w14:paraId="1BD7873D" w14:textId="77777777" w:rsidR="003F292D" w:rsidRPr="0047659E" w:rsidRDefault="003F292D">
            <w:pPr>
              <w:rPr>
                <w:rFonts w:ascii="Arial" w:hAnsi="Arial" w:cs="Arial"/>
                <w:sz w:val="20"/>
                <w:szCs w:val="20"/>
              </w:rPr>
            </w:pPr>
            <w:r w:rsidRPr="0047659E">
              <w:rPr>
                <w:rFonts w:ascii="Arial" w:hAnsi="Arial" w:cs="Arial"/>
                <w:sz w:val="20"/>
                <w:szCs w:val="20"/>
              </w:rPr>
              <w:t>Description</w:t>
            </w:r>
          </w:p>
        </w:tc>
        <w:tc>
          <w:tcPr>
            <w:tcW w:w="3686" w:type="dxa"/>
            <w:tcBorders>
              <w:top w:val="nil"/>
              <w:left w:val="nil"/>
              <w:bottom w:val="single" w:sz="8" w:space="0" w:color="auto"/>
              <w:right w:val="single" w:sz="8" w:space="0" w:color="auto"/>
            </w:tcBorders>
            <w:shd w:val="clear" w:color="auto" w:fill="auto"/>
          </w:tcPr>
          <w:p w14:paraId="366BE20A" w14:textId="77777777" w:rsidR="003F292D" w:rsidRPr="0047659E" w:rsidRDefault="003F292D">
            <w:pPr>
              <w:rPr>
                <w:rFonts w:ascii="Arial" w:hAnsi="Arial" w:cs="Arial"/>
                <w:sz w:val="20"/>
                <w:szCs w:val="20"/>
              </w:rPr>
            </w:pPr>
            <w:r w:rsidRPr="0047659E">
              <w:rPr>
                <w:rFonts w:ascii="Arial" w:hAnsi="Arial" w:cs="Arial"/>
                <w:sz w:val="20"/>
                <w:szCs w:val="20"/>
              </w:rPr>
              <w:t>Employees whose duties involve communication on a regular basis in languages other than English, including Deaf Oral language, Deaf Sign language and Aboriginal languages, will be paid an allowance if their language competence meets the required National Accreditation Authority for Translators and Interpreters (NAATI) level, as follows:</w:t>
            </w:r>
          </w:p>
        </w:tc>
        <w:tc>
          <w:tcPr>
            <w:tcW w:w="850" w:type="dxa"/>
            <w:tcBorders>
              <w:top w:val="nil"/>
              <w:left w:val="nil"/>
              <w:bottom w:val="nil"/>
              <w:right w:val="nil"/>
            </w:tcBorders>
            <w:shd w:val="clear" w:color="auto" w:fill="D9D9D9" w:themeFill="background1" w:themeFillShade="D9"/>
            <w:noWrap/>
            <w:vAlign w:val="center"/>
          </w:tcPr>
          <w:p w14:paraId="63CB59EB" w14:textId="77777777" w:rsidR="003F292D" w:rsidRPr="0047659E" w:rsidRDefault="003F292D">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tcPr>
          <w:p w14:paraId="0B4586BC" w14:textId="77777777" w:rsidR="003F292D" w:rsidRPr="0047659E" w:rsidRDefault="003F292D">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tcPr>
          <w:p w14:paraId="054E7F2A" w14:textId="77777777" w:rsidR="003F292D" w:rsidRPr="0047659E" w:rsidRDefault="003F292D">
            <w:pPr>
              <w:rPr>
                <w:rFonts w:ascii="Arial" w:hAnsi="Arial" w:cs="Arial"/>
                <w:sz w:val="20"/>
                <w:szCs w:val="20"/>
              </w:rPr>
            </w:pPr>
          </w:p>
        </w:tc>
        <w:tc>
          <w:tcPr>
            <w:tcW w:w="1276" w:type="dxa"/>
            <w:tcBorders>
              <w:top w:val="nil"/>
              <w:left w:val="nil"/>
              <w:bottom w:val="nil"/>
              <w:right w:val="nil"/>
            </w:tcBorders>
          </w:tcPr>
          <w:p w14:paraId="2F712FD2" w14:textId="77777777" w:rsidR="003F292D" w:rsidRPr="0047659E" w:rsidRDefault="003F292D">
            <w:pPr>
              <w:rPr>
                <w:rFonts w:ascii="Arial" w:hAnsi="Arial" w:cs="Arial"/>
                <w:sz w:val="20"/>
                <w:szCs w:val="20"/>
              </w:rPr>
            </w:pPr>
          </w:p>
        </w:tc>
        <w:tc>
          <w:tcPr>
            <w:tcW w:w="1275" w:type="dxa"/>
            <w:tcBorders>
              <w:top w:val="nil"/>
              <w:left w:val="nil"/>
              <w:bottom w:val="nil"/>
              <w:right w:val="nil"/>
            </w:tcBorders>
          </w:tcPr>
          <w:p w14:paraId="244462A8" w14:textId="77777777" w:rsidR="003F292D" w:rsidRPr="0047659E" w:rsidRDefault="003F292D">
            <w:pPr>
              <w:rPr>
                <w:rFonts w:ascii="Arial" w:hAnsi="Arial" w:cs="Arial"/>
                <w:sz w:val="20"/>
                <w:szCs w:val="20"/>
              </w:rPr>
            </w:pPr>
          </w:p>
        </w:tc>
        <w:tc>
          <w:tcPr>
            <w:tcW w:w="1276" w:type="dxa"/>
            <w:tcBorders>
              <w:top w:val="nil"/>
              <w:left w:val="nil"/>
              <w:bottom w:val="nil"/>
              <w:right w:val="nil"/>
            </w:tcBorders>
          </w:tcPr>
          <w:p w14:paraId="6E8998ED" w14:textId="77777777" w:rsidR="003F292D" w:rsidRPr="0047659E" w:rsidRDefault="003F292D">
            <w:pPr>
              <w:rPr>
                <w:rFonts w:ascii="Arial" w:hAnsi="Arial" w:cs="Arial"/>
                <w:sz w:val="20"/>
                <w:szCs w:val="20"/>
              </w:rPr>
            </w:pPr>
          </w:p>
        </w:tc>
        <w:tc>
          <w:tcPr>
            <w:tcW w:w="1276" w:type="dxa"/>
            <w:tcBorders>
              <w:top w:val="nil"/>
              <w:left w:val="nil"/>
              <w:bottom w:val="nil"/>
              <w:right w:val="nil"/>
            </w:tcBorders>
          </w:tcPr>
          <w:p w14:paraId="2FBCAA65" w14:textId="77777777" w:rsidR="003F292D" w:rsidRPr="0047659E" w:rsidRDefault="003F292D">
            <w:pPr>
              <w:rPr>
                <w:rFonts w:ascii="Arial" w:hAnsi="Arial" w:cs="Arial"/>
                <w:sz w:val="20"/>
                <w:szCs w:val="20"/>
              </w:rPr>
            </w:pPr>
          </w:p>
        </w:tc>
        <w:tc>
          <w:tcPr>
            <w:tcW w:w="1559" w:type="dxa"/>
            <w:tcBorders>
              <w:top w:val="nil"/>
              <w:left w:val="nil"/>
              <w:bottom w:val="nil"/>
              <w:right w:val="nil"/>
            </w:tcBorders>
          </w:tcPr>
          <w:p w14:paraId="73E1A68D" w14:textId="77777777" w:rsidR="003F292D" w:rsidRPr="0047659E" w:rsidRDefault="003F292D">
            <w:pPr>
              <w:rPr>
                <w:rFonts w:ascii="Arial" w:hAnsi="Arial" w:cs="Arial"/>
                <w:sz w:val="20"/>
                <w:szCs w:val="20"/>
              </w:rPr>
            </w:pPr>
          </w:p>
        </w:tc>
      </w:tr>
      <w:tr w:rsidR="007B59DE" w:rsidRPr="0047659E" w14:paraId="04796143" w14:textId="77777777" w:rsidTr="00994B15">
        <w:trPr>
          <w:trHeight w:val="300"/>
        </w:trPr>
        <w:tc>
          <w:tcPr>
            <w:tcW w:w="1418" w:type="dxa"/>
            <w:tcBorders>
              <w:top w:val="nil"/>
              <w:left w:val="single" w:sz="8" w:space="0" w:color="auto"/>
              <w:bottom w:val="single" w:sz="8" w:space="0" w:color="auto"/>
              <w:right w:val="single" w:sz="8" w:space="0" w:color="auto"/>
            </w:tcBorders>
            <w:shd w:val="clear" w:color="auto" w:fill="auto"/>
          </w:tcPr>
          <w:p w14:paraId="1F0FAFEE" w14:textId="77777777" w:rsidR="009F0005" w:rsidRPr="0047659E" w:rsidRDefault="003F292D">
            <w:pPr>
              <w:rPr>
                <w:rFonts w:ascii="Arial" w:hAnsi="Arial" w:cs="Arial"/>
                <w:sz w:val="20"/>
                <w:szCs w:val="20"/>
              </w:rPr>
            </w:pPr>
            <w:r w:rsidRPr="0047659E">
              <w:rPr>
                <w:rFonts w:ascii="Arial" w:hAnsi="Arial" w:cs="Arial"/>
                <w:sz w:val="20"/>
                <w:szCs w:val="20"/>
              </w:rPr>
              <w:t>Rate/</w:t>
            </w:r>
          </w:p>
          <w:p w14:paraId="733130CA" w14:textId="5B030CD2" w:rsidR="003F292D" w:rsidRPr="0047659E" w:rsidRDefault="003F292D">
            <w:pPr>
              <w:rPr>
                <w:rFonts w:ascii="Arial" w:hAnsi="Arial" w:cs="Arial"/>
                <w:sz w:val="20"/>
                <w:szCs w:val="20"/>
              </w:rPr>
            </w:pPr>
            <w:r w:rsidRPr="0047659E">
              <w:rPr>
                <w:rFonts w:ascii="Arial" w:hAnsi="Arial" w:cs="Arial"/>
                <w:sz w:val="20"/>
                <w:szCs w:val="20"/>
              </w:rPr>
              <w:t>Frequency</w:t>
            </w:r>
          </w:p>
        </w:tc>
        <w:tc>
          <w:tcPr>
            <w:tcW w:w="3686" w:type="dxa"/>
            <w:tcBorders>
              <w:top w:val="nil"/>
              <w:left w:val="nil"/>
              <w:bottom w:val="single" w:sz="8" w:space="0" w:color="auto"/>
              <w:right w:val="single" w:sz="8" w:space="0" w:color="auto"/>
            </w:tcBorders>
            <w:shd w:val="clear" w:color="auto" w:fill="auto"/>
          </w:tcPr>
          <w:p w14:paraId="4129B31D" w14:textId="77777777" w:rsidR="003F292D" w:rsidRPr="0047659E" w:rsidRDefault="003F292D">
            <w:pPr>
              <w:rPr>
                <w:rFonts w:ascii="Arial" w:hAnsi="Arial" w:cs="Arial"/>
                <w:sz w:val="20"/>
                <w:szCs w:val="20"/>
              </w:rPr>
            </w:pPr>
            <w:r w:rsidRPr="0047659E">
              <w:rPr>
                <w:rFonts w:ascii="Arial" w:hAnsi="Arial" w:cs="Arial"/>
                <w:sz w:val="20"/>
                <w:szCs w:val="20"/>
              </w:rPr>
              <w:t>Per annum (paid in equal fortnightly instalments)</w:t>
            </w:r>
          </w:p>
          <w:p w14:paraId="77C93194" w14:textId="77777777" w:rsidR="003F292D" w:rsidRPr="0047659E" w:rsidRDefault="003F292D">
            <w:pPr>
              <w:rPr>
                <w:rFonts w:ascii="Arial" w:hAnsi="Arial" w:cs="Arial"/>
                <w:sz w:val="20"/>
                <w:szCs w:val="20"/>
              </w:rPr>
            </w:pPr>
            <w:r w:rsidRPr="0047659E">
              <w:rPr>
                <w:rFonts w:ascii="Arial" w:hAnsi="Arial" w:cs="Arial"/>
                <w:sz w:val="20"/>
                <w:szCs w:val="20"/>
              </w:rPr>
              <w:t>(1) Community Language Aide (NAATI Level 1):</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7C7FF6FE" w14:textId="77777777" w:rsidR="003F292D" w:rsidRPr="0047659E" w:rsidRDefault="003F292D">
            <w:pPr>
              <w:jc w:val="right"/>
              <w:rPr>
                <w:rFonts w:ascii="Arial" w:hAnsi="Arial" w:cs="Arial"/>
                <w:color w:val="0000CC"/>
                <w:sz w:val="20"/>
                <w:szCs w:val="20"/>
              </w:rPr>
            </w:pPr>
            <w:r w:rsidRPr="0047659E">
              <w:rPr>
                <w:rFonts w:ascii="Arial" w:hAnsi="Arial" w:cs="Arial"/>
                <w:color w:val="000000"/>
                <w:sz w:val="20"/>
                <w:szCs w:val="20"/>
              </w:rPr>
              <w:t>$1,288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3374C5"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$1,311.06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138534"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$1,324.17</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E9FB59"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$1,347.21</w:t>
            </w:r>
          </w:p>
        </w:tc>
        <w:tc>
          <w:tcPr>
            <w:tcW w:w="1275" w:type="dxa"/>
            <w:tcBorders>
              <w:top w:val="single" w:sz="4" w:space="0" w:color="auto"/>
              <w:left w:val="nil"/>
              <w:bottom w:val="single" w:sz="4" w:space="0" w:color="auto"/>
              <w:right w:val="single" w:sz="4" w:space="0" w:color="auto"/>
            </w:tcBorders>
            <w:shd w:val="clear" w:color="auto" w:fill="auto"/>
            <w:vAlign w:val="center"/>
          </w:tcPr>
          <w:p w14:paraId="735C6EE7"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$1,367.41</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179180"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$1,400.78</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359F75"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$1,414.79</w:t>
            </w:r>
          </w:p>
        </w:tc>
        <w:tc>
          <w:tcPr>
            <w:tcW w:w="1559" w:type="dxa"/>
            <w:tcBorders>
              <w:top w:val="single" w:sz="4" w:space="0" w:color="auto"/>
              <w:left w:val="nil"/>
              <w:bottom w:val="single" w:sz="4" w:space="0" w:color="auto"/>
              <w:right w:val="single" w:sz="4" w:space="0" w:color="auto"/>
            </w:tcBorders>
            <w:shd w:val="clear" w:color="auto" w:fill="auto"/>
            <w:vAlign w:val="center"/>
          </w:tcPr>
          <w:p w14:paraId="7733420A"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$1,442.09</w:t>
            </w:r>
          </w:p>
        </w:tc>
      </w:tr>
      <w:tr w:rsidR="007B59DE" w:rsidRPr="0047659E" w14:paraId="47BED4D3" w14:textId="77777777" w:rsidTr="00994B15">
        <w:trPr>
          <w:trHeight w:val="300"/>
        </w:trPr>
        <w:tc>
          <w:tcPr>
            <w:tcW w:w="1418" w:type="dxa"/>
            <w:tcBorders>
              <w:top w:val="nil"/>
              <w:left w:val="single" w:sz="8" w:space="0" w:color="auto"/>
              <w:bottom w:val="single" w:sz="8" w:space="0" w:color="auto"/>
              <w:right w:val="single" w:sz="8" w:space="0" w:color="auto"/>
            </w:tcBorders>
            <w:shd w:val="clear" w:color="auto" w:fill="auto"/>
          </w:tcPr>
          <w:p w14:paraId="3F9502E8" w14:textId="77777777" w:rsidR="003F292D" w:rsidRPr="0047659E" w:rsidRDefault="003F292D">
            <w:pPr>
              <w:rPr>
                <w:rFonts w:ascii="Arial" w:hAnsi="Arial" w:cs="Arial"/>
                <w:sz w:val="20"/>
                <w:szCs w:val="20"/>
              </w:rPr>
            </w:pPr>
          </w:p>
        </w:tc>
        <w:tc>
          <w:tcPr>
            <w:tcW w:w="3686" w:type="dxa"/>
            <w:tcBorders>
              <w:top w:val="nil"/>
              <w:left w:val="nil"/>
              <w:bottom w:val="single" w:sz="8" w:space="0" w:color="auto"/>
              <w:right w:val="single" w:sz="8" w:space="0" w:color="auto"/>
            </w:tcBorders>
            <w:shd w:val="clear" w:color="auto" w:fill="auto"/>
          </w:tcPr>
          <w:p w14:paraId="529D67A1" w14:textId="77777777" w:rsidR="003F292D" w:rsidRPr="0047659E" w:rsidRDefault="003F292D">
            <w:pPr>
              <w:rPr>
                <w:rFonts w:ascii="Arial" w:hAnsi="Arial" w:cs="Arial"/>
                <w:sz w:val="20"/>
                <w:szCs w:val="20"/>
              </w:rPr>
            </w:pPr>
            <w:r w:rsidRPr="0047659E">
              <w:rPr>
                <w:rFonts w:ascii="Arial" w:hAnsi="Arial" w:cs="Arial"/>
                <w:sz w:val="20"/>
                <w:szCs w:val="20"/>
              </w:rPr>
              <w:t>Per annum (paid in equal fortnightly instalments)</w:t>
            </w:r>
          </w:p>
          <w:p w14:paraId="7B9D7429" w14:textId="77777777" w:rsidR="003F292D" w:rsidRPr="0047659E" w:rsidRDefault="003F292D">
            <w:pPr>
              <w:rPr>
                <w:rFonts w:ascii="Arial" w:hAnsi="Arial" w:cs="Arial"/>
                <w:sz w:val="20"/>
                <w:szCs w:val="20"/>
              </w:rPr>
            </w:pPr>
            <w:r w:rsidRPr="0047659E">
              <w:rPr>
                <w:rFonts w:ascii="Arial" w:hAnsi="Arial" w:cs="Arial"/>
                <w:sz w:val="20"/>
                <w:szCs w:val="20"/>
              </w:rPr>
              <w:t>(2) Certified Provisional Interpreter (NAATI Level 2):</w:t>
            </w:r>
          </w:p>
        </w:tc>
        <w:tc>
          <w:tcPr>
            <w:tcW w:w="850" w:type="dxa"/>
            <w:tcBorders>
              <w:top w:val="nil"/>
              <w:left w:val="single" w:sz="4" w:space="0" w:color="auto"/>
              <w:bottom w:val="single" w:sz="4" w:space="0" w:color="auto"/>
              <w:right w:val="single" w:sz="4" w:space="0" w:color="auto"/>
            </w:tcBorders>
            <w:shd w:val="clear" w:color="auto" w:fill="DBDBDB" w:themeFill="accent3" w:themeFillTint="66"/>
            <w:noWrap/>
            <w:vAlign w:val="center"/>
          </w:tcPr>
          <w:p w14:paraId="627E3F94" w14:textId="77777777" w:rsidR="003F292D" w:rsidRPr="0047659E" w:rsidRDefault="003F292D">
            <w:pPr>
              <w:jc w:val="right"/>
              <w:rPr>
                <w:rFonts w:ascii="Arial" w:hAnsi="Arial" w:cs="Arial"/>
                <w:color w:val="000000"/>
                <w:sz w:val="20"/>
                <w:szCs w:val="20"/>
              </w:rPr>
            </w:pPr>
            <w:r w:rsidRPr="0047659E">
              <w:rPr>
                <w:rFonts w:ascii="Arial" w:hAnsi="Arial" w:cs="Arial"/>
                <w:color w:val="000000"/>
                <w:sz w:val="20"/>
                <w:szCs w:val="20"/>
              </w:rPr>
              <w:t>$2,573</w:t>
            </w:r>
          </w:p>
        </w:tc>
        <w:tc>
          <w:tcPr>
            <w:tcW w:w="1276" w:type="dxa"/>
            <w:tcBorders>
              <w:top w:val="nil"/>
              <w:left w:val="nil"/>
              <w:bottom w:val="single" w:sz="4" w:space="0" w:color="auto"/>
              <w:right w:val="single" w:sz="4" w:space="0" w:color="auto"/>
            </w:tcBorders>
            <w:shd w:val="clear" w:color="auto" w:fill="auto"/>
            <w:noWrap/>
            <w:vAlign w:val="center"/>
          </w:tcPr>
          <w:p w14:paraId="205A062E" w14:textId="77777777" w:rsidR="003F292D" w:rsidRPr="0047659E" w:rsidRDefault="003F292D">
            <w:pPr>
              <w:jc w:val="right"/>
              <w:rPr>
                <w:rFonts w:ascii="Arial" w:hAnsi="Arial" w:cs="Arial"/>
                <w:color w:val="000000"/>
                <w:sz w:val="20"/>
                <w:szCs w:val="20"/>
              </w:rPr>
            </w:pPr>
            <w:r w:rsidRPr="0047659E">
              <w:rPr>
                <w:rFonts w:ascii="Arial" w:hAnsi="Arial" w:cs="Arial"/>
                <w:color w:val="000000"/>
                <w:sz w:val="20"/>
                <w:szCs w:val="20"/>
              </w:rPr>
              <w:t>$2,619.06</w:t>
            </w:r>
          </w:p>
        </w:tc>
        <w:tc>
          <w:tcPr>
            <w:tcW w:w="1276" w:type="dxa"/>
            <w:tcBorders>
              <w:top w:val="nil"/>
              <w:left w:val="nil"/>
              <w:bottom w:val="single" w:sz="4" w:space="0" w:color="auto"/>
              <w:right w:val="single" w:sz="4" w:space="0" w:color="auto"/>
            </w:tcBorders>
            <w:shd w:val="clear" w:color="auto" w:fill="auto"/>
            <w:noWrap/>
            <w:vAlign w:val="center"/>
          </w:tcPr>
          <w:p w14:paraId="38ABDE64"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$2,645.25</w:t>
            </w:r>
          </w:p>
        </w:tc>
        <w:tc>
          <w:tcPr>
            <w:tcW w:w="1276" w:type="dxa"/>
            <w:tcBorders>
              <w:top w:val="nil"/>
              <w:left w:val="nil"/>
              <w:bottom w:val="single" w:sz="4" w:space="0" w:color="auto"/>
              <w:right w:val="single" w:sz="4" w:space="0" w:color="auto"/>
            </w:tcBorders>
            <w:shd w:val="clear" w:color="auto" w:fill="auto"/>
            <w:vAlign w:val="center"/>
          </w:tcPr>
          <w:p w14:paraId="347F6757"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$2,691.27</w:t>
            </w:r>
          </w:p>
        </w:tc>
        <w:tc>
          <w:tcPr>
            <w:tcW w:w="1275" w:type="dxa"/>
            <w:tcBorders>
              <w:top w:val="nil"/>
              <w:left w:val="nil"/>
              <w:bottom w:val="single" w:sz="4" w:space="0" w:color="auto"/>
              <w:right w:val="single" w:sz="4" w:space="0" w:color="auto"/>
            </w:tcBorders>
            <w:shd w:val="clear" w:color="auto" w:fill="auto"/>
            <w:vAlign w:val="center"/>
          </w:tcPr>
          <w:p w14:paraId="16AC3340"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$2,731.64</w:t>
            </w:r>
          </w:p>
        </w:tc>
        <w:tc>
          <w:tcPr>
            <w:tcW w:w="1276" w:type="dxa"/>
            <w:tcBorders>
              <w:top w:val="nil"/>
              <w:left w:val="nil"/>
              <w:bottom w:val="single" w:sz="4" w:space="0" w:color="auto"/>
              <w:right w:val="single" w:sz="4" w:space="0" w:color="auto"/>
            </w:tcBorders>
            <w:shd w:val="clear" w:color="auto" w:fill="auto"/>
            <w:vAlign w:val="center"/>
          </w:tcPr>
          <w:p w14:paraId="6736CC07"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$2,798.30</w:t>
            </w:r>
          </w:p>
        </w:tc>
        <w:tc>
          <w:tcPr>
            <w:tcW w:w="1276" w:type="dxa"/>
            <w:tcBorders>
              <w:top w:val="nil"/>
              <w:left w:val="nil"/>
              <w:bottom w:val="single" w:sz="4" w:space="0" w:color="auto"/>
              <w:right w:val="single" w:sz="4" w:space="0" w:color="auto"/>
            </w:tcBorders>
            <w:shd w:val="clear" w:color="auto" w:fill="auto"/>
            <w:vAlign w:val="center"/>
          </w:tcPr>
          <w:p w14:paraId="3C3E2812"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$2,826.28</w:t>
            </w:r>
          </w:p>
        </w:tc>
        <w:tc>
          <w:tcPr>
            <w:tcW w:w="1559" w:type="dxa"/>
            <w:tcBorders>
              <w:top w:val="nil"/>
              <w:left w:val="nil"/>
              <w:bottom w:val="single" w:sz="4" w:space="0" w:color="auto"/>
              <w:right w:val="single" w:sz="4" w:space="0" w:color="auto"/>
            </w:tcBorders>
            <w:shd w:val="clear" w:color="auto" w:fill="auto"/>
            <w:vAlign w:val="center"/>
          </w:tcPr>
          <w:p w14:paraId="37941A39"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$2,880.83</w:t>
            </w:r>
          </w:p>
        </w:tc>
      </w:tr>
      <w:tr w:rsidR="007B59DE" w:rsidRPr="0047659E" w14:paraId="2EE1A3F6" w14:textId="77777777" w:rsidTr="00994B15">
        <w:trPr>
          <w:trHeight w:val="804"/>
        </w:trPr>
        <w:tc>
          <w:tcPr>
            <w:tcW w:w="1418" w:type="dxa"/>
            <w:tcBorders>
              <w:top w:val="nil"/>
              <w:left w:val="single" w:sz="8" w:space="0" w:color="auto"/>
              <w:bottom w:val="single" w:sz="8" w:space="0" w:color="auto"/>
              <w:right w:val="single" w:sz="8" w:space="0" w:color="auto"/>
            </w:tcBorders>
            <w:shd w:val="clear" w:color="auto" w:fill="auto"/>
          </w:tcPr>
          <w:p w14:paraId="7EF76D81" w14:textId="77777777" w:rsidR="003F292D" w:rsidRPr="0047659E" w:rsidRDefault="003F292D">
            <w:pPr>
              <w:rPr>
                <w:rFonts w:ascii="Arial" w:hAnsi="Arial" w:cs="Arial"/>
                <w:sz w:val="20"/>
                <w:szCs w:val="20"/>
              </w:rPr>
            </w:pPr>
            <w:r w:rsidRPr="0047659E">
              <w:rPr>
                <w:rFonts w:ascii="Arial" w:hAnsi="Arial" w:cs="Arial"/>
                <w:sz w:val="20"/>
                <w:szCs w:val="20"/>
              </w:rPr>
              <w:t>Payment on Leave</w:t>
            </w:r>
          </w:p>
        </w:tc>
        <w:tc>
          <w:tcPr>
            <w:tcW w:w="3686" w:type="dxa"/>
            <w:tcBorders>
              <w:top w:val="nil"/>
              <w:left w:val="nil"/>
              <w:bottom w:val="single" w:sz="8" w:space="0" w:color="auto"/>
              <w:right w:val="single" w:sz="8" w:space="0" w:color="auto"/>
            </w:tcBorders>
            <w:shd w:val="clear" w:color="auto" w:fill="auto"/>
          </w:tcPr>
          <w:p w14:paraId="7530D94F" w14:textId="77777777" w:rsidR="003F292D" w:rsidRPr="0047659E" w:rsidRDefault="003F292D">
            <w:pPr>
              <w:rPr>
                <w:rFonts w:ascii="Arial" w:hAnsi="Arial" w:cs="Arial"/>
                <w:sz w:val="20"/>
                <w:szCs w:val="20"/>
              </w:rPr>
            </w:pPr>
            <w:r w:rsidRPr="0047659E">
              <w:rPr>
                <w:rFonts w:ascii="Arial" w:hAnsi="Arial" w:cs="Arial"/>
                <w:sz w:val="20"/>
                <w:szCs w:val="20"/>
              </w:rPr>
              <w:t>The allowance is payable during paid personal leave, annual leave and long service leave, pro-rata where appropriate, but not during any other period of leave.</w:t>
            </w:r>
          </w:p>
        </w:tc>
        <w:tc>
          <w:tcPr>
            <w:tcW w:w="850" w:type="dxa"/>
            <w:tcBorders>
              <w:top w:val="nil"/>
              <w:left w:val="nil"/>
              <w:bottom w:val="nil"/>
              <w:right w:val="nil"/>
            </w:tcBorders>
            <w:shd w:val="clear" w:color="auto" w:fill="DBDBDB" w:themeFill="accent3" w:themeFillTint="66"/>
            <w:noWrap/>
            <w:vAlign w:val="center"/>
          </w:tcPr>
          <w:p w14:paraId="6E0D97D1" w14:textId="77777777" w:rsidR="003F292D" w:rsidRPr="0047659E" w:rsidRDefault="003F292D">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tcPr>
          <w:p w14:paraId="1A863154" w14:textId="77777777" w:rsidR="003F292D" w:rsidRPr="0047659E" w:rsidRDefault="003F292D">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tcPr>
          <w:p w14:paraId="291F157F" w14:textId="77777777" w:rsidR="003F292D" w:rsidRPr="0047659E" w:rsidRDefault="003F292D">
            <w:pPr>
              <w:rPr>
                <w:rFonts w:ascii="Arial" w:hAnsi="Arial" w:cs="Arial"/>
                <w:sz w:val="20"/>
                <w:szCs w:val="20"/>
              </w:rPr>
            </w:pPr>
          </w:p>
        </w:tc>
        <w:tc>
          <w:tcPr>
            <w:tcW w:w="1276" w:type="dxa"/>
            <w:tcBorders>
              <w:top w:val="nil"/>
              <w:left w:val="nil"/>
              <w:bottom w:val="nil"/>
              <w:right w:val="nil"/>
            </w:tcBorders>
          </w:tcPr>
          <w:p w14:paraId="28886289" w14:textId="77777777" w:rsidR="003F292D" w:rsidRPr="0047659E" w:rsidRDefault="003F292D">
            <w:pPr>
              <w:rPr>
                <w:rFonts w:ascii="Arial" w:hAnsi="Arial" w:cs="Arial"/>
                <w:sz w:val="20"/>
                <w:szCs w:val="20"/>
              </w:rPr>
            </w:pPr>
          </w:p>
        </w:tc>
        <w:tc>
          <w:tcPr>
            <w:tcW w:w="1275" w:type="dxa"/>
            <w:tcBorders>
              <w:top w:val="nil"/>
              <w:left w:val="nil"/>
              <w:bottom w:val="nil"/>
              <w:right w:val="nil"/>
            </w:tcBorders>
          </w:tcPr>
          <w:p w14:paraId="1338DA7E" w14:textId="77777777" w:rsidR="003F292D" w:rsidRPr="0047659E" w:rsidRDefault="003F292D">
            <w:pPr>
              <w:rPr>
                <w:rFonts w:ascii="Arial" w:hAnsi="Arial" w:cs="Arial"/>
                <w:sz w:val="20"/>
                <w:szCs w:val="20"/>
              </w:rPr>
            </w:pPr>
          </w:p>
        </w:tc>
        <w:tc>
          <w:tcPr>
            <w:tcW w:w="1276" w:type="dxa"/>
            <w:tcBorders>
              <w:top w:val="nil"/>
              <w:left w:val="nil"/>
              <w:bottom w:val="nil"/>
              <w:right w:val="nil"/>
            </w:tcBorders>
          </w:tcPr>
          <w:p w14:paraId="0722DA82" w14:textId="77777777" w:rsidR="003F292D" w:rsidRPr="0047659E" w:rsidRDefault="003F292D">
            <w:pPr>
              <w:rPr>
                <w:rFonts w:ascii="Arial" w:hAnsi="Arial" w:cs="Arial"/>
                <w:sz w:val="20"/>
                <w:szCs w:val="20"/>
              </w:rPr>
            </w:pPr>
          </w:p>
        </w:tc>
        <w:tc>
          <w:tcPr>
            <w:tcW w:w="1276" w:type="dxa"/>
            <w:tcBorders>
              <w:top w:val="nil"/>
              <w:left w:val="nil"/>
              <w:bottom w:val="nil"/>
              <w:right w:val="nil"/>
            </w:tcBorders>
          </w:tcPr>
          <w:p w14:paraId="5F2572AF" w14:textId="77777777" w:rsidR="003F292D" w:rsidRPr="0047659E" w:rsidRDefault="003F292D">
            <w:pPr>
              <w:rPr>
                <w:rFonts w:ascii="Arial" w:hAnsi="Arial" w:cs="Arial"/>
                <w:sz w:val="20"/>
                <w:szCs w:val="20"/>
              </w:rPr>
            </w:pPr>
          </w:p>
        </w:tc>
        <w:tc>
          <w:tcPr>
            <w:tcW w:w="1559" w:type="dxa"/>
            <w:tcBorders>
              <w:top w:val="nil"/>
              <w:left w:val="nil"/>
              <w:bottom w:val="nil"/>
              <w:right w:val="nil"/>
            </w:tcBorders>
          </w:tcPr>
          <w:p w14:paraId="3AAD8C06" w14:textId="77777777" w:rsidR="003F292D" w:rsidRPr="0047659E" w:rsidRDefault="003F292D">
            <w:pPr>
              <w:rPr>
                <w:rFonts w:ascii="Arial" w:hAnsi="Arial" w:cs="Arial"/>
                <w:sz w:val="20"/>
                <w:szCs w:val="20"/>
              </w:rPr>
            </w:pPr>
          </w:p>
        </w:tc>
      </w:tr>
      <w:tr w:rsidR="007B59DE" w:rsidRPr="0047659E" w14:paraId="09B589CC" w14:textId="77777777" w:rsidTr="00994B15">
        <w:trPr>
          <w:trHeight w:val="804"/>
        </w:trPr>
        <w:tc>
          <w:tcPr>
            <w:tcW w:w="1418" w:type="dxa"/>
            <w:tcBorders>
              <w:top w:val="nil"/>
              <w:left w:val="single" w:sz="8" w:space="0" w:color="auto"/>
              <w:bottom w:val="single" w:sz="8" w:space="0" w:color="auto"/>
              <w:right w:val="single" w:sz="8" w:space="0" w:color="auto"/>
            </w:tcBorders>
            <w:shd w:val="clear" w:color="auto" w:fill="auto"/>
          </w:tcPr>
          <w:p w14:paraId="215BEFC8" w14:textId="77777777" w:rsidR="003F292D" w:rsidRPr="0047659E" w:rsidRDefault="003F292D">
            <w:pPr>
              <w:rPr>
                <w:rFonts w:ascii="Arial" w:hAnsi="Arial" w:cs="Arial"/>
                <w:sz w:val="20"/>
                <w:szCs w:val="20"/>
              </w:rPr>
            </w:pPr>
            <w:r w:rsidRPr="0047659E">
              <w:rPr>
                <w:rFonts w:ascii="Arial" w:hAnsi="Arial" w:cs="Arial"/>
                <w:sz w:val="20"/>
                <w:szCs w:val="20"/>
              </w:rPr>
              <w:lastRenderedPageBreak/>
              <w:t>Notes</w:t>
            </w:r>
          </w:p>
        </w:tc>
        <w:tc>
          <w:tcPr>
            <w:tcW w:w="3686" w:type="dxa"/>
            <w:tcBorders>
              <w:top w:val="nil"/>
              <w:left w:val="nil"/>
              <w:bottom w:val="single" w:sz="8" w:space="0" w:color="auto"/>
              <w:right w:val="single" w:sz="8" w:space="0" w:color="auto"/>
            </w:tcBorders>
            <w:shd w:val="clear" w:color="auto" w:fill="auto"/>
          </w:tcPr>
          <w:p w14:paraId="5F0A9635" w14:textId="77777777" w:rsidR="003F292D" w:rsidRPr="0047659E" w:rsidRDefault="003F292D" w:rsidP="001640C0">
            <w:pPr>
              <w:numPr>
                <w:ilvl w:val="0"/>
                <w:numId w:val="33"/>
              </w:numPr>
              <w:spacing w:after="160" w:line="259" w:lineRule="auto"/>
              <w:ind w:left="0" w:hanging="283"/>
              <w:contextualSpacing/>
              <w:rPr>
                <w:rFonts w:ascii="Arial" w:hAnsi="Arial" w:cs="Arial"/>
                <w:sz w:val="20"/>
                <w:szCs w:val="20"/>
              </w:rPr>
            </w:pPr>
            <w:r w:rsidRPr="0047659E">
              <w:rPr>
                <w:rFonts w:ascii="Arial" w:hAnsi="Arial" w:cs="Arial"/>
                <w:sz w:val="20"/>
                <w:szCs w:val="20"/>
              </w:rPr>
              <w:t>1.  Eligible part-time employees are entitled to receive the allowance on a pro-rata basis.</w:t>
            </w:r>
          </w:p>
          <w:p w14:paraId="34316531" w14:textId="77777777" w:rsidR="003F292D" w:rsidRPr="0047659E" w:rsidRDefault="003F292D" w:rsidP="001640C0">
            <w:pPr>
              <w:numPr>
                <w:ilvl w:val="0"/>
                <w:numId w:val="33"/>
              </w:numPr>
              <w:spacing w:after="160" w:line="259" w:lineRule="auto"/>
              <w:ind w:left="0" w:hanging="283"/>
              <w:contextualSpacing/>
              <w:rPr>
                <w:rFonts w:ascii="Arial" w:hAnsi="Arial" w:cs="Arial"/>
                <w:sz w:val="20"/>
                <w:szCs w:val="20"/>
              </w:rPr>
            </w:pPr>
            <w:r w:rsidRPr="0047659E">
              <w:rPr>
                <w:rFonts w:ascii="Arial" w:hAnsi="Arial" w:cs="Arial"/>
                <w:sz w:val="20"/>
                <w:szCs w:val="20"/>
              </w:rPr>
              <w:t xml:space="preserve">   </w:t>
            </w:r>
          </w:p>
          <w:p w14:paraId="6603DEE4" w14:textId="77777777" w:rsidR="003F292D" w:rsidRPr="0047659E" w:rsidRDefault="003F292D" w:rsidP="001640C0">
            <w:pPr>
              <w:numPr>
                <w:ilvl w:val="0"/>
                <w:numId w:val="33"/>
              </w:numPr>
              <w:spacing w:after="160" w:line="259" w:lineRule="auto"/>
              <w:ind w:left="0" w:hanging="283"/>
              <w:contextualSpacing/>
              <w:rPr>
                <w:rFonts w:ascii="Arial" w:hAnsi="Arial" w:cs="Arial"/>
                <w:sz w:val="20"/>
                <w:szCs w:val="20"/>
              </w:rPr>
            </w:pPr>
            <w:r w:rsidRPr="0047659E">
              <w:rPr>
                <w:rFonts w:ascii="Arial" w:hAnsi="Arial" w:cs="Arial"/>
                <w:sz w:val="20"/>
                <w:szCs w:val="20"/>
              </w:rPr>
              <w:t>2.  Where assessment in a language is not offered by NAATI, the head of service may  approve assessment by another individual or body that has the necessary expertise to assess the language skills and has sufficient knowledge of NAATI levels and competencies required to determine the appropriate rate of allowance.</w:t>
            </w:r>
          </w:p>
          <w:p w14:paraId="3D8AC5B7" w14:textId="6EB2C381" w:rsidR="003F292D" w:rsidRPr="0047659E" w:rsidRDefault="003F292D">
            <w:pPr>
              <w:contextualSpacing/>
              <w:rPr>
                <w:rFonts w:ascii="Arial" w:hAnsi="Arial" w:cs="Arial"/>
                <w:sz w:val="20"/>
                <w:szCs w:val="20"/>
              </w:rPr>
            </w:pPr>
            <w:r w:rsidRPr="0047659E">
              <w:rPr>
                <w:rFonts w:ascii="Arial" w:hAnsi="Arial" w:cs="Arial"/>
                <w:sz w:val="20"/>
                <w:szCs w:val="20"/>
              </w:rPr>
              <w:t xml:space="preserve">3.  The head of service should arrange accreditation </w:t>
            </w:r>
            <w:r w:rsidR="009F0005" w:rsidRPr="0047659E">
              <w:rPr>
                <w:rFonts w:ascii="Arial" w:hAnsi="Arial" w:cs="Arial"/>
                <w:sz w:val="20"/>
                <w:szCs w:val="20"/>
              </w:rPr>
              <w:t>testing and</w:t>
            </w:r>
            <w:r w:rsidRPr="0047659E">
              <w:rPr>
                <w:rFonts w:ascii="Arial" w:hAnsi="Arial" w:cs="Arial"/>
                <w:sz w:val="20"/>
                <w:szCs w:val="20"/>
              </w:rPr>
              <w:t xml:space="preserve"> pay any associated  fees.</w:t>
            </w:r>
          </w:p>
        </w:tc>
        <w:tc>
          <w:tcPr>
            <w:tcW w:w="850" w:type="dxa"/>
            <w:tcBorders>
              <w:top w:val="nil"/>
              <w:left w:val="nil"/>
              <w:bottom w:val="nil"/>
              <w:right w:val="nil"/>
            </w:tcBorders>
            <w:shd w:val="clear" w:color="auto" w:fill="D9D9D9" w:themeFill="background1" w:themeFillShade="D9"/>
            <w:noWrap/>
            <w:vAlign w:val="center"/>
          </w:tcPr>
          <w:p w14:paraId="0FCFE51C" w14:textId="77777777" w:rsidR="003F292D" w:rsidRPr="0047659E" w:rsidRDefault="003F292D">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tcPr>
          <w:p w14:paraId="35951EAA" w14:textId="77777777" w:rsidR="003F292D" w:rsidRPr="0047659E" w:rsidRDefault="003F292D">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tcPr>
          <w:p w14:paraId="34C64224" w14:textId="77777777" w:rsidR="003F292D" w:rsidRPr="0047659E" w:rsidRDefault="003F292D">
            <w:pPr>
              <w:rPr>
                <w:rFonts w:ascii="Arial" w:hAnsi="Arial" w:cs="Arial"/>
                <w:sz w:val="20"/>
                <w:szCs w:val="20"/>
              </w:rPr>
            </w:pPr>
          </w:p>
        </w:tc>
        <w:tc>
          <w:tcPr>
            <w:tcW w:w="1276" w:type="dxa"/>
            <w:tcBorders>
              <w:top w:val="nil"/>
              <w:left w:val="nil"/>
              <w:bottom w:val="nil"/>
              <w:right w:val="nil"/>
            </w:tcBorders>
          </w:tcPr>
          <w:p w14:paraId="34E42583" w14:textId="77777777" w:rsidR="003F292D" w:rsidRPr="0047659E" w:rsidRDefault="003F292D">
            <w:pPr>
              <w:rPr>
                <w:rFonts w:ascii="Arial" w:hAnsi="Arial" w:cs="Arial"/>
                <w:sz w:val="20"/>
                <w:szCs w:val="20"/>
              </w:rPr>
            </w:pPr>
          </w:p>
        </w:tc>
        <w:tc>
          <w:tcPr>
            <w:tcW w:w="1275" w:type="dxa"/>
            <w:tcBorders>
              <w:top w:val="nil"/>
              <w:left w:val="nil"/>
              <w:bottom w:val="nil"/>
              <w:right w:val="nil"/>
            </w:tcBorders>
          </w:tcPr>
          <w:p w14:paraId="2F7FE28A" w14:textId="77777777" w:rsidR="003F292D" w:rsidRPr="0047659E" w:rsidRDefault="003F292D">
            <w:pPr>
              <w:rPr>
                <w:rFonts w:ascii="Arial" w:hAnsi="Arial" w:cs="Arial"/>
                <w:sz w:val="20"/>
                <w:szCs w:val="20"/>
              </w:rPr>
            </w:pPr>
          </w:p>
        </w:tc>
        <w:tc>
          <w:tcPr>
            <w:tcW w:w="1276" w:type="dxa"/>
            <w:tcBorders>
              <w:top w:val="nil"/>
              <w:left w:val="nil"/>
              <w:bottom w:val="nil"/>
              <w:right w:val="nil"/>
            </w:tcBorders>
          </w:tcPr>
          <w:p w14:paraId="58229AB4" w14:textId="77777777" w:rsidR="003F292D" w:rsidRPr="0047659E" w:rsidRDefault="003F292D">
            <w:pPr>
              <w:rPr>
                <w:rFonts w:ascii="Arial" w:hAnsi="Arial" w:cs="Arial"/>
                <w:sz w:val="20"/>
                <w:szCs w:val="20"/>
              </w:rPr>
            </w:pPr>
          </w:p>
        </w:tc>
        <w:tc>
          <w:tcPr>
            <w:tcW w:w="1276" w:type="dxa"/>
            <w:tcBorders>
              <w:top w:val="nil"/>
              <w:left w:val="nil"/>
              <w:bottom w:val="nil"/>
              <w:right w:val="nil"/>
            </w:tcBorders>
          </w:tcPr>
          <w:p w14:paraId="4295CBAC" w14:textId="77777777" w:rsidR="003F292D" w:rsidRPr="0047659E" w:rsidRDefault="003F292D">
            <w:pPr>
              <w:rPr>
                <w:rFonts w:ascii="Arial" w:hAnsi="Arial" w:cs="Arial"/>
                <w:sz w:val="20"/>
                <w:szCs w:val="20"/>
              </w:rPr>
            </w:pPr>
          </w:p>
        </w:tc>
        <w:tc>
          <w:tcPr>
            <w:tcW w:w="1559" w:type="dxa"/>
            <w:tcBorders>
              <w:top w:val="nil"/>
              <w:left w:val="nil"/>
              <w:bottom w:val="nil"/>
              <w:right w:val="nil"/>
            </w:tcBorders>
          </w:tcPr>
          <w:p w14:paraId="07B36EFD" w14:textId="77777777" w:rsidR="003F292D" w:rsidRPr="0047659E" w:rsidRDefault="003F292D">
            <w:pPr>
              <w:rPr>
                <w:rFonts w:ascii="Arial" w:hAnsi="Arial" w:cs="Arial"/>
                <w:sz w:val="20"/>
                <w:szCs w:val="20"/>
              </w:rPr>
            </w:pPr>
          </w:p>
        </w:tc>
      </w:tr>
      <w:tr w:rsidR="007B59DE" w:rsidRPr="0047659E" w14:paraId="2217B19E" w14:textId="77777777" w:rsidTr="00994B15">
        <w:trPr>
          <w:trHeight w:val="804"/>
        </w:trPr>
        <w:tc>
          <w:tcPr>
            <w:tcW w:w="1418" w:type="dxa"/>
            <w:tcBorders>
              <w:top w:val="nil"/>
              <w:left w:val="single" w:sz="8" w:space="0" w:color="auto"/>
              <w:bottom w:val="single" w:sz="8" w:space="0" w:color="auto"/>
              <w:right w:val="single" w:sz="8" w:space="0" w:color="auto"/>
            </w:tcBorders>
            <w:shd w:val="clear" w:color="auto" w:fill="auto"/>
          </w:tcPr>
          <w:p w14:paraId="14741F32" w14:textId="77777777" w:rsidR="003F292D" w:rsidRPr="0047659E" w:rsidRDefault="003F292D">
            <w:pPr>
              <w:rPr>
                <w:rFonts w:ascii="Arial" w:hAnsi="Arial" w:cs="Arial"/>
                <w:sz w:val="20"/>
                <w:szCs w:val="20"/>
              </w:rPr>
            </w:pPr>
            <w:bookmarkStart w:id="1320" w:name="_Hlk129682403"/>
          </w:p>
        </w:tc>
        <w:tc>
          <w:tcPr>
            <w:tcW w:w="3686" w:type="dxa"/>
            <w:tcBorders>
              <w:top w:val="nil"/>
              <w:left w:val="nil"/>
              <w:bottom w:val="single" w:sz="8" w:space="0" w:color="auto"/>
              <w:right w:val="single" w:sz="8" w:space="0" w:color="auto"/>
            </w:tcBorders>
            <w:shd w:val="clear" w:color="auto" w:fill="auto"/>
          </w:tcPr>
          <w:p w14:paraId="45DD6A99" w14:textId="77777777" w:rsidR="003F292D" w:rsidRPr="0047659E" w:rsidRDefault="003F292D">
            <w:pPr>
              <w:contextualSpacing/>
              <w:rPr>
                <w:rFonts w:ascii="Arial" w:hAnsi="Arial" w:cs="Arial"/>
                <w:sz w:val="20"/>
                <w:szCs w:val="20"/>
              </w:rPr>
            </w:pPr>
            <w:r w:rsidRPr="0047659E">
              <w:rPr>
                <w:rFonts w:ascii="Arial" w:hAnsi="Arial" w:cs="Arial"/>
                <w:sz w:val="20"/>
                <w:szCs w:val="20"/>
              </w:rPr>
              <w:t>4.  Until such time as recognition by NAATI, or an alternative provider, is available, the head of service may approve the payment at Community Language Aide (NAATI Level 1)  to an employee on the certification of the employee’s supervisor.</w:t>
            </w:r>
          </w:p>
          <w:p w14:paraId="5A4F5A94" w14:textId="77777777" w:rsidR="003F292D" w:rsidRPr="0047659E" w:rsidRDefault="003F292D">
            <w:pPr>
              <w:contextualSpacing/>
              <w:rPr>
                <w:rFonts w:ascii="Arial" w:hAnsi="Arial" w:cs="Arial"/>
                <w:sz w:val="20"/>
                <w:szCs w:val="20"/>
              </w:rPr>
            </w:pPr>
            <w:r w:rsidRPr="0047659E">
              <w:rPr>
                <w:rFonts w:ascii="Arial" w:hAnsi="Arial" w:cs="Arial"/>
                <w:sz w:val="20"/>
                <w:szCs w:val="20"/>
              </w:rPr>
              <w:t>5.  The allowance may be paid from the date of an employee’s application for payment, or from the date at which the head of service determines the need for the language has been demonstrated.</w:t>
            </w:r>
          </w:p>
          <w:p w14:paraId="3152C84B" w14:textId="77777777" w:rsidR="003F292D" w:rsidRPr="0047659E" w:rsidRDefault="003F292D">
            <w:pPr>
              <w:contextualSpacing/>
              <w:rPr>
                <w:rFonts w:ascii="Arial" w:hAnsi="Arial" w:cs="Arial"/>
                <w:sz w:val="20"/>
                <w:szCs w:val="20"/>
              </w:rPr>
            </w:pPr>
            <w:r w:rsidRPr="0047659E">
              <w:rPr>
                <w:rFonts w:ascii="Arial" w:hAnsi="Arial" w:cs="Arial"/>
                <w:sz w:val="20"/>
                <w:szCs w:val="20"/>
              </w:rPr>
              <w:t>6.  Payment of the allowance should be reviewed annually, or whenever the employment status of a recipient changes (e.g. upon the recipient’s promotion or temporary transfer).</w:t>
            </w:r>
          </w:p>
          <w:p w14:paraId="4FDAA7A2" w14:textId="77777777" w:rsidR="003F292D" w:rsidRPr="0047659E" w:rsidRDefault="003F292D">
            <w:pPr>
              <w:contextualSpacing/>
              <w:rPr>
                <w:rFonts w:ascii="Arial" w:hAnsi="Arial" w:cs="Arial"/>
                <w:sz w:val="20"/>
                <w:szCs w:val="20"/>
              </w:rPr>
            </w:pPr>
            <w:r w:rsidRPr="0047659E">
              <w:rPr>
                <w:rFonts w:ascii="Arial" w:hAnsi="Arial" w:cs="Arial"/>
                <w:sz w:val="20"/>
                <w:szCs w:val="20"/>
              </w:rPr>
              <w:t>Such reviews should address whether there is a continuing need for communication in a language other than English.</w:t>
            </w:r>
          </w:p>
        </w:tc>
        <w:tc>
          <w:tcPr>
            <w:tcW w:w="850" w:type="dxa"/>
            <w:tcBorders>
              <w:top w:val="nil"/>
              <w:left w:val="nil"/>
              <w:bottom w:val="nil"/>
              <w:right w:val="nil"/>
            </w:tcBorders>
            <w:shd w:val="clear" w:color="auto" w:fill="D9D9D9" w:themeFill="background1" w:themeFillShade="D9"/>
            <w:noWrap/>
            <w:vAlign w:val="center"/>
          </w:tcPr>
          <w:p w14:paraId="125DC925" w14:textId="77777777" w:rsidR="003F292D" w:rsidRPr="0047659E" w:rsidRDefault="003F292D">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tcPr>
          <w:p w14:paraId="32FA5B5F" w14:textId="77777777" w:rsidR="003F292D" w:rsidRPr="0047659E" w:rsidRDefault="003F292D">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tcPr>
          <w:p w14:paraId="49901790" w14:textId="77777777" w:rsidR="003F292D" w:rsidRPr="0047659E" w:rsidRDefault="003F292D">
            <w:pPr>
              <w:rPr>
                <w:rFonts w:ascii="Arial" w:hAnsi="Arial" w:cs="Arial"/>
                <w:sz w:val="20"/>
                <w:szCs w:val="20"/>
              </w:rPr>
            </w:pPr>
          </w:p>
        </w:tc>
        <w:tc>
          <w:tcPr>
            <w:tcW w:w="1276" w:type="dxa"/>
            <w:tcBorders>
              <w:top w:val="nil"/>
              <w:left w:val="nil"/>
              <w:bottom w:val="nil"/>
              <w:right w:val="nil"/>
            </w:tcBorders>
          </w:tcPr>
          <w:p w14:paraId="37E4D72A" w14:textId="77777777" w:rsidR="003F292D" w:rsidRPr="0047659E" w:rsidRDefault="003F292D">
            <w:pPr>
              <w:rPr>
                <w:rFonts w:ascii="Arial" w:hAnsi="Arial" w:cs="Arial"/>
                <w:sz w:val="20"/>
                <w:szCs w:val="20"/>
              </w:rPr>
            </w:pPr>
          </w:p>
        </w:tc>
        <w:tc>
          <w:tcPr>
            <w:tcW w:w="1275" w:type="dxa"/>
            <w:tcBorders>
              <w:top w:val="nil"/>
              <w:left w:val="nil"/>
              <w:bottom w:val="nil"/>
              <w:right w:val="nil"/>
            </w:tcBorders>
          </w:tcPr>
          <w:p w14:paraId="611F36A7" w14:textId="77777777" w:rsidR="003F292D" w:rsidRPr="0047659E" w:rsidRDefault="003F292D">
            <w:pPr>
              <w:rPr>
                <w:rFonts w:ascii="Arial" w:hAnsi="Arial" w:cs="Arial"/>
                <w:sz w:val="20"/>
                <w:szCs w:val="20"/>
              </w:rPr>
            </w:pPr>
          </w:p>
        </w:tc>
        <w:tc>
          <w:tcPr>
            <w:tcW w:w="1276" w:type="dxa"/>
            <w:tcBorders>
              <w:top w:val="nil"/>
              <w:left w:val="nil"/>
              <w:bottom w:val="nil"/>
              <w:right w:val="nil"/>
            </w:tcBorders>
          </w:tcPr>
          <w:p w14:paraId="0580A10E" w14:textId="77777777" w:rsidR="003F292D" w:rsidRPr="0047659E" w:rsidRDefault="003F292D">
            <w:pPr>
              <w:rPr>
                <w:rFonts w:ascii="Arial" w:hAnsi="Arial" w:cs="Arial"/>
                <w:sz w:val="20"/>
                <w:szCs w:val="20"/>
              </w:rPr>
            </w:pPr>
          </w:p>
        </w:tc>
        <w:tc>
          <w:tcPr>
            <w:tcW w:w="1276" w:type="dxa"/>
            <w:tcBorders>
              <w:top w:val="nil"/>
              <w:left w:val="nil"/>
              <w:bottom w:val="nil"/>
              <w:right w:val="nil"/>
            </w:tcBorders>
          </w:tcPr>
          <w:p w14:paraId="32AF3748" w14:textId="77777777" w:rsidR="003F292D" w:rsidRPr="0047659E" w:rsidRDefault="003F292D">
            <w:pPr>
              <w:rPr>
                <w:rFonts w:ascii="Arial" w:hAnsi="Arial" w:cs="Arial"/>
                <w:sz w:val="20"/>
                <w:szCs w:val="20"/>
              </w:rPr>
            </w:pPr>
          </w:p>
        </w:tc>
        <w:tc>
          <w:tcPr>
            <w:tcW w:w="1559" w:type="dxa"/>
            <w:tcBorders>
              <w:top w:val="nil"/>
              <w:left w:val="nil"/>
              <w:bottom w:val="nil"/>
              <w:right w:val="nil"/>
            </w:tcBorders>
          </w:tcPr>
          <w:p w14:paraId="06E88A8B" w14:textId="77777777" w:rsidR="003F292D" w:rsidRPr="0047659E" w:rsidRDefault="003F292D">
            <w:pPr>
              <w:rPr>
                <w:rFonts w:ascii="Arial" w:hAnsi="Arial" w:cs="Arial"/>
                <w:sz w:val="20"/>
                <w:szCs w:val="20"/>
              </w:rPr>
            </w:pPr>
          </w:p>
        </w:tc>
      </w:tr>
      <w:tr w:rsidR="007B59DE" w:rsidRPr="0047659E" w14:paraId="1D1A9518" w14:textId="77777777" w:rsidTr="00994B15">
        <w:trPr>
          <w:trHeight w:val="804"/>
        </w:trPr>
        <w:tc>
          <w:tcPr>
            <w:tcW w:w="1418" w:type="dxa"/>
            <w:tcBorders>
              <w:top w:val="nil"/>
              <w:left w:val="single" w:sz="8" w:space="0" w:color="auto"/>
              <w:bottom w:val="single" w:sz="8" w:space="0" w:color="auto"/>
              <w:right w:val="single" w:sz="8" w:space="0" w:color="auto"/>
            </w:tcBorders>
            <w:shd w:val="clear" w:color="auto" w:fill="auto"/>
          </w:tcPr>
          <w:p w14:paraId="0205B9F1" w14:textId="77777777" w:rsidR="003F292D" w:rsidRPr="0047659E" w:rsidRDefault="003F292D">
            <w:pPr>
              <w:rPr>
                <w:rFonts w:ascii="Arial" w:hAnsi="Arial" w:cs="Arial"/>
                <w:sz w:val="20"/>
                <w:szCs w:val="20"/>
              </w:rPr>
            </w:pPr>
            <w:r w:rsidRPr="0047659E">
              <w:rPr>
                <w:rFonts w:ascii="Arial" w:hAnsi="Arial" w:cs="Arial"/>
                <w:sz w:val="20"/>
                <w:szCs w:val="20"/>
              </w:rPr>
              <w:t>Allowance Type</w:t>
            </w:r>
          </w:p>
        </w:tc>
        <w:tc>
          <w:tcPr>
            <w:tcW w:w="3686" w:type="dxa"/>
            <w:tcBorders>
              <w:top w:val="nil"/>
              <w:left w:val="nil"/>
              <w:bottom w:val="single" w:sz="8" w:space="0" w:color="auto"/>
              <w:right w:val="single" w:sz="8" w:space="0" w:color="auto"/>
            </w:tcBorders>
            <w:shd w:val="clear" w:color="auto" w:fill="auto"/>
          </w:tcPr>
          <w:p w14:paraId="30BB073A" w14:textId="77777777" w:rsidR="003F292D" w:rsidRPr="0047659E" w:rsidRDefault="003F292D">
            <w:pPr>
              <w:contextualSpacing/>
              <w:rPr>
                <w:rFonts w:ascii="Arial" w:hAnsi="Arial" w:cs="Arial"/>
                <w:sz w:val="20"/>
                <w:szCs w:val="20"/>
              </w:rPr>
            </w:pPr>
            <w:r w:rsidRPr="0047659E">
              <w:rPr>
                <w:rFonts w:ascii="Arial" w:hAnsi="Arial" w:cs="Arial"/>
                <w:sz w:val="20"/>
                <w:szCs w:val="20"/>
              </w:rPr>
              <w:t>Qualification</w:t>
            </w:r>
          </w:p>
        </w:tc>
        <w:tc>
          <w:tcPr>
            <w:tcW w:w="850" w:type="dxa"/>
            <w:tcBorders>
              <w:top w:val="nil"/>
              <w:left w:val="nil"/>
              <w:bottom w:val="nil"/>
              <w:right w:val="nil"/>
            </w:tcBorders>
            <w:shd w:val="clear" w:color="auto" w:fill="D9D9D9" w:themeFill="background1" w:themeFillShade="D9"/>
            <w:noWrap/>
            <w:vAlign w:val="center"/>
          </w:tcPr>
          <w:p w14:paraId="12110A27" w14:textId="77777777" w:rsidR="003F292D" w:rsidRPr="0047659E" w:rsidRDefault="003F292D">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tcPr>
          <w:p w14:paraId="32BF28A0" w14:textId="77777777" w:rsidR="003F292D" w:rsidRPr="0047659E" w:rsidRDefault="003F292D">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tcPr>
          <w:p w14:paraId="6A864D47" w14:textId="77777777" w:rsidR="003F292D" w:rsidRPr="0047659E" w:rsidRDefault="003F292D">
            <w:pPr>
              <w:rPr>
                <w:rFonts w:ascii="Arial" w:hAnsi="Arial" w:cs="Arial"/>
                <w:sz w:val="20"/>
                <w:szCs w:val="20"/>
              </w:rPr>
            </w:pPr>
          </w:p>
        </w:tc>
        <w:tc>
          <w:tcPr>
            <w:tcW w:w="1276" w:type="dxa"/>
            <w:tcBorders>
              <w:top w:val="nil"/>
              <w:left w:val="nil"/>
              <w:bottom w:val="nil"/>
              <w:right w:val="nil"/>
            </w:tcBorders>
          </w:tcPr>
          <w:p w14:paraId="3D4F7DC0" w14:textId="77777777" w:rsidR="003F292D" w:rsidRPr="0047659E" w:rsidRDefault="003F292D">
            <w:pPr>
              <w:rPr>
                <w:rFonts w:ascii="Arial" w:hAnsi="Arial" w:cs="Arial"/>
                <w:sz w:val="20"/>
                <w:szCs w:val="20"/>
              </w:rPr>
            </w:pPr>
          </w:p>
        </w:tc>
        <w:tc>
          <w:tcPr>
            <w:tcW w:w="1275" w:type="dxa"/>
            <w:tcBorders>
              <w:top w:val="nil"/>
              <w:left w:val="nil"/>
              <w:bottom w:val="nil"/>
              <w:right w:val="nil"/>
            </w:tcBorders>
          </w:tcPr>
          <w:p w14:paraId="2D980A3D" w14:textId="77777777" w:rsidR="003F292D" w:rsidRPr="0047659E" w:rsidRDefault="003F292D">
            <w:pPr>
              <w:rPr>
                <w:rFonts w:ascii="Arial" w:hAnsi="Arial" w:cs="Arial"/>
                <w:sz w:val="20"/>
                <w:szCs w:val="20"/>
              </w:rPr>
            </w:pPr>
          </w:p>
        </w:tc>
        <w:tc>
          <w:tcPr>
            <w:tcW w:w="1276" w:type="dxa"/>
            <w:tcBorders>
              <w:top w:val="nil"/>
              <w:left w:val="nil"/>
              <w:bottom w:val="nil"/>
              <w:right w:val="nil"/>
            </w:tcBorders>
          </w:tcPr>
          <w:p w14:paraId="3CCD97AF" w14:textId="77777777" w:rsidR="003F292D" w:rsidRPr="0047659E" w:rsidRDefault="003F292D">
            <w:pPr>
              <w:rPr>
                <w:rFonts w:ascii="Arial" w:hAnsi="Arial" w:cs="Arial"/>
                <w:sz w:val="20"/>
                <w:szCs w:val="20"/>
              </w:rPr>
            </w:pPr>
          </w:p>
        </w:tc>
        <w:tc>
          <w:tcPr>
            <w:tcW w:w="1276" w:type="dxa"/>
            <w:tcBorders>
              <w:top w:val="nil"/>
              <w:left w:val="nil"/>
              <w:bottom w:val="nil"/>
              <w:right w:val="nil"/>
            </w:tcBorders>
          </w:tcPr>
          <w:p w14:paraId="3640E007" w14:textId="77777777" w:rsidR="003F292D" w:rsidRPr="0047659E" w:rsidRDefault="003F292D">
            <w:pPr>
              <w:rPr>
                <w:rFonts w:ascii="Arial" w:hAnsi="Arial" w:cs="Arial"/>
                <w:sz w:val="20"/>
                <w:szCs w:val="20"/>
              </w:rPr>
            </w:pPr>
          </w:p>
        </w:tc>
        <w:tc>
          <w:tcPr>
            <w:tcW w:w="1559" w:type="dxa"/>
            <w:tcBorders>
              <w:top w:val="nil"/>
              <w:left w:val="nil"/>
              <w:bottom w:val="nil"/>
              <w:right w:val="nil"/>
            </w:tcBorders>
          </w:tcPr>
          <w:p w14:paraId="71DF4302" w14:textId="77777777" w:rsidR="003F292D" w:rsidRPr="0047659E" w:rsidRDefault="003F292D">
            <w:pPr>
              <w:rPr>
                <w:rFonts w:ascii="Arial" w:hAnsi="Arial" w:cs="Arial"/>
                <w:sz w:val="20"/>
                <w:szCs w:val="20"/>
              </w:rPr>
            </w:pPr>
          </w:p>
        </w:tc>
      </w:tr>
      <w:bookmarkEnd w:id="1320"/>
    </w:tbl>
    <w:p w14:paraId="50814912" w14:textId="77777777" w:rsidR="00C30F39" w:rsidRPr="0047659E" w:rsidRDefault="00C30F39" w:rsidP="003F292D">
      <w:pPr>
        <w:rPr>
          <w:rFonts w:ascii="Arial" w:hAnsi="Arial" w:cs="Arial"/>
          <w:sz w:val="20"/>
          <w:szCs w:val="20"/>
        </w:rPr>
      </w:pPr>
    </w:p>
    <w:tbl>
      <w:tblPr>
        <w:tblW w:w="15452" w:type="dxa"/>
        <w:tblInd w:w="-284" w:type="dxa"/>
        <w:tblLayout w:type="fixed"/>
        <w:tblLook w:val="04A0" w:firstRow="1" w:lastRow="0" w:firstColumn="1" w:lastColumn="0" w:noHBand="0" w:noVBand="1"/>
      </w:tblPr>
      <w:tblGrid>
        <w:gridCol w:w="1702"/>
        <w:gridCol w:w="4678"/>
        <w:gridCol w:w="1275"/>
        <w:gridCol w:w="1276"/>
        <w:gridCol w:w="567"/>
        <w:gridCol w:w="851"/>
        <w:gridCol w:w="1275"/>
        <w:gridCol w:w="1276"/>
        <w:gridCol w:w="541"/>
        <w:gridCol w:w="227"/>
        <w:gridCol w:w="508"/>
        <w:gridCol w:w="1276"/>
      </w:tblGrid>
      <w:tr w:rsidR="00F26ED3" w:rsidRPr="0047659E" w14:paraId="59ECE2AC" w14:textId="77777777" w:rsidTr="00A16941">
        <w:trPr>
          <w:trHeight w:val="577"/>
        </w:trPr>
        <w:tc>
          <w:tcPr>
            <w:tcW w:w="6380" w:type="dxa"/>
            <w:gridSpan w:val="2"/>
            <w:vAlign w:val="center"/>
            <w:hideMark/>
          </w:tcPr>
          <w:p w14:paraId="16713A57" w14:textId="77777777" w:rsidR="003F292D" w:rsidRPr="0047659E" w:rsidRDefault="003F292D">
            <w:pPr>
              <w:ind w:left="34"/>
              <w:rPr>
                <w:rFonts w:ascii="Arial" w:hAnsi="Arial" w:cs="Arial"/>
                <w:sz w:val="20"/>
                <w:szCs w:val="20"/>
              </w:rPr>
            </w:pPr>
            <w:r w:rsidRPr="0047659E">
              <w:rPr>
                <w:rFonts w:ascii="Arial" w:hAnsi="Arial" w:cs="Arial"/>
                <w:b/>
                <w:bCs/>
                <w:color w:val="000000"/>
                <w:sz w:val="20"/>
                <w:szCs w:val="20"/>
              </w:rPr>
              <w:t>Corporate Citizens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D7E4F7" w14:textId="77777777" w:rsidR="003F292D" w:rsidRPr="0047659E" w:rsidRDefault="003F292D">
            <w:pPr>
              <w:jc w:val="center"/>
              <w:rPr>
                <w:rFonts w:ascii="Arial" w:hAnsi="Arial" w:cs="Arial"/>
                <w:b/>
                <w:bCs/>
                <w:sz w:val="20"/>
                <w:szCs w:val="20"/>
              </w:rPr>
            </w:pPr>
            <w:r w:rsidRPr="0047659E">
              <w:rPr>
                <w:rFonts w:ascii="Arial" w:hAnsi="Arial" w:cs="Arial"/>
                <w:b/>
                <w:bCs/>
                <w:sz w:val="20"/>
                <w:szCs w:val="20"/>
              </w:rPr>
              <w:t>On agreement effective date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77848A"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 from 08/06/2023</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15246D70"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 xml:space="preserve">1.74% from 07/12/2023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1872A38"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1.5% from 06/06/2024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6B7997"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2.44% from 05/12/2024</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1B246821"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 xml:space="preserve"> 1% from 05/06/2025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BB7E65"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1.93% from 04/12/2025</w:t>
            </w:r>
          </w:p>
        </w:tc>
      </w:tr>
      <w:tr w:rsidR="0099559D" w:rsidRPr="0047659E" w14:paraId="7B51AE18" w14:textId="77777777" w:rsidTr="00A16941">
        <w:trPr>
          <w:trHeight w:val="137"/>
        </w:trPr>
        <w:tc>
          <w:tcPr>
            <w:tcW w:w="1702" w:type="dxa"/>
            <w:tcBorders>
              <w:top w:val="single" w:sz="8" w:space="0" w:color="auto"/>
              <w:left w:val="single" w:sz="8" w:space="0" w:color="auto"/>
              <w:bottom w:val="single" w:sz="8" w:space="0" w:color="auto"/>
              <w:right w:val="single" w:sz="8" w:space="0" w:color="auto"/>
            </w:tcBorders>
            <w:hideMark/>
          </w:tcPr>
          <w:p w14:paraId="6FC0D598" w14:textId="77777777" w:rsidR="003F292D" w:rsidRPr="0047659E" w:rsidRDefault="003F292D">
            <w:pPr>
              <w:rPr>
                <w:rFonts w:ascii="Arial" w:hAnsi="Arial" w:cs="Arial"/>
                <w:sz w:val="20"/>
                <w:szCs w:val="20"/>
              </w:rPr>
            </w:pPr>
            <w:r w:rsidRPr="0047659E">
              <w:rPr>
                <w:rFonts w:ascii="Arial" w:hAnsi="Arial" w:cs="Arial"/>
                <w:sz w:val="20"/>
                <w:szCs w:val="20"/>
              </w:rPr>
              <w:t>Classification</w:t>
            </w:r>
          </w:p>
        </w:tc>
        <w:tc>
          <w:tcPr>
            <w:tcW w:w="4678" w:type="dxa"/>
            <w:tcBorders>
              <w:top w:val="single" w:sz="8" w:space="0" w:color="auto"/>
              <w:left w:val="nil"/>
              <w:bottom w:val="single" w:sz="8" w:space="0" w:color="auto"/>
              <w:right w:val="single" w:sz="8" w:space="0" w:color="auto"/>
            </w:tcBorders>
            <w:vAlign w:val="center"/>
            <w:hideMark/>
          </w:tcPr>
          <w:p w14:paraId="53CF24C0" w14:textId="77777777" w:rsidR="003F292D" w:rsidRPr="0047659E" w:rsidRDefault="003F292D">
            <w:pPr>
              <w:rPr>
                <w:rFonts w:ascii="Arial" w:hAnsi="Arial" w:cs="Arial"/>
                <w:sz w:val="20"/>
                <w:szCs w:val="20"/>
              </w:rPr>
            </w:pPr>
            <w:r w:rsidRPr="0047659E">
              <w:rPr>
                <w:rFonts w:ascii="Arial" w:hAnsi="Arial" w:cs="Arial"/>
                <w:sz w:val="20"/>
                <w:szCs w:val="20"/>
              </w:rPr>
              <w:t>Any</w:t>
            </w:r>
          </w:p>
        </w:tc>
        <w:tc>
          <w:tcPr>
            <w:tcW w:w="1275" w:type="dxa"/>
            <w:shd w:val="clear" w:color="auto" w:fill="D9D9D9" w:themeFill="background1" w:themeFillShade="D9"/>
            <w:noWrap/>
            <w:vAlign w:val="center"/>
            <w:hideMark/>
          </w:tcPr>
          <w:p w14:paraId="4CC1AF65" w14:textId="77777777" w:rsidR="003F292D" w:rsidRPr="0047659E" w:rsidRDefault="003F292D">
            <w:pPr>
              <w:rPr>
                <w:rFonts w:ascii="Arial" w:hAnsi="Arial" w:cs="Arial"/>
                <w:sz w:val="20"/>
                <w:szCs w:val="20"/>
              </w:rPr>
            </w:pPr>
          </w:p>
        </w:tc>
        <w:tc>
          <w:tcPr>
            <w:tcW w:w="1276" w:type="dxa"/>
            <w:shd w:val="clear" w:color="auto" w:fill="auto"/>
            <w:vAlign w:val="center"/>
          </w:tcPr>
          <w:p w14:paraId="3D7280C5" w14:textId="77777777" w:rsidR="003F292D" w:rsidRPr="0047659E" w:rsidRDefault="003F292D">
            <w:pPr>
              <w:rPr>
                <w:rFonts w:ascii="Arial" w:hAnsi="Arial" w:cs="Arial"/>
                <w:sz w:val="20"/>
                <w:szCs w:val="20"/>
              </w:rPr>
            </w:pPr>
          </w:p>
        </w:tc>
        <w:tc>
          <w:tcPr>
            <w:tcW w:w="1418" w:type="dxa"/>
            <w:gridSpan w:val="2"/>
            <w:shd w:val="clear" w:color="auto" w:fill="auto"/>
            <w:vAlign w:val="center"/>
          </w:tcPr>
          <w:p w14:paraId="6CC2DF8E" w14:textId="77777777" w:rsidR="003F292D" w:rsidRPr="0047659E" w:rsidRDefault="003F292D">
            <w:pPr>
              <w:rPr>
                <w:rFonts w:ascii="Arial" w:hAnsi="Arial" w:cs="Arial"/>
                <w:sz w:val="20"/>
                <w:szCs w:val="20"/>
              </w:rPr>
            </w:pPr>
          </w:p>
        </w:tc>
        <w:tc>
          <w:tcPr>
            <w:tcW w:w="1275" w:type="dxa"/>
            <w:shd w:val="clear" w:color="auto" w:fill="auto"/>
            <w:vAlign w:val="center"/>
          </w:tcPr>
          <w:p w14:paraId="0B072A33" w14:textId="77777777" w:rsidR="003F292D" w:rsidRPr="0047659E" w:rsidRDefault="003F292D">
            <w:pPr>
              <w:rPr>
                <w:rFonts w:ascii="Arial" w:hAnsi="Arial" w:cs="Arial"/>
                <w:sz w:val="20"/>
                <w:szCs w:val="20"/>
              </w:rPr>
            </w:pPr>
          </w:p>
        </w:tc>
        <w:tc>
          <w:tcPr>
            <w:tcW w:w="1276" w:type="dxa"/>
            <w:shd w:val="clear" w:color="auto" w:fill="auto"/>
            <w:vAlign w:val="center"/>
          </w:tcPr>
          <w:p w14:paraId="2CEA9150" w14:textId="77777777" w:rsidR="003F292D" w:rsidRPr="0047659E" w:rsidRDefault="003F292D">
            <w:pPr>
              <w:rPr>
                <w:rFonts w:ascii="Arial" w:hAnsi="Arial" w:cs="Arial"/>
                <w:sz w:val="20"/>
                <w:szCs w:val="20"/>
              </w:rPr>
            </w:pPr>
          </w:p>
        </w:tc>
        <w:tc>
          <w:tcPr>
            <w:tcW w:w="768" w:type="dxa"/>
            <w:gridSpan w:val="2"/>
            <w:shd w:val="clear" w:color="auto" w:fill="auto"/>
            <w:vAlign w:val="center"/>
          </w:tcPr>
          <w:p w14:paraId="3DD5790A" w14:textId="77777777" w:rsidR="003F292D" w:rsidRPr="0047659E" w:rsidRDefault="003F292D">
            <w:pPr>
              <w:rPr>
                <w:rFonts w:ascii="Arial" w:hAnsi="Arial" w:cs="Arial"/>
                <w:sz w:val="20"/>
                <w:szCs w:val="20"/>
              </w:rPr>
            </w:pPr>
          </w:p>
        </w:tc>
        <w:tc>
          <w:tcPr>
            <w:tcW w:w="1784" w:type="dxa"/>
            <w:gridSpan w:val="2"/>
            <w:shd w:val="clear" w:color="auto" w:fill="auto"/>
            <w:vAlign w:val="center"/>
          </w:tcPr>
          <w:p w14:paraId="41913958" w14:textId="77777777" w:rsidR="003F292D" w:rsidRPr="0047659E" w:rsidRDefault="003F292D">
            <w:pPr>
              <w:rPr>
                <w:rFonts w:ascii="Arial" w:hAnsi="Arial" w:cs="Arial"/>
                <w:sz w:val="20"/>
                <w:szCs w:val="20"/>
              </w:rPr>
            </w:pPr>
          </w:p>
        </w:tc>
      </w:tr>
      <w:tr w:rsidR="0099559D" w:rsidRPr="0047659E" w14:paraId="6210F6A8" w14:textId="77777777" w:rsidTr="00A16941">
        <w:trPr>
          <w:trHeight w:val="144"/>
        </w:trPr>
        <w:tc>
          <w:tcPr>
            <w:tcW w:w="1702" w:type="dxa"/>
            <w:tcBorders>
              <w:top w:val="nil"/>
              <w:left w:val="single" w:sz="8" w:space="0" w:color="auto"/>
              <w:bottom w:val="single" w:sz="8" w:space="0" w:color="auto"/>
              <w:right w:val="single" w:sz="8" w:space="0" w:color="auto"/>
            </w:tcBorders>
            <w:hideMark/>
          </w:tcPr>
          <w:p w14:paraId="0790D9B7" w14:textId="77777777" w:rsidR="003F292D" w:rsidRPr="0047659E" w:rsidRDefault="003F292D">
            <w:pPr>
              <w:rPr>
                <w:rFonts w:ascii="Arial" w:hAnsi="Arial" w:cs="Arial"/>
                <w:sz w:val="20"/>
                <w:szCs w:val="20"/>
              </w:rPr>
            </w:pPr>
            <w:r w:rsidRPr="0047659E">
              <w:rPr>
                <w:rFonts w:ascii="Arial" w:hAnsi="Arial" w:cs="Arial"/>
                <w:sz w:val="20"/>
                <w:szCs w:val="20"/>
              </w:rPr>
              <w:t>Employee Type</w:t>
            </w:r>
          </w:p>
        </w:tc>
        <w:tc>
          <w:tcPr>
            <w:tcW w:w="4678" w:type="dxa"/>
            <w:tcBorders>
              <w:top w:val="nil"/>
              <w:left w:val="nil"/>
              <w:bottom w:val="single" w:sz="8" w:space="0" w:color="auto"/>
              <w:right w:val="single" w:sz="8" w:space="0" w:color="auto"/>
            </w:tcBorders>
            <w:vAlign w:val="center"/>
            <w:hideMark/>
          </w:tcPr>
          <w:p w14:paraId="5AFCF2DB" w14:textId="77777777" w:rsidR="003F292D" w:rsidRPr="0047659E" w:rsidRDefault="003F292D">
            <w:pPr>
              <w:rPr>
                <w:rFonts w:ascii="Arial" w:hAnsi="Arial" w:cs="Arial"/>
                <w:sz w:val="20"/>
                <w:szCs w:val="20"/>
              </w:rPr>
            </w:pPr>
            <w:r w:rsidRPr="0047659E">
              <w:rPr>
                <w:rFonts w:ascii="Arial" w:hAnsi="Arial" w:cs="Arial"/>
                <w:sz w:val="20"/>
                <w:szCs w:val="20"/>
              </w:rPr>
              <w:t>Any</w:t>
            </w:r>
          </w:p>
        </w:tc>
        <w:tc>
          <w:tcPr>
            <w:tcW w:w="1275" w:type="dxa"/>
            <w:shd w:val="clear" w:color="auto" w:fill="D9D9D9" w:themeFill="background1" w:themeFillShade="D9"/>
            <w:noWrap/>
            <w:vAlign w:val="center"/>
            <w:hideMark/>
          </w:tcPr>
          <w:p w14:paraId="34FDB04C" w14:textId="77777777" w:rsidR="003F292D" w:rsidRPr="0047659E" w:rsidRDefault="003F292D">
            <w:pPr>
              <w:rPr>
                <w:rFonts w:ascii="Arial" w:hAnsi="Arial" w:cs="Arial"/>
                <w:sz w:val="20"/>
                <w:szCs w:val="20"/>
              </w:rPr>
            </w:pPr>
          </w:p>
        </w:tc>
        <w:tc>
          <w:tcPr>
            <w:tcW w:w="1276" w:type="dxa"/>
            <w:shd w:val="clear" w:color="auto" w:fill="auto"/>
            <w:vAlign w:val="center"/>
          </w:tcPr>
          <w:p w14:paraId="03612D4D" w14:textId="77777777" w:rsidR="003F292D" w:rsidRPr="0047659E" w:rsidRDefault="003F292D">
            <w:pPr>
              <w:rPr>
                <w:rFonts w:ascii="Arial" w:hAnsi="Arial" w:cs="Arial"/>
                <w:sz w:val="20"/>
                <w:szCs w:val="20"/>
              </w:rPr>
            </w:pPr>
          </w:p>
        </w:tc>
        <w:tc>
          <w:tcPr>
            <w:tcW w:w="1418" w:type="dxa"/>
            <w:gridSpan w:val="2"/>
            <w:shd w:val="clear" w:color="auto" w:fill="auto"/>
            <w:vAlign w:val="center"/>
          </w:tcPr>
          <w:p w14:paraId="4213A6B5" w14:textId="77777777" w:rsidR="003F292D" w:rsidRPr="0047659E" w:rsidRDefault="003F292D">
            <w:pPr>
              <w:rPr>
                <w:rFonts w:ascii="Arial" w:hAnsi="Arial" w:cs="Arial"/>
                <w:sz w:val="20"/>
                <w:szCs w:val="20"/>
              </w:rPr>
            </w:pPr>
          </w:p>
        </w:tc>
        <w:tc>
          <w:tcPr>
            <w:tcW w:w="1275" w:type="dxa"/>
            <w:shd w:val="clear" w:color="auto" w:fill="auto"/>
            <w:vAlign w:val="center"/>
          </w:tcPr>
          <w:p w14:paraId="06EF4F64" w14:textId="77777777" w:rsidR="003F292D" w:rsidRPr="0047659E" w:rsidRDefault="003F292D">
            <w:pPr>
              <w:rPr>
                <w:rFonts w:ascii="Arial" w:hAnsi="Arial" w:cs="Arial"/>
                <w:sz w:val="20"/>
                <w:szCs w:val="20"/>
              </w:rPr>
            </w:pPr>
          </w:p>
        </w:tc>
        <w:tc>
          <w:tcPr>
            <w:tcW w:w="1817" w:type="dxa"/>
            <w:gridSpan w:val="2"/>
            <w:shd w:val="clear" w:color="auto" w:fill="auto"/>
            <w:vAlign w:val="center"/>
          </w:tcPr>
          <w:p w14:paraId="25C55671" w14:textId="77777777" w:rsidR="003F292D" w:rsidRPr="0047659E" w:rsidRDefault="003F292D">
            <w:pPr>
              <w:rPr>
                <w:rFonts w:ascii="Arial" w:hAnsi="Arial" w:cs="Arial"/>
                <w:sz w:val="20"/>
                <w:szCs w:val="20"/>
              </w:rPr>
            </w:pPr>
          </w:p>
        </w:tc>
        <w:tc>
          <w:tcPr>
            <w:tcW w:w="2011" w:type="dxa"/>
            <w:gridSpan w:val="3"/>
            <w:shd w:val="clear" w:color="auto" w:fill="auto"/>
            <w:vAlign w:val="center"/>
          </w:tcPr>
          <w:p w14:paraId="1E91FFD9" w14:textId="77777777" w:rsidR="003F292D" w:rsidRPr="0047659E" w:rsidRDefault="003F292D">
            <w:pPr>
              <w:rPr>
                <w:rFonts w:ascii="Arial" w:hAnsi="Arial" w:cs="Arial"/>
                <w:sz w:val="20"/>
                <w:szCs w:val="20"/>
              </w:rPr>
            </w:pPr>
          </w:p>
        </w:tc>
      </w:tr>
      <w:tr w:rsidR="00F26ED3" w:rsidRPr="0047659E" w14:paraId="44E27BC0" w14:textId="77777777" w:rsidTr="00A16941">
        <w:trPr>
          <w:trHeight w:val="950"/>
        </w:trPr>
        <w:tc>
          <w:tcPr>
            <w:tcW w:w="1702" w:type="dxa"/>
            <w:tcBorders>
              <w:top w:val="nil"/>
              <w:left w:val="single" w:sz="8" w:space="0" w:color="auto"/>
              <w:bottom w:val="single" w:sz="8" w:space="0" w:color="auto"/>
              <w:right w:val="single" w:sz="8" w:space="0" w:color="auto"/>
            </w:tcBorders>
            <w:hideMark/>
          </w:tcPr>
          <w:p w14:paraId="3FD3682B" w14:textId="77777777" w:rsidR="003F292D" w:rsidRPr="0047659E" w:rsidRDefault="003F292D">
            <w:pPr>
              <w:rPr>
                <w:rFonts w:ascii="Arial" w:hAnsi="Arial" w:cs="Arial"/>
                <w:sz w:val="20"/>
                <w:szCs w:val="20"/>
              </w:rPr>
            </w:pPr>
            <w:r w:rsidRPr="0047659E">
              <w:rPr>
                <w:rFonts w:ascii="Arial" w:hAnsi="Arial" w:cs="Arial"/>
                <w:sz w:val="20"/>
                <w:szCs w:val="20"/>
              </w:rPr>
              <w:t>Description</w:t>
            </w:r>
          </w:p>
        </w:tc>
        <w:tc>
          <w:tcPr>
            <w:tcW w:w="4678" w:type="dxa"/>
            <w:tcBorders>
              <w:top w:val="nil"/>
              <w:left w:val="nil"/>
              <w:bottom w:val="single" w:sz="8" w:space="0" w:color="auto"/>
              <w:right w:val="single" w:sz="8" w:space="0" w:color="auto"/>
            </w:tcBorders>
            <w:hideMark/>
          </w:tcPr>
          <w:p w14:paraId="2C500AFF" w14:textId="77777777" w:rsidR="003F292D" w:rsidRPr="0047659E" w:rsidRDefault="003F292D">
            <w:pPr>
              <w:rPr>
                <w:rFonts w:ascii="Arial" w:hAnsi="Arial" w:cs="Arial"/>
                <w:sz w:val="20"/>
                <w:szCs w:val="20"/>
              </w:rPr>
            </w:pPr>
            <w:r w:rsidRPr="0047659E">
              <w:rPr>
                <w:rFonts w:ascii="Arial" w:hAnsi="Arial" w:cs="Arial"/>
                <w:sz w:val="20"/>
                <w:szCs w:val="20"/>
              </w:rPr>
              <w:t xml:space="preserve">An </w:t>
            </w:r>
            <w:r w:rsidRPr="0047659E">
              <w:rPr>
                <w:rFonts w:ascii="Arial" w:hAnsi="Arial" w:cs="Arial"/>
                <w:color w:val="000000" w:themeColor="text1"/>
                <w:sz w:val="20"/>
                <w:szCs w:val="20"/>
              </w:rPr>
              <w:t xml:space="preserve">employee is eligible for an allowance for any day or part-day they are designated and available to perform the </w:t>
            </w:r>
            <w:r w:rsidRPr="0047659E">
              <w:rPr>
                <w:rFonts w:ascii="Arial" w:hAnsi="Arial" w:cs="Arial"/>
                <w:sz w:val="20"/>
                <w:szCs w:val="20"/>
              </w:rPr>
              <w:t>duties of one of the following roles:</w:t>
            </w:r>
          </w:p>
          <w:p w14:paraId="15C29628" w14:textId="77777777" w:rsidR="003F292D" w:rsidRPr="0047659E" w:rsidRDefault="003F292D" w:rsidP="001640C0">
            <w:pPr>
              <w:pStyle w:val="ListParagraph"/>
              <w:numPr>
                <w:ilvl w:val="0"/>
                <w:numId w:val="42"/>
              </w:numPr>
              <w:spacing w:after="0" w:line="240" w:lineRule="auto"/>
              <w:rPr>
                <w:rFonts w:ascii="Arial" w:hAnsi="Arial" w:cs="Arial"/>
                <w:szCs w:val="20"/>
              </w:rPr>
            </w:pPr>
            <w:r w:rsidRPr="0047659E">
              <w:rPr>
                <w:rFonts w:ascii="Arial" w:hAnsi="Arial" w:cs="Arial"/>
                <w:b/>
                <w:bCs/>
                <w:szCs w:val="20"/>
              </w:rPr>
              <w:t>First Aid Officer</w:t>
            </w:r>
            <w:r w:rsidRPr="0047659E">
              <w:rPr>
                <w:rFonts w:ascii="Arial" w:hAnsi="Arial" w:cs="Arial"/>
                <w:szCs w:val="20"/>
              </w:rPr>
              <w:t>. The employee must be designated as the primary contact for first aid and perform the duties of a first aid officer in a workplace or work group. They must hold a base level or higher first aid qualification that is a nationally recognised statement of attainment in providing</w:t>
            </w:r>
            <w:r w:rsidRPr="0047659E">
              <w:rPr>
                <w:rFonts w:ascii="Arial" w:eastAsia="Times New Roman" w:hAnsi="Arial" w:cs="Arial"/>
                <w:szCs w:val="20"/>
                <w:lang w:eastAsia="en-AU"/>
              </w:rPr>
              <w:t xml:space="preserve"> first aid issued by a registered training organisation that is accredited to deliver first aid training and to issue qualifications for nationally endorsed first aid unit(s) of competency. This would normally provide competencies required to recognise and respond to common life-threatening injuries or illnesses including: life-support using cardiopulmonary resuscitation (CPR), and management of the casualty and incident until the arrival of medical or other assistance,</w:t>
            </w:r>
            <w:r w:rsidRPr="0047659E">
              <w:rPr>
                <w:rFonts w:ascii="Arial" w:eastAsia="Times New Roman" w:hAnsi="Arial" w:cs="Arial"/>
                <w:strike/>
                <w:szCs w:val="20"/>
                <w:lang w:eastAsia="en-AU"/>
              </w:rPr>
              <w:t xml:space="preserve"> </w:t>
            </w:r>
            <w:r w:rsidRPr="0047659E">
              <w:rPr>
                <w:rFonts w:ascii="Arial" w:eastAsia="Times New Roman" w:hAnsi="Arial" w:cs="Arial"/>
                <w:szCs w:val="20"/>
                <w:lang w:eastAsia="en-AU"/>
              </w:rPr>
              <w:t xml:space="preserve">as well as treatment of minor illnesses and injuries. </w:t>
            </w:r>
          </w:p>
          <w:p w14:paraId="650734E0" w14:textId="77777777" w:rsidR="003F292D" w:rsidRPr="0047659E" w:rsidRDefault="003F292D">
            <w:pPr>
              <w:pStyle w:val="ListParagraph"/>
              <w:spacing w:after="0" w:line="240" w:lineRule="auto"/>
              <w:ind w:left="365"/>
              <w:rPr>
                <w:rFonts w:ascii="Arial" w:eastAsia="Times New Roman" w:hAnsi="Arial" w:cs="Arial"/>
                <w:szCs w:val="20"/>
                <w:lang w:eastAsia="en-AU"/>
              </w:rPr>
            </w:pPr>
            <w:r w:rsidRPr="0047659E">
              <w:rPr>
                <w:rFonts w:ascii="Arial" w:eastAsia="Times New Roman" w:hAnsi="Arial" w:cs="Arial"/>
                <w:szCs w:val="20"/>
                <w:lang w:eastAsia="en-AU"/>
              </w:rPr>
              <w:t>If the qualification of an employee who is in receipt of the allowance is no longer current, the head of service may allow the continued payment of the allowance for a short period to allow for re-qualification.</w:t>
            </w:r>
          </w:p>
          <w:p w14:paraId="608465FE" w14:textId="77777777" w:rsidR="003F292D" w:rsidRPr="0047659E" w:rsidRDefault="003F292D">
            <w:pPr>
              <w:pStyle w:val="ListParagraph"/>
              <w:spacing w:after="0" w:line="240" w:lineRule="auto"/>
              <w:ind w:left="365"/>
              <w:rPr>
                <w:rFonts w:ascii="Arial" w:eastAsia="Times New Roman" w:hAnsi="Arial" w:cs="Arial"/>
                <w:color w:val="000000" w:themeColor="text1"/>
                <w:szCs w:val="20"/>
                <w:lang w:eastAsia="en-AU"/>
              </w:rPr>
            </w:pPr>
            <w:r w:rsidRPr="0047659E">
              <w:rPr>
                <w:rFonts w:ascii="Arial" w:eastAsia="Times New Roman" w:hAnsi="Arial" w:cs="Arial"/>
                <w:color w:val="000000" w:themeColor="text1"/>
                <w:szCs w:val="20"/>
                <w:lang w:eastAsia="en-AU"/>
              </w:rPr>
              <w:t>The head of service may reimburse fees for renewal of an employee’s first aid qualification.</w:t>
            </w:r>
          </w:p>
          <w:p w14:paraId="52499B56" w14:textId="77777777" w:rsidR="003F292D" w:rsidRPr="0047659E" w:rsidRDefault="003F292D" w:rsidP="001640C0">
            <w:pPr>
              <w:pStyle w:val="ListParagraph"/>
              <w:numPr>
                <w:ilvl w:val="0"/>
                <w:numId w:val="42"/>
              </w:numPr>
              <w:spacing w:after="0" w:line="240" w:lineRule="auto"/>
              <w:rPr>
                <w:rFonts w:ascii="Arial" w:eastAsia="Times New Roman" w:hAnsi="Arial" w:cs="Arial"/>
                <w:szCs w:val="20"/>
                <w:lang w:eastAsia="en-AU"/>
              </w:rPr>
            </w:pPr>
            <w:r w:rsidRPr="0047659E">
              <w:rPr>
                <w:rFonts w:ascii="Arial" w:eastAsia="Times New Roman" w:hAnsi="Arial" w:cs="Arial"/>
                <w:b/>
                <w:bCs/>
                <w:szCs w:val="20"/>
                <w:lang w:eastAsia="en-AU"/>
              </w:rPr>
              <w:t>Fire Warden</w:t>
            </w:r>
            <w:r w:rsidRPr="0047659E">
              <w:rPr>
                <w:rFonts w:ascii="Arial" w:eastAsia="Times New Roman" w:hAnsi="Arial" w:cs="Arial"/>
                <w:szCs w:val="20"/>
                <w:lang w:eastAsia="en-AU"/>
              </w:rPr>
              <w:t>. The employee must be a designated fire warden in a workplace or work group who has completed the appropriate training.</w:t>
            </w:r>
          </w:p>
          <w:p w14:paraId="6CD918D1" w14:textId="77777777" w:rsidR="003F292D" w:rsidRPr="0047659E" w:rsidRDefault="003F292D">
            <w:pPr>
              <w:pStyle w:val="ListParagraph"/>
              <w:spacing w:after="0" w:line="240" w:lineRule="auto"/>
              <w:ind w:left="365"/>
              <w:rPr>
                <w:rFonts w:ascii="Arial" w:eastAsia="Times New Roman" w:hAnsi="Arial" w:cs="Arial"/>
                <w:szCs w:val="20"/>
                <w:lang w:eastAsia="en-AU"/>
              </w:rPr>
            </w:pPr>
            <w:r w:rsidRPr="0047659E">
              <w:rPr>
                <w:rFonts w:ascii="Arial" w:eastAsia="Times New Roman" w:hAnsi="Arial" w:cs="Arial"/>
                <w:szCs w:val="20"/>
                <w:lang w:eastAsia="en-AU"/>
              </w:rPr>
              <w:lastRenderedPageBreak/>
              <w:t>All Fire Warden training will be provided at no cost to the employee.</w:t>
            </w:r>
          </w:p>
          <w:p w14:paraId="5F99FD50" w14:textId="77777777" w:rsidR="003F292D" w:rsidRPr="0047659E" w:rsidRDefault="003F292D" w:rsidP="001640C0">
            <w:pPr>
              <w:pStyle w:val="ListParagraph"/>
              <w:numPr>
                <w:ilvl w:val="0"/>
                <w:numId w:val="42"/>
              </w:numPr>
              <w:spacing w:after="0" w:line="240" w:lineRule="auto"/>
              <w:rPr>
                <w:rFonts w:ascii="Arial" w:eastAsia="Times New Roman" w:hAnsi="Arial" w:cs="Arial"/>
                <w:szCs w:val="20"/>
                <w:lang w:eastAsia="en-AU"/>
              </w:rPr>
            </w:pPr>
            <w:bookmarkStart w:id="1321" w:name="_Hlk127981539"/>
            <w:r w:rsidRPr="0047659E">
              <w:rPr>
                <w:rFonts w:ascii="Arial" w:eastAsia="Times New Roman" w:hAnsi="Arial" w:cs="Arial"/>
                <w:b/>
                <w:bCs/>
                <w:szCs w:val="20"/>
                <w:lang w:eastAsia="en-AU"/>
              </w:rPr>
              <w:t>Elected and Trained Health and Safety Representative</w:t>
            </w:r>
            <w:r w:rsidRPr="0047659E">
              <w:rPr>
                <w:rFonts w:ascii="Arial" w:eastAsia="Times New Roman" w:hAnsi="Arial" w:cs="Arial"/>
                <w:szCs w:val="20"/>
                <w:lang w:eastAsia="en-AU"/>
              </w:rPr>
              <w:t xml:space="preserve"> (HSR). The employee must be a member of a work group, elected by that work group as an HSR in accordance with Part 5 of the </w:t>
            </w:r>
            <w:r w:rsidRPr="0047659E">
              <w:rPr>
                <w:rFonts w:ascii="Arial" w:eastAsia="Times New Roman" w:hAnsi="Arial" w:cs="Arial"/>
                <w:i/>
                <w:iCs/>
                <w:szCs w:val="20"/>
                <w:lang w:eastAsia="en-AU"/>
              </w:rPr>
              <w:t xml:space="preserve">Work Health and Safety Act 2011 </w:t>
            </w:r>
            <w:r w:rsidRPr="0047659E">
              <w:rPr>
                <w:rFonts w:ascii="Arial" w:eastAsia="Times New Roman" w:hAnsi="Arial" w:cs="Arial"/>
                <w:szCs w:val="20"/>
                <w:lang w:eastAsia="en-AU"/>
              </w:rPr>
              <w:t xml:space="preserve">and must have successfully completed a recognised HSR training program approved by WorkSafe ACT. </w:t>
            </w:r>
            <w:bookmarkEnd w:id="1321"/>
            <w:r w:rsidRPr="0047659E">
              <w:rPr>
                <w:rFonts w:ascii="Arial" w:eastAsia="Times New Roman" w:hAnsi="Arial" w:cs="Arial"/>
                <w:szCs w:val="20"/>
                <w:lang w:eastAsia="en-AU"/>
              </w:rPr>
              <w:t>An employee elected as a Deputy HSR is not eligible for the allowance unless they are performing the duties of the HSR in the HSR’s absence.</w:t>
            </w:r>
          </w:p>
        </w:tc>
        <w:tc>
          <w:tcPr>
            <w:tcW w:w="1275" w:type="dxa"/>
            <w:vMerge w:val="restart"/>
            <w:shd w:val="clear" w:color="auto" w:fill="D9D9D9" w:themeFill="background1" w:themeFillShade="D9"/>
            <w:noWrap/>
            <w:vAlign w:val="center"/>
            <w:hideMark/>
          </w:tcPr>
          <w:p w14:paraId="3197DBC7" w14:textId="77777777" w:rsidR="003F292D" w:rsidRPr="0047659E" w:rsidRDefault="003F292D">
            <w:pPr>
              <w:rPr>
                <w:rFonts w:ascii="Arial" w:hAnsi="Arial" w:cs="Arial"/>
                <w:sz w:val="20"/>
                <w:szCs w:val="20"/>
              </w:rPr>
            </w:pPr>
          </w:p>
        </w:tc>
        <w:tc>
          <w:tcPr>
            <w:tcW w:w="1276" w:type="dxa"/>
            <w:vMerge w:val="restart"/>
            <w:shd w:val="clear" w:color="auto" w:fill="auto"/>
            <w:vAlign w:val="center"/>
          </w:tcPr>
          <w:p w14:paraId="29D7227B" w14:textId="77777777" w:rsidR="003F292D" w:rsidRPr="0047659E" w:rsidRDefault="003F292D">
            <w:pPr>
              <w:rPr>
                <w:rFonts w:ascii="Arial" w:hAnsi="Arial" w:cs="Arial"/>
                <w:sz w:val="20"/>
                <w:szCs w:val="20"/>
              </w:rPr>
            </w:pPr>
          </w:p>
        </w:tc>
        <w:tc>
          <w:tcPr>
            <w:tcW w:w="1418" w:type="dxa"/>
            <w:gridSpan w:val="2"/>
            <w:vMerge w:val="restart"/>
            <w:shd w:val="clear" w:color="auto" w:fill="auto"/>
            <w:vAlign w:val="center"/>
          </w:tcPr>
          <w:p w14:paraId="3D52A392" w14:textId="77777777" w:rsidR="003F292D" w:rsidRPr="0047659E" w:rsidRDefault="003F292D">
            <w:pPr>
              <w:rPr>
                <w:rFonts w:ascii="Arial" w:hAnsi="Arial" w:cs="Arial"/>
                <w:sz w:val="20"/>
                <w:szCs w:val="20"/>
              </w:rPr>
            </w:pPr>
          </w:p>
        </w:tc>
        <w:tc>
          <w:tcPr>
            <w:tcW w:w="1275" w:type="dxa"/>
            <w:vMerge w:val="restart"/>
            <w:shd w:val="clear" w:color="auto" w:fill="auto"/>
            <w:vAlign w:val="center"/>
          </w:tcPr>
          <w:p w14:paraId="2659FE8B" w14:textId="77777777" w:rsidR="003F292D" w:rsidRPr="0047659E" w:rsidRDefault="003F292D">
            <w:pPr>
              <w:rPr>
                <w:rFonts w:ascii="Arial" w:hAnsi="Arial" w:cs="Arial"/>
                <w:sz w:val="20"/>
                <w:szCs w:val="20"/>
              </w:rPr>
            </w:pPr>
          </w:p>
        </w:tc>
        <w:tc>
          <w:tcPr>
            <w:tcW w:w="1276" w:type="dxa"/>
            <w:vMerge w:val="restart"/>
            <w:shd w:val="clear" w:color="auto" w:fill="auto"/>
            <w:vAlign w:val="center"/>
          </w:tcPr>
          <w:p w14:paraId="6586E08D" w14:textId="77777777" w:rsidR="003F292D" w:rsidRPr="0047659E" w:rsidRDefault="003F292D">
            <w:pPr>
              <w:rPr>
                <w:rFonts w:ascii="Arial" w:hAnsi="Arial" w:cs="Arial"/>
                <w:sz w:val="20"/>
                <w:szCs w:val="20"/>
              </w:rPr>
            </w:pPr>
          </w:p>
        </w:tc>
        <w:tc>
          <w:tcPr>
            <w:tcW w:w="768" w:type="dxa"/>
            <w:gridSpan w:val="2"/>
            <w:vMerge w:val="restart"/>
            <w:shd w:val="clear" w:color="auto" w:fill="auto"/>
            <w:vAlign w:val="center"/>
          </w:tcPr>
          <w:p w14:paraId="02617B0F" w14:textId="77777777" w:rsidR="003F292D" w:rsidRPr="0047659E" w:rsidRDefault="003F292D">
            <w:pPr>
              <w:rPr>
                <w:rFonts w:ascii="Arial" w:hAnsi="Arial" w:cs="Arial"/>
                <w:sz w:val="20"/>
                <w:szCs w:val="20"/>
              </w:rPr>
            </w:pPr>
          </w:p>
        </w:tc>
        <w:tc>
          <w:tcPr>
            <w:tcW w:w="1784" w:type="dxa"/>
            <w:gridSpan w:val="2"/>
            <w:vMerge w:val="restart"/>
            <w:shd w:val="clear" w:color="auto" w:fill="auto"/>
            <w:vAlign w:val="center"/>
          </w:tcPr>
          <w:p w14:paraId="70BAAF42" w14:textId="77777777" w:rsidR="003F292D" w:rsidRPr="0047659E" w:rsidRDefault="003F292D">
            <w:pPr>
              <w:rPr>
                <w:rFonts w:ascii="Arial" w:hAnsi="Arial" w:cs="Arial"/>
                <w:sz w:val="20"/>
                <w:szCs w:val="20"/>
              </w:rPr>
            </w:pPr>
          </w:p>
        </w:tc>
      </w:tr>
      <w:tr w:rsidR="00F26ED3" w:rsidRPr="0047659E" w14:paraId="68B0D9F0" w14:textId="77777777" w:rsidTr="00A16941">
        <w:trPr>
          <w:trHeight w:val="950"/>
        </w:trPr>
        <w:tc>
          <w:tcPr>
            <w:tcW w:w="1702" w:type="dxa"/>
            <w:tcBorders>
              <w:top w:val="nil"/>
              <w:left w:val="single" w:sz="8" w:space="0" w:color="auto"/>
              <w:bottom w:val="single" w:sz="8" w:space="0" w:color="auto"/>
              <w:right w:val="single" w:sz="8" w:space="0" w:color="auto"/>
            </w:tcBorders>
            <w:hideMark/>
          </w:tcPr>
          <w:p w14:paraId="3FB26092" w14:textId="77777777" w:rsidR="003F292D" w:rsidRPr="0047659E" w:rsidRDefault="003F292D">
            <w:pPr>
              <w:rPr>
                <w:rFonts w:ascii="Arial" w:hAnsi="Arial" w:cs="Arial"/>
                <w:sz w:val="20"/>
                <w:szCs w:val="20"/>
              </w:rPr>
            </w:pPr>
            <w:r w:rsidRPr="0047659E">
              <w:rPr>
                <w:rFonts w:ascii="Arial" w:hAnsi="Arial" w:cs="Arial"/>
                <w:sz w:val="20"/>
                <w:szCs w:val="20"/>
              </w:rPr>
              <w:t>Conditions</w:t>
            </w:r>
          </w:p>
        </w:tc>
        <w:tc>
          <w:tcPr>
            <w:tcW w:w="4678" w:type="dxa"/>
            <w:tcBorders>
              <w:top w:val="nil"/>
              <w:left w:val="nil"/>
              <w:bottom w:val="single" w:sz="8" w:space="0" w:color="auto"/>
              <w:right w:val="single" w:sz="8" w:space="0" w:color="auto"/>
            </w:tcBorders>
            <w:hideMark/>
          </w:tcPr>
          <w:p w14:paraId="392FA97D" w14:textId="77777777" w:rsidR="003F292D" w:rsidRPr="0047659E" w:rsidRDefault="003F292D">
            <w:pPr>
              <w:ind w:left="5"/>
              <w:rPr>
                <w:rFonts w:ascii="Arial" w:hAnsi="Arial" w:cs="Arial"/>
                <w:sz w:val="20"/>
                <w:szCs w:val="20"/>
              </w:rPr>
            </w:pPr>
            <w:r w:rsidRPr="0047659E">
              <w:rPr>
                <w:rFonts w:ascii="Arial" w:hAnsi="Arial" w:cs="Arial"/>
                <w:sz w:val="20"/>
                <w:szCs w:val="20"/>
              </w:rPr>
              <w:t>All the following conditions apply:</w:t>
            </w:r>
          </w:p>
          <w:p w14:paraId="74860230" w14:textId="77777777" w:rsidR="003F292D" w:rsidRPr="0047659E" w:rsidRDefault="003F292D" w:rsidP="001640C0">
            <w:pPr>
              <w:pStyle w:val="ListParagraph"/>
              <w:numPr>
                <w:ilvl w:val="0"/>
                <w:numId w:val="43"/>
              </w:numPr>
              <w:spacing w:after="0" w:line="240" w:lineRule="auto"/>
              <w:rPr>
                <w:rFonts w:ascii="Arial" w:eastAsia="Times New Roman" w:hAnsi="Arial" w:cs="Arial"/>
                <w:szCs w:val="20"/>
                <w:lang w:eastAsia="en-AU"/>
              </w:rPr>
            </w:pPr>
            <w:r w:rsidRPr="0047659E">
              <w:rPr>
                <w:rFonts w:ascii="Arial" w:eastAsia="Times New Roman" w:hAnsi="Arial" w:cs="Arial"/>
                <w:szCs w:val="20"/>
                <w:lang w:eastAsia="en-AU"/>
              </w:rPr>
              <w:t>The allowance must not be included in salary for overtime or penalty payments.</w:t>
            </w:r>
          </w:p>
          <w:p w14:paraId="540EED36" w14:textId="77777777" w:rsidR="003F292D" w:rsidRPr="0047659E" w:rsidRDefault="003F292D" w:rsidP="001640C0">
            <w:pPr>
              <w:pStyle w:val="ListParagraph"/>
              <w:numPr>
                <w:ilvl w:val="0"/>
                <w:numId w:val="43"/>
              </w:numPr>
              <w:spacing w:after="0" w:line="240" w:lineRule="auto"/>
              <w:rPr>
                <w:rFonts w:ascii="Arial" w:eastAsia="Times New Roman" w:hAnsi="Arial" w:cs="Arial"/>
                <w:color w:val="000000" w:themeColor="text1"/>
                <w:szCs w:val="20"/>
                <w:lang w:eastAsia="en-AU"/>
              </w:rPr>
            </w:pPr>
            <w:r w:rsidRPr="0047659E">
              <w:rPr>
                <w:rFonts w:ascii="Arial" w:eastAsia="Times New Roman" w:hAnsi="Arial" w:cs="Arial"/>
                <w:szCs w:val="20"/>
                <w:lang w:eastAsia="en-AU"/>
              </w:rPr>
              <w:t xml:space="preserve">If an employee who normally undertakes </w:t>
            </w:r>
            <w:r w:rsidRPr="0047659E">
              <w:rPr>
                <w:rFonts w:ascii="Arial" w:eastAsia="Times New Roman" w:hAnsi="Arial" w:cs="Arial"/>
                <w:color w:val="000000" w:themeColor="text1"/>
                <w:szCs w:val="20"/>
                <w:lang w:eastAsia="en-AU"/>
              </w:rPr>
              <w:t>a role is absent and another employee who is qualified to perform all the duties for which the allowance is paid takes over those duties, the relieving employee is entitled to be paid the allowance.</w:t>
            </w:r>
          </w:p>
          <w:p w14:paraId="5BAF2188" w14:textId="77777777" w:rsidR="003F292D" w:rsidRPr="0047659E" w:rsidRDefault="003F292D" w:rsidP="001640C0">
            <w:pPr>
              <w:pStyle w:val="ListParagraph"/>
              <w:numPr>
                <w:ilvl w:val="0"/>
                <w:numId w:val="43"/>
              </w:numPr>
              <w:spacing w:after="0" w:line="240" w:lineRule="auto"/>
              <w:rPr>
                <w:rFonts w:ascii="Arial" w:hAnsi="Arial" w:cs="Arial"/>
                <w:color w:val="FF0000"/>
                <w:szCs w:val="20"/>
              </w:rPr>
            </w:pPr>
            <w:bookmarkStart w:id="1322" w:name="_Hlk127981393"/>
            <w:r w:rsidRPr="0047659E">
              <w:rPr>
                <w:rFonts w:ascii="Arial" w:hAnsi="Arial" w:cs="Arial"/>
                <w:color w:val="000000" w:themeColor="text1"/>
                <w:szCs w:val="20"/>
              </w:rPr>
              <w:t xml:space="preserve">An employee who holds a combination of First Aid Officer, Fire Warden or HSR roles is eligible for one </w:t>
            </w:r>
            <w:r w:rsidRPr="0047659E">
              <w:rPr>
                <w:rFonts w:ascii="Arial" w:hAnsi="Arial" w:cs="Arial"/>
                <w:szCs w:val="20"/>
              </w:rPr>
              <w:t>payment of the allowance only.</w:t>
            </w:r>
            <w:bookmarkEnd w:id="1322"/>
          </w:p>
        </w:tc>
        <w:tc>
          <w:tcPr>
            <w:tcW w:w="1275" w:type="dxa"/>
            <w:vMerge/>
            <w:shd w:val="clear" w:color="auto" w:fill="D9D9D9" w:themeFill="background1" w:themeFillShade="D9"/>
            <w:noWrap/>
            <w:vAlign w:val="center"/>
          </w:tcPr>
          <w:p w14:paraId="68A65457" w14:textId="77777777" w:rsidR="003F292D" w:rsidRPr="0047659E" w:rsidRDefault="003F292D">
            <w:pPr>
              <w:rPr>
                <w:rFonts w:ascii="Arial" w:hAnsi="Arial" w:cs="Arial"/>
                <w:sz w:val="20"/>
                <w:szCs w:val="20"/>
              </w:rPr>
            </w:pPr>
          </w:p>
        </w:tc>
        <w:tc>
          <w:tcPr>
            <w:tcW w:w="1276" w:type="dxa"/>
            <w:vMerge/>
            <w:shd w:val="clear" w:color="auto" w:fill="auto"/>
            <w:vAlign w:val="center"/>
          </w:tcPr>
          <w:p w14:paraId="4FFE8A10" w14:textId="77777777" w:rsidR="003F292D" w:rsidRPr="0047659E" w:rsidRDefault="003F292D">
            <w:pPr>
              <w:rPr>
                <w:rFonts w:ascii="Arial" w:hAnsi="Arial" w:cs="Arial"/>
                <w:sz w:val="20"/>
                <w:szCs w:val="20"/>
              </w:rPr>
            </w:pPr>
          </w:p>
        </w:tc>
        <w:tc>
          <w:tcPr>
            <w:tcW w:w="1418" w:type="dxa"/>
            <w:gridSpan w:val="2"/>
            <w:vMerge/>
            <w:shd w:val="clear" w:color="auto" w:fill="auto"/>
            <w:vAlign w:val="center"/>
          </w:tcPr>
          <w:p w14:paraId="73035656" w14:textId="77777777" w:rsidR="003F292D" w:rsidRPr="0047659E" w:rsidRDefault="003F292D">
            <w:pPr>
              <w:rPr>
                <w:rFonts w:ascii="Arial" w:hAnsi="Arial" w:cs="Arial"/>
                <w:sz w:val="20"/>
                <w:szCs w:val="20"/>
              </w:rPr>
            </w:pPr>
          </w:p>
        </w:tc>
        <w:tc>
          <w:tcPr>
            <w:tcW w:w="1275" w:type="dxa"/>
            <w:vMerge/>
            <w:shd w:val="clear" w:color="auto" w:fill="auto"/>
            <w:vAlign w:val="center"/>
          </w:tcPr>
          <w:p w14:paraId="621408DE" w14:textId="77777777" w:rsidR="003F292D" w:rsidRPr="0047659E" w:rsidRDefault="003F292D">
            <w:pPr>
              <w:rPr>
                <w:rFonts w:ascii="Arial" w:hAnsi="Arial" w:cs="Arial"/>
                <w:sz w:val="20"/>
                <w:szCs w:val="20"/>
              </w:rPr>
            </w:pPr>
          </w:p>
        </w:tc>
        <w:tc>
          <w:tcPr>
            <w:tcW w:w="1276" w:type="dxa"/>
            <w:vMerge/>
            <w:shd w:val="clear" w:color="auto" w:fill="auto"/>
            <w:vAlign w:val="center"/>
          </w:tcPr>
          <w:p w14:paraId="35A50E95" w14:textId="77777777" w:rsidR="003F292D" w:rsidRPr="0047659E" w:rsidRDefault="003F292D">
            <w:pPr>
              <w:rPr>
                <w:rFonts w:ascii="Arial" w:hAnsi="Arial" w:cs="Arial"/>
                <w:sz w:val="20"/>
                <w:szCs w:val="20"/>
              </w:rPr>
            </w:pPr>
          </w:p>
        </w:tc>
        <w:tc>
          <w:tcPr>
            <w:tcW w:w="768" w:type="dxa"/>
            <w:gridSpan w:val="2"/>
            <w:vMerge/>
            <w:shd w:val="clear" w:color="auto" w:fill="auto"/>
            <w:vAlign w:val="center"/>
          </w:tcPr>
          <w:p w14:paraId="182D2D1E" w14:textId="77777777" w:rsidR="003F292D" w:rsidRPr="0047659E" w:rsidRDefault="003F292D">
            <w:pPr>
              <w:rPr>
                <w:rFonts w:ascii="Arial" w:hAnsi="Arial" w:cs="Arial"/>
                <w:sz w:val="20"/>
                <w:szCs w:val="20"/>
              </w:rPr>
            </w:pPr>
          </w:p>
        </w:tc>
        <w:tc>
          <w:tcPr>
            <w:tcW w:w="1784" w:type="dxa"/>
            <w:gridSpan w:val="2"/>
            <w:vMerge/>
            <w:shd w:val="clear" w:color="auto" w:fill="auto"/>
            <w:vAlign w:val="center"/>
          </w:tcPr>
          <w:p w14:paraId="18289A36" w14:textId="77777777" w:rsidR="003F292D" w:rsidRPr="0047659E" w:rsidRDefault="003F292D">
            <w:pPr>
              <w:rPr>
                <w:rFonts w:ascii="Arial" w:hAnsi="Arial" w:cs="Arial"/>
                <w:sz w:val="20"/>
                <w:szCs w:val="20"/>
              </w:rPr>
            </w:pPr>
          </w:p>
        </w:tc>
      </w:tr>
      <w:tr w:rsidR="00F26ED3" w:rsidRPr="0047659E" w14:paraId="615DE6EF" w14:textId="77777777" w:rsidTr="00A16941">
        <w:trPr>
          <w:trHeight w:val="140"/>
        </w:trPr>
        <w:tc>
          <w:tcPr>
            <w:tcW w:w="1702" w:type="dxa"/>
            <w:tcBorders>
              <w:top w:val="nil"/>
              <w:left w:val="single" w:sz="8" w:space="0" w:color="auto"/>
              <w:right w:val="single" w:sz="8" w:space="0" w:color="auto"/>
            </w:tcBorders>
            <w:hideMark/>
          </w:tcPr>
          <w:p w14:paraId="63A5C199" w14:textId="77777777" w:rsidR="003B0661" w:rsidRPr="0047659E" w:rsidRDefault="003B0661" w:rsidP="003B0661">
            <w:pPr>
              <w:rPr>
                <w:rFonts w:ascii="Arial" w:hAnsi="Arial" w:cs="Arial"/>
                <w:sz w:val="20"/>
                <w:szCs w:val="20"/>
              </w:rPr>
            </w:pPr>
            <w:r w:rsidRPr="0047659E">
              <w:rPr>
                <w:rFonts w:ascii="Arial" w:hAnsi="Arial" w:cs="Arial"/>
                <w:sz w:val="20"/>
                <w:szCs w:val="20"/>
              </w:rPr>
              <w:t>Rate/Frequency</w:t>
            </w:r>
          </w:p>
        </w:tc>
        <w:tc>
          <w:tcPr>
            <w:tcW w:w="4678" w:type="dxa"/>
            <w:tcBorders>
              <w:top w:val="nil"/>
              <w:left w:val="nil"/>
              <w:bottom w:val="single" w:sz="8" w:space="0" w:color="auto"/>
              <w:right w:val="single" w:sz="8" w:space="0" w:color="auto"/>
            </w:tcBorders>
            <w:vAlign w:val="center"/>
            <w:hideMark/>
          </w:tcPr>
          <w:p w14:paraId="6900FC9F" w14:textId="77777777" w:rsidR="003B0661" w:rsidRPr="0047659E" w:rsidRDefault="003B0661" w:rsidP="003B0661">
            <w:pPr>
              <w:rPr>
                <w:rFonts w:ascii="Arial" w:hAnsi="Arial" w:cs="Arial"/>
                <w:sz w:val="20"/>
                <w:szCs w:val="20"/>
              </w:rPr>
            </w:pPr>
            <w:r w:rsidRPr="0047659E">
              <w:rPr>
                <w:rFonts w:ascii="Arial" w:hAnsi="Arial" w:cs="Arial"/>
                <w:sz w:val="20"/>
                <w:szCs w:val="20"/>
              </w:rPr>
              <w:t>Per day</w:t>
            </w:r>
          </w:p>
        </w:tc>
        <w:tc>
          <w:tcPr>
            <w:tcW w:w="1275"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65E84B22" w14:textId="3E77A5C2" w:rsidR="003B0661" w:rsidRPr="00A16941" w:rsidRDefault="003B0661" w:rsidP="003B0661">
            <w:pPr>
              <w:jc w:val="right"/>
              <w:rPr>
                <w:rFonts w:ascii="Arial" w:hAnsi="Arial" w:cs="Arial"/>
                <w:sz w:val="20"/>
                <w:szCs w:val="20"/>
              </w:rPr>
            </w:pPr>
            <w:r w:rsidRPr="00A16941">
              <w:rPr>
                <w:rFonts w:ascii="Arial" w:hAnsi="Arial" w:cs="Arial"/>
                <w:color w:val="000000"/>
                <w:sz w:val="20"/>
                <w:szCs w:val="20"/>
              </w:rPr>
              <w:t>$2.98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73C5C" w14:textId="53D60948" w:rsidR="003B0661" w:rsidRPr="00A16941" w:rsidRDefault="003B0661" w:rsidP="003B0661">
            <w:pPr>
              <w:jc w:val="right"/>
              <w:rPr>
                <w:rFonts w:ascii="Arial" w:hAnsi="Arial" w:cs="Arial"/>
                <w:sz w:val="20"/>
                <w:szCs w:val="20"/>
              </w:rPr>
            </w:pPr>
            <w:r w:rsidRPr="00A16941">
              <w:rPr>
                <w:rFonts w:ascii="Arial" w:hAnsi="Arial" w:cs="Arial"/>
                <w:color w:val="000000"/>
                <w:sz w:val="20"/>
                <w:szCs w:val="20"/>
              </w:rPr>
              <w:t>$3.01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13F34335" w14:textId="0303B7F1" w:rsidR="003B0661" w:rsidRPr="00A16941" w:rsidRDefault="003B0661" w:rsidP="003B0661">
            <w:pPr>
              <w:jc w:val="right"/>
              <w:rPr>
                <w:rFonts w:ascii="Arial" w:hAnsi="Arial" w:cs="Arial"/>
                <w:sz w:val="20"/>
                <w:szCs w:val="20"/>
              </w:rPr>
            </w:pPr>
            <w:r w:rsidRPr="00A16941">
              <w:rPr>
                <w:rFonts w:ascii="Arial" w:hAnsi="Arial" w:cs="Arial"/>
                <w:color w:val="000000"/>
                <w:sz w:val="20"/>
                <w:szCs w:val="20"/>
              </w:rPr>
              <w:t>$3.06</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665FB0D" w14:textId="61B5849E" w:rsidR="003B0661" w:rsidRPr="00A16941" w:rsidRDefault="003B0661" w:rsidP="003B0661">
            <w:pPr>
              <w:jc w:val="right"/>
              <w:rPr>
                <w:rFonts w:ascii="Arial" w:hAnsi="Arial" w:cs="Arial"/>
                <w:sz w:val="20"/>
                <w:szCs w:val="20"/>
              </w:rPr>
            </w:pPr>
            <w:r w:rsidRPr="00A16941">
              <w:rPr>
                <w:rFonts w:ascii="Arial" w:hAnsi="Arial" w:cs="Arial"/>
                <w:color w:val="000000"/>
                <w:sz w:val="20"/>
                <w:szCs w:val="20"/>
              </w:rPr>
              <w:t>$3.11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15D27C5" w14:textId="1D17F9E6" w:rsidR="003B0661" w:rsidRPr="00A16941" w:rsidRDefault="003B0661" w:rsidP="003B0661">
            <w:pPr>
              <w:jc w:val="right"/>
              <w:rPr>
                <w:rFonts w:ascii="Arial" w:hAnsi="Arial" w:cs="Arial"/>
                <w:sz w:val="20"/>
                <w:szCs w:val="20"/>
              </w:rPr>
            </w:pPr>
            <w:r w:rsidRPr="00A16941">
              <w:rPr>
                <w:rFonts w:ascii="Arial" w:hAnsi="Arial" w:cs="Arial"/>
                <w:color w:val="000000"/>
                <w:sz w:val="20"/>
                <w:szCs w:val="20"/>
              </w:rPr>
              <w:t>$3.18</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14:paraId="2DCB88C2" w14:textId="4F174F1C" w:rsidR="003B0661" w:rsidRPr="00A16941" w:rsidRDefault="003B0661" w:rsidP="003B0661">
            <w:pPr>
              <w:jc w:val="right"/>
              <w:rPr>
                <w:rFonts w:ascii="Arial" w:hAnsi="Arial" w:cs="Arial"/>
                <w:sz w:val="20"/>
                <w:szCs w:val="20"/>
              </w:rPr>
            </w:pPr>
            <w:r w:rsidRPr="00A16941">
              <w:rPr>
                <w:rFonts w:ascii="Arial" w:hAnsi="Arial" w:cs="Arial"/>
                <w:color w:val="000000"/>
                <w:sz w:val="20"/>
                <w:szCs w:val="20"/>
              </w:rPr>
              <w:t>$3.22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4A4C4C" w14:textId="388C9D6B" w:rsidR="003B0661" w:rsidRPr="00A16941" w:rsidRDefault="003B0661" w:rsidP="003B0661">
            <w:pPr>
              <w:jc w:val="right"/>
              <w:rPr>
                <w:rFonts w:ascii="Arial" w:hAnsi="Arial" w:cs="Arial"/>
                <w:sz w:val="20"/>
                <w:szCs w:val="20"/>
              </w:rPr>
            </w:pPr>
            <w:r w:rsidRPr="00A16941">
              <w:rPr>
                <w:rFonts w:ascii="Arial" w:hAnsi="Arial" w:cs="Arial"/>
                <w:color w:val="000000"/>
                <w:sz w:val="20"/>
                <w:szCs w:val="20"/>
              </w:rPr>
              <w:t>$3.28</w:t>
            </w:r>
          </w:p>
        </w:tc>
      </w:tr>
      <w:tr w:rsidR="00370D89" w:rsidRPr="0047659E" w14:paraId="66C80595" w14:textId="77777777" w:rsidTr="00A16941">
        <w:trPr>
          <w:trHeight w:val="413"/>
        </w:trPr>
        <w:tc>
          <w:tcPr>
            <w:tcW w:w="1702" w:type="dxa"/>
            <w:tcBorders>
              <w:top w:val="nil"/>
              <w:left w:val="single" w:sz="8" w:space="0" w:color="auto"/>
              <w:bottom w:val="single" w:sz="8" w:space="0" w:color="auto"/>
              <w:right w:val="single" w:sz="8" w:space="0" w:color="auto"/>
            </w:tcBorders>
            <w:hideMark/>
          </w:tcPr>
          <w:p w14:paraId="6A714B3E" w14:textId="77777777" w:rsidR="003F292D" w:rsidRPr="0047659E" w:rsidRDefault="003F292D">
            <w:pPr>
              <w:rPr>
                <w:rFonts w:ascii="Arial" w:hAnsi="Arial" w:cs="Arial"/>
                <w:sz w:val="20"/>
                <w:szCs w:val="20"/>
              </w:rPr>
            </w:pPr>
            <w:r w:rsidRPr="0047659E">
              <w:rPr>
                <w:rFonts w:ascii="Arial" w:hAnsi="Arial" w:cs="Arial"/>
                <w:sz w:val="20"/>
                <w:szCs w:val="20"/>
              </w:rPr>
              <w:t>Payment on Leave</w:t>
            </w:r>
          </w:p>
        </w:tc>
        <w:tc>
          <w:tcPr>
            <w:tcW w:w="4678" w:type="dxa"/>
            <w:tcBorders>
              <w:top w:val="nil"/>
              <w:left w:val="nil"/>
              <w:bottom w:val="single" w:sz="8" w:space="0" w:color="auto"/>
              <w:right w:val="single" w:sz="8" w:space="0" w:color="auto"/>
            </w:tcBorders>
            <w:vAlign w:val="center"/>
            <w:hideMark/>
          </w:tcPr>
          <w:p w14:paraId="1760835C" w14:textId="6F1BEDC2" w:rsidR="003F292D" w:rsidRPr="0047659E" w:rsidRDefault="003F292D">
            <w:pPr>
              <w:rPr>
                <w:rFonts w:ascii="Arial" w:hAnsi="Arial" w:cs="Arial"/>
                <w:sz w:val="20"/>
                <w:szCs w:val="20"/>
              </w:rPr>
            </w:pPr>
            <w:r w:rsidRPr="0047659E">
              <w:rPr>
                <w:rFonts w:ascii="Arial" w:hAnsi="Arial" w:cs="Arial"/>
                <w:sz w:val="20"/>
                <w:szCs w:val="20"/>
              </w:rPr>
              <w:t>Not paid during any type of unpaid leave.</w:t>
            </w:r>
          </w:p>
        </w:tc>
        <w:tc>
          <w:tcPr>
            <w:tcW w:w="1275" w:type="dxa"/>
            <w:shd w:val="clear" w:color="auto" w:fill="D9D9D9" w:themeFill="background1" w:themeFillShade="D9"/>
            <w:noWrap/>
            <w:vAlign w:val="center"/>
            <w:hideMark/>
          </w:tcPr>
          <w:p w14:paraId="6C9C213C" w14:textId="77777777" w:rsidR="003F292D" w:rsidRPr="0047659E" w:rsidRDefault="003F292D">
            <w:pPr>
              <w:rPr>
                <w:rFonts w:ascii="Arial" w:hAnsi="Arial" w:cs="Arial"/>
                <w:sz w:val="20"/>
                <w:szCs w:val="20"/>
              </w:rPr>
            </w:pPr>
          </w:p>
        </w:tc>
        <w:tc>
          <w:tcPr>
            <w:tcW w:w="1276" w:type="dxa"/>
            <w:noWrap/>
            <w:vAlign w:val="center"/>
            <w:hideMark/>
          </w:tcPr>
          <w:p w14:paraId="3CB3D935" w14:textId="77777777" w:rsidR="003F292D" w:rsidRPr="0047659E" w:rsidRDefault="003F292D">
            <w:pPr>
              <w:rPr>
                <w:rFonts w:ascii="Arial" w:hAnsi="Arial" w:cs="Arial"/>
                <w:sz w:val="20"/>
                <w:szCs w:val="20"/>
              </w:rPr>
            </w:pPr>
          </w:p>
        </w:tc>
        <w:tc>
          <w:tcPr>
            <w:tcW w:w="567" w:type="dxa"/>
            <w:noWrap/>
            <w:vAlign w:val="center"/>
            <w:hideMark/>
          </w:tcPr>
          <w:p w14:paraId="5AA09AFF" w14:textId="77777777" w:rsidR="003F292D" w:rsidRPr="0047659E" w:rsidRDefault="003F292D">
            <w:pPr>
              <w:rPr>
                <w:rFonts w:ascii="Arial" w:hAnsi="Arial" w:cs="Arial"/>
                <w:sz w:val="20"/>
                <w:szCs w:val="20"/>
              </w:rPr>
            </w:pPr>
          </w:p>
        </w:tc>
        <w:tc>
          <w:tcPr>
            <w:tcW w:w="851" w:type="dxa"/>
            <w:noWrap/>
            <w:vAlign w:val="center"/>
            <w:hideMark/>
          </w:tcPr>
          <w:p w14:paraId="5E67132F" w14:textId="77777777" w:rsidR="003F292D" w:rsidRPr="0047659E" w:rsidRDefault="003F292D">
            <w:pPr>
              <w:rPr>
                <w:rFonts w:ascii="Arial" w:hAnsi="Arial" w:cs="Arial"/>
                <w:sz w:val="20"/>
                <w:szCs w:val="20"/>
              </w:rPr>
            </w:pPr>
          </w:p>
        </w:tc>
        <w:tc>
          <w:tcPr>
            <w:tcW w:w="2551" w:type="dxa"/>
            <w:gridSpan w:val="2"/>
            <w:noWrap/>
            <w:vAlign w:val="center"/>
            <w:hideMark/>
          </w:tcPr>
          <w:p w14:paraId="3357D727" w14:textId="77777777" w:rsidR="003F292D" w:rsidRPr="0047659E" w:rsidRDefault="003F292D">
            <w:pPr>
              <w:rPr>
                <w:rFonts w:ascii="Arial" w:hAnsi="Arial" w:cs="Arial"/>
                <w:sz w:val="20"/>
                <w:szCs w:val="20"/>
              </w:rPr>
            </w:pPr>
          </w:p>
        </w:tc>
        <w:tc>
          <w:tcPr>
            <w:tcW w:w="1276" w:type="dxa"/>
            <w:gridSpan w:val="3"/>
            <w:noWrap/>
            <w:vAlign w:val="center"/>
            <w:hideMark/>
          </w:tcPr>
          <w:p w14:paraId="4BE5CE48" w14:textId="77777777" w:rsidR="003F292D" w:rsidRPr="0047659E" w:rsidRDefault="003F292D">
            <w:pPr>
              <w:rPr>
                <w:rFonts w:ascii="Arial" w:hAnsi="Arial" w:cs="Arial"/>
                <w:sz w:val="20"/>
                <w:szCs w:val="20"/>
              </w:rPr>
            </w:pPr>
          </w:p>
        </w:tc>
        <w:tc>
          <w:tcPr>
            <w:tcW w:w="1276" w:type="dxa"/>
            <w:noWrap/>
            <w:vAlign w:val="center"/>
            <w:hideMark/>
          </w:tcPr>
          <w:p w14:paraId="4A277533" w14:textId="77777777" w:rsidR="003F292D" w:rsidRPr="0047659E" w:rsidRDefault="003F292D">
            <w:pPr>
              <w:rPr>
                <w:rFonts w:ascii="Arial" w:hAnsi="Arial" w:cs="Arial"/>
                <w:sz w:val="20"/>
                <w:szCs w:val="20"/>
              </w:rPr>
            </w:pPr>
          </w:p>
        </w:tc>
      </w:tr>
      <w:tr w:rsidR="00F26ED3" w:rsidRPr="0047659E" w14:paraId="61162FC2" w14:textId="77777777" w:rsidTr="00A16941">
        <w:trPr>
          <w:gridAfter w:val="8"/>
          <w:wAfter w:w="6521" w:type="dxa"/>
          <w:trHeight w:val="413"/>
        </w:trPr>
        <w:tc>
          <w:tcPr>
            <w:tcW w:w="1702" w:type="dxa"/>
            <w:tcBorders>
              <w:top w:val="nil"/>
              <w:left w:val="single" w:sz="8" w:space="0" w:color="auto"/>
              <w:bottom w:val="single" w:sz="8" w:space="0" w:color="auto"/>
              <w:right w:val="single" w:sz="8" w:space="0" w:color="auto"/>
            </w:tcBorders>
            <w:hideMark/>
          </w:tcPr>
          <w:p w14:paraId="228B2017" w14:textId="77777777" w:rsidR="003F292D" w:rsidRPr="0047659E" w:rsidRDefault="003F292D">
            <w:pPr>
              <w:rPr>
                <w:rFonts w:ascii="Arial" w:hAnsi="Arial" w:cs="Arial"/>
                <w:sz w:val="20"/>
                <w:szCs w:val="20"/>
              </w:rPr>
            </w:pPr>
            <w:r w:rsidRPr="0047659E">
              <w:rPr>
                <w:rFonts w:ascii="Arial" w:hAnsi="Arial" w:cs="Arial"/>
                <w:sz w:val="20"/>
                <w:szCs w:val="20"/>
              </w:rPr>
              <w:t>Exclusions</w:t>
            </w:r>
          </w:p>
        </w:tc>
        <w:tc>
          <w:tcPr>
            <w:tcW w:w="4678" w:type="dxa"/>
            <w:tcBorders>
              <w:top w:val="nil"/>
              <w:left w:val="nil"/>
              <w:bottom w:val="single" w:sz="8" w:space="0" w:color="auto"/>
              <w:right w:val="single" w:sz="8" w:space="0" w:color="auto"/>
            </w:tcBorders>
            <w:vAlign w:val="center"/>
            <w:hideMark/>
          </w:tcPr>
          <w:p w14:paraId="4E5AC89A" w14:textId="77777777" w:rsidR="003F292D" w:rsidRPr="0047659E" w:rsidRDefault="003F292D">
            <w:pPr>
              <w:rPr>
                <w:rFonts w:ascii="Arial" w:hAnsi="Arial" w:cs="Arial"/>
                <w:sz w:val="20"/>
                <w:szCs w:val="20"/>
              </w:rPr>
            </w:pPr>
            <w:r w:rsidRPr="0047659E">
              <w:rPr>
                <w:rFonts w:ascii="Arial" w:hAnsi="Arial" w:cs="Arial"/>
                <w:sz w:val="20"/>
                <w:szCs w:val="20"/>
              </w:rPr>
              <w:t>The allowance is not payable to any of the following:</w:t>
            </w:r>
          </w:p>
          <w:p w14:paraId="0BCEA945" w14:textId="77777777" w:rsidR="003F292D" w:rsidRPr="0047659E" w:rsidRDefault="003F292D" w:rsidP="001640C0">
            <w:pPr>
              <w:pStyle w:val="ListParagraph"/>
              <w:numPr>
                <w:ilvl w:val="0"/>
                <w:numId w:val="44"/>
              </w:numPr>
              <w:spacing w:after="0" w:line="240" w:lineRule="auto"/>
              <w:ind w:left="291" w:hanging="284"/>
              <w:rPr>
                <w:rFonts w:ascii="Arial" w:hAnsi="Arial" w:cs="Arial"/>
                <w:szCs w:val="20"/>
              </w:rPr>
            </w:pPr>
            <w:r w:rsidRPr="0047659E">
              <w:rPr>
                <w:rFonts w:ascii="Arial" w:hAnsi="Arial" w:cs="Arial"/>
                <w:szCs w:val="20"/>
              </w:rPr>
              <w:t>An employee who is not an HSR and is paid Advanced First Aid allowance.</w:t>
            </w:r>
          </w:p>
          <w:p w14:paraId="12407012" w14:textId="77777777" w:rsidR="003F292D" w:rsidRPr="0047659E" w:rsidRDefault="003F292D" w:rsidP="001640C0">
            <w:pPr>
              <w:pStyle w:val="ListParagraph"/>
              <w:numPr>
                <w:ilvl w:val="0"/>
                <w:numId w:val="44"/>
              </w:numPr>
              <w:spacing w:after="0" w:line="240" w:lineRule="auto"/>
              <w:ind w:left="291" w:hanging="284"/>
              <w:rPr>
                <w:rFonts w:ascii="Arial" w:hAnsi="Arial" w:cs="Arial"/>
                <w:szCs w:val="20"/>
              </w:rPr>
            </w:pPr>
            <w:r w:rsidRPr="0047659E">
              <w:rPr>
                <w:rFonts w:ascii="Arial" w:hAnsi="Arial" w:cs="Arial"/>
                <w:szCs w:val="20"/>
              </w:rPr>
              <w:t>An employee who is not an HSR or Fire Warden and is required to maintain a first aid qualification as part of their normal duties.</w:t>
            </w:r>
          </w:p>
          <w:p w14:paraId="4D181843" w14:textId="77777777" w:rsidR="003F292D" w:rsidRPr="0047659E" w:rsidRDefault="003F292D">
            <w:pPr>
              <w:ind w:left="7"/>
              <w:rPr>
                <w:rFonts w:ascii="Arial" w:hAnsi="Arial" w:cs="Arial"/>
                <w:sz w:val="20"/>
                <w:szCs w:val="20"/>
              </w:rPr>
            </w:pPr>
          </w:p>
        </w:tc>
        <w:tc>
          <w:tcPr>
            <w:tcW w:w="1275" w:type="dxa"/>
            <w:shd w:val="clear" w:color="auto" w:fill="D9D9D9" w:themeFill="background1" w:themeFillShade="D9"/>
            <w:noWrap/>
            <w:vAlign w:val="center"/>
          </w:tcPr>
          <w:p w14:paraId="3067A53F" w14:textId="77777777" w:rsidR="003F292D" w:rsidRPr="0047659E" w:rsidRDefault="003F292D">
            <w:pPr>
              <w:rPr>
                <w:rFonts w:ascii="Arial" w:hAnsi="Arial" w:cs="Arial"/>
                <w:sz w:val="20"/>
                <w:szCs w:val="20"/>
              </w:rPr>
            </w:pPr>
          </w:p>
        </w:tc>
        <w:tc>
          <w:tcPr>
            <w:tcW w:w="1276" w:type="dxa"/>
            <w:shd w:val="clear" w:color="auto" w:fill="auto"/>
          </w:tcPr>
          <w:p w14:paraId="133B32BD" w14:textId="77777777" w:rsidR="003F292D" w:rsidRPr="0047659E" w:rsidRDefault="003F292D">
            <w:pPr>
              <w:rPr>
                <w:rFonts w:ascii="Arial" w:hAnsi="Arial" w:cs="Arial"/>
                <w:sz w:val="20"/>
                <w:szCs w:val="20"/>
              </w:rPr>
            </w:pPr>
          </w:p>
        </w:tc>
      </w:tr>
      <w:tr w:rsidR="00F26ED3" w:rsidRPr="0047659E" w14:paraId="2CE16AE5" w14:textId="77777777" w:rsidTr="00A16941">
        <w:trPr>
          <w:gridAfter w:val="8"/>
          <w:wAfter w:w="6521" w:type="dxa"/>
          <w:trHeight w:val="880"/>
        </w:trPr>
        <w:tc>
          <w:tcPr>
            <w:tcW w:w="1702" w:type="dxa"/>
            <w:tcBorders>
              <w:top w:val="nil"/>
              <w:left w:val="single" w:sz="8" w:space="0" w:color="auto"/>
              <w:bottom w:val="single" w:sz="8" w:space="0" w:color="auto"/>
              <w:right w:val="single" w:sz="8" w:space="0" w:color="auto"/>
            </w:tcBorders>
            <w:hideMark/>
          </w:tcPr>
          <w:p w14:paraId="2B332109" w14:textId="77777777" w:rsidR="003F292D" w:rsidRPr="0047659E" w:rsidRDefault="003F292D">
            <w:pPr>
              <w:rPr>
                <w:rFonts w:ascii="Arial" w:hAnsi="Arial" w:cs="Arial"/>
                <w:sz w:val="20"/>
                <w:szCs w:val="20"/>
              </w:rPr>
            </w:pPr>
            <w:r w:rsidRPr="0047659E">
              <w:rPr>
                <w:rFonts w:ascii="Arial" w:hAnsi="Arial" w:cs="Arial"/>
                <w:sz w:val="20"/>
                <w:szCs w:val="20"/>
              </w:rPr>
              <w:t>Definition</w:t>
            </w:r>
          </w:p>
        </w:tc>
        <w:tc>
          <w:tcPr>
            <w:tcW w:w="4678" w:type="dxa"/>
            <w:tcBorders>
              <w:top w:val="nil"/>
              <w:left w:val="nil"/>
              <w:bottom w:val="single" w:sz="8" w:space="0" w:color="auto"/>
              <w:right w:val="single" w:sz="8" w:space="0" w:color="auto"/>
            </w:tcBorders>
            <w:hideMark/>
          </w:tcPr>
          <w:p w14:paraId="63871DE6" w14:textId="77777777" w:rsidR="003F292D" w:rsidRPr="0047659E" w:rsidRDefault="003F292D">
            <w:pPr>
              <w:rPr>
                <w:rFonts w:ascii="Arial" w:hAnsi="Arial" w:cs="Arial"/>
                <w:color w:val="000000" w:themeColor="text1"/>
                <w:sz w:val="20"/>
                <w:szCs w:val="20"/>
              </w:rPr>
            </w:pPr>
            <w:r w:rsidRPr="0047659E">
              <w:rPr>
                <w:rFonts w:ascii="Arial" w:hAnsi="Arial" w:cs="Arial"/>
                <w:color w:val="000000" w:themeColor="text1"/>
                <w:sz w:val="20"/>
                <w:szCs w:val="20"/>
              </w:rPr>
              <w:t>“Workplace” means a work location at which the employee, and one or more work colleagues, performs duty.</w:t>
            </w:r>
          </w:p>
          <w:p w14:paraId="5192F345" w14:textId="77777777" w:rsidR="003F292D" w:rsidRPr="0047659E" w:rsidRDefault="003F292D">
            <w:pPr>
              <w:rPr>
                <w:rFonts w:ascii="Arial" w:hAnsi="Arial" w:cs="Arial"/>
                <w:color w:val="000000" w:themeColor="text1"/>
                <w:sz w:val="20"/>
                <w:szCs w:val="20"/>
              </w:rPr>
            </w:pPr>
            <w:r w:rsidRPr="0047659E">
              <w:rPr>
                <w:rFonts w:ascii="Arial" w:hAnsi="Arial" w:cs="Arial"/>
                <w:color w:val="000000" w:themeColor="text1"/>
                <w:sz w:val="20"/>
                <w:szCs w:val="20"/>
              </w:rPr>
              <w:t>Note: It does not include the home location when working from home.</w:t>
            </w:r>
          </w:p>
        </w:tc>
        <w:tc>
          <w:tcPr>
            <w:tcW w:w="1275" w:type="dxa"/>
            <w:shd w:val="clear" w:color="auto" w:fill="D9D9D9" w:themeFill="background1" w:themeFillShade="D9"/>
            <w:noWrap/>
            <w:vAlign w:val="center"/>
            <w:hideMark/>
          </w:tcPr>
          <w:p w14:paraId="0D8B7B6E" w14:textId="77777777" w:rsidR="003F292D" w:rsidRPr="0047659E" w:rsidRDefault="003F292D">
            <w:pPr>
              <w:rPr>
                <w:rFonts w:ascii="Arial" w:hAnsi="Arial" w:cs="Arial"/>
                <w:sz w:val="20"/>
                <w:szCs w:val="20"/>
              </w:rPr>
            </w:pPr>
          </w:p>
        </w:tc>
        <w:tc>
          <w:tcPr>
            <w:tcW w:w="1276" w:type="dxa"/>
            <w:shd w:val="clear" w:color="auto" w:fill="auto"/>
          </w:tcPr>
          <w:p w14:paraId="3B0AEAE0" w14:textId="77777777" w:rsidR="003F292D" w:rsidRPr="0047659E" w:rsidRDefault="003F292D">
            <w:pPr>
              <w:rPr>
                <w:rFonts w:ascii="Arial" w:hAnsi="Arial" w:cs="Arial"/>
                <w:sz w:val="20"/>
                <w:szCs w:val="20"/>
              </w:rPr>
            </w:pPr>
          </w:p>
        </w:tc>
      </w:tr>
      <w:tr w:rsidR="00F26ED3" w:rsidRPr="0047659E" w14:paraId="64425AD2" w14:textId="77777777" w:rsidTr="00A16941">
        <w:trPr>
          <w:gridAfter w:val="8"/>
          <w:wAfter w:w="6521" w:type="dxa"/>
          <w:trHeight w:val="137"/>
        </w:trPr>
        <w:tc>
          <w:tcPr>
            <w:tcW w:w="1702" w:type="dxa"/>
            <w:tcBorders>
              <w:top w:val="single" w:sz="8" w:space="0" w:color="auto"/>
              <w:left w:val="single" w:sz="8" w:space="0" w:color="auto"/>
              <w:bottom w:val="single" w:sz="8" w:space="0" w:color="auto"/>
              <w:right w:val="single" w:sz="8" w:space="0" w:color="auto"/>
            </w:tcBorders>
            <w:hideMark/>
          </w:tcPr>
          <w:p w14:paraId="5ECE8CA9" w14:textId="77777777" w:rsidR="003F292D" w:rsidRPr="0047659E" w:rsidRDefault="003F292D">
            <w:pPr>
              <w:rPr>
                <w:rFonts w:ascii="Arial" w:hAnsi="Arial" w:cs="Arial"/>
                <w:sz w:val="20"/>
                <w:szCs w:val="20"/>
              </w:rPr>
            </w:pPr>
            <w:r w:rsidRPr="0047659E">
              <w:rPr>
                <w:rFonts w:ascii="Arial" w:hAnsi="Arial" w:cs="Arial"/>
                <w:sz w:val="20"/>
                <w:szCs w:val="20"/>
              </w:rPr>
              <w:t>Allowance Type</w:t>
            </w:r>
          </w:p>
        </w:tc>
        <w:tc>
          <w:tcPr>
            <w:tcW w:w="4678" w:type="dxa"/>
            <w:tcBorders>
              <w:top w:val="single" w:sz="8" w:space="0" w:color="auto"/>
              <w:left w:val="single" w:sz="8" w:space="0" w:color="auto"/>
              <w:bottom w:val="single" w:sz="8" w:space="0" w:color="auto"/>
              <w:right w:val="single" w:sz="8" w:space="0" w:color="auto"/>
            </w:tcBorders>
            <w:hideMark/>
          </w:tcPr>
          <w:p w14:paraId="34F71573" w14:textId="77777777" w:rsidR="003F292D" w:rsidRPr="0047659E" w:rsidRDefault="003F292D">
            <w:pPr>
              <w:rPr>
                <w:rFonts w:ascii="Arial" w:hAnsi="Arial" w:cs="Arial"/>
                <w:sz w:val="20"/>
                <w:szCs w:val="20"/>
              </w:rPr>
            </w:pPr>
            <w:r w:rsidRPr="0047659E">
              <w:rPr>
                <w:rFonts w:ascii="Arial" w:hAnsi="Arial" w:cs="Arial"/>
                <w:sz w:val="20"/>
                <w:szCs w:val="20"/>
              </w:rPr>
              <w:t>Functional</w:t>
            </w:r>
          </w:p>
        </w:tc>
        <w:tc>
          <w:tcPr>
            <w:tcW w:w="1275" w:type="dxa"/>
            <w:tcBorders>
              <w:top w:val="single" w:sz="4" w:space="0" w:color="auto"/>
              <w:left w:val="nil"/>
              <w:bottom w:val="nil"/>
              <w:right w:val="nil"/>
            </w:tcBorders>
            <w:shd w:val="clear" w:color="auto" w:fill="D9D9D9" w:themeFill="background1" w:themeFillShade="D9"/>
            <w:vAlign w:val="center"/>
            <w:hideMark/>
          </w:tcPr>
          <w:p w14:paraId="05FE9F64" w14:textId="77777777" w:rsidR="003F292D" w:rsidRPr="0047659E" w:rsidRDefault="003F292D">
            <w:pPr>
              <w:rPr>
                <w:rFonts w:ascii="Arial" w:hAnsi="Arial" w:cs="Arial"/>
                <w:sz w:val="20"/>
                <w:szCs w:val="20"/>
              </w:rPr>
            </w:pPr>
          </w:p>
        </w:tc>
        <w:tc>
          <w:tcPr>
            <w:tcW w:w="1276" w:type="dxa"/>
            <w:tcBorders>
              <w:left w:val="nil"/>
              <w:bottom w:val="nil"/>
              <w:right w:val="nil"/>
            </w:tcBorders>
            <w:shd w:val="clear" w:color="auto" w:fill="auto"/>
          </w:tcPr>
          <w:p w14:paraId="1435852A" w14:textId="77777777" w:rsidR="003F292D" w:rsidRPr="0047659E" w:rsidRDefault="003F292D">
            <w:pPr>
              <w:rPr>
                <w:rFonts w:ascii="Arial" w:hAnsi="Arial" w:cs="Arial"/>
                <w:sz w:val="20"/>
                <w:szCs w:val="20"/>
              </w:rPr>
            </w:pPr>
          </w:p>
        </w:tc>
      </w:tr>
    </w:tbl>
    <w:tbl>
      <w:tblPr>
        <w:tblpPr w:leftFromText="180" w:rightFromText="180" w:vertAnchor="text" w:horzAnchor="margin" w:tblpXSpec="right" w:tblpYSpec="inside"/>
        <w:tblW w:w="16536" w:type="dxa"/>
        <w:tblLayout w:type="fixed"/>
        <w:tblLook w:val="04A0" w:firstRow="1" w:lastRow="0" w:firstColumn="1" w:lastColumn="0" w:noHBand="0" w:noVBand="1"/>
      </w:tblPr>
      <w:tblGrid>
        <w:gridCol w:w="1867"/>
        <w:gridCol w:w="4591"/>
        <w:gridCol w:w="1192"/>
        <w:gridCol w:w="1236"/>
        <w:gridCol w:w="39"/>
        <w:gridCol w:w="1236"/>
        <w:gridCol w:w="39"/>
        <w:gridCol w:w="1236"/>
        <w:gridCol w:w="39"/>
        <w:gridCol w:w="1236"/>
        <w:gridCol w:w="39"/>
        <w:gridCol w:w="1236"/>
        <w:gridCol w:w="39"/>
        <w:gridCol w:w="1236"/>
        <w:gridCol w:w="1275"/>
      </w:tblGrid>
      <w:tr w:rsidR="00A16941" w:rsidRPr="000913D7" w14:paraId="43D2493F" w14:textId="77777777" w:rsidTr="00A16941">
        <w:trPr>
          <w:trHeight w:val="577"/>
        </w:trPr>
        <w:tc>
          <w:tcPr>
            <w:tcW w:w="6458" w:type="dxa"/>
            <w:gridSpan w:val="2"/>
            <w:tcBorders>
              <w:top w:val="nil"/>
              <w:left w:val="nil"/>
              <w:bottom w:val="nil"/>
              <w:right w:val="single" w:sz="8" w:space="0" w:color="auto"/>
            </w:tcBorders>
            <w:shd w:val="clear" w:color="auto" w:fill="auto"/>
            <w:vAlign w:val="center"/>
            <w:hideMark/>
          </w:tcPr>
          <w:p w14:paraId="457C33F3" w14:textId="77777777" w:rsidR="00A16941" w:rsidRPr="00A16941" w:rsidRDefault="00A16941" w:rsidP="00A16941">
            <w:pPr>
              <w:rPr>
                <w:rFonts w:ascii="Arial" w:hAnsi="Arial" w:cs="Arial"/>
                <w:b/>
                <w:bCs/>
                <w:color w:val="000000"/>
                <w:sz w:val="20"/>
                <w:szCs w:val="20"/>
              </w:rPr>
            </w:pPr>
            <w:r w:rsidRPr="00A16941">
              <w:rPr>
                <w:rFonts w:ascii="Arial" w:hAnsi="Arial" w:cs="Arial"/>
                <w:b/>
                <w:bCs/>
                <w:color w:val="000000"/>
                <w:sz w:val="20"/>
                <w:szCs w:val="20"/>
              </w:rPr>
              <w:lastRenderedPageBreak/>
              <w:t>Dentist – Table 1</w:t>
            </w:r>
          </w:p>
          <w:p w14:paraId="48E1BE61" w14:textId="77777777" w:rsidR="00A16941" w:rsidRPr="00A16941" w:rsidRDefault="00A16941" w:rsidP="00A16941">
            <w:pPr>
              <w:rPr>
                <w:rFonts w:ascii="Arial" w:hAnsi="Arial" w:cs="Arial"/>
                <w:sz w:val="20"/>
                <w:szCs w:val="20"/>
              </w:rPr>
            </w:pPr>
          </w:p>
        </w:tc>
        <w:tc>
          <w:tcPr>
            <w:tcW w:w="11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751658F" w14:textId="77777777" w:rsidR="00A16941" w:rsidRPr="000913D7" w:rsidRDefault="00A16941" w:rsidP="00A16941">
            <w:pPr>
              <w:jc w:val="center"/>
              <w:rPr>
                <w:rFonts w:asciiTheme="minorHAnsi" w:hAnsiTheme="minorHAnsi" w:cstheme="minorHAnsi"/>
              </w:rPr>
            </w:pPr>
            <w:r w:rsidRPr="0047659E">
              <w:rPr>
                <w:rFonts w:ascii="Arial" w:hAnsi="Arial" w:cs="Arial"/>
                <w:b/>
                <w:bCs/>
                <w:sz w:val="20"/>
                <w:szCs w:val="20"/>
              </w:rPr>
              <w:t>Pay rate at 9/6/22</w:t>
            </w:r>
          </w:p>
        </w:tc>
        <w:tc>
          <w:tcPr>
            <w:tcW w:w="1236" w:type="dxa"/>
            <w:tcBorders>
              <w:top w:val="single" w:sz="8" w:space="0" w:color="auto"/>
              <w:left w:val="single" w:sz="8" w:space="0" w:color="auto"/>
              <w:bottom w:val="single" w:sz="8" w:space="0" w:color="auto"/>
              <w:right w:val="single" w:sz="8" w:space="0" w:color="auto"/>
            </w:tcBorders>
            <w:vAlign w:val="center"/>
          </w:tcPr>
          <w:p w14:paraId="28B1DC04" w14:textId="77777777" w:rsidR="00A16941" w:rsidRPr="000913D7" w:rsidRDefault="00A16941" w:rsidP="00A16941">
            <w:pPr>
              <w:jc w:val="center"/>
              <w:rPr>
                <w:rFonts w:asciiTheme="minorHAnsi" w:hAnsiTheme="minorHAnsi" w:cstheme="minorHAnsi"/>
              </w:rPr>
            </w:pPr>
            <w:r w:rsidRPr="0047659E">
              <w:rPr>
                <w:rFonts w:ascii="Arial" w:hAnsi="Arial" w:cs="Arial"/>
                <w:color w:val="000000"/>
                <w:sz w:val="20"/>
                <w:szCs w:val="20"/>
              </w:rPr>
              <w:t>1.79% from 05/01/2023</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4A5260B7" w14:textId="77777777" w:rsidR="00A16941" w:rsidRPr="000913D7" w:rsidRDefault="00A16941" w:rsidP="00A16941">
            <w:pPr>
              <w:jc w:val="center"/>
              <w:rPr>
                <w:rFonts w:asciiTheme="minorHAnsi" w:hAnsiTheme="minorHAnsi" w:cstheme="minorHAnsi"/>
                <w:b/>
                <w:bCs/>
                <w:color w:val="000000"/>
                <w:sz w:val="20"/>
                <w:szCs w:val="20"/>
              </w:rPr>
            </w:pPr>
            <w:r w:rsidRPr="0047659E">
              <w:rPr>
                <w:rFonts w:ascii="Arial" w:hAnsi="Arial" w:cs="Arial"/>
                <w:color w:val="000000"/>
                <w:sz w:val="20"/>
                <w:szCs w:val="20"/>
              </w:rPr>
              <w:t>1% from 08/06/2023</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55552F76" w14:textId="77777777" w:rsidR="00A16941" w:rsidRPr="000913D7" w:rsidRDefault="00A16941" w:rsidP="00A16941">
            <w:pPr>
              <w:jc w:val="center"/>
              <w:rPr>
                <w:rFonts w:asciiTheme="minorHAnsi" w:hAnsiTheme="minorHAnsi" w:cstheme="minorHAnsi"/>
                <w:b/>
                <w:bCs/>
                <w:color w:val="000000"/>
                <w:sz w:val="20"/>
                <w:szCs w:val="20"/>
              </w:rPr>
            </w:pPr>
            <w:r w:rsidRPr="0047659E">
              <w:rPr>
                <w:rFonts w:ascii="Arial" w:hAnsi="Arial" w:cs="Arial"/>
                <w:color w:val="000000"/>
                <w:sz w:val="20"/>
                <w:szCs w:val="20"/>
              </w:rPr>
              <w:t xml:space="preserve">1.74% from 07/12/2023 </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400A99AF" w14:textId="77777777" w:rsidR="00A16941" w:rsidRPr="000913D7" w:rsidRDefault="00A16941" w:rsidP="00A16941">
            <w:pPr>
              <w:jc w:val="center"/>
              <w:rPr>
                <w:rFonts w:asciiTheme="minorHAnsi" w:hAnsiTheme="minorHAnsi" w:cstheme="minorHAnsi"/>
                <w:b/>
                <w:bCs/>
                <w:color w:val="000000"/>
                <w:sz w:val="20"/>
                <w:szCs w:val="20"/>
              </w:rPr>
            </w:pPr>
            <w:r w:rsidRPr="0047659E">
              <w:rPr>
                <w:rFonts w:ascii="Arial" w:hAnsi="Arial" w:cs="Arial"/>
                <w:color w:val="000000"/>
                <w:sz w:val="20"/>
                <w:szCs w:val="20"/>
              </w:rPr>
              <w:t>1.5% from 06/06/2024</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71B6A3EA" w14:textId="77777777" w:rsidR="00A16941" w:rsidRPr="000913D7" w:rsidRDefault="00A16941" w:rsidP="00A16941">
            <w:pPr>
              <w:jc w:val="center"/>
              <w:rPr>
                <w:rFonts w:asciiTheme="minorHAnsi" w:hAnsiTheme="minorHAnsi" w:cstheme="minorHAnsi"/>
                <w:b/>
                <w:bCs/>
                <w:color w:val="000000"/>
                <w:sz w:val="20"/>
                <w:szCs w:val="20"/>
              </w:rPr>
            </w:pPr>
            <w:r w:rsidRPr="0047659E">
              <w:rPr>
                <w:rFonts w:ascii="Arial" w:hAnsi="Arial" w:cs="Arial"/>
                <w:color w:val="000000"/>
                <w:sz w:val="20"/>
                <w:szCs w:val="20"/>
              </w:rPr>
              <w:t>2.44% from 05/12/2024</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06BB43F1" w14:textId="77777777" w:rsidR="00A16941" w:rsidRPr="000913D7" w:rsidRDefault="00A16941" w:rsidP="00A16941">
            <w:pPr>
              <w:jc w:val="center"/>
              <w:rPr>
                <w:rFonts w:asciiTheme="minorHAnsi" w:hAnsiTheme="minorHAnsi" w:cstheme="minorHAnsi"/>
                <w:b/>
                <w:bCs/>
                <w:color w:val="000000"/>
                <w:sz w:val="20"/>
                <w:szCs w:val="20"/>
              </w:rPr>
            </w:pPr>
            <w:r w:rsidRPr="0047659E">
              <w:rPr>
                <w:rFonts w:ascii="Arial" w:hAnsi="Arial" w:cs="Arial"/>
                <w:color w:val="000000"/>
                <w:sz w:val="20"/>
                <w:szCs w:val="20"/>
              </w:rPr>
              <w:t xml:space="preserve"> 1% from 05/06/2025</w:t>
            </w:r>
          </w:p>
        </w:tc>
        <w:tc>
          <w:tcPr>
            <w:tcW w:w="1275" w:type="dxa"/>
            <w:tcBorders>
              <w:top w:val="single" w:sz="8" w:space="0" w:color="auto"/>
              <w:left w:val="single" w:sz="8" w:space="0" w:color="auto"/>
              <w:bottom w:val="single" w:sz="8" w:space="0" w:color="auto"/>
              <w:right w:val="single" w:sz="8" w:space="0" w:color="auto"/>
            </w:tcBorders>
            <w:vAlign w:val="center"/>
          </w:tcPr>
          <w:p w14:paraId="592A38CF" w14:textId="77777777" w:rsidR="00A16941" w:rsidRPr="000913D7" w:rsidRDefault="00A16941" w:rsidP="00A16941">
            <w:pPr>
              <w:jc w:val="center"/>
              <w:rPr>
                <w:rFonts w:asciiTheme="minorHAnsi" w:hAnsiTheme="minorHAnsi" w:cstheme="minorHAnsi"/>
              </w:rPr>
            </w:pPr>
            <w:r w:rsidRPr="0047659E">
              <w:rPr>
                <w:rFonts w:ascii="Arial" w:hAnsi="Arial" w:cs="Arial"/>
                <w:color w:val="000000"/>
                <w:sz w:val="20"/>
                <w:szCs w:val="20"/>
              </w:rPr>
              <w:t>1.93% from 04/12/2025</w:t>
            </w:r>
          </w:p>
        </w:tc>
      </w:tr>
      <w:tr w:rsidR="00A16941" w:rsidRPr="000913D7" w14:paraId="2E18E5D6" w14:textId="77777777" w:rsidTr="00A16941">
        <w:trPr>
          <w:trHeight w:val="137"/>
        </w:trPr>
        <w:tc>
          <w:tcPr>
            <w:tcW w:w="1867" w:type="dxa"/>
            <w:tcBorders>
              <w:top w:val="single" w:sz="8" w:space="0" w:color="auto"/>
              <w:left w:val="single" w:sz="8" w:space="0" w:color="auto"/>
              <w:bottom w:val="single" w:sz="8" w:space="0" w:color="auto"/>
              <w:right w:val="single" w:sz="8" w:space="0" w:color="auto"/>
            </w:tcBorders>
            <w:shd w:val="clear" w:color="auto" w:fill="auto"/>
            <w:hideMark/>
          </w:tcPr>
          <w:p w14:paraId="7550CCE0" w14:textId="77777777" w:rsidR="00A16941" w:rsidRPr="00A16941" w:rsidRDefault="00A16941" w:rsidP="00A16941">
            <w:pPr>
              <w:rPr>
                <w:rFonts w:ascii="Arial" w:hAnsi="Arial" w:cs="Arial"/>
                <w:sz w:val="20"/>
                <w:szCs w:val="20"/>
              </w:rPr>
            </w:pPr>
            <w:r w:rsidRPr="00A16941">
              <w:rPr>
                <w:rFonts w:ascii="Arial" w:hAnsi="Arial" w:cs="Arial"/>
                <w:sz w:val="20"/>
                <w:szCs w:val="20"/>
              </w:rPr>
              <w:t>Classification</w:t>
            </w:r>
          </w:p>
        </w:tc>
        <w:tc>
          <w:tcPr>
            <w:tcW w:w="4591" w:type="dxa"/>
            <w:tcBorders>
              <w:top w:val="single" w:sz="8" w:space="0" w:color="auto"/>
              <w:left w:val="nil"/>
              <w:bottom w:val="single" w:sz="8" w:space="0" w:color="auto"/>
              <w:right w:val="single" w:sz="8" w:space="0" w:color="auto"/>
            </w:tcBorders>
            <w:shd w:val="clear" w:color="auto" w:fill="auto"/>
          </w:tcPr>
          <w:p w14:paraId="37D0A928" w14:textId="77777777" w:rsidR="00A16941" w:rsidRPr="00A16941" w:rsidRDefault="00A16941" w:rsidP="00A16941">
            <w:pPr>
              <w:rPr>
                <w:rFonts w:ascii="Arial" w:hAnsi="Arial" w:cs="Arial"/>
                <w:sz w:val="20"/>
                <w:szCs w:val="20"/>
              </w:rPr>
            </w:pPr>
            <w:r w:rsidRPr="00A16941">
              <w:rPr>
                <w:rFonts w:ascii="Arial" w:hAnsi="Arial" w:cs="Arial"/>
                <w:sz w:val="20"/>
                <w:szCs w:val="20"/>
              </w:rPr>
              <w:t>Dentist Levels 1-4</w:t>
            </w:r>
          </w:p>
        </w:tc>
        <w:tc>
          <w:tcPr>
            <w:tcW w:w="1192" w:type="dxa"/>
            <w:tcBorders>
              <w:top w:val="nil"/>
              <w:left w:val="nil"/>
              <w:bottom w:val="nil"/>
              <w:right w:val="nil"/>
            </w:tcBorders>
            <w:shd w:val="clear" w:color="auto" w:fill="D9D9D9" w:themeFill="background1" w:themeFillShade="D9"/>
            <w:noWrap/>
            <w:vAlign w:val="center"/>
            <w:hideMark/>
          </w:tcPr>
          <w:p w14:paraId="5AF64011" w14:textId="77777777" w:rsidR="00A16941" w:rsidRPr="000913D7" w:rsidRDefault="00A16941" w:rsidP="00A16941">
            <w:pPr>
              <w:ind w:left="179"/>
              <w:rPr>
                <w:rFonts w:asciiTheme="minorHAnsi" w:hAnsiTheme="minorHAnsi" w:cstheme="minorHAnsi"/>
                <w:sz w:val="22"/>
                <w:szCs w:val="22"/>
              </w:rPr>
            </w:pPr>
            <w:r w:rsidRPr="000913D7">
              <w:rPr>
                <w:rFonts w:asciiTheme="minorHAnsi" w:hAnsiTheme="minorHAnsi" w:cstheme="minorHAnsi"/>
                <w:sz w:val="22"/>
                <w:szCs w:val="22"/>
              </w:rPr>
              <w:t> </w:t>
            </w:r>
          </w:p>
        </w:tc>
        <w:tc>
          <w:tcPr>
            <w:tcW w:w="1236" w:type="dxa"/>
            <w:tcBorders>
              <w:top w:val="nil"/>
              <w:left w:val="nil"/>
              <w:bottom w:val="nil"/>
              <w:right w:val="nil"/>
            </w:tcBorders>
            <w:shd w:val="clear" w:color="auto" w:fill="auto"/>
            <w:noWrap/>
            <w:vAlign w:val="center"/>
            <w:hideMark/>
          </w:tcPr>
          <w:p w14:paraId="3404B287" w14:textId="77777777" w:rsidR="00A16941" w:rsidRPr="000913D7" w:rsidRDefault="00A16941" w:rsidP="00A16941">
            <w:pPr>
              <w:ind w:left="179"/>
              <w:rPr>
                <w:rFonts w:asciiTheme="minorHAnsi" w:hAnsiTheme="minorHAnsi" w:cstheme="minorHAnsi"/>
                <w:sz w:val="22"/>
                <w:szCs w:val="22"/>
              </w:rPr>
            </w:pPr>
          </w:p>
        </w:tc>
        <w:tc>
          <w:tcPr>
            <w:tcW w:w="1275" w:type="dxa"/>
            <w:gridSpan w:val="2"/>
            <w:tcBorders>
              <w:top w:val="nil"/>
              <w:left w:val="nil"/>
              <w:bottom w:val="nil"/>
              <w:right w:val="nil"/>
            </w:tcBorders>
          </w:tcPr>
          <w:p w14:paraId="3341C387" w14:textId="77777777" w:rsidR="00A16941" w:rsidRPr="000913D7" w:rsidRDefault="00A16941" w:rsidP="00A16941">
            <w:pPr>
              <w:rPr>
                <w:rFonts w:asciiTheme="minorHAnsi" w:hAnsiTheme="minorHAnsi" w:cstheme="minorHAnsi"/>
                <w:sz w:val="22"/>
                <w:szCs w:val="22"/>
              </w:rPr>
            </w:pPr>
          </w:p>
        </w:tc>
        <w:tc>
          <w:tcPr>
            <w:tcW w:w="1275" w:type="dxa"/>
            <w:gridSpan w:val="2"/>
            <w:tcBorders>
              <w:top w:val="nil"/>
              <w:left w:val="nil"/>
              <w:bottom w:val="nil"/>
              <w:right w:val="nil"/>
            </w:tcBorders>
          </w:tcPr>
          <w:p w14:paraId="7CF6EDC0" w14:textId="77777777" w:rsidR="00A16941" w:rsidRPr="000913D7" w:rsidRDefault="00A16941" w:rsidP="00A16941">
            <w:pPr>
              <w:rPr>
                <w:rFonts w:asciiTheme="minorHAnsi" w:hAnsiTheme="minorHAnsi" w:cstheme="minorHAnsi"/>
                <w:sz w:val="22"/>
                <w:szCs w:val="22"/>
              </w:rPr>
            </w:pPr>
          </w:p>
        </w:tc>
        <w:tc>
          <w:tcPr>
            <w:tcW w:w="1275" w:type="dxa"/>
            <w:gridSpan w:val="2"/>
            <w:tcBorders>
              <w:top w:val="nil"/>
              <w:left w:val="nil"/>
              <w:bottom w:val="nil"/>
              <w:right w:val="nil"/>
            </w:tcBorders>
          </w:tcPr>
          <w:p w14:paraId="280BEB8B" w14:textId="77777777" w:rsidR="00A16941" w:rsidRPr="000913D7" w:rsidRDefault="00A16941" w:rsidP="00A16941">
            <w:pPr>
              <w:rPr>
                <w:rFonts w:asciiTheme="minorHAnsi" w:hAnsiTheme="minorHAnsi" w:cstheme="minorHAnsi"/>
                <w:sz w:val="22"/>
                <w:szCs w:val="22"/>
              </w:rPr>
            </w:pPr>
          </w:p>
        </w:tc>
        <w:tc>
          <w:tcPr>
            <w:tcW w:w="1275" w:type="dxa"/>
            <w:gridSpan w:val="2"/>
            <w:tcBorders>
              <w:top w:val="nil"/>
              <w:left w:val="nil"/>
              <w:bottom w:val="nil"/>
              <w:right w:val="nil"/>
            </w:tcBorders>
          </w:tcPr>
          <w:p w14:paraId="6C57F2A9" w14:textId="77777777" w:rsidR="00A16941" w:rsidRPr="000913D7" w:rsidRDefault="00A16941" w:rsidP="00A16941">
            <w:pPr>
              <w:rPr>
                <w:rFonts w:asciiTheme="minorHAnsi" w:hAnsiTheme="minorHAnsi" w:cstheme="minorHAnsi"/>
                <w:sz w:val="22"/>
                <w:szCs w:val="22"/>
              </w:rPr>
            </w:pPr>
          </w:p>
        </w:tc>
        <w:tc>
          <w:tcPr>
            <w:tcW w:w="1275" w:type="dxa"/>
            <w:gridSpan w:val="2"/>
            <w:tcBorders>
              <w:top w:val="nil"/>
              <w:left w:val="nil"/>
              <w:bottom w:val="nil"/>
              <w:right w:val="nil"/>
            </w:tcBorders>
          </w:tcPr>
          <w:p w14:paraId="05051BF5" w14:textId="77777777" w:rsidR="00A16941" w:rsidRPr="000913D7" w:rsidRDefault="00A16941" w:rsidP="00A16941">
            <w:pPr>
              <w:rPr>
                <w:rFonts w:asciiTheme="minorHAnsi" w:hAnsiTheme="minorHAnsi" w:cstheme="minorHAnsi"/>
                <w:sz w:val="22"/>
                <w:szCs w:val="22"/>
              </w:rPr>
            </w:pPr>
          </w:p>
        </w:tc>
        <w:tc>
          <w:tcPr>
            <w:tcW w:w="1275" w:type="dxa"/>
            <w:tcBorders>
              <w:top w:val="nil"/>
              <w:left w:val="nil"/>
              <w:bottom w:val="nil"/>
              <w:right w:val="nil"/>
            </w:tcBorders>
            <w:shd w:val="clear" w:color="auto" w:fill="auto"/>
            <w:noWrap/>
            <w:vAlign w:val="center"/>
            <w:hideMark/>
          </w:tcPr>
          <w:p w14:paraId="300E4279" w14:textId="77777777" w:rsidR="00A16941" w:rsidRPr="000913D7" w:rsidRDefault="00A16941" w:rsidP="00A16941">
            <w:pPr>
              <w:rPr>
                <w:rFonts w:asciiTheme="minorHAnsi" w:hAnsiTheme="minorHAnsi" w:cstheme="minorHAnsi"/>
                <w:sz w:val="22"/>
                <w:szCs w:val="22"/>
              </w:rPr>
            </w:pPr>
          </w:p>
        </w:tc>
      </w:tr>
      <w:tr w:rsidR="00A16941" w:rsidRPr="000913D7" w14:paraId="3C02A90A" w14:textId="77777777" w:rsidTr="00A16941">
        <w:trPr>
          <w:trHeight w:val="144"/>
        </w:trPr>
        <w:tc>
          <w:tcPr>
            <w:tcW w:w="1867" w:type="dxa"/>
            <w:tcBorders>
              <w:top w:val="nil"/>
              <w:left w:val="single" w:sz="8" w:space="0" w:color="auto"/>
              <w:bottom w:val="single" w:sz="8" w:space="0" w:color="auto"/>
              <w:right w:val="single" w:sz="8" w:space="0" w:color="auto"/>
            </w:tcBorders>
            <w:shd w:val="clear" w:color="auto" w:fill="auto"/>
          </w:tcPr>
          <w:p w14:paraId="0C362055" w14:textId="77777777" w:rsidR="00A16941" w:rsidRPr="00A16941" w:rsidRDefault="00A16941" w:rsidP="00A16941">
            <w:pPr>
              <w:rPr>
                <w:rFonts w:ascii="Arial" w:hAnsi="Arial" w:cs="Arial"/>
                <w:sz w:val="20"/>
                <w:szCs w:val="20"/>
              </w:rPr>
            </w:pPr>
            <w:r w:rsidRPr="00A16941">
              <w:rPr>
                <w:rFonts w:ascii="Arial" w:hAnsi="Arial" w:cs="Arial"/>
                <w:sz w:val="20"/>
                <w:szCs w:val="20"/>
              </w:rPr>
              <w:t>Employee Type</w:t>
            </w:r>
          </w:p>
        </w:tc>
        <w:tc>
          <w:tcPr>
            <w:tcW w:w="4591" w:type="dxa"/>
            <w:tcBorders>
              <w:top w:val="nil"/>
              <w:left w:val="nil"/>
              <w:bottom w:val="single" w:sz="8" w:space="0" w:color="auto"/>
              <w:right w:val="single" w:sz="8" w:space="0" w:color="auto"/>
            </w:tcBorders>
            <w:shd w:val="clear" w:color="auto" w:fill="auto"/>
            <w:vAlign w:val="center"/>
          </w:tcPr>
          <w:p w14:paraId="13830B56" w14:textId="77777777" w:rsidR="00A16941" w:rsidRPr="00A16941" w:rsidRDefault="00A16941" w:rsidP="00A16941">
            <w:pPr>
              <w:rPr>
                <w:rFonts w:ascii="Arial" w:hAnsi="Arial" w:cs="Arial"/>
                <w:sz w:val="20"/>
                <w:szCs w:val="20"/>
              </w:rPr>
            </w:pPr>
            <w:r w:rsidRPr="00A16941">
              <w:rPr>
                <w:rFonts w:ascii="Arial" w:hAnsi="Arial" w:cs="Arial"/>
                <w:sz w:val="20"/>
                <w:szCs w:val="20"/>
              </w:rPr>
              <w:t>Dentist</w:t>
            </w:r>
          </w:p>
        </w:tc>
        <w:tc>
          <w:tcPr>
            <w:tcW w:w="1192" w:type="dxa"/>
            <w:tcBorders>
              <w:top w:val="nil"/>
              <w:left w:val="nil"/>
              <w:bottom w:val="nil"/>
              <w:right w:val="nil"/>
            </w:tcBorders>
            <w:shd w:val="clear" w:color="auto" w:fill="D9D9D9" w:themeFill="background1" w:themeFillShade="D9"/>
            <w:noWrap/>
            <w:vAlign w:val="center"/>
            <w:hideMark/>
          </w:tcPr>
          <w:p w14:paraId="2556AD66" w14:textId="77777777" w:rsidR="00A16941" w:rsidRPr="000913D7" w:rsidRDefault="00A16941" w:rsidP="00A16941">
            <w:pPr>
              <w:ind w:left="179"/>
              <w:rPr>
                <w:rFonts w:asciiTheme="minorHAnsi" w:hAnsiTheme="minorHAnsi" w:cstheme="minorHAnsi"/>
                <w:sz w:val="22"/>
                <w:szCs w:val="22"/>
              </w:rPr>
            </w:pPr>
            <w:r w:rsidRPr="000913D7">
              <w:rPr>
                <w:rFonts w:asciiTheme="minorHAnsi" w:hAnsiTheme="minorHAnsi" w:cstheme="minorHAnsi"/>
                <w:sz w:val="22"/>
                <w:szCs w:val="22"/>
              </w:rPr>
              <w:t> </w:t>
            </w:r>
          </w:p>
        </w:tc>
        <w:tc>
          <w:tcPr>
            <w:tcW w:w="1236" w:type="dxa"/>
            <w:tcBorders>
              <w:top w:val="nil"/>
              <w:left w:val="nil"/>
              <w:bottom w:val="nil"/>
              <w:right w:val="nil"/>
            </w:tcBorders>
            <w:shd w:val="clear" w:color="auto" w:fill="auto"/>
            <w:noWrap/>
            <w:vAlign w:val="center"/>
            <w:hideMark/>
          </w:tcPr>
          <w:p w14:paraId="0946DCA7" w14:textId="77777777" w:rsidR="00A16941" w:rsidRPr="000913D7" w:rsidRDefault="00A16941" w:rsidP="00A16941">
            <w:pPr>
              <w:ind w:left="179"/>
              <w:rPr>
                <w:rFonts w:asciiTheme="minorHAnsi" w:hAnsiTheme="minorHAnsi" w:cstheme="minorHAnsi"/>
                <w:sz w:val="22"/>
                <w:szCs w:val="22"/>
              </w:rPr>
            </w:pPr>
          </w:p>
        </w:tc>
        <w:tc>
          <w:tcPr>
            <w:tcW w:w="1275" w:type="dxa"/>
            <w:gridSpan w:val="2"/>
            <w:tcBorders>
              <w:top w:val="nil"/>
              <w:left w:val="nil"/>
              <w:bottom w:val="nil"/>
              <w:right w:val="nil"/>
            </w:tcBorders>
          </w:tcPr>
          <w:p w14:paraId="7E8BA7CA" w14:textId="77777777" w:rsidR="00A16941" w:rsidRPr="000913D7" w:rsidRDefault="00A16941" w:rsidP="00A16941">
            <w:pPr>
              <w:rPr>
                <w:rFonts w:asciiTheme="minorHAnsi" w:hAnsiTheme="minorHAnsi" w:cstheme="minorHAnsi"/>
                <w:sz w:val="22"/>
                <w:szCs w:val="22"/>
              </w:rPr>
            </w:pPr>
          </w:p>
        </w:tc>
        <w:tc>
          <w:tcPr>
            <w:tcW w:w="1275" w:type="dxa"/>
            <w:gridSpan w:val="2"/>
            <w:tcBorders>
              <w:top w:val="nil"/>
              <w:left w:val="nil"/>
              <w:bottom w:val="nil"/>
              <w:right w:val="nil"/>
            </w:tcBorders>
          </w:tcPr>
          <w:p w14:paraId="4EB0E844" w14:textId="77777777" w:rsidR="00A16941" w:rsidRPr="000913D7" w:rsidRDefault="00A16941" w:rsidP="00A16941">
            <w:pPr>
              <w:rPr>
                <w:rFonts w:asciiTheme="minorHAnsi" w:hAnsiTheme="minorHAnsi" w:cstheme="minorHAnsi"/>
                <w:sz w:val="22"/>
                <w:szCs w:val="22"/>
              </w:rPr>
            </w:pPr>
          </w:p>
        </w:tc>
        <w:tc>
          <w:tcPr>
            <w:tcW w:w="1275" w:type="dxa"/>
            <w:gridSpan w:val="2"/>
            <w:tcBorders>
              <w:top w:val="nil"/>
              <w:left w:val="nil"/>
              <w:bottom w:val="nil"/>
              <w:right w:val="nil"/>
            </w:tcBorders>
          </w:tcPr>
          <w:p w14:paraId="73CB6A84" w14:textId="77777777" w:rsidR="00A16941" w:rsidRPr="000913D7" w:rsidRDefault="00A16941" w:rsidP="00A16941">
            <w:pPr>
              <w:rPr>
                <w:rFonts w:asciiTheme="minorHAnsi" w:hAnsiTheme="minorHAnsi" w:cstheme="minorHAnsi"/>
                <w:sz w:val="22"/>
                <w:szCs w:val="22"/>
              </w:rPr>
            </w:pPr>
          </w:p>
        </w:tc>
        <w:tc>
          <w:tcPr>
            <w:tcW w:w="1275" w:type="dxa"/>
            <w:gridSpan w:val="2"/>
            <w:tcBorders>
              <w:top w:val="nil"/>
              <w:left w:val="nil"/>
              <w:bottom w:val="nil"/>
              <w:right w:val="nil"/>
            </w:tcBorders>
          </w:tcPr>
          <w:p w14:paraId="5DC246C8" w14:textId="77777777" w:rsidR="00A16941" w:rsidRPr="000913D7" w:rsidRDefault="00A16941" w:rsidP="00A16941">
            <w:pPr>
              <w:rPr>
                <w:rFonts w:asciiTheme="minorHAnsi" w:hAnsiTheme="minorHAnsi" w:cstheme="minorHAnsi"/>
                <w:sz w:val="22"/>
                <w:szCs w:val="22"/>
              </w:rPr>
            </w:pPr>
          </w:p>
        </w:tc>
        <w:tc>
          <w:tcPr>
            <w:tcW w:w="1275" w:type="dxa"/>
            <w:gridSpan w:val="2"/>
            <w:tcBorders>
              <w:top w:val="nil"/>
              <w:left w:val="nil"/>
              <w:bottom w:val="nil"/>
              <w:right w:val="nil"/>
            </w:tcBorders>
          </w:tcPr>
          <w:p w14:paraId="0122582D" w14:textId="77777777" w:rsidR="00A16941" w:rsidRPr="000913D7" w:rsidRDefault="00A16941" w:rsidP="00A16941">
            <w:pPr>
              <w:rPr>
                <w:rFonts w:asciiTheme="minorHAnsi" w:hAnsiTheme="minorHAnsi" w:cstheme="minorHAnsi"/>
                <w:sz w:val="22"/>
                <w:szCs w:val="22"/>
              </w:rPr>
            </w:pPr>
          </w:p>
        </w:tc>
        <w:tc>
          <w:tcPr>
            <w:tcW w:w="1275" w:type="dxa"/>
            <w:tcBorders>
              <w:top w:val="nil"/>
              <w:left w:val="nil"/>
              <w:bottom w:val="nil"/>
              <w:right w:val="nil"/>
            </w:tcBorders>
            <w:shd w:val="clear" w:color="auto" w:fill="auto"/>
            <w:noWrap/>
            <w:vAlign w:val="center"/>
            <w:hideMark/>
          </w:tcPr>
          <w:p w14:paraId="1D9D70F2" w14:textId="77777777" w:rsidR="00A16941" w:rsidRPr="000913D7" w:rsidRDefault="00A16941" w:rsidP="00A16941">
            <w:pPr>
              <w:rPr>
                <w:rFonts w:asciiTheme="minorHAnsi" w:hAnsiTheme="minorHAnsi" w:cstheme="minorHAnsi"/>
                <w:sz w:val="22"/>
                <w:szCs w:val="22"/>
              </w:rPr>
            </w:pPr>
          </w:p>
        </w:tc>
      </w:tr>
      <w:tr w:rsidR="00A16941" w:rsidRPr="000913D7" w14:paraId="270354BB" w14:textId="77777777" w:rsidTr="00A16941">
        <w:trPr>
          <w:trHeight w:val="850"/>
        </w:trPr>
        <w:tc>
          <w:tcPr>
            <w:tcW w:w="1867" w:type="dxa"/>
            <w:tcBorders>
              <w:top w:val="nil"/>
              <w:left w:val="single" w:sz="8" w:space="0" w:color="auto"/>
              <w:bottom w:val="single" w:sz="8" w:space="0" w:color="auto"/>
              <w:right w:val="single" w:sz="8" w:space="0" w:color="auto"/>
            </w:tcBorders>
            <w:shd w:val="clear" w:color="auto" w:fill="auto"/>
            <w:hideMark/>
          </w:tcPr>
          <w:p w14:paraId="4D1BC1A8" w14:textId="77777777" w:rsidR="00A16941" w:rsidRPr="00A16941" w:rsidRDefault="00A16941" w:rsidP="00A16941">
            <w:pPr>
              <w:rPr>
                <w:rFonts w:ascii="Arial" w:hAnsi="Arial" w:cs="Arial"/>
                <w:sz w:val="20"/>
                <w:szCs w:val="20"/>
              </w:rPr>
            </w:pPr>
            <w:r w:rsidRPr="00A16941">
              <w:rPr>
                <w:rFonts w:ascii="Arial" w:hAnsi="Arial" w:cs="Arial"/>
                <w:sz w:val="20"/>
                <w:szCs w:val="20"/>
              </w:rPr>
              <w:t>Description</w:t>
            </w:r>
          </w:p>
        </w:tc>
        <w:tc>
          <w:tcPr>
            <w:tcW w:w="4591" w:type="dxa"/>
            <w:tcBorders>
              <w:top w:val="nil"/>
              <w:left w:val="nil"/>
              <w:bottom w:val="single" w:sz="8" w:space="0" w:color="auto"/>
              <w:right w:val="single" w:sz="8" w:space="0" w:color="auto"/>
            </w:tcBorders>
            <w:shd w:val="clear" w:color="auto" w:fill="auto"/>
            <w:vAlign w:val="center"/>
          </w:tcPr>
          <w:p w14:paraId="3CE12418" w14:textId="77777777" w:rsidR="00A16941" w:rsidRPr="00A16941" w:rsidRDefault="00A16941" w:rsidP="00A16941">
            <w:pPr>
              <w:rPr>
                <w:rFonts w:ascii="Arial" w:hAnsi="Arial" w:cs="Arial"/>
                <w:sz w:val="20"/>
                <w:szCs w:val="20"/>
              </w:rPr>
            </w:pPr>
            <w:r w:rsidRPr="00A16941">
              <w:rPr>
                <w:rFonts w:ascii="Arial" w:hAnsi="Arial" w:cs="Arial"/>
                <w:sz w:val="20"/>
                <w:szCs w:val="20"/>
              </w:rPr>
              <w:t xml:space="preserve">An employee employed at the Dentist Levels 1-4 engaged wholly in the CHS Dental Health Program and who meets the requirements set out in Clause </w:t>
            </w:r>
            <w:r w:rsidRPr="00A16941">
              <w:rPr>
                <w:rFonts w:ascii="Arial" w:hAnsi="Arial" w:cs="Arial"/>
                <w:color w:val="FF0000"/>
                <w:sz w:val="20"/>
                <w:szCs w:val="20"/>
              </w:rPr>
              <w:t>Q18</w:t>
            </w:r>
            <w:r w:rsidRPr="00A16941">
              <w:rPr>
                <w:rFonts w:ascii="Arial" w:hAnsi="Arial" w:cs="Arial"/>
                <w:sz w:val="20"/>
                <w:szCs w:val="20"/>
              </w:rPr>
              <w:t xml:space="preserve">. </w:t>
            </w:r>
          </w:p>
        </w:tc>
        <w:tc>
          <w:tcPr>
            <w:tcW w:w="1192" w:type="dxa"/>
            <w:tcBorders>
              <w:top w:val="nil"/>
              <w:left w:val="nil"/>
              <w:bottom w:val="nil"/>
              <w:right w:val="nil"/>
            </w:tcBorders>
            <w:shd w:val="clear" w:color="auto" w:fill="D9D9D9" w:themeFill="background1" w:themeFillShade="D9"/>
            <w:noWrap/>
            <w:vAlign w:val="center"/>
            <w:hideMark/>
          </w:tcPr>
          <w:p w14:paraId="2432934C" w14:textId="77777777" w:rsidR="00A16941" w:rsidRPr="000913D7" w:rsidRDefault="00A16941" w:rsidP="00A16941">
            <w:pPr>
              <w:ind w:left="179"/>
              <w:rPr>
                <w:rFonts w:asciiTheme="minorHAnsi" w:hAnsiTheme="minorHAnsi" w:cstheme="minorHAnsi"/>
                <w:sz w:val="22"/>
                <w:szCs w:val="22"/>
              </w:rPr>
            </w:pPr>
            <w:r w:rsidRPr="000913D7">
              <w:rPr>
                <w:rFonts w:asciiTheme="minorHAnsi" w:hAnsiTheme="minorHAnsi" w:cstheme="minorHAnsi"/>
                <w:sz w:val="22"/>
                <w:szCs w:val="22"/>
              </w:rPr>
              <w:t> </w:t>
            </w:r>
          </w:p>
        </w:tc>
        <w:tc>
          <w:tcPr>
            <w:tcW w:w="1236" w:type="dxa"/>
            <w:tcBorders>
              <w:top w:val="nil"/>
              <w:left w:val="nil"/>
              <w:bottom w:val="nil"/>
              <w:right w:val="nil"/>
            </w:tcBorders>
            <w:shd w:val="clear" w:color="auto" w:fill="auto"/>
            <w:noWrap/>
            <w:vAlign w:val="center"/>
            <w:hideMark/>
          </w:tcPr>
          <w:p w14:paraId="434997A3" w14:textId="77777777" w:rsidR="00A16941" w:rsidRPr="000913D7" w:rsidRDefault="00A16941" w:rsidP="00A16941">
            <w:pPr>
              <w:ind w:left="179"/>
              <w:rPr>
                <w:rFonts w:asciiTheme="minorHAnsi" w:hAnsiTheme="minorHAnsi" w:cstheme="minorHAnsi"/>
                <w:sz w:val="22"/>
                <w:szCs w:val="22"/>
              </w:rPr>
            </w:pPr>
          </w:p>
        </w:tc>
        <w:tc>
          <w:tcPr>
            <w:tcW w:w="1275" w:type="dxa"/>
            <w:gridSpan w:val="2"/>
            <w:tcBorders>
              <w:top w:val="nil"/>
              <w:left w:val="nil"/>
              <w:bottom w:val="nil"/>
              <w:right w:val="nil"/>
            </w:tcBorders>
          </w:tcPr>
          <w:p w14:paraId="794B1790" w14:textId="77777777" w:rsidR="00A16941" w:rsidRPr="000913D7" w:rsidRDefault="00A16941" w:rsidP="00A16941">
            <w:pPr>
              <w:rPr>
                <w:rFonts w:asciiTheme="minorHAnsi" w:hAnsiTheme="minorHAnsi" w:cstheme="minorHAnsi"/>
                <w:sz w:val="22"/>
                <w:szCs w:val="22"/>
              </w:rPr>
            </w:pPr>
          </w:p>
        </w:tc>
        <w:tc>
          <w:tcPr>
            <w:tcW w:w="1275" w:type="dxa"/>
            <w:gridSpan w:val="2"/>
            <w:tcBorders>
              <w:top w:val="nil"/>
              <w:left w:val="nil"/>
              <w:bottom w:val="nil"/>
              <w:right w:val="nil"/>
            </w:tcBorders>
          </w:tcPr>
          <w:p w14:paraId="50D3D6DD" w14:textId="77777777" w:rsidR="00A16941" w:rsidRPr="000913D7" w:rsidRDefault="00A16941" w:rsidP="00A16941">
            <w:pPr>
              <w:rPr>
                <w:rFonts w:asciiTheme="minorHAnsi" w:hAnsiTheme="minorHAnsi" w:cstheme="minorHAnsi"/>
                <w:sz w:val="22"/>
                <w:szCs w:val="22"/>
              </w:rPr>
            </w:pPr>
          </w:p>
        </w:tc>
        <w:tc>
          <w:tcPr>
            <w:tcW w:w="1275" w:type="dxa"/>
            <w:gridSpan w:val="2"/>
            <w:tcBorders>
              <w:top w:val="nil"/>
              <w:left w:val="nil"/>
              <w:bottom w:val="nil"/>
              <w:right w:val="nil"/>
            </w:tcBorders>
          </w:tcPr>
          <w:p w14:paraId="69E6B752" w14:textId="77777777" w:rsidR="00A16941" w:rsidRPr="000913D7" w:rsidRDefault="00A16941" w:rsidP="00A16941">
            <w:pPr>
              <w:rPr>
                <w:rFonts w:asciiTheme="minorHAnsi" w:hAnsiTheme="minorHAnsi" w:cstheme="minorHAnsi"/>
                <w:sz w:val="22"/>
                <w:szCs w:val="22"/>
              </w:rPr>
            </w:pPr>
          </w:p>
        </w:tc>
        <w:tc>
          <w:tcPr>
            <w:tcW w:w="1275" w:type="dxa"/>
            <w:gridSpan w:val="2"/>
            <w:tcBorders>
              <w:top w:val="nil"/>
              <w:left w:val="nil"/>
              <w:bottom w:val="nil"/>
              <w:right w:val="nil"/>
            </w:tcBorders>
          </w:tcPr>
          <w:p w14:paraId="5313B93A" w14:textId="77777777" w:rsidR="00A16941" w:rsidRPr="000913D7" w:rsidRDefault="00A16941" w:rsidP="00A16941">
            <w:pPr>
              <w:rPr>
                <w:rFonts w:asciiTheme="minorHAnsi" w:hAnsiTheme="minorHAnsi" w:cstheme="minorHAnsi"/>
                <w:sz w:val="22"/>
                <w:szCs w:val="22"/>
              </w:rPr>
            </w:pPr>
          </w:p>
        </w:tc>
        <w:tc>
          <w:tcPr>
            <w:tcW w:w="1275" w:type="dxa"/>
            <w:gridSpan w:val="2"/>
            <w:tcBorders>
              <w:top w:val="nil"/>
              <w:left w:val="nil"/>
              <w:bottom w:val="nil"/>
              <w:right w:val="nil"/>
            </w:tcBorders>
          </w:tcPr>
          <w:p w14:paraId="36B5CA40" w14:textId="77777777" w:rsidR="00A16941" w:rsidRPr="000913D7" w:rsidRDefault="00A16941" w:rsidP="00A16941">
            <w:pPr>
              <w:rPr>
                <w:rFonts w:asciiTheme="minorHAnsi" w:hAnsiTheme="minorHAnsi" w:cstheme="minorHAnsi"/>
                <w:sz w:val="22"/>
                <w:szCs w:val="22"/>
              </w:rPr>
            </w:pPr>
          </w:p>
        </w:tc>
        <w:tc>
          <w:tcPr>
            <w:tcW w:w="1275" w:type="dxa"/>
            <w:tcBorders>
              <w:top w:val="nil"/>
              <w:left w:val="nil"/>
              <w:bottom w:val="nil"/>
              <w:right w:val="nil"/>
            </w:tcBorders>
            <w:shd w:val="clear" w:color="auto" w:fill="auto"/>
            <w:noWrap/>
            <w:vAlign w:val="center"/>
            <w:hideMark/>
          </w:tcPr>
          <w:p w14:paraId="771CCD77" w14:textId="77777777" w:rsidR="00A16941" w:rsidRPr="000913D7" w:rsidRDefault="00A16941" w:rsidP="00A16941">
            <w:pPr>
              <w:rPr>
                <w:rFonts w:asciiTheme="minorHAnsi" w:hAnsiTheme="minorHAnsi" w:cstheme="minorHAnsi"/>
                <w:sz w:val="22"/>
                <w:szCs w:val="22"/>
              </w:rPr>
            </w:pPr>
          </w:p>
        </w:tc>
      </w:tr>
      <w:tr w:rsidR="00A16941" w:rsidRPr="000913D7" w14:paraId="585BC108" w14:textId="77777777" w:rsidTr="00A16941">
        <w:trPr>
          <w:trHeight w:val="140"/>
        </w:trPr>
        <w:tc>
          <w:tcPr>
            <w:tcW w:w="1867" w:type="dxa"/>
            <w:tcBorders>
              <w:top w:val="nil"/>
              <w:left w:val="single" w:sz="8" w:space="0" w:color="auto"/>
              <w:right w:val="single" w:sz="8" w:space="0" w:color="auto"/>
            </w:tcBorders>
            <w:shd w:val="clear" w:color="auto" w:fill="auto"/>
          </w:tcPr>
          <w:p w14:paraId="45D63F35" w14:textId="77777777" w:rsidR="00A16941" w:rsidRPr="00A16941" w:rsidRDefault="00A16941" w:rsidP="00A16941">
            <w:pPr>
              <w:rPr>
                <w:rFonts w:ascii="Arial" w:hAnsi="Arial" w:cs="Arial"/>
                <w:sz w:val="20"/>
                <w:szCs w:val="20"/>
              </w:rPr>
            </w:pPr>
            <w:r w:rsidRPr="00A16941">
              <w:rPr>
                <w:rFonts w:ascii="Arial" w:hAnsi="Arial" w:cs="Arial"/>
                <w:sz w:val="20"/>
                <w:szCs w:val="20"/>
              </w:rPr>
              <w:t>Rate/Frequency</w:t>
            </w:r>
          </w:p>
        </w:tc>
        <w:tc>
          <w:tcPr>
            <w:tcW w:w="4591" w:type="dxa"/>
            <w:tcBorders>
              <w:top w:val="nil"/>
              <w:left w:val="nil"/>
              <w:bottom w:val="single" w:sz="8" w:space="0" w:color="auto"/>
              <w:right w:val="single" w:sz="8" w:space="0" w:color="auto"/>
            </w:tcBorders>
            <w:shd w:val="clear" w:color="auto" w:fill="auto"/>
            <w:vAlign w:val="center"/>
          </w:tcPr>
          <w:p w14:paraId="4743B3B6" w14:textId="77777777" w:rsidR="00A16941" w:rsidRPr="00A16941" w:rsidRDefault="00A16941" w:rsidP="00A16941">
            <w:pPr>
              <w:rPr>
                <w:rFonts w:ascii="Arial" w:hAnsi="Arial" w:cs="Arial"/>
                <w:sz w:val="20"/>
                <w:szCs w:val="20"/>
              </w:rPr>
            </w:pPr>
            <w:r w:rsidRPr="00A16941">
              <w:rPr>
                <w:rFonts w:ascii="Arial" w:hAnsi="Arial" w:cs="Arial"/>
                <w:sz w:val="20"/>
                <w:szCs w:val="20"/>
              </w:rPr>
              <w:t>10% of the Dentist’s base rate of pay set out in Annex A, paid in fortnightly instalments.</w:t>
            </w:r>
          </w:p>
        </w:tc>
        <w:tc>
          <w:tcPr>
            <w:tcW w:w="1192" w:type="dxa"/>
            <w:tcBorders>
              <w:left w:val="nil"/>
              <w:bottom w:val="single" w:sz="8" w:space="0" w:color="auto"/>
            </w:tcBorders>
            <w:shd w:val="clear" w:color="auto" w:fill="D9D9D9" w:themeFill="background1" w:themeFillShade="D9"/>
            <w:noWrap/>
            <w:vAlign w:val="center"/>
          </w:tcPr>
          <w:p w14:paraId="0B5236B2" w14:textId="77777777" w:rsidR="00A16941" w:rsidRPr="000913D7" w:rsidRDefault="00A16941" w:rsidP="00A16941">
            <w:pPr>
              <w:ind w:left="179"/>
              <w:jc w:val="right"/>
              <w:rPr>
                <w:rFonts w:asciiTheme="minorHAnsi" w:hAnsiTheme="minorHAnsi" w:cstheme="minorHAnsi"/>
                <w:sz w:val="22"/>
                <w:szCs w:val="22"/>
              </w:rPr>
            </w:pPr>
          </w:p>
        </w:tc>
        <w:tc>
          <w:tcPr>
            <w:tcW w:w="1236" w:type="dxa"/>
            <w:tcBorders>
              <w:bottom w:val="single" w:sz="8" w:space="0" w:color="auto"/>
            </w:tcBorders>
            <w:shd w:val="clear" w:color="auto" w:fill="auto"/>
            <w:noWrap/>
            <w:vAlign w:val="center"/>
          </w:tcPr>
          <w:p w14:paraId="6C08FB84" w14:textId="77777777" w:rsidR="00A16941" w:rsidRPr="000913D7" w:rsidRDefault="00A16941" w:rsidP="00A16941">
            <w:pPr>
              <w:ind w:left="179"/>
              <w:jc w:val="right"/>
              <w:rPr>
                <w:rFonts w:asciiTheme="minorHAnsi" w:hAnsiTheme="minorHAnsi" w:cstheme="minorHAnsi"/>
                <w:sz w:val="22"/>
                <w:szCs w:val="22"/>
              </w:rPr>
            </w:pPr>
          </w:p>
        </w:tc>
        <w:tc>
          <w:tcPr>
            <w:tcW w:w="1275" w:type="dxa"/>
            <w:gridSpan w:val="2"/>
            <w:tcBorders>
              <w:bottom w:val="single" w:sz="8" w:space="0" w:color="auto"/>
            </w:tcBorders>
          </w:tcPr>
          <w:p w14:paraId="2FA5E147" w14:textId="77777777" w:rsidR="00A16941" w:rsidRPr="000913D7" w:rsidRDefault="00A16941" w:rsidP="00A16941">
            <w:pPr>
              <w:jc w:val="right"/>
              <w:rPr>
                <w:rFonts w:asciiTheme="minorHAnsi" w:hAnsiTheme="minorHAnsi" w:cstheme="minorHAnsi"/>
                <w:sz w:val="22"/>
                <w:szCs w:val="22"/>
              </w:rPr>
            </w:pPr>
          </w:p>
        </w:tc>
        <w:tc>
          <w:tcPr>
            <w:tcW w:w="1275" w:type="dxa"/>
            <w:gridSpan w:val="2"/>
            <w:tcBorders>
              <w:bottom w:val="single" w:sz="8" w:space="0" w:color="auto"/>
            </w:tcBorders>
          </w:tcPr>
          <w:p w14:paraId="09C0310B" w14:textId="77777777" w:rsidR="00A16941" w:rsidRPr="000913D7" w:rsidRDefault="00A16941" w:rsidP="00A16941">
            <w:pPr>
              <w:jc w:val="right"/>
              <w:rPr>
                <w:rFonts w:asciiTheme="minorHAnsi" w:hAnsiTheme="minorHAnsi" w:cstheme="minorHAnsi"/>
                <w:sz w:val="22"/>
                <w:szCs w:val="22"/>
              </w:rPr>
            </w:pPr>
          </w:p>
        </w:tc>
        <w:tc>
          <w:tcPr>
            <w:tcW w:w="1275" w:type="dxa"/>
            <w:gridSpan w:val="2"/>
            <w:tcBorders>
              <w:bottom w:val="single" w:sz="8" w:space="0" w:color="auto"/>
            </w:tcBorders>
          </w:tcPr>
          <w:p w14:paraId="2D263B14" w14:textId="77777777" w:rsidR="00A16941" w:rsidRPr="000913D7" w:rsidRDefault="00A16941" w:rsidP="00A16941">
            <w:pPr>
              <w:jc w:val="right"/>
              <w:rPr>
                <w:rFonts w:asciiTheme="minorHAnsi" w:hAnsiTheme="minorHAnsi" w:cstheme="minorHAnsi"/>
                <w:sz w:val="22"/>
                <w:szCs w:val="22"/>
              </w:rPr>
            </w:pPr>
          </w:p>
        </w:tc>
        <w:tc>
          <w:tcPr>
            <w:tcW w:w="1275" w:type="dxa"/>
            <w:gridSpan w:val="2"/>
            <w:tcBorders>
              <w:bottom w:val="single" w:sz="8" w:space="0" w:color="auto"/>
            </w:tcBorders>
          </w:tcPr>
          <w:p w14:paraId="2EB53E11" w14:textId="77777777" w:rsidR="00A16941" w:rsidRPr="000913D7" w:rsidRDefault="00A16941" w:rsidP="00A16941">
            <w:pPr>
              <w:jc w:val="right"/>
              <w:rPr>
                <w:rFonts w:asciiTheme="minorHAnsi" w:hAnsiTheme="minorHAnsi" w:cstheme="minorHAnsi"/>
                <w:sz w:val="22"/>
                <w:szCs w:val="22"/>
              </w:rPr>
            </w:pPr>
          </w:p>
        </w:tc>
        <w:tc>
          <w:tcPr>
            <w:tcW w:w="1275" w:type="dxa"/>
            <w:gridSpan w:val="2"/>
            <w:tcBorders>
              <w:bottom w:val="single" w:sz="8" w:space="0" w:color="auto"/>
            </w:tcBorders>
          </w:tcPr>
          <w:p w14:paraId="7A1AD6CF" w14:textId="77777777" w:rsidR="00A16941" w:rsidRPr="000913D7" w:rsidRDefault="00A16941" w:rsidP="00A16941">
            <w:pPr>
              <w:jc w:val="right"/>
              <w:rPr>
                <w:rFonts w:asciiTheme="minorHAnsi" w:hAnsiTheme="minorHAnsi" w:cstheme="minorHAnsi"/>
                <w:sz w:val="22"/>
                <w:szCs w:val="22"/>
              </w:rPr>
            </w:pPr>
          </w:p>
        </w:tc>
        <w:tc>
          <w:tcPr>
            <w:tcW w:w="1275" w:type="dxa"/>
            <w:tcBorders>
              <w:bottom w:val="single" w:sz="8" w:space="0" w:color="auto"/>
            </w:tcBorders>
            <w:shd w:val="clear" w:color="auto" w:fill="auto"/>
            <w:noWrap/>
            <w:vAlign w:val="center"/>
          </w:tcPr>
          <w:p w14:paraId="72AFABB9" w14:textId="77777777" w:rsidR="00A16941" w:rsidRPr="000913D7" w:rsidRDefault="00A16941" w:rsidP="00A16941">
            <w:pPr>
              <w:jc w:val="right"/>
              <w:rPr>
                <w:rFonts w:asciiTheme="minorHAnsi" w:hAnsiTheme="minorHAnsi" w:cstheme="minorHAnsi"/>
                <w:sz w:val="22"/>
                <w:szCs w:val="22"/>
              </w:rPr>
            </w:pPr>
          </w:p>
        </w:tc>
      </w:tr>
      <w:tr w:rsidR="00A16941" w:rsidRPr="000913D7" w14:paraId="2076938C" w14:textId="77777777" w:rsidTr="004F6D22">
        <w:trPr>
          <w:trHeight w:val="303"/>
        </w:trPr>
        <w:tc>
          <w:tcPr>
            <w:tcW w:w="1867" w:type="dxa"/>
            <w:tcBorders>
              <w:top w:val="nil"/>
              <w:left w:val="single" w:sz="8" w:space="0" w:color="auto"/>
              <w:right w:val="single" w:sz="8" w:space="0" w:color="auto"/>
            </w:tcBorders>
            <w:shd w:val="clear" w:color="auto" w:fill="auto"/>
          </w:tcPr>
          <w:p w14:paraId="53092E3D" w14:textId="77777777" w:rsidR="00A16941" w:rsidRPr="00A16941" w:rsidRDefault="00A16941" w:rsidP="00A16941">
            <w:pPr>
              <w:rPr>
                <w:rFonts w:ascii="Arial" w:hAnsi="Arial" w:cs="Arial"/>
                <w:sz w:val="20"/>
                <w:szCs w:val="20"/>
              </w:rPr>
            </w:pPr>
          </w:p>
        </w:tc>
        <w:tc>
          <w:tcPr>
            <w:tcW w:w="4591" w:type="dxa"/>
            <w:tcBorders>
              <w:top w:val="nil"/>
              <w:left w:val="nil"/>
              <w:right w:val="single" w:sz="8" w:space="0" w:color="auto"/>
            </w:tcBorders>
            <w:shd w:val="clear" w:color="auto" w:fill="auto"/>
          </w:tcPr>
          <w:p w14:paraId="223FCE4D" w14:textId="77777777" w:rsidR="00A16941" w:rsidRPr="00A16941" w:rsidRDefault="00A16941" w:rsidP="00A16941">
            <w:pPr>
              <w:rPr>
                <w:rFonts w:ascii="Arial" w:hAnsi="Arial" w:cs="Arial"/>
                <w:sz w:val="20"/>
                <w:szCs w:val="20"/>
              </w:rPr>
            </w:pPr>
            <w:r w:rsidRPr="00A16941">
              <w:rPr>
                <w:rFonts w:ascii="Arial" w:hAnsi="Arial" w:cs="Arial"/>
                <w:sz w:val="20"/>
                <w:szCs w:val="20"/>
              </w:rPr>
              <w:t>Level 1/2 Broadband                                             1.1</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04DA2848" w14:textId="77777777" w:rsidR="00A16941" w:rsidRPr="00A16941" w:rsidRDefault="00A16941" w:rsidP="00A16941">
            <w:pPr>
              <w:ind w:left="179"/>
              <w:jc w:val="right"/>
              <w:rPr>
                <w:rFonts w:ascii="Arial" w:hAnsi="Arial" w:cs="Arial"/>
                <w:sz w:val="20"/>
                <w:szCs w:val="20"/>
              </w:rPr>
            </w:pPr>
            <w:r w:rsidRPr="00A16941">
              <w:rPr>
                <w:rFonts w:ascii="Arial" w:hAnsi="Arial" w:cs="Arial"/>
                <w:color w:val="000000"/>
                <w:sz w:val="20"/>
                <w:szCs w:val="20"/>
              </w:rPr>
              <w:t>$8,375</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048107F"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$8,525</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27ADB6C6"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$8,610</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4E498D37"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$8,760</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76BB552A"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$8,891</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0BBF1277"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$9,108</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3C34096A"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$9,199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A0B77"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$9,377</w:t>
            </w:r>
          </w:p>
        </w:tc>
      </w:tr>
      <w:tr w:rsidR="00A16941" w:rsidRPr="000913D7" w14:paraId="3706EFF3" w14:textId="77777777" w:rsidTr="004F6D22">
        <w:trPr>
          <w:trHeight w:val="303"/>
        </w:trPr>
        <w:tc>
          <w:tcPr>
            <w:tcW w:w="1867" w:type="dxa"/>
            <w:tcBorders>
              <w:top w:val="nil"/>
              <w:left w:val="single" w:sz="8" w:space="0" w:color="auto"/>
              <w:right w:val="single" w:sz="8" w:space="0" w:color="auto"/>
            </w:tcBorders>
            <w:shd w:val="clear" w:color="auto" w:fill="auto"/>
          </w:tcPr>
          <w:p w14:paraId="000727FF" w14:textId="77777777" w:rsidR="00A16941" w:rsidRPr="00A16941" w:rsidRDefault="00A16941" w:rsidP="00A16941">
            <w:pPr>
              <w:rPr>
                <w:rFonts w:ascii="Arial" w:hAnsi="Arial" w:cs="Arial"/>
                <w:sz w:val="20"/>
                <w:szCs w:val="20"/>
              </w:rPr>
            </w:pPr>
          </w:p>
        </w:tc>
        <w:tc>
          <w:tcPr>
            <w:tcW w:w="4591" w:type="dxa"/>
            <w:tcBorders>
              <w:top w:val="nil"/>
              <w:left w:val="nil"/>
              <w:right w:val="single" w:sz="8" w:space="0" w:color="auto"/>
            </w:tcBorders>
            <w:shd w:val="clear" w:color="auto" w:fill="auto"/>
            <w:vAlign w:val="bottom"/>
          </w:tcPr>
          <w:p w14:paraId="2D9615B7"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1.2</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71CBCA2C" w14:textId="77777777" w:rsidR="00A16941" w:rsidRPr="00A16941" w:rsidRDefault="00A16941" w:rsidP="00A16941">
            <w:pPr>
              <w:ind w:left="179"/>
              <w:jc w:val="right"/>
              <w:rPr>
                <w:rFonts w:ascii="Arial" w:hAnsi="Arial" w:cs="Arial"/>
                <w:sz w:val="20"/>
                <w:szCs w:val="20"/>
              </w:rPr>
            </w:pPr>
            <w:r w:rsidRPr="00A16941">
              <w:rPr>
                <w:rFonts w:ascii="Arial" w:hAnsi="Arial" w:cs="Arial"/>
                <w:color w:val="000000"/>
                <w:sz w:val="20"/>
                <w:szCs w:val="20"/>
              </w:rPr>
              <w:t>$9,132</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217E668"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$9,295</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59EEF753"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$9,388</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3F93194C"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$9,552</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093E52E7"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$9,695</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36FF16AD"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$9,932</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7315AB82"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$10,031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19111"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$10,225</w:t>
            </w:r>
          </w:p>
        </w:tc>
      </w:tr>
      <w:tr w:rsidR="00A16941" w:rsidRPr="000913D7" w14:paraId="02BA6058" w14:textId="77777777" w:rsidTr="004F6D22">
        <w:trPr>
          <w:trHeight w:val="303"/>
        </w:trPr>
        <w:tc>
          <w:tcPr>
            <w:tcW w:w="1867" w:type="dxa"/>
            <w:tcBorders>
              <w:top w:val="nil"/>
              <w:left w:val="single" w:sz="8" w:space="0" w:color="auto"/>
              <w:right w:val="single" w:sz="8" w:space="0" w:color="auto"/>
            </w:tcBorders>
            <w:shd w:val="clear" w:color="auto" w:fill="auto"/>
          </w:tcPr>
          <w:p w14:paraId="20300EA7" w14:textId="77777777" w:rsidR="00A16941" w:rsidRPr="00A16941" w:rsidRDefault="00A16941" w:rsidP="00A16941">
            <w:pPr>
              <w:rPr>
                <w:rFonts w:ascii="Arial" w:hAnsi="Arial" w:cs="Arial"/>
                <w:sz w:val="20"/>
                <w:szCs w:val="20"/>
              </w:rPr>
            </w:pPr>
          </w:p>
        </w:tc>
        <w:tc>
          <w:tcPr>
            <w:tcW w:w="4591" w:type="dxa"/>
            <w:tcBorders>
              <w:top w:val="nil"/>
              <w:left w:val="nil"/>
              <w:right w:val="single" w:sz="8" w:space="0" w:color="auto"/>
            </w:tcBorders>
            <w:shd w:val="clear" w:color="auto" w:fill="auto"/>
            <w:vAlign w:val="bottom"/>
          </w:tcPr>
          <w:p w14:paraId="6EAEDA2E"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1.3</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44F51BC9" w14:textId="77777777" w:rsidR="00A16941" w:rsidRPr="00A16941" w:rsidRDefault="00A16941" w:rsidP="00A16941">
            <w:pPr>
              <w:ind w:left="179"/>
              <w:jc w:val="right"/>
              <w:rPr>
                <w:rFonts w:ascii="Arial" w:hAnsi="Arial" w:cs="Arial"/>
                <w:sz w:val="20"/>
                <w:szCs w:val="20"/>
              </w:rPr>
            </w:pPr>
            <w:r w:rsidRPr="00A16941">
              <w:rPr>
                <w:rFonts w:ascii="Arial" w:hAnsi="Arial" w:cs="Arial"/>
                <w:color w:val="000000"/>
                <w:sz w:val="20"/>
                <w:szCs w:val="20"/>
              </w:rPr>
              <w:t>$9,657</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A37B847"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$9,830</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16A52F7F"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$9,928</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5A1BDB59"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$10,101</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79BAD8B8"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$10,252</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1019008F"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$10,503</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2A372F37"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$10,608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B0C7A"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$10,812</w:t>
            </w:r>
          </w:p>
        </w:tc>
      </w:tr>
      <w:tr w:rsidR="00A16941" w:rsidRPr="000913D7" w14:paraId="795B31EF" w14:textId="77777777" w:rsidTr="004F6D22">
        <w:trPr>
          <w:trHeight w:val="303"/>
        </w:trPr>
        <w:tc>
          <w:tcPr>
            <w:tcW w:w="1867" w:type="dxa"/>
            <w:tcBorders>
              <w:top w:val="nil"/>
              <w:left w:val="single" w:sz="8" w:space="0" w:color="auto"/>
              <w:right w:val="single" w:sz="8" w:space="0" w:color="auto"/>
            </w:tcBorders>
            <w:shd w:val="clear" w:color="auto" w:fill="auto"/>
          </w:tcPr>
          <w:p w14:paraId="430EB00A" w14:textId="77777777" w:rsidR="00A16941" w:rsidRPr="00A16941" w:rsidRDefault="00A16941" w:rsidP="00A16941">
            <w:pPr>
              <w:rPr>
                <w:rFonts w:ascii="Arial" w:hAnsi="Arial" w:cs="Arial"/>
                <w:sz w:val="20"/>
                <w:szCs w:val="20"/>
              </w:rPr>
            </w:pPr>
          </w:p>
        </w:tc>
        <w:tc>
          <w:tcPr>
            <w:tcW w:w="4591" w:type="dxa"/>
            <w:tcBorders>
              <w:top w:val="nil"/>
              <w:left w:val="nil"/>
              <w:right w:val="single" w:sz="8" w:space="0" w:color="auto"/>
            </w:tcBorders>
            <w:shd w:val="clear" w:color="auto" w:fill="auto"/>
            <w:vAlign w:val="bottom"/>
          </w:tcPr>
          <w:p w14:paraId="25843F96"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1.4</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5D8820B4" w14:textId="77777777" w:rsidR="00A16941" w:rsidRPr="00A16941" w:rsidRDefault="00A16941" w:rsidP="00A16941">
            <w:pPr>
              <w:ind w:left="179"/>
              <w:jc w:val="right"/>
              <w:rPr>
                <w:rFonts w:ascii="Arial" w:hAnsi="Arial" w:cs="Arial"/>
                <w:sz w:val="20"/>
                <w:szCs w:val="20"/>
              </w:rPr>
            </w:pPr>
            <w:r w:rsidRPr="00A16941">
              <w:rPr>
                <w:rFonts w:ascii="Arial" w:hAnsi="Arial" w:cs="Arial"/>
                <w:color w:val="000000"/>
                <w:sz w:val="20"/>
                <w:szCs w:val="20"/>
              </w:rPr>
              <w:t>$10,170</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A5B709B"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$10,352</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30FBD4A2"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$10,456</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48191B06"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$10,637</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062E9CA9"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$10,797</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453CACF3"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$11,061</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43C3D0E7"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$11,171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1F39A"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$11,387</w:t>
            </w:r>
          </w:p>
        </w:tc>
      </w:tr>
      <w:tr w:rsidR="00A16941" w:rsidRPr="000913D7" w14:paraId="22BEDDC1" w14:textId="77777777" w:rsidTr="004F6D22">
        <w:trPr>
          <w:trHeight w:val="303"/>
        </w:trPr>
        <w:tc>
          <w:tcPr>
            <w:tcW w:w="1867" w:type="dxa"/>
            <w:tcBorders>
              <w:top w:val="nil"/>
              <w:left w:val="single" w:sz="8" w:space="0" w:color="auto"/>
              <w:right w:val="single" w:sz="8" w:space="0" w:color="auto"/>
            </w:tcBorders>
            <w:shd w:val="clear" w:color="auto" w:fill="auto"/>
          </w:tcPr>
          <w:p w14:paraId="3A97999B" w14:textId="77777777" w:rsidR="00A16941" w:rsidRPr="00A16941" w:rsidRDefault="00A16941" w:rsidP="00A16941">
            <w:pPr>
              <w:rPr>
                <w:rFonts w:ascii="Arial" w:hAnsi="Arial" w:cs="Arial"/>
                <w:sz w:val="20"/>
                <w:szCs w:val="20"/>
              </w:rPr>
            </w:pPr>
          </w:p>
        </w:tc>
        <w:tc>
          <w:tcPr>
            <w:tcW w:w="4591" w:type="dxa"/>
            <w:tcBorders>
              <w:top w:val="nil"/>
              <w:left w:val="nil"/>
              <w:right w:val="single" w:sz="8" w:space="0" w:color="auto"/>
            </w:tcBorders>
            <w:shd w:val="clear" w:color="auto" w:fill="auto"/>
            <w:vAlign w:val="bottom"/>
          </w:tcPr>
          <w:p w14:paraId="64ECABD8"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2.1</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668963D2" w14:textId="77777777" w:rsidR="00A16941" w:rsidRPr="00A16941" w:rsidRDefault="00A16941" w:rsidP="00A16941">
            <w:pPr>
              <w:ind w:left="179"/>
              <w:jc w:val="right"/>
              <w:rPr>
                <w:rFonts w:ascii="Arial" w:hAnsi="Arial" w:cs="Arial"/>
                <w:sz w:val="20"/>
                <w:szCs w:val="20"/>
              </w:rPr>
            </w:pPr>
            <w:r w:rsidRPr="00A16941">
              <w:rPr>
                <w:rFonts w:ascii="Arial" w:hAnsi="Arial" w:cs="Arial"/>
                <w:color w:val="000000"/>
                <w:sz w:val="20"/>
                <w:szCs w:val="20"/>
              </w:rPr>
              <w:t>$11,493</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FC74DC6"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$11,699</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5BFF80A4"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$11,816</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73F6FA01"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$12,021</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64E1DDD0"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$12,202</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480772AB"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$12,499</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60C6D87F"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$12,624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C59D3"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$12,868</w:t>
            </w:r>
          </w:p>
        </w:tc>
      </w:tr>
      <w:tr w:rsidR="00A16941" w:rsidRPr="000913D7" w14:paraId="3C783F2C" w14:textId="77777777" w:rsidTr="004F6D22">
        <w:trPr>
          <w:trHeight w:val="303"/>
        </w:trPr>
        <w:tc>
          <w:tcPr>
            <w:tcW w:w="1867" w:type="dxa"/>
            <w:tcBorders>
              <w:top w:val="nil"/>
              <w:left w:val="single" w:sz="8" w:space="0" w:color="auto"/>
              <w:right w:val="single" w:sz="8" w:space="0" w:color="auto"/>
            </w:tcBorders>
            <w:shd w:val="clear" w:color="auto" w:fill="auto"/>
          </w:tcPr>
          <w:p w14:paraId="3C0BAD14" w14:textId="77777777" w:rsidR="00A16941" w:rsidRPr="00A16941" w:rsidRDefault="00A16941" w:rsidP="00A16941">
            <w:pPr>
              <w:rPr>
                <w:rFonts w:ascii="Arial" w:hAnsi="Arial" w:cs="Arial"/>
                <w:sz w:val="20"/>
                <w:szCs w:val="20"/>
              </w:rPr>
            </w:pPr>
          </w:p>
        </w:tc>
        <w:tc>
          <w:tcPr>
            <w:tcW w:w="4591" w:type="dxa"/>
            <w:tcBorders>
              <w:top w:val="nil"/>
              <w:left w:val="nil"/>
              <w:right w:val="single" w:sz="8" w:space="0" w:color="auto"/>
            </w:tcBorders>
            <w:shd w:val="clear" w:color="auto" w:fill="auto"/>
            <w:vAlign w:val="bottom"/>
          </w:tcPr>
          <w:p w14:paraId="26FBAB10"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2.2</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1FDE53A4" w14:textId="77777777" w:rsidR="00A16941" w:rsidRPr="00A16941" w:rsidRDefault="00A16941" w:rsidP="00A16941">
            <w:pPr>
              <w:ind w:left="179"/>
              <w:jc w:val="right"/>
              <w:rPr>
                <w:rFonts w:ascii="Arial" w:hAnsi="Arial" w:cs="Arial"/>
                <w:sz w:val="20"/>
                <w:szCs w:val="20"/>
              </w:rPr>
            </w:pPr>
            <w:r w:rsidRPr="00A16941">
              <w:rPr>
                <w:rFonts w:ascii="Arial" w:hAnsi="Arial" w:cs="Arial"/>
                <w:color w:val="000000"/>
                <w:sz w:val="20"/>
                <w:szCs w:val="20"/>
              </w:rPr>
              <w:t>$12,372</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F3B715A"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$12,593</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16785B12"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$12,719</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224A7F0F"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$12,941</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1EF91ACC"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$13,135</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5585CE5D"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$13,455</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094A9FDA"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$13,590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32E6A"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$13,852</w:t>
            </w:r>
          </w:p>
        </w:tc>
      </w:tr>
      <w:tr w:rsidR="00A16941" w:rsidRPr="000913D7" w14:paraId="0EFFCD53" w14:textId="77777777" w:rsidTr="004F6D22">
        <w:trPr>
          <w:trHeight w:val="303"/>
        </w:trPr>
        <w:tc>
          <w:tcPr>
            <w:tcW w:w="1867" w:type="dxa"/>
            <w:tcBorders>
              <w:top w:val="nil"/>
              <w:left w:val="single" w:sz="8" w:space="0" w:color="auto"/>
              <w:right w:val="single" w:sz="8" w:space="0" w:color="auto"/>
            </w:tcBorders>
            <w:shd w:val="clear" w:color="auto" w:fill="auto"/>
          </w:tcPr>
          <w:p w14:paraId="6C1C4A55" w14:textId="77777777" w:rsidR="00A16941" w:rsidRPr="00A16941" w:rsidRDefault="00A16941" w:rsidP="00A16941">
            <w:pPr>
              <w:rPr>
                <w:rFonts w:ascii="Arial" w:hAnsi="Arial" w:cs="Arial"/>
                <w:sz w:val="20"/>
                <w:szCs w:val="20"/>
              </w:rPr>
            </w:pPr>
          </w:p>
        </w:tc>
        <w:tc>
          <w:tcPr>
            <w:tcW w:w="4591" w:type="dxa"/>
            <w:tcBorders>
              <w:top w:val="nil"/>
              <w:left w:val="nil"/>
              <w:right w:val="single" w:sz="8" w:space="0" w:color="auto"/>
            </w:tcBorders>
            <w:shd w:val="clear" w:color="auto" w:fill="auto"/>
            <w:vAlign w:val="bottom"/>
          </w:tcPr>
          <w:p w14:paraId="145C866F"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2.3</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3C9E0500" w14:textId="77777777" w:rsidR="00A16941" w:rsidRPr="00A16941" w:rsidRDefault="00A16941" w:rsidP="00A16941">
            <w:pPr>
              <w:ind w:left="179"/>
              <w:jc w:val="right"/>
              <w:rPr>
                <w:rFonts w:ascii="Arial" w:hAnsi="Arial" w:cs="Arial"/>
                <w:sz w:val="20"/>
                <w:szCs w:val="20"/>
              </w:rPr>
            </w:pPr>
            <w:r w:rsidRPr="00A16941">
              <w:rPr>
                <w:rFonts w:ascii="Arial" w:hAnsi="Arial" w:cs="Arial"/>
                <w:color w:val="000000"/>
                <w:sz w:val="20"/>
                <w:szCs w:val="20"/>
              </w:rPr>
              <w:t>$14,236</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5329F14"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$14,491</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520D8015"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$14,636</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6AF779D9"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$14,890</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330A59F7"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$15,114</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2F2A345E"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$15,483</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0127D99C"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$15,637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3F8E1"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$15,939</w:t>
            </w:r>
          </w:p>
        </w:tc>
      </w:tr>
      <w:tr w:rsidR="00A16941" w:rsidRPr="000913D7" w14:paraId="707A63AB" w14:textId="77777777" w:rsidTr="004F6D22">
        <w:trPr>
          <w:trHeight w:val="303"/>
        </w:trPr>
        <w:tc>
          <w:tcPr>
            <w:tcW w:w="1867" w:type="dxa"/>
            <w:tcBorders>
              <w:top w:val="nil"/>
              <w:left w:val="single" w:sz="8" w:space="0" w:color="auto"/>
              <w:right w:val="single" w:sz="8" w:space="0" w:color="auto"/>
            </w:tcBorders>
            <w:shd w:val="clear" w:color="auto" w:fill="auto"/>
          </w:tcPr>
          <w:p w14:paraId="0674924B" w14:textId="77777777" w:rsidR="00A16941" w:rsidRPr="00A16941" w:rsidRDefault="00A16941" w:rsidP="00A16941">
            <w:pPr>
              <w:rPr>
                <w:rFonts w:ascii="Arial" w:hAnsi="Arial" w:cs="Arial"/>
                <w:sz w:val="20"/>
                <w:szCs w:val="20"/>
              </w:rPr>
            </w:pPr>
          </w:p>
        </w:tc>
        <w:tc>
          <w:tcPr>
            <w:tcW w:w="4591" w:type="dxa"/>
            <w:tcBorders>
              <w:left w:val="nil"/>
              <w:bottom w:val="single" w:sz="8" w:space="0" w:color="auto"/>
              <w:right w:val="single" w:sz="8" w:space="0" w:color="auto"/>
            </w:tcBorders>
            <w:shd w:val="clear" w:color="auto" w:fill="auto"/>
            <w:vAlign w:val="bottom"/>
          </w:tcPr>
          <w:p w14:paraId="411CF002"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2.4</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0E304F60" w14:textId="77777777" w:rsidR="00A16941" w:rsidRPr="00A16941" w:rsidRDefault="00A16941" w:rsidP="00A16941">
            <w:pPr>
              <w:ind w:left="179"/>
              <w:jc w:val="right"/>
              <w:rPr>
                <w:rFonts w:ascii="Arial" w:hAnsi="Arial" w:cs="Arial"/>
                <w:sz w:val="20"/>
                <w:szCs w:val="20"/>
              </w:rPr>
            </w:pPr>
            <w:r w:rsidRPr="00A16941">
              <w:rPr>
                <w:rFonts w:ascii="Arial" w:hAnsi="Arial" w:cs="Arial"/>
                <w:color w:val="000000"/>
                <w:sz w:val="20"/>
                <w:szCs w:val="20"/>
              </w:rPr>
              <w:t>$15,237</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E61D6C3"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$15,510</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3A78DC38"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$15,665</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49A5210B"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$15,937</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5EF16E86"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$16,176</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6F29E81D"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$16,571</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35BA8DC8"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$16,737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E0533"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$17,060</w:t>
            </w:r>
          </w:p>
        </w:tc>
      </w:tr>
      <w:tr w:rsidR="00A16941" w:rsidRPr="000913D7" w14:paraId="45DB0764" w14:textId="77777777" w:rsidTr="004F6D22">
        <w:trPr>
          <w:trHeight w:val="303"/>
        </w:trPr>
        <w:tc>
          <w:tcPr>
            <w:tcW w:w="1867" w:type="dxa"/>
            <w:tcBorders>
              <w:top w:val="nil"/>
              <w:left w:val="single" w:sz="8" w:space="0" w:color="auto"/>
              <w:right w:val="single" w:sz="8" w:space="0" w:color="auto"/>
            </w:tcBorders>
            <w:shd w:val="clear" w:color="auto" w:fill="auto"/>
          </w:tcPr>
          <w:p w14:paraId="224E97C6" w14:textId="77777777" w:rsidR="00A16941" w:rsidRPr="00A16941" w:rsidRDefault="00A16941" w:rsidP="00A16941">
            <w:pPr>
              <w:rPr>
                <w:rFonts w:ascii="Arial" w:hAnsi="Arial" w:cs="Arial"/>
                <w:sz w:val="20"/>
                <w:szCs w:val="20"/>
              </w:rPr>
            </w:pPr>
          </w:p>
        </w:tc>
        <w:tc>
          <w:tcPr>
            <w:tcW w:w="4591" w:type="dxa"/>
            <w:tcBorders>
              <w:top w:val="nil"/>
              <w:left w:val="nil"/>
              <w:bottom w:val="single" w:sz="8" w:space="0" w:color="auto"/>
              <w:right w:val="single" w:sz="8" w:space="0" w:color="auto"/>
            </w:tcBorders>
            <w:shd w:val="clear" w:color="auto" w:fill="auto"/>
          </w:tcPr>
          <w:p w14:paraId="3C215C20" w14:textId="77777777" w:rsidR="00A16941" w:rsidRPr="00A16941" w:rsidRDefault="00A16941" w:rsidP="00A16941">
            <w:pPr>
              <w:rPr>
                <w:rFonts w:ascii="Arial" w:hAnsi="Arial" w:cs="Arial"/>
                <w:sz w:val="20"/>
                <w:szCs w:val="20"/>
              </w:rPr>
            </w:pPr>
            <w:r w:rsidRPr="00A16941">
              <w:rPr>
                <w:rFonts w:ascii="Arial" w:hAnsi="Arial" w:cs="Arial"/>
                <w:sz w:val="20"/>
                <w:szCs w:val="20"/>
              </w:rPr>
              <w:t>Level 3                                                                     3.1</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66D7FF41" w14:textId="77777777" w:rsidR="00A16941" w:rsidRPr="00A16941" w:rsidRDefault="00A16941" w:rsidP="00A16941">
            <w:pPr>
              <w:ind w:left="179"/>
              <w:jc w:val="right"/>
              <w:rPr>
                <w:rFonts w:ascii="Arial" w:hAnsi="Arial" w:cs="Arial"/>
                <w:sz w:val="20"/>
                <w:szCs w:val="20"/>
              </w:rPr>
            </w:pPr>
            <w:r w:rsidRPr="00A16941">
              <w:rPr>
                <w:rFonts w:ascii="Arial" w:hAnsi="Arial" w:cs="Arial"/>
                <w:color w:val="000000"/>
                <w:sz w:val="20"/>
                <w:szCs w:val="20"/>
              </w:rPr>
              <w:t>$15,796</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7685355"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$16,079</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48519AE0"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$16,240</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7DAF69A6"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$16,522</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4D75032F"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$16,770</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1D0801E9"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$17,179</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573E0755"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$17,351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C30DC"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$17,686</w:t>
            </w:r>
          </w:p>
        </w:tc>
      </w:tr>
      <w:tr w:rsidR="00A16941" w:rsidRPr="000913D7" w14:paraId="18408749" w14:textId="77777777" w:rsidTr="004F6D22">
        <w:trPr>
          <w:trHeight w:val="303"/>
        </w:trPr>
        <w:tc>
          <w:tcPr>
            <w:tcW w:w="1867" w:type="dxa"/>
            <w:tcBorders>
              <w:left w:val="single" w:sz="8" w:space="0" w:color="auto"/>
              <w:bottom w:val="single" w:sz="8" w:space="0" w:color="auto"/>
              <w:right w:val="single" w:sz="8" w:space="0" w:color="auto"/>
            </w:tcBorders>
            <w:shd w:val="clear" w:color="auto" w:fill="auto"/>
          </w:tcPr>
          <w:p w14:paraId="7EB76C41" w14:textId="77777777" w:rsidR="00A16941" w:rsidRPr="00A16941" w:rsidRDefault="00A16941" w:rsidP="00A16941">
            <w:pPr>
              <w:rPr>
                <w:rFonts w:ascii="Arial" w:hAnsi="Arial" w:cs="Arial"/>
                <w:sz w:val="20"/>
                <w:szCs w:val="20"/>
              </w:rPr>
            </w:pPr>
          </w:p>
        </w:tc>
        <w:tc>
          <w:tcPr>
            <w:tcW w:w="4591" w:type="dxa"/>
            <w:tcBorders>
              <w:top w:val="nil"/>
              <w:left w:val="nil"/>
              <w:bottom w:val="single" w:sz="8" w:space="0" w:color="auto"/>
              <w:right w:val="single" w:sz="8" w:space="0" w:color="auto"/>
            </w:tcBorders>
            <w:shd w:val="clear" w:color="auto" w:fill="auto"/>
          </w:tcPr>
          <w:p w14:paraId="5DC10427" w14:textId="77777777" w:rsidR="00A16941" w:rsidRPr="00A16941" w:rsidRDefault="00A16941" w:rsidP="00A16941">
            <w:pPr>
              <w:rPr>
                <w:rFonts w:ascii="Arial" w:hAnsi="Arial" w:cs="Arial"/>
                <w:sz w:val="20"/>
                <w:szCs w:val="20"/>
              </w:rPr>
            </w:pPr>
            <w:r w:rsidRPr="00A16941">
              <w:rPr>
                <w:rFonts w:ascii="Arial" w:hAnsi="Arial" w:cs="Arial"/>
                <w:sz w:val="20"/>
                <w:szCs w:val="20"/>
              </w:rPr>
              <w:t>Level 4                                                                     4.1</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50C946D3" w14:textId="77777777" w:rsidR="00A16941" w:rsidRPr="00A16941" w:rsidRDefault="00A16941" w:rsidP="00A16941">
            <w:pPr>
              <w:ind w:left="179"/>
              <w:jc w:val="right"/>
              <w:rPr>
                <w:rFonts w:ascii="Arial" w:hAnsi="Arial" w:cs="Arial"/>
                <w:sz w:val="20"/>
                <w:szCs w:val="20"/>
              </w:rPr>
            </w:pPr>
            <w:r w:rsidRPr="00A16941">
              <w:rPr>
                <w:rFonts w:ascii="Arial" w:hAnsi="Arial" w:cs="Arial"/>
                <w:color w:val="000000"/>
                <w:sz w:val="20"/>
                <w:szCs w:val="20"/>
              </w:rPr>
              <w:t>$16,877</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4AEF3C1"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$17,179</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56CA0A8E"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$17,351</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2003C274"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$17,653</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4B479FF3"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$17,918</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15D015E1"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$18,355</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6AE42217"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$18,538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CC5E4"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$18,896</w:t>
            </w:r>
          </w:p>
        </w:tc>
      </w:tr>
      <w:tr w:rsidR="00A16941" w:rsidRPr="000913D7" w14:paraId="67AA3ED1" w14:textId="77777777" w:rsidTr="00A16941">
        <w:trPr>
          <w:trHeight w:val="303"/>
        </w:trPr>
        <w:tc>
          <w:tcPr>
            <w:tcW w:w="1867" w:type="dxa"/>
            <w:tcBorders>
              <w:top w:val="nil"/>
              <w:left w:val="single" w:sz="8" w:space="0" w:color="auto"/>
              <w:bottom w:val="single" w:sz="8" w:space="0" w:color="auto"/>
              <w:right w:val="single" w:sz="8" w:space="0" w:color="auto"/>
            </w:tcBorders>
            <w:shd w:val="clear" w:color="auto" w:fill="auto"/>
            <w:hideMark/>
          </w:tcPr>
          <w:p w14:paraId="7E92AB9F" w14:textId="77777777" w:rsidR="00A16941" w:rsidRPr="00A16941" w:rsidRDefault="00A16941" w:rsidP="00A16941">
            <w:pPr>
              <w:rPr>
                <w:rFonts w:ascii="Arial" w:hAnsi="Arial" w:cs="Arial"/>
                <w:sz w:val="20"/>
                <w:szCs w:val="20"/>
              </w:rPr>
            </w:pPr>
            <w:r w:rsidRPr="00A16941">
              <w:rPr>
                <w:rFonts w:ascii="Arial" w:hAnsi="Arial" w:cs="Arial"/>
                <w:sz w:val="20"/>
                <w:szCs w:val="20"/>
              </w:rPr>
              <w:t>Paid for:</w:t>
            </w:r>
          </w:p>
        </w:tc>
        <w:tc>
          <w:tcPr>
            <w:tcW w:w="4591" w:type="dxa"/>
            <w:tcBorders>
              <w:top w:val="nil"/>
              <w:left w:val="nil"/>
              <w:bottom w:val="single" w:sz="8" w:space="0" w:color="auto"/>
              <w:right w:val="single" w:sz="8" w:space="0" w:color="auto"/>
            </w:tcBorders>
            <w:shd w:val="clear" w:color="auto" w:fill="auto"/>
          </w:tcPr>
          <w:p w14:paraId="5BCEE420" w14:textId="77777777" w:rsidR="00A16941" w:rsidRPr="00A16941" w:rsidRDefault="00A16941" w:rsidP="00A16941">
            <w:pPr>
              <w:rPr>
                <w:rFonts w:ascii="Arial" w:hAnsi="Arial" w:cs="Arial"/>
                <w:sz w:val="20"/>
                <w:szCs w:val="20"/>
              </w:rPr>
            </w:pPr>
            <w:r w:rsidRPr="00A16941">
              <w:rPr>
                <w:rFonts w:ascii="Arial" w:hAnsi="Arial" w:cs="Arial"/>
                <w:sz w:val="20"/>
                <w:szCs w:val="20"/>
              </w:rPr>
              <w:t>Paid for all purposes.</w:t>
            </w:r>
          </w:p>
        </w:tc>
        <w:tc>
          <w:tcPr>
            <w:tcW w:w="1192" w:type="dxa"/>
            <w:tcBorders>
              <w:top w:val="single" w:sz="8" w:space="0" w:color="auto"/>
              <w:left w:val="nil"/>
              <w:bottom w:val="nil"/>
              <w:right w:val="nil"/>
            </w:tcBorders>
            <w:shd w:val="clear" w:color="auto" w:fill="auto"/>
            <w:noWrap/>
            <w:vAlign w:val="center"/>
            <w:hideMark/>
          </w:tcPr>
          <w:p w14:paraId="2B129916" w14:textId="77777777" w:rsidR="00A16941" w:rsidRPr="000913D7" w:rsidRDefault="00A16941" w:rsidP="00A16941">
            <w:pPr>
              <w:ind w:left="179"/>
              <w:rPr>
                <w:rFonts w:asciiTheme="minorHAnsi" w:hAnsiTheme="minorHAnsi" w:cstheme="minorHAnsi"/>
                <w:sz w:val="22"/>
                <w:szCs w:val="22"/>
              </w:rPr>
            </w:pPr>
            <w:r w:rsidRPr="000913D7">
              <w:rPr>
                <w:rFonts w:asciiTheme="minorHAnsi" w:hAnsiTheme="minorHAnsi" w:cstheme="minorHAnsi"/>
                <w:sz w:val="22"/>
                <w:szCs w:val="22"/>
              </w:rPr>
              <w:t> </w:t>
            </w:r>
          </w:p>
        </w:tc>
        <w:tc>
          <w:tcPr>
            <w:tcW w:w="1236" w:type="dxa"/>
            <w:tcBorders>
              <w:top w:val="single" w:sz="4" w:space="0" w:color="auto"/>
              <w:left w:val="nil"/>
              <w:bottom w:val="nil"/>
              <w:right w:val="nil"/>
            </w:tcBorders>
            <w:shd w:val="clear" w:color="auto" w:fill="auto"/>
            <w:noWrap/>
            <w:vAlign w:val="center"/>
            <w:hideMark/>
          </w:tcPr>
          <w:p w14:paraId="0387A555" w14:textId="77777777" w:rsidR="00A16941" w:rsidRPr="000913D7" w:rsidRDefault="00A16941" w:rsidP="00A16941">
            <w:pPr>
              <w:rPr>
                <w:rFonts w:asciiTheme="minorHAnsi" w:hAnsiTheme="minorHAnsi" w:cstheme="minorHAnsi"/>
                <w:sz w:val="22"/>
                <w:szCs w:val="22"/>
              </w:rPr>
            </w:pPr>
          </w:p>
        </w:tc>
        <w:tc>
          <w:tcPr>
            <w:tcW w:w="1275" w:type="dxa"/>
            <w:gridSpan w:val="2"/>
            <w:tcBorders>
              <w:top w:val="nil"/>
              <w:left w:val="nil"/>
              <w:bottom w:val="nil"/>
              <w:right w:val="nil"/>
            </w:tcBorders>
            <w:shd w:val="clear" w:color="auto" w:fill="auto"/>
          </w:tcPr>
          <w:p w14:paraId="05DE542C" w14:textId="77777777" w:rsidR="00A16941" w:rsidRPr="000913D7" w:rsidRDefault="00A16941" w:rsidP="00A16941">
            <w:pPr>
              <w:rPr>
                <w:rFonts w:asciiTheme="minorHAnsi" w:hAnsiTheme="minorHAnsi" w:cstheme="minorHAnsi"/>
                <w:sz w:val="22"/>
                <w:szCs w:val="22"/>
              </w:rPr>
            </w:pPr>
          </w:p>
        </w:tc>
        <w:tc>
          <w:tcPr>
            <w:tcW w:w="1275" w:type="dxa"/>
            <w:gridSpan w:val="2"/>
            <w:tcBorders>
              <w:top w:val="nil"/>
              <w:left w:val="nil"/>
              <w:bottom w:val="nil"/>
              <w:right w:val="nil"/>
            </w:tcBorders>
            <w:shd w:val="clear" w:color="auto" w:fill="auto"/>
          </w:tcPr>
          <w:p w14:paraId="3D4FC87E" w14:textId="77777777" w:rsidR="00A16941" w:rsidRPr="000913D7" w:rsidRDefault="00A16941" w:rsidP="00A16941">
            <w:pPr>
              <w:rPr>
                <w:rFonts w:asciiTheme="minorHAnsi" w:hAnsiTheme="minorHAnsi" w:cstheme="minorHAnsi"/>
                <w:sz w:val="22"/>
                <w:szCs w:val="22"/>
              </w:rPr>
            </w:pPr>
          </w:p>
        </w:tc>
        <w:tc>
          <w:tcPr>
            <w:tcW w:w="1275" w:type="dxa"/>
            <w:gridSpan w:val="2"/>
            <w:tcBorders>
              <w:top w:val="nil"/>
              <w:left w:val="nil"/>
              <w:bottom w:val="nil"/>
              <w:right w:val="nil"/>
            </w:tcBorders>
            <w:shd w:val="clear" w:color="auto" w:fill="auto"/>
          </w:tcPr>
          <w:p w14:paraId="38CB5F91" w14:textId="77777777" w:rsidR="00A16941" w:rsidRPr="000913D7" w:rsidRDefault="00A16941" w:rsidP="00A16941">
            <w:pPr>
              <w:rPr>
                <w:rFonts w:asciiTheme="minorHAnsi" w:hAnsiTheme="minorHAnsi" w:cstheme="minorHAnsi"/>
                <w:sz w:val="22"/>
                <w:szCs w:val="22"/>
              </w:rPr>
            </w:pPr>
          </w:p>
        </w:tc>
        <w:tc>
          <w:tcPr>
            <w:tcW w:w="1275" w:type="dxa"/>
            <w:gridSpan w:val="2"/>
            <w:tcBorders>
              <w:top w:val="nil"/>
              <w:left w:val="nil"/>
              <w:bottom w:val="nil"/>
              <w:right w:val="nil"/>
            </w:tcBorders>
            <w:shd w:val="clear" w:color="auto" w:fill="auto"/>
          </w:tcPr>
          <w:p w14:paraId="6D1E16B0" w14:textId="77777777" w:rsidR="00A16941" w:rsidRPr="000913D7" w:rsidRDefault="00A16941" w:rsidP="00A16941">
            <w:pPr>
              <w:rPr>
                <w:rFonts w:asciiTheme="minorHAnsi" w:hAnsiTheme="minorHAnsi" w:cstheme="minorHAnsi"/>
                <w:sz w:val="22"/>
                <w:szCs w:val="22"/>
              </w:rPr>
            </w:pPr>
          </w:p>
        </w:tc>
        <w:tc>
          <w:tcPr>
            <w:tcW w:w="1275" w:type="dxa"/>
            <w:gridSpan w:val="2"/>
            <w:tcBorders>
              <w:top w:val="nil"/>
              <w:left w:val="nil"/>
              <w:bottom w:val="nil"/>
              <w:right w:val="nil"/>
            </w:tcBorders>
            <w:shd w:val="clear" w:color="auto" w:fill="auto"/>
          </w:tcPr>
          <w:p w14:paraId="3659560C" w14:textId="77777777" w:rsidR="00A16941" w:rsidRPr="000913D7" w:rsidRDefault="00A16941" w:rsidP="00A16941">
            <w:pPr>
              <w:rPr>
                <w:rFonts w:asciiTheme="minorHAnsi" w:hAnsiTheme="minorHAnsi" w:cstheme="minorHAnsi"/>
                <w:sz w:val="22"/>
                <w:szCs w:val="22"/>
              </w:rPr>
            </w:pPr>
          </w:p>
        </w:tc>
        <w:tc>
          <w:tcPr>
            <w:tcW w:w="1275" w:type="dxa"/>
            <w:tcBorders>
              <w:top w:val="nil"/>
              <w:left w:val="nil"/>
              <w:bottom w:val="nil"/>
              <w:right w:val="nil"/>
            </w:tcBorders>
            <w:shd w:val="clear" w:color="auto" w:fill="auto"/>
            <w:noWrap/>
            <w:vAlign w:val="center"/>
            <w:hideMark/>
          </w:tcPr>
          <w:p w14:paraId="1C46EACB" w14:textId="77777777" w:rsidR="00A16941" w:rsidRPr="000913D7" w:rsidRDefault="00A16941" w:rsidP="00A16941">
            <w:pPr>
              <w:rPr>
                <w:rFonts w:asciiTheme="minorHAnsi" w:hAnsiTheme="minorHAnsi" w:cstheme="minorHAnsi"/>
                <w:sz w:val="22"/>
                <w:szCs w:val="22"/>
              </w:rPr>
            </w:pPr>
          </w:p>
        </w:tc>
      </w:tr>
      <w:tr w:rsidR="00A16941" w:rsidRPr="000913D7" w14:paraId="3A839409" w14:textId="77777777" w:rsidTr="00A16941">
        <w:trPr>
          <w:gridAfter w:val="2"/>
          <w:wAfter w:w="2511" w:type="dxa"/>
          <w:trHeight w:val="137"/>
        </w:trPr>
        <w:tc>
          <w:tcPr>
            <w:tcW w:w="1867" w:type="dxa"/>
            <w:tcBorders>
              <w:top w:val="single" w:sz="8" w:space="0" w:color="auto"/>
              <w:left w:val="single" w:sz="8" w:space="0" w:color="auto"/>
              <w:bottom w:val="single" w:sz="8" w:space="0" w:color="auto"/>
              <w:right w:val="single" w:sz="8" w:space="0" w:color="auto"/>
            </w:tcBorders>
            <w:shd w:val="clear" w:color="auto" w:fill="auto"/>
            <w:hideMark/>
          </w:tcPr>
          <w:p w14:paraId="0938C64C" w14:textId="77777777" w:rsidR="00A16941" w:rsidRPr="00A16941" w:rsidRDefault="00A16941" w:rsidP="00A16941">
            <w:pPr>
              <w:rPr>
                <w:rFonts w:ascii="Arial" w:hAnsi="Arial" w:cs="Arial"/>
                <w:sz w:val="20"/>
                <w:szCs w:val="20"/>
              </w:rPr>
            </w:pPr>
            <w:r w:rsidRPr="00A16941">
              <w:rPr>
                <w:rFonts w:ascii="Arial" w:hAnsi="Arial" w:cs="Arial"/>
                <w:sz w:val="20"/>
                <w:szCs w:val="20"/>
              </w:rPr>
              <w:t>Allowance Type</w:t>
            </w:r>
          </w:p>
        </w:tc>
        <w:tc>
          <w:tcPr>
            <w:tcW w:w="4591" w:type="dxa"/>
            <w:tcBorders>
              <w:top w:val="single" w:sz="8" w:space="0" w:color="auto"/>
              <w:left w:val="single" w:sz="8" w:space="0" w:color="auto"/>
              <w:bottom w:val="single" w:sz="8" w:space="0" w:color="auto"/>
              <w:right w:val="single" w:sz="8" w:space="0" w:color="auto"/>
            </w:tcBorders>
            <w:shd w:val="clear" w:color="auto" w:fill="auto"/>
          </w:tcPr>
          <w:p w14:paraId="621C1A70" w14:textId="77777777" w:rsidR="00A16941" w:rsidRPr="00A16941" w:rsidRDefault="00A16941" w:rsidP="00A16941">
            <w:pPr>
              <w:rPr>
                <w:rFonts w:ascii="Arial" w:hAnsi="Arial" w:cs="Arial"/>
                <w:sz w:val="20"/>
                <w:szCs w:val="20"/>
              </w:rPr>
            </w:pPr>
            <w:r w:rsidRPr="00A16941">
              <w:rPr>
                <w:rFonts w:ascii="Arial" w:hAnsi="Arial" w:cs="Arial"/>
                <w:sz w:val="20"/>
                <w:szCs w:val="20"/>
              </w:rPr>
              <w:t>Functional</w:t>
            </w:r>
          </w:p>
        </w:tc>
        <w:tc>
          <w:tcPr>
            <w:tcW w:w="1192" w:type="dxa"/>
            <w:shd w:val="clear" w:color="auto" w:fill="auto"/>
            <w:vAlign w:val="center"/>
          </w:tcPr>
          <w:p w14:paraId="6B2F29CE" w14:textId="77777777" w:rsidR="00A16941" w:rsidRPr="000913D7" w:rsidRDefault="00A16941" w:rsidP="00A16941">
            <w:pPr>
              <w:ind w:left="180"/>
              <w:rPr>
                <w:rFonts w:asciiTheme="minorHAnsi" w:hAnsiTheme="minorHAnsi" w:cstheme="minorHAnsi"/>
                <w:sz w:val="22"/>
                <w:szCs w:val="22"/>
              </w:rPr>
            </w:pPr>
            <w:r w:rsidRPr="000913D7">
              <w:rPr>
                <w:rFonts w:asciiTheme="minorHAnsi" w:hAnsiTheme="minorHAnsi" w:cstheme="minorHAnsi"/>
                <w:sz w:val="22"/>
                <w:szCs w:val="22"/>
              </w:rPr>
              <w:t> </w:t>
            </w:r>
          </w:p>
        </w:tc>
        <w:tc>
          <w:tcPr>
            <w:tcW w:w="1275" w:type="dxa"/>
            <w:gridSpan w:val="2"/>
            <w:shd w:val="clear" w:color="auto" w:fill="auto"/>
          </w:tcPr>
          <w:p w14:paraId="0B63ABFD" w14:textId="77777777" w:rsidR="00A16941" w:rsidRPr="000913D7" w:rsidRDefault="00A16941" w:rsidP="00A16941">
            <w:pPr>
              <w:ind w:left="180"/>
              <w:rPr>
                <w:rFonts w:asciiTheme="minorHAnsi" w:hAnsiTheme="minorHAnsi" w:cstheme="minorHAnsi"/>
                <w:sz w:val="22"/>
                <w:szCs w:val="22"/>
              </w:rPr>
            </w:pPr>
          </w:p>
        </w:tc>
        <w:tc>
          <w:tcPr>
            <w:tcW w:w="1275" w:type="dxa"/>
            <w:gridSpan w:val="2"/>
            <w:shd w:val="clear" w:color="auto" w:fill="auto"/>
          </w:tcPr>
          <w:p w14:paraId="09C9CEF9" w14:textId="77777777" w:rsidR="00A16941" w:rsidRPr="000913D7" w:rsidRDefault="00A16941" w:rsidP="00A16941">
            <w:pPr>
              <w:ind w:left="180"/>
              <w:rPr>
                <w:rFonts w:asciiTheme="minorHAnsi" w:hAnsiTheme="minorHAnsi" w:cstheme="minorHAnsi"/>
                <w:sz w:val="22"/>
                <w:szCs w:val="22"/>
              </w:rPr>
            </w:pPr>
          </w:p>
        </w:tc>
        <w:tc>
          <w:tcPr>
            <w:tcW w:w="1275" w:type="dxa"/>
            <w:gridSpan w:val="2"/>
            <w:shd w:val="clear" w:color="auto" w:fill="auto"/>
          </w:tcPr>
          <w:p w14:paraId="1E15D391" w14:textId="77777777" w:rsidR="00A16941" w:rsidRPr="000913D7" w:rsidRDefault="00A16941" w:rsidP="00A16941">
            <w:pPr>
              <w:ind w:left="180"/>
              <w:rPr>
                <w:rFonts w:asciiTheme="minorHAnsi" w:hAnsiTheme="minorHAnsi" w:cstheme="minorHAnsi"/>
                <w:sz w:val="22"/>
                <w:szCs w:val="22"/>
              </w:rPr>
            </w:pPr>
          </w:p>
        </w:tc>
        <w:tc>
          <w:tcPr>
            <w:tcW w:w="1275" w:type="dxa"/>
            <w:gridSpan w:val="2"/>
            <w:shd w:val="clear" w:color="auto" w:fill="auto"/>
          </w:tcPr>
          <w:p w14:paraId="4662227D" w14:textId="77777777" w:rsidR="00A16941" w:rsidRPr="000913D7" w:rsidRDefault="00A16941" w:rsidP="00A16941">
            <w:pPr>
              <w:ind w:left="180"/>
              <w:rPr>
                <w:rFonts w:asciiTheme="minorHAnsi" w:hAnsiTheme="minorHAnsi" w:cstheme="minorHAnsi"/>
                <w:sz w:val="22"/>
                <w:szCs w:val="22"/>
              </w:rPr>
            </w:pPr>
          </w:p>
        </w:tc>
        <w:tc>
          <w:tcPr>
            <w:tcW w:w="1275" w:type="dxa"/>
            <w:gridSpan w:val="2"/>
            <w:shd w:val="clear" w:color="auto" w:fill="auto"/>
          </w:tcPr>
          <w:p w14:paraId="3DD1F3D2" w14:textId="77777777" w:rsidR="00A16941" w:rsidRPr="000913D7" w:rsidRDefault="00A16941" w:rsidP="00A16941">
            <w:pPr>
              <w:ind w:left="180"/>
              <w:rPr>
                <w:rFonts w:asciiTheme="minorHAnsi" w:hAnsiTheme="minorHAnsi" w:cstheme="minorHAnsi"/>
                <w:sz w:val="22"/>
                <w:szCs w:val="22"/>
              </w:rPr>
            </w:pPr>
          </w:p>
        </w:tc>
      </w:tr>
    </w:tbl>
    <w:p w14:paraId="6FDE0C65" w14:textId="77777777" w:rsidR="00216B1B" w:rsidRPr="0047659E" w:rsidRDefault="00216B1B" w:rsidP="003F292D">
      <w:pPr>
        <w:rPr>
          <w:rFonts w:ascii="Arial" w:hAnsi="Arial" w:cs="Arial"/>
          <w:sz w:val="20"/>
          <w:szCs w:val="20"/>
        </w:rPr>
      </w:pPr>
    </w:p>
    <w:tbl>
      <w:tblPr>
        <w:tblpPr w:leftFromText="180" w:rightFromText="180" w:vertAnchor="text" w:horzAnchor="margin" w:tblpXSpec="right" w:tblpY="-1"/>
        <w:tblW w:w="16536" w:type="dxa"/>
        <w:tblLayout w:type="fixed"/>
        <w:tblLook w:val="04A0" w:firstRow="1" w:lastRow="0" w:firstColumn="1" w:lastColumn="0" w:noHBand="0" w:noVBand="1"/>
      </w:tblPr>
      <w:tblGrid>
        <w:gridCol w:w="1867"/>
        <w:gridCol w:w="4591"/>
        <w:gridCol w:w="1192"/>
        <w:gridCol w:w="1236"/>
        <w:gridCol w:w="39"/>
        <w:gridCol w:w="1236"/>
        <w:gridCol w:w="39"/>
        <w:gridCol w:w="1236"/>
        <w:gridCol w:w="39"/>
        <w:gridCol w:w="1236"/>
        <w:gridCol w:w="39"/>
        <w:gridCol w:w="1236"/>
        <w:gridCol w:w="39"/>
        <w:gridCol w:w="1236"/>
        <w:gridCol w:w="1275"/>
      </w:tblGrid>
      <w:tr w:rsidR="00A16941" w:rsidRPr="00A16941" w14:paraId="3C683588" w14:textId="77777777" w:rsidTr="00A16941">
        <w:trPr>
          <w:trHeight w:val="577"/>
        </w:trPr>
        <w:tc>
          <w:tcPr>
            <w:tcW w:w="6458" w:type="dxa"/>
            <w:gridSpan w:val="2"/>
            <w:tcBorders>
              <w:top w:val="nil"/>
              <w:left w:val="nil"/>
              <w:bottom w:val="nil"/>
              <w:right w:val="single" w:sz="8" w:space="0" w:color="auto"/>
            </w:tcBorders>
            <w:shd w:val="clear" w:color="auto" w:fill="auto"/>
            <w:vAlign w:val="center"/>
            <w:hideMark/>
          </w:tcPr>
          <w:p w14:paraId="4DAB7FE3" w14:textId="77777777" w:rsidR="00A16941" w:rsidRPr="00A16941" w:rsidRDefault="00A16941" w:rsidP="00A16941">
            <w:pPr>
              <w:rPr>
                <w:rFonts w:ascii="Arial" w:hAnsi="Arial" w:cs="Arial"/>
                <w:b/>
                <w:bCs/>
                <w:color w:val="000000"/>
                <w:sz w:val="20"/>
                <w:szCs w:val="20"/>
              </w:rPr>
            </w:pPr>
            <w:r w:rsidRPr="00A16941">
              <w:rPr>
                <w:rFonts w:ascii="Arial" w:hAnsi="Arial" w:cs="Arial"/>
                <w:b/>
                <w:bCs/>
                <w:color w:val="000000"/>
                <w:sz w:val="20"/>
                <w:szCs w:val="20"/>
              </w:rPr>
              <w:lastRenderedPageBreak/>
              <w:t>Dentist – Table 2</w:t>
            </w:r>
          </w:p>
          <w:p w14:paraId="47560C65" w14:textId="77777777" w:rsidR="00A16941" w:rsidRPr="00A16941" w:rsidRDefault="00A16941" w:rsidP="00A16941">
            <w:pPr>
              <w:rPr>
                <w:rFonts w:ascii="Arial" w:hAnsi="Arial" w:cs="Arial"/>
                <w:sz w:val="20"/>
                <w:szCs w:val="20"/>
              </w:rPr>
            </w:pPr>
          </w:p>
        </w:tc>
        <w:tc>
          <w:tcPr>
            <w:tcW w:w="11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B264BDE" w14:textId="77777777" w:rsidR="00A16941" w:rsidRPr="00A16941" w:rsidRDefault="00A16941" w:rsidP="00A16941">
            <w:pPr>
              <w:jc w:val="center"/>
              <w:rPr>
                <w:rFonts w:ascii="Arial" w:hAnsi="Arial" w:cs="Arial"/>
                <w:sz w:val="20"/>
                <w:szCs w:val="20"/>
              </w:rPr>
            </w:pPr>
            <w:r w:rsidRPr="00A16941">
              <w:rPr>
                <w:rFonts w:ascii="Arial" w:hAnsi="Arial" w:cs="Arial"/>
                <w:b/>
                <w:bCs/>
                <w:sz w:val="20"/>
                <w:szCs w:val="20"/>
              </w:rPr>
              <w:t>Pay rate at 9/6/22</w:t>
            </w:r>
          </w:p>
        </w:tc>
        <w:tc>
          <w:tcPr>
            <w:tcW w:w="1236" w:type="dxa"/>
            <w:tcBorders>
              <w:top w:val="single" w:sz="8" w:space="0" w:color="auto"/>
              <w:left w:val="single" w:sz="8" w:space="0" w:color="auto"/>
              <w:bottom w:val="single" w:sz="8" w:space="0" w:color="auto"/>
              <w:right w:val="single" w:sz="8" w:space="0" w:color="auto"/>
            </w:tcBorders>
            <w:vAlign w:val="center"/>
          </w:tcPr>
          <w:p w14:paraId="173960F0" w14:textId="77777777" w:rsidR="00A16941" w:rsidRPr="00A16941" w:rsidRDefault="00A16941" w:rsidP="00A16941">
            <w:pPr>
              <w:jc w:val="center"/>
              <w:rPr>
                <w:rFonts w:ascii="Arial" w:hAnsi="Arial" w:cs="Arial"/>
                <w:sz w:val="20"/>
                <w:szCs w:val="20"/>
              </w:rPr>
            </w:pPr>
            <w:r w:rsidRPr="00A16941">
              <w:rPr>
                <w:rFonts w:ascii="Arial" w:hAnsi="Arial" w:cs="Arial"/>
                <w:color w:val="000000"/>
                <w:sz w:val="20"/>
                <w:szCs w:val="20"/>
              </w:rPr>
              <w:t>1.79% from 05/01/2023</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0F489023" w14:textId="77777777" w:rsidR="00A16941" w:rsidRPr="00A16941" w:rsidRDefault="00A16941" w:rsidP="00A16941">
            <w:pPr>
              <w:jc w:val="center"/>
              <w:rPr>
                <w:rFonts w:ascii="Arial" w:hAnsi="Arial" w:cs="Arial"/>
                <w:b/>
                <w:bCs/>
                <w:color w:val="000000"/>
                <w:sz w:val="20"/>
                <w:szCs w:val="20"/>
              </w:rPr>
            </w:pPr>
            <w:r w:rsidRPr="00A16941">
              <w:rPr>
                <w:rFonts w:ascii="Arial" w:hAnsi="Arial" w:cs="Arial"/>
                <w:color w:val="000000"/>
                <w:sz w:val="20"/>
                <w:szCs w:val="20"/>
              </w:rPr>
              <w:t>1% from 08/06/2023</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6DCE43FD" w14:textId="77777777" w:rsidR="00A16941" w:rsidRPr="00A16941" w:rsidRDefault="00A16941" w:rsidP="00A16941">
            <w:pPr>
              <w:jc w:val="center"/>
              <w:rPr>
                <w:rFonts w:ascii="Arial" w:hAnsi="Arial" w:cs="Arial"/>
                <w:b/>
                <w:bCs/>
                <w:color w:val="000000"/>
                <w:sz w:val="20"/>
                <w:szCs w:val="20"/>
              </w:rPr>
            </w:pPr>
            <w:r w:rsidRPr="00A16941">
              <w:rPr>
                <w:rFonts w:ascii="Arial" w:hAnsi="Arial" w:cs="Arial"/>
                <w:color w:val="000000"/>
                <w:sz w:val="20"/>
                <w:szCs w:val="20"/>
              </w:rPr>
              <w:t xml:space="preserve">1.74% from 07/12/2023 </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1D13205F" w14:textId="77777777" w:rsidR="00A16941" w:rsidRPr="00A16941" w:rsidRDefault="00A16941" w:rsidP="00A16941">
            <w:pPr>
              <w:jc w:val="center"/>
              <w:rPr>
                <w:rFonts w:ascii="Arial" w:hAnsi="Arial" w:cs="Arial"/>
                <w:b/>
                <w:bCs/>
                <w:color w:val="000000"/>
                <w:sz w:val="20"/>
                <w:szCs w:val="20"/>
              </w:rPr>
            </w:pPr>
            <w:r w:rsidRPr="00A16941">
              <w:rPr>
                <w:rFonts w:ascii="Arial" w:hAnsi="Arial" w:cs="Arial"/>
                <w:color w:val="000000"/>
                <w:sz w:val="20"/>
                <w:szCs w:val="20"/>
              </w:rPr>
              <w:t>1.5% from 06/06/2024</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01CD9FE0" w14:textId="77777777" w:rsidR="00A16941" w:rsidRPr="00A16941" w:rsidRDefault="00A16941" w:rsidP="00A16941">
            <w:pPr>
              <w:jc w:val="center"/>
              <w:rPr>
                <w:rFonts w:ascii="Arial" w:hAnsi="Arial" w:cs="Arial"/>
                <w:b/>
                <w:bCs/>
                <w:color w:val="000000"/>
                <w:sz w:val="20"/>
                <w:szCs w:val="20"/>
              </w:rPr>
            </w:pPr>
            <w:r w:rsidRPr="00A16941">
              <w:rPr>
                <w:rFonts w:ascii="Arial" w:hAnsi="Arial" w:cs="Arial"/>
                <w:color w:val="000000"/>
                <w:sz w:val="20"/>
                <w:szCs w:val="20"/>
              </w:rPr>
              <w:t>2.44% from 05/12/2024</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487B132A" w14:textId="77777777" w:rsidR="00A16941" w:rsidRPr="00A16941" w:rsidRDefault="00A16941" w:rsidP="00A16941">
            <w:pPr>
              <w:jc w:val="center"/>
              <w:rPr>
                <w:rFonts w:ascii="Arial" w:hAnsi="Arial" w:cs="Arial"/>
                <w:b/>
                <w:bCs/>
                <w:color w:val="000000"/>
                <w:sz w:val="20"/>
                <w:szCs w:val="20"/>
              </w:rPr>
            </w:pPr>
            <w:r w:rsidRPr="00A16941">
              <w:rPr>
                <w:rFonts w:ascii="Arial" w:hAnsi="Arial" w:cs="Arial"/>
                <w:color w:val="000000"/>
                <w:sz w:val="20"/>
                <w:szCs w:val="20"/>
              </w:rPr>
              <w:t xml:space="preserve"> 1% from 05/06/2025</w:t>
            </w:r>
          </w:p>
        </w:tc>
        <w:tc>
          <w:tcPr>
            <w:tcW w:w="1275" w:type="dxa"/>
            <w:tcBorders>
              <w:top w:val="single" w:sz="8" w:space="0" w:color="auto"/>
              <w:left w:val="single" w:sz="8" w:space="0" w:color="auto"/>
              <w:bottom w:val="single" w:sz="8" w:space="0" w:color="auto"/>
              <w:right w:val="single" w:sz="8" w:space="0" w:color="auto"/>
            </w:tcBorders>
            <w:vAlign w:val="center"/>
          </w:tcPr>
          <w:p w14:paraId="349B1458" w14:textId="77777777" w:rsidR="00A16941" w:rsidRPr="00A16941" w:rsidRDefault="00A16941" w:rsidP="00A16941">
            <w:pPr>
              <w:jc w:val="center"/>
              <w:rPr>
                <w:rFonts w:ascii="Arial" w:hAnsi="Arial" w:cs="Arial"/>
                <w:sz w:val="20"/>
                <w:szCs w:val="20"/>
              </w:rPr>
            </w:pPr>
            <w:r w:rsidRPr="00A16941">
              <w:rPr>
                <w:rFonts w:ascii="Arial" w:hAnsi="Arial" w:cs="Arial"/>
                <w:color w:val="000000"/>
                <w:sz w:val="20"/>
                <w:szCs w:val="20"/>
              </w:rPr>
              <w:t>1.93% from 04/12/2025</w:t>
            </w:r>
          </w:p>
        </w:tc>
      </w:tr>
      <w:tr w:rsidR="00A16941" w:rsidRPr="00A16941" w14:paraId="7EF99479" w14:textId="77777777" w:rsidTr="00A16941">
        <w:trPr>
          <w:trHeight w:val="137"/>
        </w:trPr>
        <w:tc>
          <w:tcPr>
            <w:tcW w:w="1867" w:type="dxa"/>
            <w:tcBorders>
              <w:top w:val="single" w:sz="8" w:space="0" w:color="auto"/>
              <w:left w:val="single" w:sz="8" w:space="0" w:color="auto"/>
              <w:bottom w:val="single" w:sz="8" w:space="0" w:color="auto"/>
              <w:right w:val="single" w:sz="8" w:space="0" w:color="auto"/>
            </w:tcBorders>
            <w:shd w:val="clear" w:color="auto" w:fill="auto"/>
            <w:hideMark/>
          </w:tcPr>
          <w:p w14:paraId="04DA79C7" w14:textId="77777777" w:rsidR="00A16941" w:rsidRPr="00A16941" w:rsidRDefault="00A16941" w:rsidP="00A16941">
            <w:pPr>
              <w:rPr>
                <w:rFonts w:ascii="Arial" w:hAnsi="Arial" w:cs="Arial"/>
                <w:sz w:val="20"/>
                <w:szCs w:val="20"/>
              </w:rPr>
            </w:pPr>
            <w:r w:rsidRPr="00A16941">
              <w:rPr>
                <w:rFonts w:ascii="Arial" w:hAnsi="Arial" w:cs="Arial"/>
                <w:sz w:val="20"/>
                <w:szCs w:val="20"/>
              </w:rPr>
              <w:t>Classification</w:t>
            </w:r>
          </w:p>
        </w:tc>
        <w:tc>
          <w:tcPr>
            <w:tcW w:w="4591" w:type="dxa"/>
            <w:tcBorders>
              <w:top w:val="single" w:sz="8" w:space="0" w:color="auto"/>
              <w:left w:val="nil"/>
              <w:bottom w:val="single" w:sz="8" w:space="0" w:color="auto"/>
              <w:right w:val="single" w:sz="8" w:space="0" w:color="auto"/>
            </w:tcBorders>
            <w:shd w:val="clear" w:color="auto" w:fill="auto"/>
          </w:tcPr>
          <w:p w14:paraId="4C7E72D3" w14:textId="77777777" w:rsidR="00A16941" w:rsidRPr="00A16941" w:rsidRDefault="00A16941" w:rsidP="00A16941">
            <w:pPr>
              <w:rPr>
                <w:rFonts w:ascii="Arial" w:hAnsi="Arial" w:cs="Arial"/>
                <w:sz w:val="20"/>
                <w:szCs w:val="20"/>
              </w:rPr>
            </w:pPr>
            <w:r w:rsidRPr="00A16941">
              <w:rPr>
                <w:rFonts w:ascii="Arial" w:hAnsi="Arial" w:cs="Arial"/>
                <w:sz w:val="20"/>
                <w:szCs w:val="20"/>
              </w:rPr>
              <w:t>Dentist Levels 3 and 4</w:t>
            </w:r>
          </w:p>
        </w:tc>
        <w:tc>
          <w:tcPr>
            <w:tcW w:w="1192" w:type="dxa"/>
            <w:tcBorders>
              <w:top w:val="nil"/>
              <w:left w:val="nil"/>
              <w:bottom w:val="nil"/>
              <w:right w:val="nil"/>
            </w:tcBorders>
            <w:shd w:val="clear" w:color="auto" w:fill="D9D9D9" w:themeFill="background1" w:themeFillShade="D9"/>
            <w:noWrap/>
            <w:vAlign w:val="center"/>
            <w:hideMark/>
          </w:tcPr>
          <w:p w14:paraId="2A07F6F3" w14:textId="77777777" w:rsidR="00A16941" w:rsidRPr="00A16941" w:rsidRDefault="00A16941" w:rsidP="00A16941">
            <w:pPr>
              <w:ind w:left="179"/>
              <w:rPr>
                <w:rFonts w:ascii="Arial" w:hAnsi="Arial" w:cs="Arial"/>
                <w:sz w:val="20"/>
                <w:szCs w:val="20"/>
              </w:rPr>
            </w:pPr>
            <w:r w:rsidRPr="00A16941">
              <w:rPr>
                <w:rFonts w:ascii="Arial" w:hAnsi="Arial" w:cs="Arial"/>
                <w:sz w:val="20"/>
                <w:szCs w:val="20"/>
              </w:rPr>
              <w:t> </w:t>
            </w:r>
          </w:p>
        </w:tc>
        <w:tc>
          <w:tcPr>
            <w:tcW w:w="1236" w:type="dxa"/>
            <w:tcBorders>
              <w:top w:val="nil"/>
              <w:left w:val="nil"/>
              <w:bottom w:val="nil"/>
              <w:right w:val="nil"/>
            </w:tcBorders>
            <w:shd w:val="clear" w:color="auto" w:fill="auto"/>
            <w:noWrap/>
            <w:vAlign w:val="center"/>
            <w:hideMark/>
          </w:tcPr>
          <w:p w14:paraId="0E998A25" w14:textId="77777777" w:rsidR="00A16941" w:rsidRPr="00A16941" w:rsidRDefault="00A16941" w:rsidP="00A16941">
            <w:pPr>
              <w:ind w:left="179"/>
              <w:rPr>
                <w:rFonts w:ascii="Arial" w:hAnsi="Arial" w:cs="Arial"/>
                <w:sz w:val="20"/>
                <w:szCs w:val="20"/>
              </w:rPr>
            </w:pPr>
          </w:p>
        </w:tc>
        <w:tc>
          <w:tcPr>
            <w:tcW w:w="1275" w:type="dxa"/>
            <w:gridSpan w:val="2"/>
            <w:tcBorders>
              <w:top w:val="nil"/>
              <w:left w:val="nil"/>
              <w:bottom w:val="nil"/>
              <w:right w:val="nil"/>
            </w:tcBorders>
          </w:tcPr>
          <w:p w14:paraId="335553F5" w14:textId="77777777" w:rsidR="00A16941" w:rsidRPr="00A16941" w:rsidRDefault="00A16941" w:rsidP="00A16941">
            <w:pPr>
              <w:rPr>
                <w:rFonts w:ascii="Arial" w:hAnsi="Arial" w:cs="Arial"/>
                <w:sz w:val="20"/>
                <w:szCs w:val="20"/>
              </w:rPr>
            </w:pPr>
          </w:p>
        </w:tc>
        <w:tc>
          <w:tcPr>
            <w:tcW w:w="1275" w:type="dxa"/>
            <w:gridSpan w:val="2"/>
            <w:tcBorders>
              <w:top w:val="nil"/>
              <w:left w:val="nil"/>
              <w:bottom w:val="nil"/>
              <w:right w:val="nil"/>
            </w:tcBorders>
          </w:tcPr>
          <w:p w14:paraId="6B829F6A" w14:textId="77777777" w:rsidR="00A16941" w:rsidRPr="00A16941" w:rsidRDefault="00A16941" w:rsidP="00A16941">
            <w:pPr>
              <w:rPr>
                <w:rFonts w:ascii="Arial" w:hAnsi="Arial" w:cs="Arial"/>
                <w:sz w:val="20"/>
                <w:szCs w:val="20"/>
              </w:rPr>
            </w:pPr>
          </w:p>
        </w:tc>
        <w:tc>
          <w:tcPr>
            <w:tcW w:w="1275" w:type="dxa"/>
            <w:gridSpan w:val="2"/>
            <w:tcBorders>
              <w:top w:val="nil"/>
              <w:left w:val="nil"/>
              <w:bottom w:val="nil"/>
              <w:right w:val="nil"/>
            </w:tcBorders>
          </w:tcPr>
          <w:p w14:paraId="0D2A954E" w14:textId="77777777" w:rsidR="00A16941" w:rsidRPr="00A16941" w:rsidRDefault="00A16941" w:rsidP="00A16941">
            <w:pPr>
              <w:rPr>
                <w:rFonts w:ascii="Arial" w:hAnsi="Arial" w:cs="Arial"/>
                <w:sz w:val="20"/>
                <w:szCs w:val="20"/>
              </w:rPr>
            </w:pPr>
          </w:p>
        </w:tc>
        <w:tc>
          <w:tcPr>
            <w:tcW w:w="1275" w:type="dxa"/>
            <w:gridSpan w:val="2"/>
            <w:tcBorders>
              <w:top w:val="nil"/>
              <w:left w:val="nil"/>
              <w:bottom w:val="nil"/>
              <w:right w:val="nil"/>
            </w:tcBorders>
          </w:tcPr>
          <w:p w14:paraId="35AE851D" w14:textId="77777777" w:rsidR="00A16941" w:rsidRPr="00A16941" w:rsidRDefault="00A16941" w:rsidP="00A16941">
            <w:pPr>
              <w:rPr>
                <w:rFonts w:ascii="Arial" w:hAnsi="Arial" w:cs="Arial"/>
                <w:sz w:val="20"/>
                <w:szCs w:val="20"/>
              </w:rPr>
            </w:pPr>
          </w:p>
        </w:tc>
        <w:tc>
          <w:tcPr>
            <w:tcW w:w="1275" w:type="dxa"/>
            <w:gridSpan w:val="2"/>
            <w:tcBorders>
              <w:top w:val="nil"/>
              <w:left w:val="nil"/>
              <w:bottom w:val="nil"/>
              <w:right w:val="nil"/>
            </w:tcBorders>
          </w:tcPr>
          <w:p w14:paraId="033570B9" w14:textId="77777777" w:rsidR="00A16941" w:rsidRPr="00A16941" w:rsidRDefault="00A16941" w:rsidP="00A16941">
            <w:pPr>
              <w:rPr>
                <w:rFonts w:ascii="Arial" w:hAnsi="Arial" w:cs="Arial"/>
                <w:sz w:val="20"/>
                <w:szCs w:val="20"/>
              </w:rPr>
            </w:pPr>
          </w:p>
        </w:tc>
        <w:tc>
          <w:tcPr>
            <w:tcW w:w="1275" w:type="dxa"/>
            <w:tcBorders>
              <w:top w:val="nil"/>
              <w:left w:val="nil"/>
              <w:bottom w:val="nil"/>
              <w:right w:val="nil"/>
            </w:tcBorders>
            <w:shd w:val="clear" w:color="auto" w:fill="auto"/>
            <w:noWrap/>
            <w:vAlign w:val="center"/>
            <w:hideMark/>
          </w:tcPr>
          <w:p w14:paraId="34320BC0" w14:textId="77777777" w:rsidR="00A16941" w:rsidRPr="00A16941" w:rsidRDefault="00A16941" w:rsidP="00A16941">
            <w:pPr>
              <w:rPr>
                <w:rFonts w:ascii="Arial" w:hAnsi="Arial" w:cs="Arial"/>
                <w:sz w:val="20"/>
                <w:szCs w:val="20"/>
              </w:rPr>
            </w:pPr>
          </w:p>
        </w:tc>
      </w:tr>
      <w:tr w:rsidR="00A16941" w:rsidRPr="00A16941" w14:paraId="1CFB9D7E" w14:textId="77777777" w:rsidTr="00A16941">
        <w:trPr>
          <w:trHeight w:val="144"/>
        </w:trPr>
        <w:tc>
          <w:tcPr>
            <w:tcW w:w="1867" w:type="dxa"/>
            <w:tcBorders>
              <w:top w:val="nil"/>
              <w:left w:val="single" w:sz="8" w:space="0" w:color="auto"/>
              <w:bottom w:val="single" w:sz="8" w:space="0" w:color="auto"/>
              <w:right w:val="single" w:sz="8" w:space="0" w:color="auto"/>
            </w:tcBorders>
            <w:shd w:val="clear" w:color="auto" w:fill="auto"/>
          </w:tcPr>
          <w:p w14:paraId="47C1E0FD" w14:textId="77777777" w:rsidR="00A16941" w:rsidRPr="00A16941" w:rsidRDefault="00A16941" w:rsidP="00A16941">
            <w:pPr>
              <w:rPr>
                <w:rFonts w:ascii="Arial" w:hAnsi="Arial" w:cs="Arial"/>
                <w:sz w:val="20"/>
                <w:szCs w:val="20"/>
              </w:rPr>
            </w:pPr>
            <w:r w:rsidRPr="00A16941">
              <w:rPr>
                <w:rFonts w:ascii="Arial" w:hAnsi="Arial" w:cs="Arial"/>
                <w:sz w:val="20"/>
                <w:szCs w:val="20"/>
              </w:rPr>
              <w:t>Employee Type</w:t>
            </w:r>
          </w:p>
        </w:tc>
        <w:tc>
          <w:tcPr>
            <w:tcW w:w="4591" w:type="dxa"/>
            <w:tcBorders>
              <w:top w:val="nil"/>
              <w:left w:val="nil"/>
              <w:bottom w:val="single" w:sz="8" w:space="0" w:color="auto"/>
              <w:right w:val="single" w:sz="8" w:space="0" w:color="auto"/>
            </w:tcBorders>
            <w:shd w:val="clear" w:color="auto" w:fill="auto"/>
            <w:vAlign w:val="center"/>
          </w:tcPr>
          <w:p w14:paraId="73E12DA3" w14:textId="77777777" w:rsidR="00A16941" w:rsidRPr="00A16941" w:rsidRDefault="00A16941" w:rsidP="00A16941">
            <w:pPr>
              <w:rPr>
                <w:rFonts w:ascii="Arial" w:hAnsi="Arial" w:cs="Arial"/>
                <w:sz w:val="20"/>
                <w:szCs w:val="20"/>
              </w:rPr>
            </w:pPr>
            <w:r w:rsidRPr="00A16941">
              <w:rPr>
                <w:rFonts w:ascii="Arial" w:hAnsi="Arial" w:cs="Arial"/>
                <w:sz w:val="20"/>
                <w:szCs w:val="20"/>
              </w:rPr>
              <w:t>CHS employee in Dental Health Program</w:t>
            </w:r>
          </w:p>
        </w:tc>
        <w:tc>
          <w:tcPr>
            <w:tcW w:w="1192" w:type="dxa"/>
            <w:tcBorders>
              <w:top w:val="nil"/>
              <w:left w:val="nil"/>
              <w:bottom w:val="nil"/>
              <w:right w:val="nil"/>
            </w:tcBorders>
            <w:shd w:val="clear" w:color="auto" w:fill="D9D9D9" w:themeFill="background1" w:themeFillShade="D9"/>
            <w:noWrap/>
            <w:vAlign w:val="center"/>
            <w:hideMark/>
          </w:tcPr>
          <w:p w14:paraId="20A0BD5A" w14:textId="77777777" w:rsidR="00A16941" w:rsidRPr="00A16941" w:rsidRDefault="00A16941" w:rsidP="00A16941">
            <w:pPr>
              <w:ind w:left="179"/>
              <w:rPr>
                <w:rFonts w:ascii="Arial" w:hAnsi="Arial" w:cs="Arial"/>
                <w:sz w:val="20"/>
                <w:szCs w:val="20"/>
              </w:rPr>
            </w:pPr>
            <w:r w:rsidRPr="00A16941">
              <w:rPr>
                <w:rFonts w:ascii="Arial" w:hAnsi="Arial" w:cs="Arial"/>
                <w:sz w:val="20"/>
                <w:szCs w:val="20"/>
              </w:rPr>
              <w:t> </w:t>
            </w:r>
          </w:p>
        </w:tc>
        <w:tc>
          <w:tcPr>
            <w:tcW w:w="1236" w:type="dxa"/>
            <w:tcBorders>
              <w:top w:val="nil"/>
              <w:left w:val="nil"/>
              <w:bottom w:val="nil"/>
              <w:right w:val="nil"/>
            </w:tcBorders>
            <w:shd w:val="clear" w:color="auto" w:fill="auto"/>
            <w:noWrap/>
            <w:vAlign w:val="center"/>
            <w:hideMark/>
          </w:tcPr>
          <w:p w14:paraId="518CF857" w14:textId="77777777" w:rsidR="00A16941" w:rsidRPr="00A16941" w:rsidRDefault="00A16941" w:rsidP="00A16941">
            <w:pPr>
              <w:ind w:left="179"/>
              <w:rPr>
                <w:rFonts w:ascii="Arial" w:hAnsi="Arial" w:cs="Arial"/>
                <w:sz w:val="20"/>
                <w:szCs w:val="20"/>
              </w:rPr>
            </w:pPr>
          </w:p>
        </w:tc>
        <w:tc>
          <w:tcPr>
            <w:tcW w:w="1275" w:type="dxa"/>
            <w:gridSpan w:val="2"/>
            <w:tcBorders>
              <w:top w:val="nil"/>
              <w:left w:val="nil"/>
              <w:bottom w:val="nil"/>
              <w:right w:val="nil"/>
            </w:tcBorders>
          </w:tcPr>
          <w:p w14:paraId="282008DC" w14:textId="77777777" w:rsidR="00A16941" w:rsidRPr="00A16941" w:rsidRDefault="00A16941" w:rsidP="00A16941">
            <w:pPr>
              <w:rPr>
                <w:rFonts w:ascii="Arial" w:hAnsi="Arial" w:cs="Arial"/>
                <w:sz w:val="20"/>
                <w:szCs w:val="20"/>
              </w:rPr>
            </w:pPr>
          </w:p>
        </w:tc>
        <w:tc>
          <w:tcPr>
            <w:tcW w:w="1275" w:type="dxa"/>
            <w:gridSpan w:val="2"/>
            <w:tcBorders>
              <w:top w:val="nil"/>
              <w:left w:val="nil"/>
              <w:bottom w:val="nil"/>
              <w:right w:val="nil"/>
            </w:tcBorders>
          </w:tcPr>
          <w:p w14:paraId="70009EEF" w14:textId="77777777" w:rsidR="00A16941" w:rsidRPr="00A16941" w:rsidRDefault="00A16941" w:rsidP="00A16941">
            <w:pPr>
              <w:rPr>
                <w:rFonts w:ascii="Arial" w:hAnsi="Arial" w:cs="Arial"/>
                <w:sz w:val="20"/>
                <w:szCs w:val="20"/>
              </w:rPr>
            </w:pPr>
          </w:p>
        </w:tc>
        <w:tc>
          <w:tcPr>
            <w:tcW w:w="1275" w:type="dxa"/>
            <w:gridSpan w:val="2"/>
            <w:tcBorders>
              <w:top w:val="nil"/>
              <w:left w:val="nil"/>
              <w:bottom w:val="nil"/>
              <w:right w:val="nil"/>
            </w:tcBorders>
          </w:tcPr>
          <w:p w14:paraId="62DE2DCF" w14:textId="77777777" w:rsidR="00A16941" w:rsidRPr="00A16941" w:rsidRDefault="00A16941" w:rsidP="00A16941">
            <w:pPr>
              <w:rPr>
                <w:rFonts w:ascii="Arial" w:hAnsi="Arial" w:cs="Arial"/>
                <w:sz w:val="20"/>
                <w:szCs w:val="20"/>
              </w:rPr>
            </w:pPr>
          </w:p>
        </w:tc>
        <w:tc>
          <w:tcPr>
            <w:tcW w:w="1275" w:type="dxa"/>
            <w:gridSpan w:val="2"/>
            <w:tcBorders>
              <w:top w:val="nil"/>
              <w:left w:val="nil"/>
              <w:bottom w:val="nil"/>
              <w:right w:val="nil"/>
            </w:tcBorders>
          </w:tcPr>
          <w:p w14:paraId="00904920" w14:textId="77777777" w:rsidR="00A16941" w:rsidRPr="00A16941" w:rsidRDefault="00A16941" w:rsidP="00A16941">
            <w:pPr>
              <w:rPr>
                <w:rFonts w:ascii="Arial" w:hAnsi="Arial" w:cs="Arial"/>
                <w:sz w:val="20"/>
                <w:szCs w:val="20"/>
              </w:rPr>
            </w:pPr>
          </w:p>
        </w:tc>
        <w:tc>
          <w:tcPr>
            <w:tcW w:w="1275" w:type="dxa"/>
            <w:gridSpan w:val="2"/>
            <w:tcBorders>
              <w:top w:val="nil"/>
              <w:left w:val="nil"/>
              <w:bottom w:val="nil"/>
              <w:right w:val="nil"/>
            </w:tcBorders>
          </w:tcPr>
          <w:p w14:paraId="3A520BD2" w14:textId="77777777" w:rsidR="00A16941" w:rsidRPr="00A16941" w:rsidRDefault="00A16941" w:rsidP="00A16941">
            <w:pPr>
              <w:rPr>
                <w:rFonts w:ascii="Arial" w:hAnsi="Arial" w:cs="Arial"/>
                <w:sz w:val="20"/>
                <w:szCs w:val="20"/>
              </w:rPr>
            </w:pPr>
          </w:p>
        </w:tc>
        <w:tc>
          <w:tcPr>
            <w:tcW w:w="1275" w:type="dxa"/>
            <w:tcBorders>
              <w:top w:val="nil"/>
              <w:left w:val="nil"/>
              <w:bottom w:val="nil"/>
              <w:right w:val="nil"/>
            </w:tcBorders>
            <w:shd w:val="clear" w:color="auto" w:fill="auto"/>
            <w:noWrap/>
            <w:vAlign w:val="center"/>
            <w:hideMark/>
          </w:tcPr>
          <w:p w14:paraId="789C3DCB" w14:textId="77777777" w:rsidR="00A16941" w:rsidRPr="00A16941" w:rsidRDefault="00A16941" w:rsidP="00A16941">
            <w:pPr>
              <w:rPr>
                <w:rFonts w:ascii="Arial" w:hAnsi="Arial" w:cs="Arial"/>
                <w:sz w:val="20"/>
                <w:szCs w:val="20"/>
              </w:rPr>
            </w:pPr>
          </w:p>
        </w:tc>
      </w:tr>
      <w:tr w:rsidR="00A16941" w:rsidRPr="00A16941" w14:paraId="5A0C7EFF" w14:textId="77777777" w:rsidTr="00A16941">
        <w:trPr>
          <w:trHeight w:val="850"/>
        </w:trPr>
        <w:tc>
          <w:tcPr>
            <w:tcW w:w="1867" w:type="dxa"/>
            <w:tcBorders>
              <w:top w:val="nil"/>
              <w:left w:val="single" w:sz="8" w:space="0" w:color="auto"/>
              <w:bottom w:val="single" w:sz="8" w:space="0" w:color="auto"/>
              <w:right w:val="single" w:sz="8" w:space="0" w:color="auto"/>
            </w:tcBorders>
            <w:shd w:val="clear" w:color="auto" w:fill="auto"/>
            <w:hideMark/>
          </w:tcPr>
          <w:p w14:paraId="7BD5B147" w14:textId="77777777" w:rsidR="00A16941" w:rsidRPr="00A16941" w:rsidRDefault="00A16941" w:rsidP="00A16941">
            <w:pPr>
              <w:rPr>
                <w:rFonts w:ascii="Arial" w:hAnsi="Arial" w:cs="Arial"/>
                <w:sz w:val="20"/>
                <w:szCs w:val="20"/>
              </w:rPr>
            </w:pPr>
            <w:r w:rsidRPr="00A16941">
              <w:rPr>
                <w:rFonts w:ascii="Arial" w:hAnsi="Arial" w:cs="Arial"/>
                <w:sz w:val="20"/>
                <w:szCs w:val="20"/>
              </w:rPr>
              <w:t>Description</w:t>
            </w:r>
          </w:p>
        </w:tc>
        <w:tc>
          <w:tcPr>
            <w:tcW w:w="4591" w:type="dxa"/>
            <w:tcBorders>
              <w:top w:val="nil"/>
              <w:left w:val="nil"/>
              <w:bottom w:val="single" w:sz="8" w:space="0" w:color="auto"/>
              <w:right w:val="single" w:sz="8" w:space="0" w:color="auto"/>
            </w:tcBorders>
            <w:shd w:val="clear" w:color="auto" w:fill="auto"/>
            <w:vAlign w:val="center"/>
          </w:tcPr>
          <w:p w14:paraId="4FFEEE13" w14:textId="77777777" w:rsidR="00A16941" w:rsidRPr="00A16941" w:rsidRDefault="00A16941" w:rsidP="00A16941">
            <w:pPr>
              <w:rPr>
                <w:rFonts w:ascii="Arial" w:hAnsi="Arial" w:cs="Arial"/>
                <w:sz w:val="20"/>
                <w:szCs w:val="20"/>
              </w:rPr>
            </w:pPr>
            <w:r w:rsidRPr="00A16941">
              <w:rPr>
                <w:rFonts w:ascii="Arial" w:hAnsi="Arial" w:cs="Arial"/>
                <w:sz w:val="20"/>
                <w:szCs w:val="20"/>
              </w:rPr>
              <w:t xml:space="preserve">An employee who is employed as Dentist Level 3 or Dentist Level 4 engaged wholly in the CHS Dental Health Program and who meets the requirements set out in Clause </w:t>
            </w:r>
            <w:r w:rsidRPr="00A16941">
              <w:rPr>
                <w:rFonts w:ascii="Arial" w:hAnsi="Arial" w:cs="Arial"/>
                <w:color w:val="FF0000"/>
                <w:sz w:val="20"/>
                <w:szCs w:val="20"/>
              </w:rPr>
              <w:t>Q18</w:t>
            </w:r>
            <w:r w:rsidRPr="00A16941">
              <w:rPr>
                <w:rFonts w:ascii="Arial" w:hAnsi="Arial" w:cs="Arial"/>
                <w:sz w:val="20"/>
                <w:szCs w:val="20"/>
              </w:rPr>
              <w:t xml:space="preserve"> will be paid a non-indexable allowance.</w:t>
            </w:r>
          </w:p>
        </w:tc>
        <w:tc>
          <w:tcPr>
            <w:tcW w:w="1192" w:type="dxa"/>
            <w:tcBorders>
              <w:top w:val="nil"/>
              <w:left w:val="nil"/>
              <w:bottom w:val="nil"/>
              <w:right w:val="nil"/>
            </w:tcBorders>
            <w:shd w:val="clear" w:color="auto" w:fill="D9D9D9" w:themeFill="background1" w:themeFillShade="D9"/>
            <w:noWrap/>
            <w:vAlign w:val="center"/>
            <w:hideMark/>
          </w:tcPr>
          <w:p w14:paraId="02001D5B" w14:textId="77777777" w:rsidR="00A16941" w:rsidRPr="00A16941" w:rsidRDefault="00A16941" w:rsidP="00A16941">
            <w:pPr>
              <w:ind w:left="179"/>
              <w:rPr>
                <w:rFonts w:ascii="Arial" w:hAnsi="Arial" w:cs="Arial"/>
                <w:sz w:val="20"/>
                <w:szCs w:val="20"/>
              </w:rPr>
            </w:pPr>
            <w:r w:rsidRPr="00A16941">
              <w:rPr>
                <w:rFonts w:ascii="Arial" w:hAnsi="Arial" w:cs="Arial"/>
                <w:sz w:val="20"/>
                <w:szCs w:val="20"/>
              </w:rPr>
              <w:t> </w:t>
            </w:r>
          </w:p>
        </w:tc>
        <w:tc>
          <w:tcPr>
            <w:tcW w:w="1236" w:type="dxa"/>
            <w:tcBorders>
              <w:top w:val="nil"/>
              <w:left w:val="nil"/>
              <w:bottom w:val="nil"/>
              <w:right w:val="nil"/>
            </w:tcBorders>
            <w:shd w:val="clear" w:color="auto" w:fill="auto"/>
            <w:noWrap/>
            <w:vAlign w:val="center"/>
            <w:hideMark/>
          </w:tcPr>
          <w:p w14:paraId="5972E65A" w14:textId="77777777" w:rsidR="00A16941" w:rsidRPr="00A16941" w:rsidRDefault="00A16941" w:rsidP="00A16941">
            <w:pPr>
              <w:ind w:left="179"/>
              <w:rPr>
                <w:rFonts w:ascii="Arial" w:hAnsi="Arial" w:cs="Arial"/>
                <w:sz w:val="20"/>
                <w:szCs w:val="20"/>
              </w:rPr>
            </w:pPr>
          </w:p>
        </w:tc>
        <w:tc>
          <w:tcPr>
            <w:tcW w:w="1275" w:type="dxa"/>
            <w:gridSpan w:val="2"/>
            <w:tcBorders>
              <w:top w:val="nil"/>
              <w:left w:val="nil"/>
              <w:bottom w:val="nil"/>
              <w:right w:val="nil"/>
            </w:tcBorders>
          </w:tcPr>
          <w:p w14:paraId="27FBF0AD" w14:textId="77777777" w:rsidR="00A16941" w:rsidRPr="00A16941" w:rsidRDefault="00A16941" w:rsidP="00A16941">
            <w:pPr>
              <w:rPr>
                <w:rFonts w:ascii="Arial" w:hAnsi="Arial" w:cs="Arial"/>
                <w:sz w:val="20"/>
                <w:szCs w:val="20"/>
              </w:rPr>
            </w:pPr>
          </w:p>
        </w:tc>
        <w:tc>
          <w:tcPr>
            <w:tcW w:w="1275" w:type="dxa"/>
            <w:gridSpan w:val="2"/>
            <w:tcBorders>
              <w:top w:val="nil"/>
              <w:left w:val="nil"/>
              <w:bottom w:val="nil"/>
              <w:right w:val="nil"/>
            </w:tcBorders>
          </w:tcPr>
          <w:p w14:paraId="074CEF7F" w14:textId="77777777" w:rsidR="00A16941" w:rsidRPr="00A16941" w:rsidRDefault="00A16941" w:rsidP="00A16941">
            <w:pPr>
              <w:rPr>
                <w:rFonts w:ascii="Arial" w:hAnsi="Arial" w:cs="Arial"/>
                <w:sz w:val="20"/>
                <w:szCs w:val="20"/>
              </w:rPr>
            </w:pPr>
          </w:p>
        </w:tc>
        <w:tc>
          <w:tcPr>
            <w:tcW w:w="1275" w:type="dxa"/>
            <w:gridSpan w:val="2"/>
            <w:tcBorders>
              <w:top w:val="nil"/>
              <w:left w:val="nil"/>
              <w:bottom w:val="nil"/>
              <w:right w:val="nil"/>
            </w:tcBorders>
          </w:tcPr>
          <w:p w14:paraId="2D8C9C07" w14:textId="77777777" w:rsidR="00A16941" w:rsidRPr="00A16941" w:rsidRDefault="00A16941" w:rsidP="00A16941">
            <w:pPr>
              <w:rPr>
                <w:rFonts w:ascii="Arial" w:hAnsi="Arial" w:cs="Arial"/>
                <w:sz w:val="20"/>
                <w:szCs w:val="20"/>
              </w:rPr>
            </w:pPr>
          </w:p>
        </w:tc>
        <w:tc>
          <w:tcPr>
            <w:tcW w:w="1275" w:type="dxa"/>
            <w:gridSpan w:val="2"/>
            <w:tcBorders>
              <w:top w:val="nil"/>
              <w:left w:val="nil"/>
              <w:bottom w:val="nil"/>
              <w:right w:val="nil"/>
            </w:tcBorders>
          </w:tcPr>
          <w:p w14:paraId="064A7790" w14:textId="77777777" w:rsidR="00A16941" w:rsidRPr="00A16941" w:rsidRDefault="00A16941" w:rsidP="00A16941">
            <w:pPr>
              <w:rPr>
                <w:rFonts w:ascii="Arial" w:hAnsi="Arial" w:cs="Arial"/>
                <w:sz w:val="20"/>
                <w:szCs w:val="20"/>
              </w:rPr>
            </w:pPr>
          </w:p>
        </w:tc>
        <w:tc>
          <w:tcPr>
            <w:tcW w:w="1275" w:type="dxa"/>
            <w:gridSpan w:val="2"/>
            <w:tcBorders>
              <w:top w:val="nil"/>
              <w:left w:val="nil"/>
              <w:bottom w:val="nil"/>
              <w:right w:val="nil"/>
            </w:tcBorders>
          </w:tcPr>
          <w:p w14:paraId="71D97992" w14:textId="77777777" w:rsidR="00A16941" w:rsidRPr="00A16941" w:rsidRDefault="00A16941" w:rsidP="00A16941">
            <w:pPr>
              <w:rPr>
                <w:rFonts w:ascii="Arial" w:hAnsi="Arial" w:cs="Arial"/>
                <w:sz w:val="20"/>
                <w:szCs w:val="20"/>
              </w:rPr>
            </w:pPr>
          </w:p>
        </w:tc>
        <w:tc>
          <w:tcPr>
            <w:tcW w:w="1275" w:type="dxa"/>
            <w:tcBorders>
              <w:top w:val="nil"/>
              <w:left w:val="nil"/>
              <w:bottom w:val="nil"/>
              <w:right w:val="nil"/>
            </w:tcBorders>
            <w:shd w:val="clear" w:color="auto" w:fill="auto"/>
            <w:noWrap/>
            <w:vAlign w:val="center"/>
            <w:hideMark/>
          </w:tcPr>
          <w:p w14:paraId="3F19C0F6" w14:textId="77777777" w:rsidR="00A16941" w:rsidRPr="00A16941" w:rsidRDefault="00A16941" w:rsidP="00A16941">
            <w:pPr>
              <w:rPr>
                <w:rFonts w:ascii="Arial" w:hAnsi="Arial" w:cs="Arial"/>
                <w:sz w:val="20"/>
                <w:szCs w:val="20"/>
              </w:rPr>
            </w:pPr>
          </w:p>
        </w:tc>
      </w:tr>
      <w:tr w:rsidR="00A16941" w:rsidRPr="00A16941" w14:paraId="638AB614" w14:textId="77777777" w:rsidTr="00A16941">
        <w:trPr>
          <w:trHeight w:val="140"/>
        </w:trPr>
        <w:tc>
          <w:tcPr>
            <w:tcW w:w="1867" w:type="dxa"/>
            <w:tcBorders>
              <w:top w:val="nil"/>
              <w:left w:val="single" w:sz="8" w:space="0" w:color="auto"/>
              <w:right w:val="single" w:sz="8" w:space="0" w:color="auto"/>
            </w:tcBorders>
            <w:shd w:val="clear" w:color="auto" w:fill="auto"/>
          </w:tcPr>
          <w:p w14:paraId="2C70F07A" w14:textId="77777777" w:rsidR="00A16941" w:rsidRPr="00A16941" w:rsidRDefault="00A16941" w:rsidP="00A16941">
            <w:pPr>
              <w:rPr>
                <w:rFonts w:ascii="Arial" w:hAnsi="Arial" w:cs="Arial"/>
                <w:sz w:val="20"/>
                <w:szCs w:val="20"/>
              </w:rPr>
            </w:pPr>
            <w:r w:rsidRPr="00A16941">
              <w:rPr>
                <w:rFonts w:ascii="Arial" w:hAnsi="Arial" w:cs="Arial"/>
                <w:sz w:val="20"/>
                <w:szCs w:val="20"/>
              </w:rPr>
              <w:t>Rate/Frequency</w:t>
            </w:r>
          </w:p>
        </w:tc>
        <w:tc>
          <w:tcPr>
            <w:tcW w:w="4591" w:type="dxa"/>
            <w:tcBorders>
              <w:top w:val="nil"/>
              <w:left w:val="nil"/>
              <w:bottom w:val="single" w:sz="8" w:space="0" w:color="auto"/>
              <w:right w:val="single" w:sz="8" w:space="0" w:color="auto"/>
            </w:tcBorders>
            <w:shd w:val="clear" w:color="auto" w:fill="auto"/>
            <w:vAlign w:val="center"/>
          </w:tcPr>
          <w:p w14:paraId="03C64B1F" w14:textId="77777777" w:rsidR="00A16941" w:rsidRPr="00A16941" w:rsidRDefault="00A16941" w:rsidP="00A16941">
            <w:pPr>
              <w:rPr>
                <w:rFonts w:ascii="Arial" w:hAnsi="Arial" w:cs="Arial"/>
                <w:sz w:val="20"/>
                <w:szCs w:val="20"/>
              </w:rPr>
            </w:pPr>
            <w:r w:rsidRPr="00A16941">
              <w:rPr>
                <w:rFonts w:ascii="Arial" w:hAnsi="Arial" w:cs="Arial"/>
                <w:sz w:val="20"/>
                <w:szCs w:val="20"/>
              </w:rPr>
              <w:t>Per annum (paid in equal fortnightly instalments)</w:t>
            </w:r>
          </w:p>
        </w:tc>
        <w:tc>
          <w:tcPr>
            <w:tcW w:w="1192" w:type="dxa"/>
            <w:tcBorders>
              <w:left w:val="nil"/>
              <w:bottom w:val="single" w:sz="8" w:space="0" w:color="auto"/>
            </w:tcBorders>
            <w:shd w:val="clear" w:color="auto" w:fill="D9D9D9" w:themeFill="background1" w:themeFillShade="D9"/>
            <w:noWrap/>
            <w:vAlign w:val="center"/>
          </w:tcPr>
          <w:p w14:paraId="693C8CB9" w14:textId="77777777" w:rsidR="00A16941" w:rsidRPr="00A16941" w:rsidRDefault="00A16941" w:rsidP="00A16941">
            <w:pPr>
              <w:ind w:left="179"/>
              <w:jc w:val="right"/>
              <w:rPr>
                <w:rFonts w:ascii="Arial" w:hAnsi="Arial" w:cs="Arial"/>
                <w:sz w:val="20"/>
                <w:szCs w:val="20"/>
              </w:rPr>
            </w:pPr>
          </w:p>
        </w:tc>
        <w:tc>
          <w:tcPr>
            <w:tcW w:w="1236" w:type="dxa"/>
            <w:tcBorders>
              <w:bottom w:val="single" w:sz="8" w:space="0" w:color="auto"/>
            </w:tcBorders>
            <w:shd w:val="clear" w:color="auto" w:fill="auto"/>
            <w:noWrap/>
            <w:vAlign w:val="center"/>
          </w:tcPr>
          <w:p w14:paraId="52EF7258" w14:textId="77777777" w:rsidR="00A16941" w:rsidRPr="00A16941" w:rsidRDefault="00A16941" w:rsidP="00A16941">
            <w:pPr>
              <w:ind w:left="179"/>
              <w:jc w:val="right"/>
              <w:rPr>
                <w:rFonts w:ascii="Arial" w:hAnsi="Arial" w:cs="Arial"/>
                <w:sz w:val="20"/>
                <w:szCs w:val="20"/>
              </w:rPr>
            </w:pPr>
          </w:p>
        </w:tc>
        <w:tc>
          <w:tcPr>
            <w:tcW w:w="1275" w:type="dxa"/>
            <w:gridSpan w:val="2"/>
            <w:tcBorders>
              <w:bottom w:val="single" w:sz="8" w:space="0" w:color="auto"/>
            </w:tcBorders>
          </w:tcPr>
          <w:p w14:paraId="47026B57" w14:textId="77777777" w:rsidR="00A16941" w:rsidRPr="00A16941" w:rsidRDefault="00A16941" w:rsidP="00A16941">
            <w:pPr>
              <w:jc w:val="right"/>
              <w:rPr>
                <w:rFonts w:ascii="Arial" w:hAnsi="Arial" w:cs="Arial"/>
                <w:sz w:val="20"/>
                <w:szCs w:val="20"/>
              </w:rPr>
            </w:pPr>
          </w:p>
        </w:tc>
        <w:tc>
          <w:tcPr>
            <w:tcW w:w="1275" w:type="dxa"/>
            <w:gridSpan w:val="2"/>
            <w:tcBorders>
              <w:bottom w:val="single" w:sz="8" w:space="0" w:color="auto"/>
            </w:tcBorders>
          </w:tcPr>
          <w:p w14:paraId="42DCCC7C" w14:textId="77777777" w:rsidR="00A16941" w:rsidRPr="00A16941" w:rsidRDefault="00A16941" w:rsidP="00A16941">
            <w:pPr>
              <w:jc w:val="right"/>
              <w:rPr>
                <w:rFonts w:ascii="Arial" w:hAnsi="Arial" w:cs="Arial"/>
                <w:sz w:val="20"/>
                <w:szCs w:val="20"/>
              </w:rPr>
            </w:pPr>
          </w:p>
        </w:tc>
        <w:tc>
          <w:tcPr>
            <w:tcW w:w="1275" w:type="dxa"/>
            <w:gridSpan w:val="2"/>
            <w:tcBorders>
              <w:bottom w:val="single" w:sz="8" w:space="0" w:color="auto"/>
            </w:tcBorders>
          </w:tcPr>
          <w:p w14:paraId="2B9D8FC2" w14:textId="77777777" w:rsidR="00A16941" w:rsidRPr="00A16941" w:rsidRDefault="00A16941" w:rsidP="00A16941">
            <w:pPr>
              <w:jc w:val="right"/>
              <w:rPr>
                <w:rFonts w:ascii="Arial" w:hAnsi="Arial" w:cs="Arial"/>
                <w:sz w:val="20"/>
                <w:szCs w:val="20"/>
              </w:rPr>
            </w:pPr>
          </w:p>
        </w:tc>
        <w:tc>
          <w:tcPr>
            <w:tcW w:w="1275" w:type="dxa"/>
            <w:gridSpan w:val="2"/>
            <w:tcBorders>
              <w:bottom w:val="single" w:sz="8" w:space="0" w:color="auto"/>
            </w:tcBorders>
          </w:tcPr>
          <w:p w14:paraId="56A0CFBB" w14:textId="77777777" w:rsidR="00A16941" w:rsidRPr="00A16941" w:rsidRDefault="00A16941" w:rsidP="00A16941">
            <w:pPr>
              <w:jc w:val="right"/>
              <w:rPr>
                <w:rFonts w:ascii="Arial" w:hAnsi="Arial" w:cs="Arial"/>
                <w:sz w:val="20"/>
                <w:szCs w:val="20"/>
              </w:rPr>
            </w:pPr>
          </w:p>
        </w:tc>
        <w:tc>
          <w:tcPr>
            <w:tcW w:w="1275" w:type="dxa"/>
            <w:gridSpan w:val="2"/>
            <w:tcBorders>
              <w:bottom w:val="single" w:sz="8" w:space="0" w:color="auto"/>
            </w:tcBorders>
          </w:tcPr>
          <w:p w14:paraId="724E12FF" w14:textId="77777777" w:rsidR="00A16941" w:rsidRPr="00A16941" w:rsidRDefault="00A16941" w:rsidP="00A16941">
            <w:pPr>
              <w:jc w:val="right"/>
              <w:rPr>
                <w:rFonts w:ascii="Arial" w:hAnsi="Arial" w:cs="Arial"/>
                <w:sz w:val="20"/>
                <w:szCs w:val="20"/>
              </w:rPr>
            </w:pPr>
          </w:p>
        </w:tc>
        <w:tc>
          <w:tcPr>
            <w:tcW w:w="1275" w:type="dxa"/>
            <w:tcBorders>
              <w:bottom w:val="single" w:sz="8" w:space="0" w:color="auto"/>
            </w:tcBorders>
            <w:shd w:val="clear" w:color="auto" w:fill="auto"/>
            <w:noWrap/>
            <w:vAlign w:val="center"/>
          </w:tcPr>
          <w:p w14:paraId="383BA737" w14:textId="77777777" w:rsidR="00A16941" w:rsidRPr="00A16941" w:rsidRDefault="00A16941" w:rsidP="00A16941">
            <w:pPr>
              <w:jc w:val="right"/>
              <w:rPr>
                <w:rFonts w:ascii="Arial" w:hAnsi="Arial" w:cs="Arial"/>
                <w:sz w:val="20"/>
                <w:szCs w:val="20"/>
              </w:rPr>
            </w:pPr>
          </w:p>
        </w:tc>
      </w:tr>
      <w:tr w:rsidR="00A16941" w:rsidRPr="00A16941" w14:paraId="004B922D" w14:textId="77777777" w:rsidTr="00A16941">
        <w:trPr>
          <w:trHeight w:val="303"/>
        </w:trPr>
        <w:tc>
          <w:tcPr>
            <w:tcW w:w="1867" w:type="dxa"/>
            <w:tcBorders>
              <w:top w:val="nil"/>
              <w:left w:val="single" w:sz="8" w:space="0" w:color="auto"/>
              <w:bottom w:val="single" w:sz="8" w:space="0" w:color="auto"/>
              <w:right w:val="single" w:sz="8" w:space="0" w:color="auto"/>
            </w:tcBorders>
            <w:shd w:val="clear" w:color="auto" w:fill="auto"/>
          </w:tcPr>
          <w:p w14:paraId="5B7819F2" w14:textId="77777777" w:rsidR="00A16941" w:rsidRPr="00A16941" w:rsidRDefault="00A16941" w:rsidP="00A16941">
            <w:pPr>
              <w:rPr>
                <w:rFonts w:ascii="Arial" w:hAnsi="Arial" w:cs="Arial"/>
                <w:sz w:val="20"/>
                <w:szCs w:val="20"/>
              </w:rPr>
            </w:pPr>
          </w:p>
        </w:tc>
        <w:tc>
          <w:tcPr>
            <w:tcW w:w="4591" w:type="dxa"/>
            <w:tcBorders>
              <w:top w:val="nil"/>
              <w:left w:val="nil"/>
              <w:bottom w:val="single" w:sz="8" w:space="0" w:color="auto"/>
              <w:right w:val="single" w:sz="8" w:space="0" w:color="auto"/>
            </w:tcBorders>
            <w:shd w:val="clear" w:color="auto" w:fill="auto"/>
          </w:tcPr>
          <w:p w14:paraId="29883C58" w14:textId="77777777" w:rsidR="00A16941" w:rsidRPr="00A16941" w:rsidRDefault="00A16941" w:rsidP="00A16941">
            <w:pPr>
              <w:rPr>
                <w:rFonts w:ascii="Arial" w:hAnsi="Arial" w:cs="Arial"/>
                <w:sz w:val="20"/>
                <w:szCs w:val="20"/>
              </w:rPr>
            </w:pPr>
            <w:r w:rsidRPr="00A16941">
              <w:rPr>
                <w:rFonts w:ascii="Arial" w:hAnsi="Arial" w:cs="Arial"/>
                <w:sz w:val="20"/>
                <w:szCs w:val="20"/>
              </w:rPr>
              <w:t>Dentist Levels 3 and 4</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A7FD73B" w14:textId="77777777" w:rsidR="00A16941" w:rsidRPr="00A16941" w:rsidRDefault="00A16941" w:rsidP="00A16941">
            <w:pPr>
              <w:ind w:left="179"/>
              <w:jc w:val="right"/>
              <w:rPr>
                <w:rFonts w:ascii="Arial" w:hAnsi="Arial" w:cs="Arial"/>
                <w:sz w:val="20"/>
                <w:szCs w:val="20"/>
              </w:rPr>
            </w:pPr>
            <w:r w:rsidRPr="00A16941">
              <w:rPr>
                <w:rFonts w:ascii="Arial" w:hAnsi="Arial" w:cs="Arial"/>
                <w:color w:val="000000"/>
                <w:sz w:val="20"/>
                <w:szCs w:val="20"/>
              </w:rPr>
              <w:t>$10,984</w:t>
            </w:r>
          </w:p>
        </w:tc>
        <w:tc>
          <w:tcPr>
            <w:tcW w:w="12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570D56A" w14:textId="77777777" w:rsidR="00A16941" w:rsidRPr="00A16941" w:rsidRDefault="00A16941" w:rsidP="00A16941">
            <w:pPr>
              <w:jc w:val="right"/>
              <w:rPr>
                <w:rFonts w:ascii="Arial" w:hAnsi="Arial" w:cs="Arial"/>
                <w:sz w:val="20"/>
                <w:szCs w:val="20"/>
              </w:rPr>
            </w:pPr>
            <w:r w:rsidRPr="00A16941">
              <w:rPr>
                <w:rFonts w:ascii="Arial" w:hAnsi="Arial" w:cs="Arial"/>
                <w:color w:val="000000"/>
                <w:sz w:val="20"/>
                <w:szCs w:val="20"/>
              </w:rPr>
              <w:t>$11,181</w:t>
            </w:r>
          </w:p>
        </w:tc>
        <w:tc>
          <w:tcPr>
            <w:tcW w:w="1275" w:type="dxa"/>
            <w:gridSpan w:val="2"/>
            <w:tcBorders>
              <w:top w:val="single" w:sz="8" w:space="0" w:color="auto"/>
              <w:left w:val="single" w:sz="4" w:space="0" w:color="auto"/>
              <w:bottom w:val="single" w:sz="8" w:space="0" w:color="auto"/>
              <w:right w:val="single" w:sz="4" w:space="0" w:color="auto"/>
            </w:tcBorders>
          </w:tcPr>
          <w:p w14:paraId="14B81B54" w14:textId="77777777" w:rsidR="00A16941" w:rsidRPr="00A16941" w:rsidRDefault="00A16941" w:rsidP="00A16941">
            <w:pPr>
              <w:jc w:val="right"/>
              <w:rPr>
                <w:rFonts w:ascii="Arial" w:hAnsi="Arial" w:cs="Arial"/>
                <w:color w:val="000000"/>
                <w:sz w:val="20"/>
                <w:szCs w:val="20"/>
              </w:rPr>
            </w:pPr>
            <w:r w:rsidRPr="00A16941">
              <w:rPr>
                <w:rFonts w:ascii="Arial" w:hAnsi="Arial" w:cs="Arial"/>
                <w:color w:val="000000"/>
                <w:sz w:val="20"/>
                <w:szCs w:val="20"/>
              </w:rPr>
              <w:t>$11,292</w:t>
            </w:r>
          </w:p>
        </w:tc>
        <w:tc>
          <w:tcPr>
            <w:tcW w:w="1275" w:type="dxa"/>
            <w:gridSpan w:val="2"/>
            <w:tcBorders>
              <w:top w:val="single" w:sz="8" w:space="0" w:color="auto"/>
              <w:left w:val="single" w:sz="4" w:space="0" w:color="auto"/>
              <w:bottom w:val="single" w:sz="8" w:space="0" w:color="auto"/>
              <w:right w:val="single" w:sz="4" w:space="0" w:color="auto"/>
            </w:tcBorders>
          </w:tcPr>
          <w:p w14:paraId="75FD147E" w14:textId="77777777" w:rsidR="00A16941" w:rsidRPr="00A16941" w:rsidRDefault="00A16941" w:rsidP="00A16941">
            <w:pPr>
              <w:jc w:val="right"/>
              <w:rPr>
                <w:rFonts w:ascii="Arial" w:hAnsi="Arial" w:cs="Arial"/>
                <w:color w:val="000000"/>
                <w:sz w:val="20"/>
                <w:szCs w:val="20"/>
              </w:rPr>
            </w:pPr>
            <w:r w:rsidRPr="00A16941">
              <w:rPr>
                <w:rFonts w:ascii="Arial" w:hAnsi="Arial" w:cs="Arial"/>
                <w:color w:val="000000"/>
                <w:sz w:val="20"/>
                <w:szCs w:val="20"/>
              </w:rPr>
              <w:t>$11,489</w:t>
            </w:r>
          </w:p>
        </w:tc>
        <w:tc>
          <w:tcPr>
            <w:tcW w:w="1275" w:type="dxa"/>
            <w:gridSpan w:val="2"/>
            <w:tcBorders>
              <w:top w:val="single" w:sz="8" w:space="0" w:color="auto"/>
              <w:left w:val="single" w:sz="4" w:space="0" w:color="auto"/>
              <w:bottom w:val="single" w:sz="8" w:space="0" w:color="auto"/>
              <w:right w:val="single" w:sz="4" w:space="0" w:color="auto"/>
            </w:tcBorders>
          </w:tcPr>
          <w:p w14:paraId="090821B5" w14:textId="77777777" w:rsidR="00A16941" w:rsidRPr="00A16941" w:rsidRDefault="00A16941" w:rsidP="00A16941">
            <w:pPr>
              <w:jc w:val="right"/>
              <w:rPr>
                <w:rFonts w:ascii="Arial" w:hAnsi="Arial" w:cs="Arial"/>
                <w:color w:val="000000"/>
                <w:sz w:val="20"/>
                <w:szCs w:val="20"/>
              </w:rPr>
            </w:pPr>
            <w:r w:rsidRPr="00A16941">
              <w:rPr>
                <w:rFonts w:ascii="Arial" w:hAnsi="Arial" w:cs="Arial"/>
                <w:color w:val="000000"/>
                <w:sz w:val="20"/>
                <w:szCs w:val="20"/>
              </w:rPr>
              <w:t>$11,661</w:t>
            </w:r>
          </w:p>
        </w:tc>
        <w:tc>
          <w:tcPr>
            <w:tcW w:w="1275" w:type="dxa"/>
            <w:gridSpan w:val="2"/>
            <w:tcBorders>
              <w:top w:val="single" w:sz="8" w:space="0" w:color="auto"/>
              <w:left w:val="single" w:sz="4" w:space="0" w:color="auto"/>
              <w:bottom w:val="single" w:sz="8" w:space="0" w:color="auto"/>
              <w:right w:val="single" w:sz="4" w:space="0" w:color="auto"/>
            </w:tcBorders>
          </w:tcPr>
          <w:p w14:paraId="1801E104" w14:textId="77777777" w:rsidR="00A16941" w:rsidRPr="00A16941" w:rsidRDefault="00A16941" w:rsidP="00A16941">
            <w:pPr>
              <w:jc w:val="right"/>
              <w:rPr>
                <w:rFonts w:ascii="Arial" w:hAnsi="Arial" w:cs="Arial"/>
                <w:color w:val="000000"/>
                <w:sz w:val="20"/>
                <w:szCs w:val="20"/>
              </w:rPr>
            </w:pPr>
            <w:r w:rsidRPr="00A16941">
              <w:rPr>
                <w:rFonts w:ascii="Arial" w:hAnsi="Arial" w:cs="Arial"/>
                <w:color w:val="000000"/>
                <w:sz w:val="20"/>
                <w:szCs w:val="20"/>
              </w:rPr>
              <w:t>$11,946</w:t>
            </w:r>
          </w:p>
        </w:tc>
        <w:tc>
          <w:tcPr>
            <w:tcW w:w="1275" w:type="dxa"/>
            <w:gridSpan w:val="2"/>
            <w:tcBorders>
              <w:top w:val="single" w:sz="8" w:space="0" w:color="auto"/>
              <w:left w:val="single" w:sz="4" w:space="0" w:color="auto"/>
              <w:bottom w:val="single" w:sz="8" w:space="0" w:color="auto"/>
              <w:right w:val="single" w:sz="4" w:space="0" w:color="auto"/>
            </w:tcBorders>
          </w:tcPr>
          <w:p w14:paraId="1B221C24" w14:textId="77777777" w:rsidR="00A16941" w:rsidRPr="00A16941" w:rsidRDefault="00A16941" w:rsidP="00A16941">
            <w:pPr>
              <w:jc w:val="right"/>
              <w:rPr>
                <w:rFonts w:ascii="Arial" w:hAnsi="Arial" w:cs="Arial"/>
                <w:color w:val="000000"/>
                <w:sz w:val="20"/>
                <w:szCs w:val="20"/>
              </w:rPr>
            </w:pPr>
            <w:r w:rsidRPr="00A16941">
              <w:rPr>
                <w:rFonts w:ascii="Arial" w:hAnsi="Arial" w:cs="Arial"/>
                <w:color w:val="000000"/>
                <w:sz w:val="20"/>
                <w:szCs w:val="20"/>
              </w:rPr>
              <w:t>$12.065</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69E41B6" w14:textId="77777777" w:rsidR="00A16941" w:rsidRPr="00A16941" w:rsidRDefault="00A16941" w:rsidP="00A16941">
            <w:pPr>
              <w:jc w:val="right"/>
              <w:rPr>
                <w:rFonts w:ascii="Arial" w:hAnsi="Arial" w:cs="Arial"/>
                <w:sz w:val="20"/>
                <w:szCs w:val="20"/>
              </w:rPr>
            </w:pPr>
            <w:r w:rsidRPr="00A16941">
              <w:rPr>
                <w:rFonts w:ascii="Arial" w:hAnsi="Arial" w:cs="Arial"/>
                <w:sz w:val="20"/>
                <w:szCs w:val="20"/>
              </w:rPr>
              <w:t>$12,298</w:t>
            </w:r>
          </w:p>
        </w:tc>
      </w:tr>
      <w:tr w:rsidR="00A16941" w:rsidRPr="00A16941" w14:paraId="11773ACA" w14:textId="77777777" w:rsidTr="00A16941">
        <w:trPr>
          <w:trHeight w:val="303"/>
        </w:trPr>
        <w:tc>
          <w:tcPr>
            <w:tcW w:w="1867" w:type="dxa"/>
            <w:tcBorders>
              <w:top w:val="single" w:sz="8" w:space="0" w:color="auto"/>
              <w:left w:val="single" w:sz="8" w:space="0" w:color="auto"/>
              <w:bottom w:val="single" w:sz="8" w:space="0" w:color="auto"/>
              <w:right w:val="single" w:sz="8" w:space="0" w:color="auto"/>
            </w:tcBorders>
            <w:shd w:val="clear" w:color="auto" w:fill="auto"/>
          </w:tcPr>
          <w:p w14:paraId="6E337E85" w14:textId="77777777" w:rsidR="00A16941" w:rsidRPr="00A16941" w:rsidRDefault="00A16941" w:rsidP="00A16941">
            <w:pPr>
              <w:rPr>
                <w:rFonts w:ascii="Arial" w:hAnsi="Arial" w:cs="Arial"/>
                <w:sz w:val="20"/>
                <w:szCs w:val="20"/>
              </w:rPr>
            </w:pPr>
            <w:r w:rsidRPr="00A16941">
              <w:rPr>
                <w:rFonts w:ascii="Arial" w:hAnsi="Arial" w:cs="Arial"/>
                <w:sz w:val="20"/>
                <w:szCs w:val="20"/>
              </w:rPr>
              <w:t>Paid for:</w:t>
            </w:r>
          </w:p>
        </w:tc>
        <w:tc>
          <w:tcPr>
            <w:tcW w:w="4591" w:type="dxa"/>
            <w:tcBorders>
              <w:top w:val="single" w:sz="8" w:space="0" w:color="auto"/>
              <w:left w:val="nil"/>
              <w:bottom w:val="single" w:sz="8" w:space="0" w:color="auto"/>
              <w:right w:val="single" w:sz="8" w:space="0" w:color="auto"/>
            </w:tcBorders>
            <w:shd w:val="clear" w:color="auto" w:fill="auto"/>
          </w:tcPr>
          <w:p w14:paraId="48899AAB" w14:textId="77777777" w:rsidR="00A16941" w:rsidRPr="00A16941" w:rsidRDefault="00A16941" w:rsidP="00A16941">
            <w:pPr>
              <w:rPr>
                <w:rFonts w:ascii="Arial" w:hAnsi="Arial" w:cs="Arial"/>
                <w:sz w:val="20"/>
                <w:szCs w:val="20"/>
              </w:rPr>
            </w:pPr>
            <w:r w:rsidRPr="00A16941">
              <w:rPr>
                <w:rFonts w:ascii="Arial" w:hAnsi="Arial" w:cs="Arial"/>
                <w:sz w:val="20"/>
                <w:szCs w:val="20"/>
              </w:rPr>
              <w:t>Paid for all purposes.</w:t>
            </w:r>
          </w:p>
        </w:tc>
        <w:tc>
          <w:tcPr>
            <w:tcW w:w="1192" w:type="dxa"/>
            <w:tcBorders>
              <w:top w:val="single" w:sz="8" w:space="0" w:color="auto"/>
              <w:left w:val="nil"/>
            </w:tcBorders>
            <w:shd w:val="clear" w:color="auto" w:fill="D9D9D9" w:themeFill="background1" w:themeFillShade="D9"/>
            <w:noWrap/>
            <w:vAlign w:val="center"/>
            <w:hideMark/>
          </w:tcPr>
          <w:p w14:paraId="61FF7EFD" w14:textId="77777777" w:rsidR="00A16941" w:rsidRPr="00A16941" w:rsidRDefault="00A16941" w:rsidP="00A16941">
            <w:pPr>
              <w:ind w:left="179"/>
              <w:jc w:val="right"/>
              <w:rPr>
                <w:rFonts w:ascii="Arial" w:hAnsi="Arial" w:cs="Arial"/>
                <w:sz w:val="20"/>
                <w:szCs w:val="20"/>
              </w:rPr>
            </w:pPr>
            <w:r w:rsidRPr="00A16941">
              <w:rPr>
                <w:rFonts w:ascii="Arial" w:hAnsi="Arial" w:cs="Arial"/>
                <w:sz w:val="20"/>
                <w:szCs w:val="20"/>
              </w:rPr>
              <w:t> </w:t>
            </w:r>
          </w:p>
        </w:tc>
        <w:tc>
          <w:tcPr>
            <w:tcW w:w="1236" w:type="dxa"/>
            <w:tcBorders>
              <w:top w:val="single" w:sz="8" w:space="0" w:color="auto"/>
            </w:tcBorders>
            <w:shd w:val="clear" w:color="auto" w:fill="auto"/>
            <w:noWrap/>
            <w:vAlign w:val="center"/>
            <w:hideMark/>
          </w:tcPr>
          <w:p w14:paraId="21B7AD31" w14:textId="77777777" w:rsidR="00A16941" w:rsidRPr="00A16941" w:rsidRDefault="00A16941" w:rsidP="00A16941">
            <w:pPr>
              <w:jc w:val="right"/>
              <w:rPr>
                <w:rFonts w:ascii="Arial" w:hAnsi="Arial" w:cs="Arial"/>
                <w:sz w:val="20"/>
                <w:szCs w:val="20"/>
              </w:rPr>
            </w:pPr>
          </w:p>
        </w:tc>
        <w:tc>
          <w:tcPr>
            <w:tcW w:w="1275" w:type="dxa"/>
            <w:gridSpan w:val="2"/>
            <w:tcBorders>
              <w:top w:val="single" w:sz="8" w:space="0" w:color="auto"/>
            </w:tcBorders>
          </w:tcPr>
          <w:p w14:paraId="1E7BFF41" w14:textId="77777777" w:rsidR="00A16941" w:rsidRPr="00A16941" w:rsidRDefault="00A16941" w:rsidP="00A16941">
            <w:pPr>
              <w:jc w:val="right"/>
              <w:rPr>
                <w:rFonts w:ascii="Arial" w:hAnsi="Arial" w:cs="Arial"/>
                <w:sz w:val="20"/>
                <w:szCs w:val="20"/>
              </w:rPr>
            </w:pPr>
          </w:p>
        </w:tc>
        <w:tc>
          <w:tcPr>
            <w:tcW w:w="1275" w:type="dxa"/>
            <w:gridSpan w:val="2"/>
            <w:tcBorders>
              <w:top w:val="single" w:sz="8" w:space="0" w:color="auto"/>
            </w:tcBorders>
          </w:tcPr>
          <w:p w14:paraId="15FC1AE9" w14:textId="77777777" w:rsidR="00A16941" w:rsidRPr="00A16941" w:rsidRDefault="00A16941" w:rsidP="00A16941">
            <w:pPr>
              <w:jc w:val="right"/>
              <w:rPr>
                <w:rFonts w:ascii="Arial" w:hAnsi="Arial" w:cs="Arial"/>
                <w:sz w:val="20"/>
                <w:szCs w:val="20"/>
              </w:rPr>
            </w:pPr>
          </w:p>
        </w:tc>
        <w:tc>
          <w:tcPr>
            <w:tcW w:w="1275" w:type="dxa"/>
            <w:gridSpan w:val="2"/>
            <w:tcBorders>
              <w:top w:val="single" w:sz="8" w:space="0" w:color="auto"/>
            </w:tcBorders>
          </w:tcPr>
          <w:p w14:paraId="03A11C43" w14:textId="77777777" w:rsidR="00A16941" w:rsidRPr="00A16941" w:rsidRDefault="00A16941" w:rsidP="00A16941">
            <w:pPr>
              <w:jc w:val="right"/>
              <w:rPr>
                <w:rFonts w:ascii="Arial" w:hAnsi="Arial" w:cs="Arial"/>
                <w:sz w:val="20"/>
                <w:szCs w:val="20"/>
              </w:rPr>
            </w:pPr>
          </w:p>
        </w:tc>
        <w:tc>
          <w:tcPr>
            <w:tcW w:w="1275" w:type="dxa"/>
            <w:gridSpan w:val="2"/>
            <w:tcBorders>
              <w:top w:val="single" w:sz="8" w:space="0" w:color="auto"/>
            </w:tcBorders>
          </w:tcPr>
          <w:p w14:paraId="56C5F1FB" w14:textId="77777777" w:rsidR="00A16941" w:rsidRPr="00A16941" w:rsidRDefault="00A16941" w:rsidP="00A16941">
            <w:pPr>
              <w:jc w:val="right"/>
              <w:rPr>
                <w:rFonts w:ascii="Arial" w:hAnsi="Arial" w:cs="Arial"/>
                <w:sz w:val="20"/>
                <w:szCs w:val="20"/>
              </w:rPr>
            </w:pPr>
          </w:p>
        </w:tc>
        <w:tc>
          <w:tcPr>
            <w:tcW w:w="1275" w:type="dxa"/>
            <w:gridSpan w:val="2"/>
            <w:tcBorders>
              <w:top w:val="single" w:sz="8" w:space="0" w:color="auto"/>
            </w:tcBorders>
          </w:tcPr>
          <w:p w14:paraId="02E11A81" w14:textId="77777777" w:rsidR="00A16941" w:rsidRPr="00A16941" w:rsidRDefault="00A16941" w:rsidP="00A16941">
            <w:pPr>
              <w:jc w:val="right"/>
              <w:rPr>
                <w:rFonts w:ascii="Arial" w:hAnsi="Arial" w:cs="Arial"/>
                <w:sz w:val="20"/>
                <w:szCs w:val="20"/>
              </w:rPr>
            </w:pPr>
          </w:p>
        </w:tc>
        <w:tc>
          <w:tcPr>
            <w:tcW w:w="1275" w:type="dxa"/>
            <w:tcBorders>
              <w:top w:val="single" w:sz="8" w:space="0" w:color="auto"/>
            </w:tcBorders>
            <w:shd w:val="clear" w:color="auto" w:fill="auto"/>
            <w:noWrap/>
            <w:vAlign w:val="center"/>
            <w:hideMark/>
          </w:tcPr>
          <w:p w14:paraId="10C2850F" w14:textId="77777777" w:rsidR="00A16941" w:rsidRPr="00A16941" w:rsidRDefault="00A16941" w:rsidP="00A16941">
            <w:pPr>
              <w:jc w:val="right"/>
              <w:rPr>
                <w:rFonts w:ascii="Arial" w:hAnsi="Arial" w:cs="Arial"/>
                <w:sz w:val="20"/>
                <w:szCs w:val="20"/>
              </w:rPr>
            </w:pPr>
          </w:p>
        </w:tc>
      </w:tr>
      <w:tr w:rsidR="00A16941" w:rsidRPr="00A16941" w14:paraId="48465955" w14:textId="77777777" w:rsidTr="00A16941">
        <w:trPr>
          <w:gridAfter w:val="2"/>
          <w:wAfter w:w="2511" w:type="dxa"/>
          <w:trHeight w:val="137"/>
        </w:trPr>
        <w:tc>
          <w:tcPr>
            <w:tcW w:w="1867" w:type="dxa"/>
            <w:tcBorders>
              <w:top w:val="single" w:sz="8" w:space="0" w:color="auto"/>
              <w:left w:val="single" w:sz="8" w:space="0" w:color="auto"/>
              <w:bottom w:val="single" w:sz="8" w:space="0" w:color="auto"/>
              <w:right w:val="single" w:sz="8" w:space="0" w:color="auto"/>
            </w:tcBorders>
            <w:shd w:val="clear" w:color="auto" w:fill="auto"/>
            <w:hideMark/>
          </w:tcPr>
          <w:p w14:paraId="2617138D" w14:textId="77777777" w:rsidR="00A16941" w:rsidRPr="00A16941" w:rsidRDefault="00A16941" w:rsidP="00A16941">
            <w:pPr>
              <w:rPr>
                <w:rFonts w:ascii="Arial" w:hAnsi="Arial" w:cs="Arial"/>
                <w:sz w:val="20"/>
                <w:szCs w:val="20"/>
              </w:rPr>
            </w:pPr>
            <w:r w:rsidRPr="00A16941">
              <w:rPr>
                <w:rFonts w:ascii="Arial" w:hAnsi="Arial" w:cs="Arial"/>
                <w:sz w:val="20"/>
                <w:szCs w:val="20"/>
              </w:rPr>
              <w:t>Allowance Type</w:t>
            </w:r>
          </w:p>
        </w:tc>
        <w:tc>
          <w:tcPr>
            <w:tcW w:w="4591" w:type="dxa"/>
            <w:tcBorders>
              <w:top w:val="single" w:sz="8" w:space="0" w:color="auto"/>
              <w:left w:val="single" w:sz="8" w:space="0" w:color="auto"/>
              <w:bottom w:val="single" w:sz="8" w:space="0" w:color="auto"/>
              <w:right w:val="single" w:sz="8" w:space="0" w:color="auto"/>
            </w:tcBorders>
            <w:shd w:val="clear" w:color="auto" w:fill="auto"/>
          </w:tcPr>
          <w:p w14:paraId="5E55DC97" w14:textId="77777777" w:rsidR="00A16941" w:rsidRPr="00A16941" w:rsidRDefault="00A16941" w:rsidP="00A16941">
            <w:pPr>
              <w:rPr>
                <w:rFonts w:ascii="Arial" w:hAnsi="Arial" w:cs="Arial"/>
                <w:sz w:val="20"/>
                <w:szCs w:val="20"/>
              </w:rPr>
            </w:pPr>
            <w:r w:rsidRPr="00A16941">
              <w:rPr>
                <w:rFonts w:ascii="Arial" w:hAnsi="Arial" w:cs="Arial"/>
                <w:sz w:val="20"/>
                <w:szCs w:val="20"/>
              </w:rPr>
              <w:t>Functional</w:t>
            </w:r>
          </w:p>
        </w:tc>
        <w:tc>
          <w:tcPr>
            <w:tcW w:w="1192" w:type="dxa"/>
            <w:shd w:val="clear" w:color="auto" w:fill="D9D9D9" w:themeFill="background1" w:themeFillShade="D9"/>
            <w:vAlign w:val="center"/>
          </w:tcPr>
          <w:p w14:paraId="1EFC7AED" w14:textId="77777777" w:rsidR="00A16941" w:rsidRPr="00A16941" w:rsidRDefault="00A16941" w:rsidP="00A16941">
            <w:pPr>
              <w:ind w:left="180"/>
              <w:rPr>
                <w:rFonts w:ascii="Arial" w:hAnsi="Arial" w:cs="Arial"/>
                <w:sz w:val="20"/>
                <w:szCs w:val="20"/>
              </w:rPr>
            </w:pPr>
            <w:r w:rsidRPr="00A16941">
              <w:rPr>
                <w:rFonts w:ascii="Arial" w:hAnsi="Arial" w:cs="Arial"/>
                <w:sz w:val="20"/>
                <w:szCs w:val="20"/>
              </w:rPr>
              <w:t> </w:t>
            </w:r>
          </w:p>
        </w:tc>
        <w:tc>
          <w:tcPr>
            <w:tcW w:w="1275" w:type="dxa"/>
            <w:gridSpan w:val="2"/>
            <w:shd w:val="clear" w:color="auto" w:fill="D9D9D9" w:themeFill="background1" w:themeFillShade="D9"/>
          </w:tcPr>
          <w:p w14:paraId="5704A96B" w14:textId="77777777" w:rsidR="00A16941" w:rsidRPr="00A16941" w:rsidRDefault="00A16941" w:rsidP="00A16941">
            <w:pPr>
              <w:ind w:left="180"/>
              <w:rPr>
                <w:rFonts w:ascii="Arial" w:hAnsi="Arial" w:cs="Arial"/>
                <w:sz w:val="20"/>
                <w:szCs w:val="20"/>
              </w:rPr>
            </w:pPr>
          </w:p>
        </w:tc>
        <w:tc>
          <w:tcPr>
            <w:tcW w:w="1275" w:type="dxa"/>
            <w:gridSpan w:val="2"/>
            <w:shd w:val="clear" w:color="auto" w:fill="D9D9D9" w:themeFill="background1" w:themeFillShade="D9"/>
          </w:tcPr>
          <w:p w14:paraId="68E4471C" w14:textId="77777777" w:rsidR="00A16941" w:rsidRPr="00A16941" w:rsidRDefault="00A16941" w:rsidP="00A16941">
            <w:pPr>
              <w:ind w:left="180"/>
              <w:rPr>
                <w:rFonts w:ascii="Arial" w:hAnsi="Arial" w:cs="Arial"/>
                <w:sz w:val="20"/>
                <w:szCs w:val="20"/>
              </w:rPr>
            </w:pPr>
          </w:p>
        </w:tc>
        <w:tc>
          <w:tcPr>
            <w:tcW w:w="1275" w:type="dxa"/>
            <w:gridSpan w:val="2"/>
            <w:shd w:val="clear" w:color="auto" w:fill="D9D9D9" w:themeFill="background1" w:themeFillShade="D9"/>
          </w:tcPr>
          <w:p w14:paraId="1888E3D4" w14:textId="77777777" w:rsidR="00A16941" w:rsidRPr="00A16941" w:rsidRDefault="00A16941" w:rsidP="00A16941">
            <w:pPr>
              <w:ind w:left="180"/>
              <w:rPr>
                <w:rFonts w:ascii="Arial" w:hAnsi="Arial" w:cs="Arial"/>
                <w:sz w:val="20"/>
                <w:szCs w:val="20"/>
              </w:rPr>
            </w:pPr>
          </w:p>
        </w:tc>
        <w:tc>
          <w:tcPr>
            <w:tcW w:w="1275" w:type="dxa"/>
            <w:gridSpan w:val="2"/>
            <w:shd w:val="clear" w:color="auto" w:fill="D9D9D9" w:themeFill="background1" w:themeFillShade="D9"/>
          </w:tcPr>
          <w:p w14:paraId="5698E9A5" w14:textId="77777777" w:rsidR="00A16941" w:rsidRPr="00A16941" w:rsidRDefault="00A16941" w:rsidP="00A16941">
            <w:pPr>
              <w:ind w:left="180"/>
              <w:rPr>
                <w:rFonts w:ascii="Arial" w:hAnsi="Arial" w:cs="Arial"/>
                <w:sz w:val="20"/>
                <w:szCs w:val="20"/>
              </w:rPr>
            </w:pPr>
          </w:p>
        </w:tc>
        <w:tc>
          <w:tcPr>
            <w:tcW w:w="1275" w:type="dxa"/>
            <w:gridSpan w:val="2"/>
            <w:shd w:val="clear" w:color="auto" w:fill="D9D9D9" w:themeFill="background1" w:themeFillShade="D9"/>
          </w:tcPr>
          <w:p w14:paraId="43485088" w14:textId="77777777" w:rsidR="00A16941" w:rsidRPr="00A16941" w:rsidRDefault="00A16941" w:rsidP="00A16941">
            <w:pPr>
              <w:ind w:left="180"/>
              <w:rPr>
                <w:rFonts w:ascii="Arial" w:hAnsi="Arial" w:cs="Arial"/>
                <w:sz w:val="20"/>
                <w:szCs w:val="20"/>
              </w:rPr>
            </w:pPr>
          </w:p>
        </w:tc>
      </w:tr>
    </w:tbl>
    <w:p w14:paraId="5642CFFE" w14:textId="77777777" w:rsidR="00216B1B" w:rsidRPr="0047659E" w:rsidRDefault="00216B1B" w:rsidP="003F292D">
      <w:pPr>
        <w:rPr>
          <w:rFonts w:ascii="Arial" w:hAnsi="Arial" w:cs="Arial"/>
          <w:sz w:val="20"/>
          <w:szCs w:val="20"/>
        </w:rPr>
      </w:pPr>
    </w:p>
    <w:p w14:paraId="1F3DC4D8" w14:textId="77777777" w:rsidR="003F292D" w:rsidRPr="0047659E" w:rsidRDefault="003F292D" w:rsidP="003F292D">
      <w:pPr>
        <w:rPr>
          <w:rFonts w:ascii="Arial" w:hAnsi="Arial" w:cs="Arial"/>
          <w:sz w:val="20"/>
          <w:szCs w:val="20"/>
        </w:rPr>
      </w:pPr>
    </w:p>
    <w:p w14:paraId="2D508725" w14:textId="77777777" w:rsidR="00216B1B" w:rsidRPr="0047659E" w:rsidRDefault="00216B1B" w:rsidP="003F292D">
      <w:pPr>
        <w:rPr>
          <w:rFonts w:ascii="Arial" w:hAnsi="Arial" w:cs="Arial"/>
          <w:sz w:val="20"/>
          <w:szCs w:val="20"/>
        </w:rPr>
      </w:pPr>
    </w:p>
    <w:tbl>
      <w:tblPr>
        <w:tblW w:w="14123" w:type="dxa"/>
        <w:tblInd w:w="-284" w:type="dxa"/>
        <w:tblLayout w:type="fixed"/>
        <w:tblLook w:val="04A0" w:firstRow="1" w:lastRow="0" w:firstColumn="1" w:lastColumn="0" w:noHBand="0" w:noVBand="1"/>
      </w:tblPr>
      <w:tblGrid>
        <w:gridCol w:w="1418"/>
        <w:gridCol w:w="2601"/>
        <w:gridCol w:w="1263"/>
        <w:gridCol w:w="1263"/>
        <w:gridCol w:w="1263"/>
        <w:gridCol w:w="1263"/>
        <w:gridCol w:w="1263"/>
        <w:gridCol w:w="1263"/>
        <w:gridCol w:w="1263"/>
        <w:gridCol w:w="1174"/>
        <w:gridCol w:w="89"/>
      </w:tblGrid>
      <w:tr w:rsidR="000977E8" w:rsidRPr="0047659E" w14:paraId="05CBE9C9" w14:textId="77777777" w:rsidTr="00A16941">
        <w:trPr>
          <w:trHeight w:val="607"/>
        </w:trPr>
        <w:tc>
          <w:tcPr>
            <w:tcW w:w="4019" w:type="dxa"/>
            <w:gridSpan w:val="2"/>
            <w:tcBorders>
              <w:top w:val="nil"/>
              <w:left w:val="nil"/>
              <w:bottom w:val="nil"/>
              <w:right w:val="nil"/>
            </w:tcBorders>
            <w:shd w:val="clear" w:color="auto" w:fill="auto"/>
            <w:vAlign w:val="center"/>
          </w:tcPr>
          <w:p w14:paraId="350568D9" w14:textId="77777777" w:rsidR="003F292D" w:rsidRPr="0047659E" w:rsidRDefault="003F292D">
            <w:pPr>
              <w:rPr>
                <w:rFonts w:ascii="Arial" w:hAnsi="Arial" w:cs="Arial"/>
                <w:b/>
                <w:bCs/>
                <w:color w:val="000000"/>
                <w:sz w:val="20"/>
                <w:szCs w:val="20"/>
              </w:rPr>
            </w:pPr>
            <w:bookmarkStart w:id="1323" w:name="_Hlk129682699"/>
            <w:r w:rsidRPr="0047659E">
              <w:rPr>
                <w:rFonts w:ascii="Arial" w:hAnsi="Arial" w:cs="Arial"/>
                <w:b/>
                <w:bCs/>
                <w:color w:val="000000"/>
                <w:sz w:val="20"/>
                <w:szCs w:val="20"/>
              </w:rPr>
              <w:t>Fire Duty Coordinator</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4204E" w14:textId="77777777" w:rsidR="003F292D" w:rsidRPr="0047659E" w:rsidRDefault="003F292D">
            <w:pPr>
              <w:jc w:val="center"/>
              <w:rPr>
                <w:rFonts w:ascii="Arial" w:hAnsi="Arial" w:cs="Arial"/>
                <w:b/>
                <w:bCs/>
                <w:sz w:val="20"/>
                <w:szCs w:val="20"/>
              </w:rPr>
            </w:pPr>
            <w:r w:rsidRPr="0047659E">
              <w:rPr>
                <w:rFonts w:ascii="Arial" w:hAnsi="Arial" w:cs="Arial"/>
                <w:b/>
                <w:bCs/>
                <w:sz w:val="20"/>
                <w:szCs w:val="20"/>
              </w:rPr>
              <w:t>Pay rate at 9/6/22</w:t>
            </w:r>
          </w:p>
        </w:tc>
        <w:tc>
          <w:tcPr>
            <w:tcW w:w="1263" w:type="dxa"/>
            <w:tcBorders>
              <w:top w:val="single" w:sz="4" w:space="0" w:color="auto"/>
              <w:left w:val="nil"/>
              <w:bottom w:val="single" w:sz="4" w:space="0" w:color="auto"/>
              <w:right w:val="single" w:sz="4" w:space="0" w:color="auto"/>
            </w:tcBorders>
            <w:shd w:val="clear" w:color="auto" w:fill="auto"/>
            <w:vAlign w:val="center"/>
          </w:tcPr>
          <w:p w14:paraId="6CA81126"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1.79% from 05/01/2023</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06A6BD38"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 from 08/06/2023</w:t>
            </w:r>
          </w:p>
        </w:tc>
        <w:tc>
          <w:tcPr>
            <w:tcW w:w="1263" w:type="dxa"/>
            <w:tcBorders>
              <w:top w:val="single" w:sz="4" w:space="0" w:color="auto"/>
              <w:left w:val="single" w:sz="4" w:space="0" w:color="auto"/>
              <w:bottom w:val="single" w:sz="4" w:space="0" w:color="auto"/>
              <w:right w:val="single" w:sz="4" w:space="0" w:color="auto"/>
            </w:tcBorders>
            <w:vAlign w:val="center"/>
          </w:tcPr>
          <w:p w14:paraId="45B5BBB9"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 xml:space="preserve">1.74% from 07/12/2023 </w:t>
            </w:r>
          </w:p>
        </w:tc>
        <w:tc>
          <w:tcPr>
            <w:tcW w:w="1263" w:type="dxa"/>
            <w:tcBorders>
              <w:top w:val="single" w:sz="4" w:space="0" w:color="auto"/>
              <w:left w:val="single" w:sz="4" w:space="0" w:color="auto"/>
              <w:bottom w:val="single" w:sz="4" w:space="0" w:color="auto"/>
              <w:right w:val="single" w:sz="4" w:space="0" w:color="auto"/>
            </w:tcBorders>
            <w:vAlign w:val="center"/>
          </w:tcPr>
          <w:p w14:paraId="67EF92C1"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1.5% from 06/06/2024</w:t>
            </w:r>
          </w:p>
        </w:tc>
        <w:tc>
          <w:tcPr>
            <w:tcW w:w="1263" w:type="dxa"/>
            <w:tcBorders>
              <w:top w:val="single" w:sz="4" w:space="0" w:color="auto"/>
              <w:left w:val="single" w:sz="4" w:space="0" w:color="auto"/>
              <w:bottom w:val="single" w:sz="4" w:space="0" w:color="auto"/>
              <w:right w:val="single" w:sz="4" w:space="0" w:color="auto"/>
            </w:tcBorders>
            <w:vAlign w:val="center"/>
          </w:tcPr>
          <w:p w14:paraId="6CDDDB30"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2.44% from 05/12/2024</w:t>
            </w:r>
          </w:p>
        </w:tc>
        <w:tc>
          <w:tcPr>
            <w:tcW w:w="1263" w:type="dxa"/>
            <w:tcBorders>
              <w:top w:val="single" w:sz="4" w:space="0" w:color="auto"/>
              <w:left w:val="single" w:sz="4" w:space="0" w:color="auto"/>
              <w:bottom w:val="single" w:sz="4" w:space="0" w:color="auto"/>
              <w:right w:val="single" w:sz="4" w:space="0" w:color="auto"/>
            </w:tcBorders>
            <w:vAlign w:val="center"/>
          </w:tcPr>
          <w:p w14:paraId="162EC1EB"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 xml:space="preserve"> 1% from 05/06/2025</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1AD2030E"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1.93% from 04/12/2025</w:t>
            </w:r>
          </w:p>
        </w:tc>
      </w:tr>
      <w:tr w:rsidR="000977E8" w:rsidRPr="0047659E" w14:paraId="4C205847" w14:textId="77777777" w:rsidTr="00A16941">
        <w:trPr>
          <w:gridAfter w:val="1"/>
          <w:wAfter w:w="89" w:type="dxa"/>
          <w:trHeight w:val="277"/>
        </w:trPr>
        <w:tc>
          <w:tcPr>
            <w:tcW w:w="1418" w:type="dxa"/>
            <w:tcBorders>
              <w:top w:val="single" w:sz="8" w:space="0" w:color="auto"/>
              <w:left w:val="single" w:sz="8" w:space="0" w:color="auto"/>
              <w:bottom w:val="single" w:sz="8" w:space="0" w:color="auto"/>
              <w:right w:val="single" w:sz="8" w:space="0" w:color="auto"/>
            </w:tcBorders>
            <w:shd w:val="clear" w:color="auto" w:fill="auto"/>
          </w:tcPr>
          <w:p w14:paraId="7AD4723F" w14:textId="77777777" w:rsidR="003F292D" w:rsidRPr="0047659E" w:rsidRDefault="003F292D">
            <w:pPr>
              <w:rPr>
                <w:rFonts w:ascii="Arial" w:hAnsi="Arial" w:cs="Arial"/>
                <w:sz w:val="20"/>
                <w:szCs w:val="20"/>
              </w:rPr>
            </w:pPr>
            <w:r w:rsidRPr="0047659E">
              <w:rPr>
                <w:rFonts w:ascii="Arial" w:hAnsi="Arial" w:cs="Arial"/>
                <w:sz w:val="20"/>
                <w:szCs w:val="20"/>
              </w:rPr>
              <w:t>Classification</w:t>
            </w:r>
          </w:p>
        </w:tc>
        <w:tc>
          <w:tcPr>
            <w:tcW w:w="2601" w:type="dxa"/>
            <w:tcBorders>
              <w:top w:val="single" w:sz="8" w:space="0" w:color="auto"/>
              <w:left w:val="nil"/>
              <w:bottom w:val="single" w:sz="8" w:space="0" w:color="auto"/>
              <w:right w:val="single" w:sz="8" w:space="0" w:color="auto"/>
            </w:tcBorders>
            <w:shd w:val="clear" w:color="auto" w:fill="auto"/>
          </w:tcPr>
          <w:p w14:paraId="432FDDDD" w14:textId="77777777" w:rsidR="003F292D" w:rsidRPr="0047659E" w:rsidRDefault="003F292D">
            <w:pPr>
              <w:rPr>
                <w:rFonts w:ascii="Arial" w:hAnsi="Arial" w:cs="Arial"/>
                <w:sz w:val="20"/>
                <w:szCs w:val="20"/>
              </w:rPr>
            </w:pPr>
            <w:r w:rsidRPr="0047659E">
              <w:rPr>
                <w:rFonts w:ascii="Arial" w:hAnsi="Arial" w:cs="Arial"/>
                <w:sz w:val="20"/>
                <w:szCs w:val="20"/>
              </w:rPr>
              <w:t>Any</w:t>
            </w:r>
          </w:p>
        </w:tc>
        <w:tc>
          <w:tcPr>
            <w:tcW w:w="1263" w:type="dxa"/>
            <w:tcBorders>
              <w:top w:val="nil"/>
              <w:left w:val="nil"/>
              <w:bottom w:val="nil"/>
              <w:right w:val="nil"/>
            </w:tcBorders>
            <w:shd w:val="clear" w:color="auto" w:fill="D9D9D9" w:themeFill="background1" w:themeFillShade="D9"/>
            <w:noWrap/>
            <w:vAlign w:val="center"/>
          </w:tcPr>
          <w:p w14:paraId="1E5F2E3F"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447DDAE3"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2B43128E"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472B8E21"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6CF858D5"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0E74E336"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353D3D99" w14:textId="77777777" w:rsidR="003F292D" w:rsidRPr="0047659E" w:rsidRDefault="003F292D">
            <w:pPr>
              <w:rPr>
                <w:rFonts w:ascii="Arial" w:hAnsi="Arial" w:cs="Arial"/>
                <w:sz w:val="20"/>
                <w:szCs w:val="20"/>
              </w:rPr>
            </w:pPr>
          </w:p>
        </w:tc>
        <w:tc>
          <w:tcPr>
            <w:tcW w:w="1174" w:type="dxa"/>
            <w:tcBorders>
              <w:top w:val="nil"/>
              <w:left w:val="nil"/>
              <w:bottom w:val="nil"/>
              <w:right w:val="nil"/>
            </w:tcBorders>
          </w:tcPr>
          <w:p w14:paraId="0970EC27" w14:textId="77777777" w:rsidR="003F292D" w:rsidRPr="0047659E" w:rsidRDefault="003F292D">
            <w:pPr>
              <w:rPr>
                <w:rFonts w:ascii="Arial" w:hAnsi="Arial" w:cs="Arial"/>
                <w:sz w:val="20"/>
                <w:szCs w:val="20"/>
              </w:rPr>
            </w:pPr>
          </w:p>
        </w:tc>
      </w:tr>
      <w:tr w:rsidR="0099559D" w:rsidRPr="0047659E" w14:paraId="7E7AF8FF" w14:textId="77777777" w:rsidTr="00A16941">
        <w:trPr>
          <w:gridAfter w:val="1"/>
          <w:wAfter w:w="89" w:type="dxa"/>
          <w:trHeight w:val="300"/>
        </w:trPr>
        <w:tc>
          <w:tcPr>
            <w:tcW w:w="1418" w:type="dxa"/>
            <w:tcBorders>
              <w:top w:val="nil"/>
              <w:left w:val="single" w:sz="8" w:space="0" w:color="auto"/>
              <w:bottom w:val="single" w:sz="8" w:space="0" w:color="auto"/>
              <w:right w:val="single" w:sz="8" w:space="0" w:color="auto"/>
            </w:tcBorders>
            <w:shd w:val="clear" w:color="auto" w:fill="auto"/>
          </w:tcPr>
          <w:p w14:paraId="0FE779E8" w14:textId="77777777" w:rsidR="003F292D" w:rsidRPr="0047659E" w:rsidRDefault="003F292D">
            <w:pPr>
              <w:rPr>
                <w:rFonts w:ascii="Arial" w:hAnsi="Arial" w:cs="Arial"/>
                <w:sz w:val="20"/>
                <w:szCs w:val="20"/>
              </w:rPr>
            </w:pPr>
            <w:r w:rsidRPr="0047659E">
              <w:rPr>
                <w:rFonts w:ascii="Arial" w:hAnsi="Arial" w:cs="Arial"/>
                <w:sz w:val="20"/>
                <w:szCs w:val="20"/>
              </w:rPr>
              <w:t>Employee Type</w:t>
            </w:r>
          </w:p>
        </w:tc>
        <w:tc>
          <w:tcPr>
            <w:tcW w:w="2601" w:type="dxa"/>
            <w:tcBorders>
              <w:top w:val="nil"/>
              <w:left w:val="nil"/>
              <w:bottom w:val="single" w:sz="8" w:space="0" w:color="auto"/>
              <w:right w:val="single" w:sz="8" w:space="0" w:color="auto"/>
            </w:tcBorders>
            <w:shd w:val="clear" w:color="auto" w:fill="auto"/>
            <w:vAlign w:val="center"/>
          </w:tcPr>
          <w:p w14:paraId="3E3C7227" w14:textId="77777777" w:rsidR="003F292D" w:rsidRPr="0047659E" w:rsidRDefault="003F292D">
            <w:pPr>
              <w:rPr>
                <w:rFonts w:ascii="Arial" w:hAnsi="Arial" w:cs="Arial"/>
                <w:sz w:val="20"/>
                <w:szCs w:val="20"/>
              </w:rPr>
            </w:pPr>
            <w:r w:rsidRPr="0047659E">
              <w:rPr>
                <w:rFonts w:ascii="Arial" w:hAnsi="Arial" w:cs="Arial"/>
                <w:sz w:val="20"/>
                <w:szCs w:val="20"/>
              </w:rPr>
              <w:t>Any</w:t>
            </w:r>
          </w:p>
        </w:tc>
        <w:tc>
          <w:tcPr>
            <w:tcW w:w="1263" w:type="dxa"/>
            <w:tcBorders>
              <w:top w:val="nil"/>
              <w:left w:val="nil"/>
              <w:bottom w:val="nil"/>
              <w:right w:val="nil"/>
            </w:tcBorders>
            <w:shd w:val="clear" w:color="auto" w:fill="D9D9D9" w:themeFill="background1" w:themeFillShade="D9"/>
            <w:noWrap/>
            <w:vAlign w:val="center"/>
          </w:tcPr>
          <w:p w14:paraId="2FF416D7"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421CF352"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6BAF79FC"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45E7B9A6"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65C9EDF1"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0EBA3230"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182403AD" w14:textId="77777777" w:rsidR="003F292D" w:rsidRPr="0047659E" w:rsidRDefault="003F292D">
            <w:pPr>
              <w:rPr>
                <w:rFonts w:ascii="Arial" w:hAnsi="Arial" w:cs="Arial"/>
                <w:sz w:val="20"/>
                <w:szCs w:val="20"/>
              </w:rPr>
            </w:pPr>
          </w:p>
        </w:tc>
        <w:tc>
          <w:tcPr>
            <w:tcW w:w="1174" w:type="dxa"/>
            <w:tcBorders>
              <w:top w:val="nil"/>
              <w:left w:val="nil"/>
              <w:bottom w:val="nil"/>
              <w:right w:val="nil"/>
            </w:tcBorders>
          </w:tcPr>
          <w:p w14:paraId="38ADCC14" w14:textId="77777777" w:rsidR="003F292D" w:rsidRPr="0047659E" w:rsidRDefault="003F292D">
            <w:pPr>
              <w:rPr>
                <w:rFonts w:ascii="Arial" w:hAnsi="Arial" w:cs="Arial"/>
                <w:sz w:val="20"/>
                <w:szCs w:val="20"/>
              </w:rPr>
            </w:pPr>
          </w:p>
        </w:tc>
      </w:tr>
      <w:tr w:rsidR="0099559D" w:rsidRPr="0047659E" w14:paraId="123F8613" w14:textId="77777777" w:rsidTr="00A16941">
        <w:trPr>
          <w:gridAfter w:val="1"/>
          <w:wAfter w:w="89" w:type="dxa"/>
          <w:trHeight w:val="540"/>
        </w:trPr>
        <w:tc>
          <w:tcPr>
            <w:tcW w:w="1418" w:type="dxa"/>
            <w:tcBorders>
              <w:top w:val="nil"/>
              <w:left w:val="single" w:sz="8" w:space="0" w:color="auto"/>
              <w:bottom w:val="single" w:sz="8" w:space="0" w:color="auto"/>
              <w:right w:val="single" w:sz="8" w:space="0" w:color="auto"/>
            </w:tcBorders>
            <w:shd w:val="clear" w:color="auto" w:fill="auto"/>
          </w:tcPr>
          <w:p w14:paraId="4EAF57C1" w14:textId="77777777" w:rsidR="003F292D" w:rsidRPr="0047659E" w:rsidRDefault="003F292D">
            <w:pPr>
              <w:rPr>
                <w:rFonts w:ascii="Arial" w:hAnsi="Arial" w:cs="Arial"/>
                <w:sz w:val="20"/>
                <w:szCs w:val="20"/>
              </w:rPr>
            </w:pPr>
            <w:r w:rsidRPr="0047659E">
              <w:rPr>
                <w:rFonts w:ascii="Arial" w:hAnsi="Arial" w:cs="Arial"/>
                <w:sz w:val="20"/>
                <w:szCs w:val="20"/>
              </w:rPr>
              <w:t>Description</w:t>
            </w:r>
          </w:p>
        </w:tc>
        <w:tc>
          <w:tcPr>
            <w:tcW w:w="2601" w:type="dxa"/>
            <w:tcBorders>
              <w:top w:val="nil"/>
              <w:left w:val="nil"/>
              <w:bottom w:val="single" w:sz="8" w:space="0" w:color="auto"/>
              <w:right w:val="single" w:sz="8" w:space="0" w:color="auto"/>
            </w:tcBorders>
            <w:shd w:val="clear" w:color="auto" w:fill="auto"/>
            <w:vAlign w:val="center"/>
          </w:tcPr>
          <w:p w14:paraId="37C6708A" w14:textId="77777777" w:rsidR="003F292D" w:rsidRPr="0047659E" w:rsidRDefault="003F292D">
            <w:pPr>
              <w:rPr>
                <w:rFonts w:ascii="Arial" w:hAnsi="Arial" w:cs="Arial"/>
                <w:sz w:val="20"/>
                <w:szCs w:val="20"/>
              </w:rPr>
            </w:pPr>
            <w:r w:rsidRPr="0047659E">
              <w:rPr>
                <w:rFonts w:ascii="Arial" w:hAnsi="Arial" w:cs="Arial"/>
                <w:sz w:val="20"/>
                <w:szCs w:val="20"/>
              </w:rPr>
              <w:t xml:space="preserve">An employee who is designated and rostered to perform the role of Fire Duty Coordinator. The allowance will be paid only to employees with the necessary identified high level incident management training and extensive fire experience who are assessed as suitable for performing the duties. </w:t>
            </w:r>
          </w:p>
        </w:tc>
        <w:tc>
          <w:tcPr>
            <w:tcW w:w="1263" w:type="dxa"/>
            <w:tcBorders>
              <w:top w:val="nil"/>
              <w:left w:val="nil"/>
              <w:bottom w:val="nil"/>
              <w:right w:val="nil"/>
            </w:tcBorders>
            <w:shd w:val="clear" w:color="auto" w:fill="DBDBDB" w:themeFill="accent3" w:themeFillTint="66"/>
            <w:noWrap/>
            <w:vAlign w:val="center"/>
          </w:tcPr>
          <w:p w14:paraId="52D82769"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496CD9B6"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6FE8EA8A"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557A9EA7"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5C254382"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1C9BC013"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1E245752" w14:textId="77777777" w:rsidR="003F292D" w:rsidRPr="0047659E" w:rsidRDefault="003F292D">
            <w:pPr>
              <w:rPr>
                <w:rFonts w:ascii="Arial" w:hAnsi="Arial" w:cs="Arial"/>
                <w:sz w:val="20"/>
                <w:szCs w:val="20"/>
              </w:rPr>
            </w:pPr>
          </w:p>
        </w:tc>
        <w:tc>
          <w:tcPr>
            <w:tcW w:w="1174" w:type="dxa"/>
            <w:tcBorders>
              <w:top w:val="nil"/>
              <w:left w:val="nil"/>
              <w:bottom w:val="nil"/>
              <w:right w:val="nil"/>
            </w:tcBorders>
          </w:tcPr>
          <w:p w14:paraId="7336A407" w14:textId="77777777" w:rsidR="003F292D" w:rsidRPr="0047659E" w:rsidRDefault="003F292D">
            <w:pPr>
              <w:rPr>
                <w:rFonts w:ascii="Arial" w:hAnsi="Arial" w:cs="Arial"/>
                <w:sz w:val="20"/>
                <w:szCs w:val="20"/>
              </w:rPr>
            </w:pPr>
          </w:p>
        </w:tc>
      </w:tr>
      <w:tr w:rsidR="007B59DE" w:rsidRPr="0047659E" w14:paraId="151ADD59" w14:textId="77777777" w:rsidTr="00A16941">
        <w:trPr>
          <w:gridAfter w:val="1"/>
          <w:wAfter w:w="89" w:type="dxa"/>
          <w:trHeight w:val="300"/>
        </w:trPr>
        <w:tc>
          <w:tcPr>
            <w:tcW w:w="1418" w:type="dxa"/>
            <w:tcBorders>
              <w:top w:val="nil"/>
              <w:left w:val="single" w:sz="8" w:space="0" w:color="auto"/>
              <w:bottom w:val="single" w:sz="8" w:space="0" w:color="auto"/>
              <w:right w:val="single" w:sz="8" w:space="0" w:color="auto"/>
            </w:tcBorders>
            <w:shd w:val="clear" w:color="auto" w:fill="auto"/>
          </w:tcPr>
          <w:p w14:paraId="64ECDE13" w14:textId="77777777" w:rsidR="00775A8B" w:rsidRPr="0047659E" w:rsidRDefault="778129ED">
            <w:pPr>
              <w:rPr>
                <w:rFonts w:ascii="Arial" w:hAnsi="Arial" w:cs="Arial"/>
                <w:sz w:val="20"/>
                <w:szCs w:val="20"/>
              </w:rPr>
            </w:pPr>
            <w:r w:rsidRPr="0047659E">
              <w:rPr>
                <w:rFonts w:ascii="Arial" w:hAnsi="Arial" w:cs="Arial"/>
                <w:sz w:val="20"/>
                <w:szCs w:val="20"/>
              </w:rPr>
              <w:t>Rate/</w:t>
            </w:r>
          </w:p>
          <w:p w14:paraId="2A073F2D" w14:textId="2029213D" w:rsidR="003F292D" w:rsidRPr="0047659E" w:rsidRDefault="778129ED">
            <w:pPr>
              <w:rPr>
                <w:rFonts w:ascii="Arial" w:hAnsi="Arial" w:cs="Arial"/>
                <w:sz w:val="20"/>
                <w:szCs w:val="20"/>
              </w:rPr>
            </w:pPr>
            <w:r w:rsidRPr="0047659E">
              <w:rPr>
                <w:rFonts w:ascii="Arial" w:hAnsi="Arial" w:cs="Arial"/>
                <w:sz w:val="20"/>
                <w:szCs w:val="20"/>
              </w:rPr>
              <w:t>Frequency</w:t>
            </w:r>
          </w:p>
        </w:tc>
        <w:tc>
          <w:tcPr>
            <w:tcW w:w="2601" w:type="dxa"/>
            <w:tcBorders>
              <w:top w:val="nil"/>
              <w:left w:val="nil"/>
              <w:bottom w:val="single" w:sz="8" w:space="0" w:color="auto"/>
              <w:right w:val="single" w:sz="8" w:space="0" w:color="auto"/>
            </w:tcBorders>
            <w:shd w:val="clear" w:color="auto" w:fill="auto"/>
            <w:vAlign w:val="center"/>
          </w:tcPr>
          <w:p w14:paraId="730F64A1" w14:textId="77777777" w:rsidR="003F292D" w:rsidRPr="0047659E" w:rsidRDefault="003F292D">
            <w:pPr>
              <w:rPr>
                <w:rFonts w:ascii="Arial" w:hAnsi="Arial" w:cs="Arial"/>
                <w:sz w:val="20"/>
                <w:szCs w:val="20"/>
              </w:rPr>
            </w:pPr>
            <w:r w:rsidRPr="0047659E">
              <w:rPr>
                <w:rFonts w:ascii="Arial" w:hAnsi="Arial" w:cs="Arial"/>
                <w:sz w:val="20"/>
                <w:szCs w:val="20"/>
              </w:rPr>
              <w:t>Per day</w:t>
            </w:r>
          </w:p>
        </w:tc>
        <w:tc>
          <w:tcPr>
            <w:tcW w:w="1263"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094790A" w14:textId="77777777" w:rsidR="003F292D" w:rsidRPr="0047659E" w:rsidRDefault="003F292D">
            <w:pPr>
              <w:jc w:val="right"/>
              <w:rPr>
                <w:rFonts w:ascii="Arial" w:hAnsi="Arial" w:cs="Arial"/>
                <w:color w:val="0000CC"/>
                <w:sz w:val="20"/>
                <w:szCs w:val="20"/>
              </w:rPr>
            </w:pPr>
            <w:r w:rsidRPr="0047659E">
              <w:rPr>
                <w:rFonts w:ascii="Arial" w:hAnsi="Arial" w:cs="Arial"/>
                <w:color w:val="000000"/>
                <w:sz w:val="20"/>
                <w:szCs w:val="20"/>
              </w:rPr>
              <w:t>$122.92</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4348C"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$125.12</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1590B661"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$126.37</w:t>
            </w:r>
          </w:p>
        </w:tc>
        <w:tc>
          <w:tcPr>
            <w:tcW w:w="1263" w:type="dxa"/>
            <w:tcBorders>
              <w:top w:val="single" w:sz="4" w:space="0" w:color="auto"/>
              <w:left w:val="nil"/>
              <w:bottom w:val="single" w:sz="4" w:space="0" w:color="auto"/>
              <w:right w:val="single" w:sz="4" w:space="0" w:color="auto"/>
            </w:tcBorders>
            <w:shd w:val="clear" w:color="auto" w:fill="auto"/>
            <w:vAlign w:val="center"/>
          </w:tcPr>
          <w:p w14:paraId="6BB160B5"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$128.57</w:t>
            </w:r>
          </w:p>
        </w:tc>
        <w:tc>
          <w:tcPr>
            <w:tcW w:w="1263" w:type="dxa"/>
            <w:tcBorders>
              <w:top w:val="single" w:sz="4" w:space="0" w:color="auto"/>
              <w:left w:val="nil"/>
              <w:bottom w:val="single" w:sz="4" w:space="0" w:color="auto"/>
              <w:right w:val="single" w:sz="4" w:space="0" w:color="auto"/>
            </w:tcBorders>
            <w:shd w:val="clear" w:color="auto" w:fill="auto"/>
            <w:vAlign w:val="center"/>
          </w:tcPr>
          <w:p w14:paraId="0ED7E5CF"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$130.50</w:t>
            </w:r>
          </w:p>
        </w:tc>
        <w:tc>
          <w:tcPr>
            <w:tcW w:w="1263" w:type="dxa"/>
            <w:tcBorders>
              <w:top w:val="single" w:sz="4" w:space="0" w:color="auto"/>
              <w:left w:val="nil"/>
              <w:bottom w:val="single" w:sz="4" w:space="0" w:color="auto"/>
              <w:right w:val="single" w:sz="4" w:space="0" w:color="auto"/>
            </w:tcBorders>
            <w:shd w:val="clear" w:color="auto" w:fill="auto"/>
            <w:vAlign w:val="center"/>
          </w:tcPr>
          <w:p w14:paraId="0B97F8F7"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$133.68</w:t>
            </w:r>
          </w:p>
        </w:tc>
        <w:tc>
          <w:tcPr>
            <w:tcW w:w="1263" w:type="dxa"/>
            <w:tcBorders>
              <w:top w:val="single" w:sz="4" w:space="0" w:color="auto"/>
              <w:left w:val="nil"/>
              <w:bottom w:val="single" w:sz="4" w:space="0" w:color="auto"/>
              <w:right w:val="single" w:sz="4" w:space="0" w:color="auto"/>
            </w:tcBorders>
            <w:shd w:val="clear" w:color="auto" w:fill="auto"/>
            <w:vAlign w:val="center"/>
          </w:tcPr>
          <w:p w14:paraId="6036C923"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$135.02</w:t>
            </w:r>
          </w:p>
        </w:tc>
        <w:tc>
          <w:tcPr>
            <w:tcW w:w="1174" w:type="dxa"/>
            <w:tcBorders>
              <w:top w:val="single" w:sz="4" w:space="0" w:color="auto"/>
              <w:left w:val="nil"/>
              <w:bottom w:val="single" w:sz="4" w:space="0" w:color="auto"/>
              <w:right w:val="single" w:sz="4" w:space="0" w:color="auto"/>
            </w:tcBorders>
            <w:shd w:val="clear" w:color="auto" w:fill="auto"/>
            <w:vAlign w:val="center"/>
          </w:tcPr>
          <w:p w14:paraId="30CF2067"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$137.63</w:t>
            </w:r>
          </w:p>
        </w:tc>
      </w:tr>
      <w:tr w:rsidR="0099559D" w:rsidRPr="0047659E" w14:paraId="2A357747" w14:textId="77777777" w:rsidTr="00A16941">
        <w:trPr>
          <w:trHeight w:val="300"/>
        </w:trPr>
        <w:tc>
          <w:tcPr>
            <w:tcW w:w="1418" w:type="dxa"/>
            <w:tcBorders>
              <w:top w:val="nil"/>
              <w:left w:val="single" w:sz="8" w:space="0" w:color="auto"/>
              <w:bottom w:val="single" w:sz="8" w:space="0" w:color="auto"/>
              <w:right w:val="single" w:sz="8" w:space="0" w:color="auto"/>
            </w:tcBorders>
            <w:shd w:val="clear" w:color="auto" w:fill="auto"/>
          </w:tcPr>
          <w:p w14:paraId="42AA4F36" w14:textId="77777777" w:rsidR="003F292D" w:rsidRPr="0047659E" w:rsidRDefault="003F292D">
            <w:pPr>
              <w:rPr>
                <w:rFonts w:ascii="Arial" w:hAnsi="Arial" w:cs="Arial"/>
                <w:sz w:val="20"/>
                <w:szCs w:val="20"/>
              </w:rPr>
            </w:pPr>
            <w:r w:rsidRPr="0047659E">
              <w:rPr>
                <w:rFonts w:ascii="Arial" w:hAnsi="Arial" w:cs="Arial"/>
                <w:sz w:val="20"/>
                <w:szCs w:val="20"/>
              </w:rPr>
              <w:t>Payment on Leave</w:t>
            </w:r>
          </w:p>
        </w:tc>
        <w:tc>
          <w:tcPr>
            <w:tcW w:w="2601" w:type="dxa"/>
            <w:tcBorders>
              <w:top w:val="nil"/>
              <w:left w:val="nil"/>
              <w:bottom w:val="single" w:sz="8" w:space="0" w:color="auto"/>
              <w:right w:val="single" w:sz="8" w:space="0" w:color="auto"/>
            </w:tcBorders>
            <w:shd w:val="clear" w:color="auto" w:fill="auto"/>
          </w:tcPr>
          <w:p w14:paraId="1AADA715" w14:textId="77777777" w:rsidR="003F292D" w:rsidRPr="0047659E" w:rsidRDefault="003F292D">
            <w:pPr>
              <w:rPr>
                <w:rFonts w:ascii="Arial" w:hAnsi="Arial" w:cs="Arial"/>
                <w:sz w:val="20"/>
                <w:szCs w:val="20"/>
              </w:rPr>
            </w:pPr>
            <w:r w:rsidRPr="0047659E">
              <w:rPr>
                <w:rFonts w:ascii="Arial" w:hAnsi="Arial" w:cs="Arial"/>
                <w:sz w:val="20"/>
                <w:szCs w:val="20"/>
              </w:rPr>
              <w:t>Not paid during any type of paid or unpaid leave.</w:t>
            </w:r>
          </w:p>
        </w:tc>
        <w:tc>
          <w:tcPr>
            <w:tcW w:w="1263" w:type="dxa"/>
            <w:tcBorders>
              <w:top w:val="nil"/>
              <w:left w:val="nil"/>
              <w:bottom w:val="nil"/>
              <w:right w:val="nil"/>
            </w:tcBorders>
            <w:shd w:val="clear" w:color="auto" w:fill="DBDBDB" w:themeFill="accent3" w:themeFillTint="66"/>
            <w:noWrap/>
            <w:vAlign w:val="center"/>
          </w:tcPr>
          <w:p w14:paraId="12EF89A7"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0A8087EA"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7FEAD0FB"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6E601721"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77644731"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5D0C2CE4"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37231E0A" w14:textId="77777777" w:rsidR="003F292D" w:rsidRPr="0047659E" w:rsidRDefault="003F292D">
            <w:pPr>
              <w:rPr>
                <w:rFonts w:ascii="Arial" w:hAnsi="Arial" w:cs="Arial"/>
                <w:sz w:val="20"/>
                <w:szCs w:val="20"/>
              </w:rPr>
            </w:pPr>
          </w:p>
        </w:tc>
        <w:tc>
          <w:tcPr>
            <w:tcW w:w="1263" w:type="dxa"/>
            <w:gridSpan w:val="2"/>
            <w:tcBorders>
              <w:top w:val="nil"/>
              <w:left w:val="nil"/>
              <w:bottom w:val="nil"/>
              <w:right w:val="nil"/>
            </w:tcBorders>
          </w:tcPr>
          <w:p w14:paraId="59443F19" w14:textId="77777777" w:rsidR="003F292D" w:rsidRPr="0047659E" w:rsidRDefault="003F292D">
            <w:pPr>
              <w:rPr>
                <w:rFonts w:ascii="Arial" w:hAnsi="Arial" w:cs="Arial"/>
                <w:sz w:val="20"/>
                <w:szCs w:val="20"/>
              </w:rPr>
            </w:pPr>
          </w:p>
        </w:tc>
      </w:tr>
      <w:tr w:rsidR="0099559D" w:rsidRPr="0047659E" w14:paraId="6E184EC9" w14:textId="77777777" w:rsidTr="00A16941">
        <w:trPr>
          <w:trHeight w:val="804"/>
        </w:trPr>
        <w:tc>
          <w:tcPr>
            <w:tcW w:w="1418" w:type="dxa"/>
            <w:tcBorders>
              <w:top w:val="nil"/>
              <w:left w:val="single" w:sz="8" w:space="0" w:color="auto"/>
              <w:bottom w:val="single" w:sz="8" w:space="0" w:color="auto"/>
              <w:right w:val="single" w:sz="8" w:space="0" w:color="auto"/>
            </w:tcBorders>
            <w:shd w:val="clear" w:color="auto" w:fill="auto"/>
          </w:tcPr>
          <w:p w14:paraId="602DA66C" w14:textId="77777777" w:rsidR="003F292D" w:rsidRPr="0047659E" w:rsidRDefault="003F292D">
            <w:pPr>
              <w:rPr>
                <w:rFonts w:ascii="Arial" w:hAnsi="Arial" w:cs="Arial"/>
                <w:sz w:val="20"/>
                <w:szCs w:val="20"/>
              </w:rPr>
            </w:pPr>
            <w:r w:rsidRPr="0047659E">
              <w:rPr>
                <w:rFonts w:ascii="Arial" w:hAnsi="Arial" w:cs="Arial"/>
                <w:sz w:val="20"/>
                <w:szCs w:val="20"/>
              </w:rPr>
              <w:lastRenderedPageBreak/>
              <w:t>Note</w:t>
            </w:r>
          </w:p>
        </w:tc>
        <w:tc>
          <w:tcPr>
            <w:tcW w:w="2601" w:type="dxa"/>
            <w:tcBorders>
              <w:top w:val="nil"/>
              <w:left w:val="nil"/>
              <w:bottom w:val="single" w:sz="8" w:space="0" w:color="auto"/>
              <w:right w:val="single" w:sz="8" w:space="0" w:color="auto"/>
            </w:tcBorders>
            <w:shd w:val="clear" w:color="auto" w:fill="auto"/>
            <w:vAlign w:val="center"/>
          </w:tcPr>
          <w:p w14:paraId="52566FF3" w14:textId="77777777" w:rsidR="003F292D" w:rsidRPr="0047659E" w:rsidRDefault="003F292D">
            <w:pPr>
              <w:rPr>
                <w:rFonts w:ascii="Arial" w:hAnsi="Arial" w:cs="Arial"/>
                <w:sz w:val="20"/>
                <w:szCs w:val="20"/>
              </w:rPr>
            </w:pPr>
            <w:r w:rsidRPr="0047659E">
              <w:rPr>
                <w:rFonts w:ascii="Arial" w:hAnsi="Arial" w:cs="Arial"/>
                <w:sz w:val="20"/>
                <w:szCs w:val="20"/>
              </w:rPr>
              <w:t>The Fire Duty Co-ordinator roster will be implemented as fire dangers and fire activity in and around the ACT dictate, but is generally concentrated around the declared fire season.</w:t>
            </w:r>
          </w:p>
        </w:tc>
        <w:tc>
          <w:tcPr>
            <w:tcW w:w="1263" w:type="dxa"/>
            <w:tcBorders>
              <w:top w:val="nil"/>
              <w:left w:val="nil"/>
              <w:bottom w:val="nil"/>
              <w:right w:val="nil"/>
            </w:tcBorders>
            <w:shd w:val="clear" w:color="auto" w:fill="D9D9D9" w:themeFill="background1" w:themeFillShade="D9"/>
            <w:noWrap/>
            <w:vAlign w:val="center"/>
          </w:tcPr>
          <w:p w14:paraId="59119AA3"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1366457F"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5584CA4A"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625158B7"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65C54A88"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5CC92C61"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2CB87170" w14:textId="77777777" w:rsidR="003F292D" w:rsidRPr="0047659E" w:rsidRDefault="003F292D">
            <w:pPr>
              <w:rPr>
                <w:rFonts w:ascii="Arial" w:hAnsi="Arial" w:cs="Arial"/>
                <w:sz w:val="20"/>
                <w:szCs w:val="20"/>
              </w:rPr>
            </w:pPr>
          </w:p>
        </w:tc>
        <w:tc>
          <w:tcPr>
            <w:tcW w:w="1263" w:type="dxa"/>
            <w:gridSpan w:val="2"/>
            <w:tcBorders>
              <w:top w:val="nil"/>
              <w:left w:val="nil"/>
              <w:bottom w:val="nil"/>
              <w:right w:val="nil"/>
            </w:tcBorders>
          </w:tcPr>
          <w:p w14:paraId="3AE49441" w14:textId="77777777" w:rsidR="003F292D" w:rsidRPr="0047659E" w:rsidRDefault="003F292D">
            <w:pPr>
              <w:rPr>
                <w:rFonts w:ascii="Arial" w:hAnsi="Arial" w:cs="Arial"/>
                <w:sz w:val="20"/>
                <w:szCs w:val="20"/>
              </w:rPr>
            </w:pPr>
          </w:p>
        </w:tc>
      </w:tr>
      <w:tr w:rsidR="0099559D" w:rsidRPr="0047659E" w14:paraId="3C6B0D30" w14:textId="77777777" w:rsidTr="00A16941">
        <w:trPr>
          <w:trHeight w:val="804"/>
        </w:trPr>
        <w:tc>
          <w:tcPr>
            <w:tcW w:w="1418" w:type="dxa"/>
            <w:tcBorders>
              <w:top w:val="nil"/>
              <w:left w:val="single" w:sz="8" w:space="0" w:color="auto"/>
              <w:bottom w:val="single" w:sz="8" w:space="0" w:color="auto"/>
              <w:right w:val="single" w:sz="8" w:space="0" w:color="auto"/>
            </w:tcBorders>
            <w:shd w:val="clear" w:color="auto" w:fill="auto"/>
          </w:tcPr>
          <w:p w14:paraId="359378AB" w14:textId="77777777" w:rsidR="003F292D" w:rsidRPr="0047659E" w:rsidRDefault="003F292D">
            <w:pPr>
              <w:rPr>
                <w:rFonts w:ascii="Arial" w:hAnsi="Arial" w:cs="Arial"/>
                <w:sz w:val="20"/>
                <w:szCs w:val="20"/>
              </w:rPr>
            </w:pPr>
            <w:r w:rsidRPr="0047659E">
              <w:rPr>
                <w:rFonts w:ascii="Arial" w:hAnsi="Arial" w:cs="Arial"/>
                <w:sz w:val="20"/>
                <w:szCs w:val="20"/>
              </w:rPr>
              <w:t>Exclusions</w:t>
            </w:r>
          </w:p>
        </w:tc>
        <w:tc>
          <w:tcPr>
            <w:tcW w:w="2601" w:type="dxa"/>
            <w:tcBorders>
              <w:top w:val="nil"/>
              <w:left w:val="nil"/>
              <w:bottom w:val="single" w:sz="8" w:space="0" w:color="auto"/>
              <w:right w:val="single" w:sz="8" w:space="0" w:color="auto"/>
            </w:tcBorders>
            <w:shd w:val="clear" w:color="auto" w:fill="auto"/>
            <w:vAlign w:val="center"/>
          </w:tcPr>
          <w:p w14:paraId="75891780" w14:textId="77777777" w:rsidR="003F292D" w:rsidRPr="0047659E" w:rsidRDefault="003F292D">
            <w:pPr>
              <w:rPr>
                <w:rFonts w:ascii="Arial" w:hAnsi="Arial" w:cs="Arial"/>
                <w:sz w:val="20"/>
                <w:szCs w:val="20"/>
              </w:rPr>
            </w:pPr>
            <w:r w:rsidRPr="0047659E">
              <w:rPr>
                <w:rFonts w:ascii="Arial" w:hAnsi="Arial" w:cs="Arial"/>
                <w:sz w:val="20"/>
                <w:szCs w:val="20"/>
              </w:rPr>
              <w:t>This allowance replaces all entitlements to the payment of Agency Representative, On Call, Close Call and Overtime Meal allowances in relation to the duties of Fire Duty Coordinator.</w:t>
            </w:r>
          </w:p>
        </w:tc>
        <w:tc>
          <w:tcPr>
            <w:tcW w:w="1263" w:type="dxa"/>
            <w:tcBorders>
              <w:top w:val="nil"/>
              <w:left w:val="nil"/>
              <w:bottom w:val="nil"/>
              <w:right w:val="nil"/>
            </w:tcBorders>
            <w:shd w:val="clear" w:color="auto" w:fill="D9D9D9" w:themeFill="background1" w:themeFillShade="D9"/>
            <w:noWrap/>
            <w:vAlign w:val="center"/>
          </w:tcPr>
          <w:p w14:paraId="27579279"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659AE0EE"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01B3F46A"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6FB433D6"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6F3594D3"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759B4BC6"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61B6E523" w14:textId="77777777" w:rsidR="003F292D" w:rsidRPr="0047659E" w:rsidRDefault="003F292D">
            <w:pPr>
              <w:rPr>
                <w:rFonts w:ascii="Arial" w:hAnsi="Arial" w:cs="Arial"/>
                <w:sz w:val="20"/>
                <w:szCs w:val="20"/>
              </w:rPr>
            </w:pPr>
          </w:p>
        </w:tc>
        <w:tc>
          <w:tcPr>
            <w:tcW w:w="1263" w:type="dxa"/>
            <w:gridSpan w:val="2"/>
            <w:tcBorders>
              <w:top w:val="nil"/>
              <w:left w:val="nil"/>
              <w:bottom w:val="nil"/>
              <w:right w:val="nil"/>
            </w:tcBorders>
          </w:tcPr>
          <w:p w14:paraId="40815372" w14:textId="77777777" w:rsidR="003F292D" w:rsidRPr="0047659E" w:rsidRDefault="003F292D">
            <w:pPr>
              <w:rPr>
                <w:rFonts w:ascii="Arial" w:hAnsi="Arial" w:cs="Arial"/>
                <w:sz w:val="20"/>
                <w:szCs w:val="20"/>
              </w:rPr>
            </w:pPr>
          </w:p>
        </w:tc>
      </w:tr>
      <w:tr w:rsidR="0099559D" w:rsidRPr="0047659E" w14:paraId="3798C486" w14:textId="77777777" w:rsidTr="00A16941">
        <w:trPr>
          <w:trHeight w:val="804"/>
        </w:trPr>
        <w:tc>
          <w:tcPr>
            <w:tcW w:w="1418" w:type="dxa"/>
            <w:tcBorders>
              <w:top w:val="nil"/>
              <w:left w:val="single" w:sz="8" w:space="0" w:color="auto"/>
              <w:bottom w:val="single" w:sz="8" w:space="0" w:color="auto"/>
              <w:right w:val="single" w:sz="8" w:space="0" w:color="auto"/>
            </w:tcBorders>
            <w:shd w:val="clear" w:color="auto" w:fill="auto"/>
          </w:tcPr>
          <w:p w14:paraId="71E5BCEE" w14:textId="77777777" w:rsidR="003F292D" w:rsidRPr="0047659E" w:rsidRDefault="003F292D">
            <w:pPr>
              <w:rPr>
                <w:rFonts w:ascii="Arial" w:hAnsi="Arial" w:cs="Arial"/>
                <w:sz w:val="20"/>
                <w:szCs w:val="20"/>
              </w:rPr>
            </w:pPr>
            <w:r w:rsidRPr="0047659E">
              <w:rPr>
                <w:rFonts w:ascii="Arial" w:hAnsi="Arial" w:cs="Arial"/>
                <w:sz w:val="20"/>
                <w:szCs w:val="20"/>
              </w:rPr>
              <w:t>Allowance Type</w:t>
            </w:r>
          </w:p>
        </w:tc>
        <w:tc>
          <w:tcPr>
            <w:tcW w:w="2601" w:type="dxa"/>
            <w:tcBorders>
              <w:top w:val="nil"/>
              <w:left w:val="nil"/>
              <w:bottom w:val="single" w:sz="8" w:space="0" w:color="auto"/>
              <w:right w:val="single" w:sz="8" w:space="0" w:color="auto"/>
            </w:tcBorders>
            <w:shd w:val="clear" w:color="auto" w:fill="auto"/>
          </w:tcPr>
          <w:p w14:paraId="158DF624" w14:textId="77777777" w:rsidR="003F292D" w:rsidRPr="0047659E" w:rsidRDefault="003F292D">
            <w:pPr>
              <w:rPr>
                <w:rFonts w:ascii="Arial" w:hAnsi="Arial" w:cs="Arial"/>
                <w:sz w:val="20"/>
                <w:szCs w:val="20"/>
              </w:rPr>
            </w:pPr>
            <w:r w:rsidRPr="0047659E">
              <w:rPr>
                <w:rFonts w:ascii="Arial" w:hAnsi="Arial" w:cs="Arial"/>
                <w:sz w:val="20"/>
                <w:szCs w:val="20"/>
              </w:rPr>
              <w:t>Functional</w:t>
            </w:r>
          </w:p>
        </w:tc>
        <w:tc>
          <w:tcPr>
            <w:tcW w:w="1263" w:type="dxa"/>
            <w:tcBorders>
              <w:top w:val="nil"/>
              <w:left w:val="nil"/>
              <w:bottom w:val="nil"/>
              <w:right w:val="nil"/>
            </w:tcBorders>
            <w:shd w:val="clear" w:color="auto" w:fill="D9D9D9" w:themeFill="background1" w:themeFillShade="D9"/>
            <w:noWrap/>
            <w:vAlign w:val="center"/>
          </w:tcPr>
          <w:p w14:paraId="02288A57"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684FD51D"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59AFAB81"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435348E8"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6D20CC56"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1E4BFA34"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63CA5336" w14:textId="77777777" w:rsidR="003F292D" w:rsidRPr="0047659E" w:rsidRDefault="003F292D">
            <w:pPr>
              <w:rPr>
                <w:rFonts w:ascii="Arial" w:hAnsi="Arial" w:cs="Arial"/>
                <w:sz w:val="20"/>
                <w:szCs w:val="20"/>
              </w:rPr>
            </w:pPr>
          </w:p>
        </w:tc>
        <w:tc>
          <w:tcPr>
            <w:tcW w:w="1263" w:type="dxa"/>
            <w:gridSpan w:val="2"/>
            <w:tcBorders>
              <w:top w:val="nil"/>
              <w:left w:val="nil"/>
              <w:bottom w:val="nil"/>
              <w:right w:val="nil"/>
            </w:tcBorders>
          </w:tcPr>
          <w:p w14:paraId="63E732E7" w14:textId="77777777" w:rsidR="003F292D" w:rsidRPr="0047659E" w:rsidRDefault="003F292D">
            <w:pPr>
              <w:rPr>
                <w:rFonts w:ascii="Arial" w:hAnsi="Arial" w:cs="Arial"/>
                <w:sz w:val="20"/>
                <w:szCs w:val="20"/>
              </w:rPr>
            </w:pPr>
          </w:p>
        </w:tc>
      </w:tr>
      <w:bookmarkEnd w:id="1323"/>
    </w:tbl>
    <w:p w14:paraId="39C0A409" w14:textId="77777777" w:rsidR="003F292D" w:rsidRPr="0047659E" w:rsidRDefault="003F292D" w:rsidP="003F292D">
      <w:pPr>
        <w:rPr>
          <w:rFonts w:ascii="Arial" w:hAnsi="Arial" w:cs="Arial"/>
          <w:sz w:val="20"/>
          <w:szCs w:val="20"/>
        </w:rPr>
      </w:pPr>
    </w:p>
    <w:p w14:paraId="76C4E45C" w14:textId="77777777" w:rsidR="003F292D" w:rsidRPr="0047659E" w:rsidRDefault="003F292D" w:rsidP="003F292D">
      <w:pPr>
        <w:rPr>
          <w:rFonts w:ascii="Arial" w:hAnsi="Arial" w:cs="Arial"/>
          <w:sz w:val="20"/>
          <w:szCs w:val="20"/>
        </w:rPr>
      </w:pPr>
    </w:p>
    <w:p w14:paraId="7A79A749" w14:textId="77777777" w:rsidR="003F292D" w:rsidRPr="0047659E" w:rsidRDefault="003F292D" w:rsidP="003F292D">
      <w:pPr>
        <w:rPr>
          <w:rFonts w:ascii="Arial" w:hAnsi="Arial" w:cs="Arial"/>
          <w:sz w:val="20"/>
          <w:szCs w:val="20"/>
        </w:rPr>
      </w:pPr>
    </w:p>
    <w:p w14:paraId="2813A41E" w14:textId="77777777" w:rsidR="003F292D" w:rsidRPr="0047659E" w:rsidRDefault="003F292D" w:rsidP="003F292D">
      <w:pPr>
        <w:rPr>
          <w:rFonts w:ascii="Arial" w:hAnsi="Arial" w:cs="Arial"/>
          <w:sz w:val="20"/>
          <w:szCs w:val="20"/>
        </w:rPr>
      </w:pPr>
    </w:p>
    <w:p w14:paraId="555C4ED0" w14:textId="77777777" w:rsidR="003F292D" w:rsidRPr="0047659E" w:rsidRDefault="003F292D" w:rsidP="003F292D">
      <w:pPr>
        <w:rPr>
          <w:rFonts w:ascii="Arial" w:hAnsi="Arial" w:cs="Arial"/>
          <w:sz w:val="20"/>
          <w:szCs w:val="20"/>
        </w:rPr>
      </w:pPr>
    </w:p>
    <w:p w14:paraId="0F817FD5" w14:textId="4549FFDB" w:rsidR="003F292D" w:rsidRDefault="003F292D" w:rsidP="003F292D">
      <w:pPr>
        <w:rPr>
          <w:rFonts w:ascii="Arial" w:hAnsi="Arial" w:cs="Arial"/>
          <w:sz w:val="20"/>
          <w:szCs w:val="20"/>
        </w:rPr>
      </w:pPr>
    </w:p>
    <w:p w14:paraId="42E93F56" w14:textId="092FAABA" w:rsidR="00631233" w:rsidRDefault="00631233" w:rsidP="003F292D">
      <w:pPr>
        <w:rPr>
          <w:rFonts w:ascii="Arial" w:hAnsi="Arial" w:cs="Arial"/>
          <w:sz w:val="20"/>
          <w:szCs w:val="20"/>
        </w:rPr>
      </w:pPr>
    </w:p>
    <w:p w14:paraId="04B544F1" w14:textId="39227AD6" w:rsidR="00631233" w:rsidRDefault="00631233" w:rsidP="003F292D">
      <w:pPr>
        <w:rPr>
          <w:rFonts w:ascii="Arial" w:hAnsi="Arial" w:cs="Arial"/>
          <w:sz w:val="20"/>
          <w:szCs w:val="20"/>
        </w:rPr>
      </w:pPr>
    </w:p>
    <w:p w14:paraId="7ACF40CD" w14:textId="7BF5E93D" w:rsidR="00631233" w:rsidRDefault="00631233" w:rsidP="003F292D">
      <w:pPr>
        <w:rPr>
          <w:rFonts w:ascii="Arial" w:hAnsi="Arial" w:cs="Arial"/>
          <w:sz w:val="20"/>
          <w:szCs w:val="20"/>
        </w:rPr>
      </w:pPr>
    </w:p>
    <w:p w14:paraId="2401B13D" w14:textId="6FF9302C" w:rsidR="00631233" w:rsidRDefault="00631233" w:rsidP="003F292D">
      <w:pPr>
        <w:rPr>
          <w:rFonts w:ascii="Arial" w:hAnsi="Arial" w:cs="Arial"/>
          <w:sz w:val="20"/>
          <w:szCs w:val="20"/>
        </w:rPr>
      </w:pPr>
    </w:p>
    <w:p w14:paraId="36884F98" w14:textId="77777777" w:rsidR="00A16941" w:rsidRDefault="00A16941" w:rsidP="003F292D">
      <w:pPr>
        <w:rPr>
          <w:rFonts w:ascii="Arial" w:hAnsi="Arial" w:cs="Arial"/>
          <w:sz w:val="20"/>
          <w:szCs w:val="20"/>
        </w:rPr>
      </w:pPr>
    </w:p>
    <w:p w14:paraId="3E839669" w14:textId="77777777" w:rsidR="00A16941" w:rsidRDefault="00A16941" w:rsidP="003F292D">
      <w:pPr>
        <w:rPr>
          <w:rFonts w:ascii="Arial" w:hAnsi="Arial" w:cs="Arial"/>
          <w:sz w:val="20"/>
          <w:szCs w:val="20"/>
        </w:rPr>
      </w:pPr>
    </w:p>
    <w:p w14:paraId="3127C711" w14:textId="77777777" w:rsidR="00A16941" w:rsidRDefault="00A16941" w:rsidP="003F292D">
      <w:pPr>
        <w:rPr>
          <w:rFonts w:ascii="Arial" w:hAnsi="Arial" w:cs="Arial"/>
          <w:sz w:val="20"/>
          <w:szCs w:val="20"/>
        </w:rPr>
      </w:pPr>
    </w:p>
    <w:p w14:paraId="19A69312" w14:textId="77777777" w:rsidR="00A16941" w:rsidRDefault="00A16941" w:rsidP="003F292D">
      <w:pPr>
        <w:rPr>
          <w:rFonts w:ascii="Arial" w:hAnsi="Arial" w:cs="Arial"/>
          <w:sz w:val="20"/>
          <w:szCs w:val="20"/>
        </w:rPr>
      </w:pPr>
    </w:p>
    <w:p w14:paraId="32BC5916" w14:textId="77777777" w:rsidR="00A16941" w:rsidRDefault="00A16941" w:rsidP="003F292D">
      <w:pPr>
        <w:rPr>
          <w:rFonts w:ascii="Arial" w:hAnsi="Arial" w:cs="Arial"/>
          <w:sz w:val="20"/>
          <w:szCs w:val="20"/>
        </w:rPr>
      </w:pPr>
    </w:p>
    <w:p w14:paraId="1923E86A" w14:textId="77777777" w:rsidR="00A16941" w:rsidRDefault="00A16941" w:rsidP="003F292D">
      <w:pPr>
        <w:rPr>
          <w:rFonts w:ascii="Arial" w:hAnsi="Arial" w:cs="Arial"/>
          <w:sz w:val="20"/>
          <w:szCs w:val="20"/>
        </w:rPr>
      </w:pPr>
    </w:p>
    <w:p w14:paraId="124081D4" w14:textId="77777777" w:rsidR="00A16941" w:rsidRDefault="00A16941" w:rsidP="003F292D">
      <w:pPr>
        <w:rPr>
          <w:rFonts w:ascii="Arial" w:hAnsi="Arial" w:cs="Arial"/>
          <w:sz w:val="20"/>
          <w:szCs w:val="20"/>
        </w:rPr>
      </w:pPr>
    </w:p>
    <w:p w14:paraId="6F2D4728" w14:textId="77777777" w:rsidR="00A16941" w:rsidRDefault="00A16941" w:rsidP="003F292D">
      <w:pPr>
        <w:rPr>
          <w:rFonts w:ascii="Arial" w:hAnsi="Arial" w:cs="Arial"/>
          <w:sz w:val="20"/>
          <w:szCs w:val="20"/>
        </w:rPr>
      </w:pPr>
    </w:p>
    <w:p w14:paraId="4CC47EC4" w14:textId="77777777" w:rsidR="00A16941" w:rsidRDefault="00A16941" w:rsidP="003F292D">
      <w:pPr>
        <w:rPr>
          <w:rFonts w:ascii="Arial" w:hAnsi="Arial" w:cs="Arial"/>
          <w:sz w:val="20"/>
          <w:szCs w:val="20"/>
        </w:rPr>
      </w:pPr>
    </w:p>
    <w:p w14:paraId="45B9FEF8" w14:textId="0B775B05" w:rsidR="00631233" w:rsidRDefault="00631233" w:rsidP="003F292D">
      <w:pPr>
        <w:rPr>
          <w:rFonts w:ascii="Arial" w:hAnsi="Arial" w:cs="Arial"/>
          <w:sz w:val="20"/>
          <w:szCs w:val="20"/>
        </w:rPr>
      </w:pPr>
    </w:p>
    <w:p w14:paraId="6421DB4F" w14:textId="77777777" w:rsidR="00631233" w:rsidRDefault="00631233" w:rsidP="00631233"/>
    <w:tbl>
      <w:tblPr>
        <w:tblW w:w="16536" w:type="dxa"/>
        <w:tblInd w:w="-544" w:type="dxa"/>
        <w:tblLayout w:type="fixed"/>
        <w:tblLook w:val="04A0" w:firstRow="1" w:lastRow="0" w:firstColumn="1" w:lastColumn="0" w:noHBand="0" w:noVBand="1"/>
      </w:tblPr>
      <w:tblGrid>
        <w:gridCol w:w="1867"/>
        <w:gridCol w:w="4588"/>
        <w:gridCol w:w="1193"/>
        <w:gridCol w:w="1238"/>
        <w:gridCol w:w="37"/>
        <w:gridCol w:w="1238"/>
        <w:gridCol w:w="37"/>
        <w:gridCol w:w="1238"/>
        <w:gridCol w:w="37"/>
        <w:gridCol w:w="1238"/>
        <w:gridCol w:w="37"/>
        <w:gridCol w:w="1238"/>
        <w:gridCol w:w="37"/>
        <w:gridCol w:w="1238"/>
        <w:gridCol w:w="1275"/>
      </w:tblGrid>
      <w:tr w:rsidR="004F24DD" w:rsidRPr="00A16941" w14:paraId="7DC720EF" w14:textId="77777777" w:rsidTr="00A16941">
        <w:trPr>
          <w:trHeight w:val="577"/>
        </w:trPr>
        <w:tc>
          <w:tcPr>
            <w:tcW w:w="6455" w:type="dxa"/>
            <w:gridSpan w:val="2"/>
            <w:tcBorders>
              <w:top w:val="nil"/>
              <w:left w:val="nil"/>
              <w:bottom w:val="nil"/>
              <w:right w:val="single" w:sz="8" w:space="0" w:color="auto"/>
            </w:tcBorders>
            <w:shd w:val="clear" w:color="auto" w:fill="auto"/>
            <w:vAlign w:val="center"/>
            <w:hideMark/>
          </w:tcPr>
          <w:p w14:paraId="01E74889" w14:textId="77777777" w:rsidR="004F24DD" w:rsidRPr="00A16941" w:rsidRDefault="004F24DD" w:rsidP="004F24DD">
            <w:pPr>
              <w:rPr>
                <w:rFonts w:ascii="Arial" w:hAnsi="Arial" w:cs="Arial"/>
                <w:b/>
                <w:sz w:val="20"/>
                <w:szCs w:val="20"/>
              </w:rPr>
            </w:pPr>
            <w:r w:rsidRPr="00A16941">
              <w:rPr>
                <w:rFonts w:ascii="Arial" w:hAnsi="Arial" w:cs="Arial"/>
                <w:b/>
                <w:bCs/>
                <w:sz w:val="20"/>
                <w:szCs w:val="20"/>
              </w:rPr>
              <w:lastRenderedPageBreak/>
              <w:t>Mental Health Officer</w:t>
            </w:r>
          </w:p>
        </w:tc>
        <w:tc>
          <w:tcPr>
            <w:tcW w:w="119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0D6534A" w14:textId="1BCA6C5B" w:rsidR="004F24DD" w:rsidRPr="00A16941" w:rsidRDefault="004F24DD" w:rsidP="004F24DD">
            <w:pPr>
              <w:jc w:val="center"/>
              <w:rPr>
                <w:rFonts w:ascii="Arial" w:hAnsi="Arial" w:cs="Arial"/>
                <w:sz w:val="20"/>
                <w:szCs w:val="20"/>
              </w:rPr>
            </w:pPr>
            <w:r w:rsidRPr="00A16941">
              <w:rPr>
                <w:rFonts w:ascii="Arial" w:hAnsi="Arial" w:cs="Arial"/>
                <w:b/>
                <w:bCs/>
                <w:sz w:val="20"/>
                <w:szCs w:val="20"/>
              </w:rPr>
              <w:t>Pay rate at 9/6/22</w:t>
            </w:r>
          </w:p>
        </w:tc>
        <w:tc>
          <w:tcPr>
            <w:tcW w:w="1238" w:type="dxa"/>
            <w:tcBorders>
              <w:top w:val="single" w:sz="8" w:space="0" w:color="auto"/>
              <w:left w:val="single" w:sz="8" w:space="0" w:color="auto"/>
              <w:bottom w:val="single" w:sz="8" w:space="0" w:color="auto"/>
              <w:right w:val="single" w:sz="8" w:space="0" w:color="auto"/>
            </w:tcBorders>
            <w:vAlign w:val="center"/>
          </w:tcPr>
          <w:p w14:paraId="5945F51B" w14:textId="367FE828" w:rsidR="004F24DD" w:rsidRPr="00A16941" w:rsidRDefault="004F24DD" w:rsidP="004F24DD">
            <w:pPr>
              <w:jc w:val="center"/>
              <w:rPr>
                <w:rFonts w:ascii="Arial" w:hAnsi="Arial" w:cs="Arial"/>
                <w:sz w:val="20"/>
                <w:szCs w:val="20"/>
              </w:rPr>
            </w:pPr>
            <w:r w:rsidRPr="00A16941">
              <w:rPr>
                <w:rFonts w:ascii="Arial" w:hAnsi="Arial" w:cs="Arial"/>
                <w:color w:val="000000"/>
                <w:sz w:val="20"/>
                <w:szCs w:val="20"/>
              </w:rPr>
              <w:t>1.79% from 05/01/2023</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45790181" w14:textId="63FA065E" w:rsidR="004F24DD" w:rsidRPr="00A16941" w:rsidRDefault="004F24DD" w:rsidP="004F24DD">
            <w:pPr>
              <w:jc w:val="center"/>
              <w:rPr>
                <w:rFonts w:ascii="Arial" w:hAnsi="Arial" w:cs="Arial"/>
                <w:b/>
                <w:bCs/>
                <w:color w:val="000000"/>
                <w:sz w:val="20"/>
                <w:szCs w:val="20"/>
              </w:rPr>
            </w:pPr>
            <w:r w:rsidRPr="00A16941">
              <w:rPr>
                <w:rFonts w:ascii="Arial" w:hAnsi="Arial" w:cs="Arial"/>
                <w:color w:val="000000"/>
                <w:sz w:val="20"/>
                <w:szCs w:val="20"/>
              </w:rPr>
              <w:t>1% from 08/06/2023</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6CD0BF61" w14:textId="09D33B10" w:rsidR="004F24DD" w:rsidRPr="00A16941" w:rsidRDefault="004F24DD" w:rsidP="004F24DD">
            <w:pPr>
              <w:jc w:val="center"/>
              <w:rPr>
                <w:rFonts w:ascii="Arial" w:hAnsi="Arial" w:cs="Arial"/>
                <w:b/>
                <w:bCs/>
                <w:color w:val="000000"/>
                <w:sz w:val="20"/>
                <w:szCs w:val="20"/>
              </w:rPr>
            </w:pPr>
            <w:r w:rsidRPr="00A16941">
              <w:rPr>
                <w:rFonts w:ascii="Arial" w:hAnsi="Arial" w:cs="Arial"/>
                <w:color w:val="000000"/>
                <w:sz w:val="20"/>
                <w:szCs w:val="20"/>
              </w:rPr>
              <w:t xml:space="preserve">1.74% from 07/12/2023 </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08EAA1B1" w14:textId="078D9268" w:rsidR="004F24DD" w:rsidRPr="00A16941" w:rsidRDefault="004F24DD" w:rsidP="004F24DD">
            <w:pPr>
              <w:jc w:val="center"/>
              <w:rPr>
                <w:rFonts w:ascii="Arial" w:hAnsi="Arial" w:cs="Arial"/>
                <w:b/>
                <w:bCs/>
                <w:color w:val="000000"/>
                <w:sz w:val="20"/>
                <w:szCs w:val="20"/>
              </w:rPr>
            </w:pPr>
            <w:r w:rsidRPr="00A16941">
              <w:rPr>
                <w:rFonts w:ascii="Arial" w:hAnsi="Arial" w:cs="Arial"/>
                <w:color w:val="000000"/>
                <w:sz w:val="20"/>
                <w:szCs w:val="20"/>
              </w:rPr>
              <w:t>1.5% from 06/06/2024</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75EA8DEE" w14:textId="5D365F18" w:rsidR="004F24DD" w:rsidRPr="00A16941" w:rsidRDefault="004F24DD" w:rsidP="004F24DD">
            <w:pPr>
              <w:jc w:val="center"/>
              <w:rPr>
                <w:rFonts w:ascii="Arial" w:hAnsi="Arial" w:cs="Arial"/>
                <w:b/>
                <w:bCs/>
                <w:color w:val="000000"/>
                <w:sz w:val="20"/>
                <w:szCs w:val="20"/>
              </w:rPr>
            </w:pPr>
            <w:r w:rsidRPr="00A16941">
              <w:rPr>
                <w:rFonts w:ascii="Arial" w:hAnsi="Arial" w:cs="Arial"/>
                <w:color w:val="000000"/>
                <w:sz w:val="20"/>
                <w:szCs w:val="20"/>
              </w:rPr>
              <w:t>2.44% from 05/12/2024</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65AA912F" w14:textId="09EB0838" w:rsidR="004F24DD" w:rsidRPr="00A16941" w:rsidRDefault="004F24DD" w:rsidP="004F24DD">
            <w:pPr>
              <w:jc w:val="center"/>
              <w:rPr>
                <w:rFonts w:ascii="Arial" w:hAnsi="Arial" w:cs="Arial"/>
                <w:b/>
                <w:bCs/>
                <w:color w:val="000000"/>
                <w:sz w:val="20"/>
                <w:szCs w:val="20"/>
              </w:rPr>
            </w:pPr>
            <w:r w:rsidRPr="00A16941">
              <w:rPr>
                <w:rFonts w:ascii="Arial" w:hAnsi="Arial" w:cs="Arial"/>
                <w:color w:val="000000"/>
                <w:sz w:val="20"/>
                <w:szCs w:val="20"/>
              </w:rPr>
              <w:t xml:space="preserve"> 1% from 05/06/2025</w:t>
            </w:r>
          </w:p>
        </w:tc>
        <w:tc>
          <w:tcPr>
            <w:tcW w:w="1275" w:type="dxa"/>
            <w:tcBorders>
              <w:top w:val="single" w:sz="8" w:space="0" w:color="auto"/>
              <w:left w:val="single" w:sz="8" w:space="0" w:color="auto"/>
              <w:bottom w:val="single" w:sz="8" w:space="0" w:color="auto"/>
              <w:right w:val="single" w:sz="8" w:space="0" w:color="auto"/>
            </w:tcBorders>
            <w:vAlign w:val="center"/>
          </w:tcPr>
          <w:p w14:paraId="6BD8F8A1" w14:textId="59C7EBED" w:rsidR="004F24DD" w:rsidRPr="00A16941" w:rsidRDefault="004F24DD" w:rsidP="004F24DD">
            <w:pPr>
              <w:jc w:val="center"/>
              <w:rPr>
                <w:rFonts w:ascii="Arial" w:hAnsi="Arial" w:cs="Arial"/>
                <w:sz w:val="20"/>
                <w:szCs w:val="20"/>
              </w:rPr>
            </w:pPr>
            <w:r w:rsidRPr="00A16941">
              <w:rPr>
                <w:rFonts w:ascii="Arial" w:hAnsi="Arial" w:cs="Arial"/>
                <w:color w:val="000000"/>
                <w:sz w:val="20"/>
                <w:szCs w:val="20"/>
              </w:rPr>
              <w:t>1.93% from 04/12/2025</w:t>
            </w:r>
          </w:p>
        </w:tc>
      </w:tr>
      <w:tr w:rsidR="004F24DD" w:rsidRPr="00A16941" w14:paraId="0107CDC1" w14:textId="77777777" w:rsidTr="00A16941">
        <w:trPr>
          <w:trHeight w:val="137"/>
        </w:trPr>
        <w:tc>
          <w:tcPr>
            <w:tcW w:w="1867" w:type="dxa"/>
            <w:tcBorders>
              <w:top w:val="single" w:sz="8" w:space="0" w:color="auto"/>
              <w:left w:val="single" w:sz="8" w:space="0" w:color="auto"/>
              <w:bottom w:val="single" w:sz="8" w:space="0" w:color="auto"/>
              <w:right w:val="single" w:sz="8" w:space="0" w:color="auto"/>
            </w:tcBorders>
            <w:shd w:val="clear" w:color="auto" w:fill="auto"/>
            <w:hideMark/>
          </w:tcPr>
          <w:p w14:paraId="5B47791E" w14:textId="77777777" w:rsidR="004F24DD" w:rsidRPr="00A16941" w:rsidRDefault="004F24DD" w:rsidP="002D161C">
            <w:pPr>
              <w:rPr>
                <w:rFonts w:ascii="Arial" w:hAnsi="Arial" w:cs="Arial"/>
                <w:sz w:val="20"/>
                <w:szCs w:val="20"/>
              </w:rPr>
            </w:pPr>
            <w:r w:rsidRPr="00A16941">
              <w:rPr>
                <w:rFonts w:ascii="Arial" w:hAnsi="Arial" w:cs="Arial"/>
                <w:sz w:val="20"/>
                <w:szCs w:val="20"/>
              </w:rPr>
              <w:t>Classification</w:t>
            </w:r>
          </w:p>
        </w:tc>
        <w:tc>
          <w:tcPr>
            <w:tcW w:w="4588" w:type="dxa"/>
            <w:tcBorders>
              <w:top w:val="single" w:sz="8" w:space="0" w:color="auto"/>
              <w:left w:val="nil"/>
              <w:bottom w:val="single" w:sz="8" w:space="0" w:color="auto"/>
              <w:right w:val="single" w:sz="8" w:space="0" w:color="auto"/>
            </w:tcBorders>
            <w:shd w:val="clear" w:color="auto" w:fill="auto"/>
          </w:tcPr>
          <w:p w14:paraId="5FFE5D52" w14:textId="77777777" w:rsidR="004F24DD" w:rsidRPr="00A16941" w:rsidRDefault="004F24DD" w:rsidP="002D161C">
            <w:pPr>
              <w:rPr>
                <w:rFonts w:ascii="Arial" w:hAnsi="Arial" w:cs="Arial"/>
                <w:sz w:val="20"/>
                <w:szCs w:val="20"/>
              </w:rPr>
            </w:pPr>
            <w:r w:rsidRPr="00A16941">
              <w:rPr>
                <w:rFonts w:ascii="Arial" w:hAnsi="Arial" w:cs="Arial"/>
                <w:sz w:val="20"/>
                <w:szCs w:val="20"/>
              </w:rPr>
              <w:t>Health Professional</w:t>
            </w:r>
          </w:p>
        </w:tc>
        <w:tc>
          <w:tcPr>
            <w:tcW w:w="1193" w:type="dxa"/>
            <w:tcBorders>
              <w:top w:val="nil"/>
              <w:left w:val="nil"/>
              <w:bottom w:val="nil"/>
              <w:right w:val="nil"/>
            </w:tcBorders>
            <w:shd w:val="clear" w:color="auto" w:fill="D9D9D9" w:themeFill="background1" w:themeFillShade="D9"/>
            <w:noWrap/>
            <w:vAlign w:val="center"/>
            <w:hideMark/>
          </w:tcPr>
          <w:p w14:paraId="3C4F026F" w14:textId="77777777" w:rsidR="004F24DD" w:rsidRPr="00A16941" w:rsidRDefault="004F24DD" w:rsidP="002D161C">
            <w:pPr>
              <w:ind w:left="180"/>
              <w:rPr>
                <w:rFonts w:ascii="Arial" w:hAnsi="Arial" w:cs="Arial"/>
                <w:sz w:val="20"/>
                <w:szCs w:val="20"/>
              </w:rPr>
            </w:pPr>
            <w:r w:rsidRPr="00A16941">
              <w:rPr>
                <w:rFonts w:ascii="Arial" w:hAnsi="Arial" w:cs="Arial"/>
                <w:sz w:val="20"/>
                <w:szCs w:val="20"/>
              </w:rPr>
              <w:t> </w:t>
            </w:r>
          </w:p>
        </w:tc>
        <w:tc>
          <w:tcPr>
            <w:tcW w:w="1238" w:type="dxa"/>
            <w:tcBorders>
              <w:top w:val="nil"/>
              <w:left w:val="nil"/>
              <w:bottom w:val="nil"/>
              <w:right w:val="nil"/>
            </w:tcBorders>
            <w:shd w:val="clear" w:color="auto" w:fill="auto"/>
            <w:noWrap/>
            <w:vAlign w:val="center"/>
            <w:hideMark/>
          </w:tcPr>
          <w:p w14:paraId="3E1D2887" w14:textId="77777777" w:rsidR="004F24DD" w:rsidRPr="00A16941" w:rsidRDefault="004F24DD" w:rsidP="002D161C">
            <w:pPr>
              <w:rPr>
                <w:rFonts w:ascii="Arial" w:hAnsi="Arial" w:cs="Arial"/>
                <w:sz w:val="20"/>
                <w:szCs w:val="20"/>
              </w:rPr>
            </w:pPr>
          </w:p>
        </w:tc>
        <w:tc>
          <w:tcPr>
            <w:tcW w:w="1275" w:type="dxa"/>
            <w:gridSpan w:val="2"/>
            <w:tcBorders>
              <w:top w:val="nil"/>
              <w:left w:val="nil"/>
              <w:bottom w:val="nil"/>
              <w:right w:val="nil"/>
            </w:tcBorders>
          </w:tcPr>
          <w:p w14:paraId="5DCD05AA" w14:textId="77777777" w:rsidR="004F24DD" w:rsidRPr="00A16941" w:rsidRDefault="004F24DD" w:rsidP="002D161C">
            <w:pPr>
              <w:rPr>
                <w:rFonts w:ascii="Arial" w:hAnsi="Arial" w:cs="Arial"/>
                <w:sz w:val="20"/>
                <w:szCs w:val="20"/>
              </w:rPr>
            </w:pPr>
          </w:p>
        </w:tc>
        <w:tc>
          <w:tcPr>
            <w:tcW w:w="1275" w:type="dxa"/>
            <w:gridSpan w:val="2"/>
            <w:tcBorders>
              <w:top w:val="nil"/>
              <w:left w:val="nil"/>
              <w:bottom w:val="nil"/>
              <w:right w:val="nil"/>
            </w:tcBorders>
          </w:tcPr>
          <w:p w14:paraId="14CE45DF" w14:textId="4E3B8E40" w:rsidR="004F24DD" w:rsidRPr="00A16941" w:rsidRDefault="004F24DD" w:rsidP="002D161C">
            <w:pPr>
              <w:rPr>
                <w:rFonts w:ascii="Arial" w:hAnsi="Arial" w:cs="Arial"/>
                <w:sz w:val="20"/>
                <w:szCs w:val="20"/>
              </w:rPr>
            </w:pPr>
          </w:p>
        </w:tc>
        <w:tc>
          <w:tcPr>
            <w:tcW w:w="1275" w:type="dxa"/>
            <w:gridSpan w:val="2"/>
            <w:tcBorders>
              <w:top w:val="nil"/>
              <w:left w:val="nil"/>
              <w:bottom w:val="nil"/>
              <w:right w:val="nil"/>
            </w:tcBorders>
          </w:tcPr>
          <w:p w14:paraId="2529341F" w14:textId="1F4AD4B1" w:rsidR="004F24DD" w:rsidRPr="00A16941" w:rsidRDefault="004F24DD" w:rsidP="002D161C">
            <w:pPr>
              <w:rPr>
                <w:rFonts w:ascii="Arial" w:hAnsi="Arial" w:cs="Arial"/>
                <w:sz w:val="20"/>
                <w:szCs w:val="20"/>
              </w:rPr>
            </w:pPr>
          </w:p>
        </w:tc>
        <w:tc>
          <w:tcPr>
            <w:tcW w:w="1275" w:type="dxa"/>
            <w:gridSpan w:val="2"/>
            <w:tcBorders>
              <w:top w:val="nil"/>
              <w:left w:val="nil"/>
              <w:bottom w:val="nil"/>
              <w:right w:val="nil"/>
            </w:tcBorders>
          </w:tcPr>
          <w:p w14:paraId="233B7195" w14:textId="2C49C577" w:rsidR="004F24DD" w:rsidRPr="00A16941" w:rsidRDefault="004F24DD" w:rsidP="002D161C">
            <w:pPr>
              <w:rPr>
                <w:rFonts w:ascii="Arial" w:hAnsi="Arial" w:cs="Arial"/>
                <w:sz w:val="20"/>
                <w:szCs w:val="20"/>
              </w:rPr>
            </w:pPr>
          </w:p>
        </w:tc>
        <w:tc>
          <w:tcPr>
            <w:tcW w:w="1275" w:type="dxa"/>
            <w:gridSpan w:val="2"/>
            <w:tcBorders>
              <w:top w:val="nil"/>
              <w:left w:val="nil"/>
              <w:bottom w:val="nil"/>
              <w:right w:val="nil"/>
            </w:tcBorders>
          </w:tcPr>
          <w:p w14:paraId="54E4280C" w14:textId="4253C864" w:rsidR="004F24DD" w:rsidRPr="00A16941" w:rsidRDefault="004F24DD" w:rsidP="002D161C">
            <w:pPr>
              <w:rPr>
                <w:rFonts w:ascii="Arial" w:hAnsi="Arial" w:cs="Arial"/>
                <w:sz w:val="20"/>
                <w:szCs w:val="20"/>
              </w:rPr>
            </w:pPr>
          </w:p>
        </w:tc>
        <w:tc>
          <w:tcPr>
            <w:tcW w:w="1275" w:type="dxa"/>
            <w:tcBorders>
              <w:top w:val="nil"/>
              <w:left w:val="nil"/>
              <w:bottom w:val="nil"/>
              <w:right w:val="nil"/>
            </w:tcBorders>
            <w:shd w:val="clear" w:color="auto" w:fill="auto"/>
            <w:noWrap/>
            <w:vAlign w:val="center"/>
            <w:hideMark/>
          </w:tcPr>
          <w:p w14:paraId="7FA89277" w14:textId="5B909655" w:rsidR="004F24DD" w:rsidRPr="00A16941" w:rsidRDefault="004F24DD" w:rsidP="002D161C">
            <w:pPr>
              <w:rPr>
                <w:rFonts w:ascii="Arial" w:hAnsi="Arial" w:cs="Arial"/>
                <w:sz w:val="20"/>
                <w:szCs w:val="20"/>
              </w:rPr>
            </w:pPr>
          </w:p>
        </w:tc>
      </w:tr>
      <w:tr w:rsidR="004F24DD" w:rsidRPr="00A16941" w14:paraId="3F52CFBB" w14:textId="77777777" w:rsidTr="00A16941">
        <w:trPr>
          <w:trHeight w:val="144"/>
        </w:trPr>
        <w:tc>
          <w:tcPr>
            <w:tcW w:w="1867" w:type="dxa"/>
            <w:tcBorders>
              <w:top w:val="nil"/>
              <w:left w:val="single" w:sz="8" w:space="0" w:color="auto"/>
              <w:bottom w:val="single" w:sz="8" w:space="0" w:color="auto"/>
              <w:right w:val="single" w:sz="8" w:space="0" w:color="auto"/>
            </w:tcBorders>
            <w:shd w:val="clear" w:color="auto" w:fill="auto"/>
          </w:tcPr>
          <w:p w14:paraId="236D1598" w14:textId="77777777" w:rsidR="004F24DD" w:rsidRPr="00A16941" w:rsidRDefault="004F24DD" w:rsidP="002D161C">
            <w:pPr>
              <w:rPr>
                <w:rFonts w:ascii="Arial" w:hAnsi="Arial" w:cs="Arial"/>
                <w:sz w:val="20"/>
                <w:szCs w:val="20"/>
              </w:rPr>
            </w:pPr>
            <w:r w:rsidRPr="00A16941">
              <w:rPr>
                <w:rFonts w:ascii="Arial" w:hAnsi="Arial" w:cs="Arial"/>
                <w:sz w:val="20"/>
                <w:szCs w:val="20"/>
              </w:rPr>
              <w:t>Employee Type</w:t>
            </w:r>
          </w:p>
        </w:tc>
        <w:tc>
          <w:tcPr>
            <w:tcW w:w="4588" w:type="dxa"/>
            <w:tcBorders>
              <w:top w:val="nil"/>
              <w:left w:val="nil"/>
              <w:bottom w:val="single" w:sz="8" w:space="0" w:color="auto"/>
              <w:right w:val="single" w:sz="8" w:space="0" w:color="auto"/>
            </w:tcBorders>
            <w:shd w:val="clear" w:color="auto" w:fill="auto"/>
          </w:tcPr>
          <w:p w14:paraId="2AE22FB4" w14:textId="77777777" w:rsidR="004F24DD" w:rsidRPr="00A16941" w:rsidRDefault="004F24DD" w:rsidP="002D161C">
            <w:pPr>
              <w:rPr>
                <w:rFonts w:ascii="Arial" w:hAnsi="Arial" w:cs="Arial"/>
                <w:sz w:val="20"/>
                <w:szCs w:val="20"/>
              </w:rPr>
            </w:pPr>
            <w:r w:rsidRPr="00A16941">
              <w:rPr>
                <w:rFonts w:ascii="Arial" w:hAnsi="Arial" w:cs="Arial"/>
                <w:sz w:val="20"/>
                <w:szCs w:val="20"/>
              </w:rPr>
              <w:t>Health employees</w:t>
            </w:r>
          </w:p>
        </w:tc>
        <w:tc>
          <w:tcPr>
            <w:tcW w:w="1193" w:type="dxa"/>
            <w:tcBorders>
              <w:top w:val="nil"/>
              <w:left w:val="nil"/>
              <w:bottom w:val="nil"/>
              <w:right w:val="nil"/>
            </w:tcBorders>
            <w:shd w:val="clear" w:color="auto" w:fill="D9D9D9" w:themeFill="background1" w:themeFillShade="D9"/>
            <w:noWrap/>
            <w:vAlign w:val="center"/>
            <w:hideMark/>
          </w:tcPr>
          <w:p w14:paraId="424CD64F" w14:textId="77777777" w:rsidR="004F24DD" w:rsidRPr="00A16941" w:rsidRDefault="004F24DD" w:rsidP="002D161C">
            <w:pPr>
              <w:ind w:left="180"/>
              <w:rPr>
                <w:rFonts w:ascii="Arial" w:hAnsi="Arial" w:cs="Arial"/>
                <w:sz w:val="20"/>
                <w:szCs w:val="20"/>
              </w:rPr>
            </w:pPr>
            <w:r w:rsidRPr="00A16941">
              <w:rPr>
                <w:rFonts w:ascii="Arial" w:hAnsi="Arial" w:cs="Arial"/>
                <w:sz w:val="20"/>
                <w:szCs w:val="20"/>
              </w:rPr>
              <w:t> </w:t>
            </w:r>
          </w:p>
        </w:tc>
        <w:tc>
          <w:tcPr>
            <w:tcW w:w="1238" w:type="dxa"/>
            <w:tcBorders>
              <w:top w:val="nil"/>
              <w:left w:val="nil"/>
              <w:bottom w:val="nil"/>
              <w:right w:val="nil"/>
            </w:tcBorders>
            <w:shd w:val="clear" w:color="auto" w:fill="auto"/>
            <w:noWrap/>
            <w:vAlign w:val="center"/>
            <w:hideMark/>
          </w:tcPr>
          <w:p w14:paraId="18C66297" w14:textId="77777777" w:rsidR="004F24DD" w:rsidRPr="00A16941" w:rsidRDefault="004F24DD" w:rsidP="002D161C">
            <w:pPr>
              <w:rPr>
                <w:rFonts w:ascii="Arial" w:hAnsi="Arial" w:cs="Arial"/>
                <w:sz w:val="20"/>
                <w:szCs w:val="20"/>
              </w:rPr>
            </w:pPr>
          </w:p>
        </w:tc>
        <w:tc>
          <w:tcPr>
            <w:tcW w:w="1275" w:type="dxa"/>
            <w:gridSpan w:val="2"/>
            <w:tcBorders>
              <w:top w:val="nil"/>
              <w:left w:val="nil"/>
              <w:bottom w:val="nil"/>
              <w:right w:val="nil"/>
            </w:tcBorders>
          </w:tcPr>
          <w:p w14:paraId="67FA3D02" w14:textId="77777777" w:rsidR="004F24DD" w:rsidRPr="00A16941" w:rsidRDefault="004F24DD" w:rsidP="002D161C">
            <w:pPr>
              <w:rPr>
                <w:rFonts w:ascii="Arial" w:hAnsi="Arial" w:cs="Arial"/>
                <w:sz w:val="20"/>
                <w:szCs w:val="20"/>
              </w:rPr>
            </w:pPr>
          </w:p>
        </w:tc>
        <w:tc>
          <w:tcPr>
            <w:tcW w:w="1275" w:type="dxa"/>
            <w:gridSpan w:val="2"/>
            <w:tcBorders>
              <w:top w:val="nil"/>
              <w:left w:val="nil"/>
              <w:bottom w:val="nil"/>
              <w:right w:val="nil"/>
            </w:tcBorders>
          </w:tcPr>
          <w:p w14:paraId="6F8CA54F" w14:textId="1D5F317D" w:rsidR="004F24DD" w:rsidRPr="00A16941" w:rsidRDefault="004F24DD" w:rsidP="002D161C">
            <w:pPr>
              <w:rPr>
                <w:rFonts w:ascii="Arial" w:hAnsi="Arial" w:cs="Arial"/>
                <w:sz w:val="20"/>
                <w:szCs w:val="20"/>
              </w:rPr>
            </w:pPr>
          </w:p>
        </w:tc>
        <w:tc>
          <w:tcPr>
            <w:tcW w:w="1275" w:type="dxa"/>
            <w:gridSpan w:val="2"/>
            <w:tcBorders>
              <w:top w:val="nil"/>
              <w:left w:val="nil"/>
              <w:bottom w:val="nil"/>
              <w:right w:val="nil"/>
            </w:tcBorders>
          </w:tcPr>
          <w:p w14:paraId="6A142B72" w14:textId="485B3EFF" w:rsidR="004F24DD" w:rsidRPr="00A16941" w:rsidRDefault="004F24DD" w:rsidP="002D161C">
            <w:pPr>
              <w:rPr>
                <w:rFonts w:ascii="Arial" w:hAnsi="Arial" w:cs="Arial"/>
                <w:sz w:val="20"/>
                <w:szCs w:val="20"/>
              </w:rPr>
            </w:pPr>
          </w:p>
        </w:tc>
        <w:tc>
          <w:tcPr>
            <w:tcW w:w="1275" w:type="dxa"/>
            <w:gridSpan w:val="2"/>
            <w:tcBorders>
              <w:top w:val="nil"/>
              <w:left w:val="nil"/>
              <w:bottom w:val="nil"/>
              <w:right w:val="nil"/>
            </w:tcBorders>
          </w:tcPr>
          <w:p w14:paraId="068FDE02" w14:textId="38C148D7" w:rsidR="004F24DD" w:rsidRPr="00A16941" w:rsidRDefault="004F24DD" w:rsidP="002D161C">
            <w:pPr>
              <w:rPr>
                <w:rFonts w:ascii="Arial" w:hAnsi="Arial" w:cs="Arial"/>
                <w:sz w:val="20"/>
                <w:szCs w:val="20"/>
              </w:rPr>
            </w:pPr>
          </w:p>
        </w:tc>
        <w:tc>
          <w:tcPr>
            <w:tcW w:w="1275" w:type="dxa"/>
            <w:gridSpan w:val="2"/>
            <w:tcBorders>
              <w:top w:val="nil"/>
              <w:left w:val="nil"/>
              <w:bottom w:val="nil"/>
              <w:right w:val="nil"/>
            </w:tcBorders>
          </w:tcPr>
          <w:p w14:paraId="10736123" w14:textId="3A811F05" w:rsidR="004F24DD" w:rsidRPr="00A16941" w:rsidRDefault="004F24DD" w:rsidP="002D161C">
            <w:pPr>
              <w:rPr>
                <w:rFonts w:ascii="Arial" w:hAnsi="Arial" w:cs="Arial"/>
                <w:sz w:val="20"/>
                <w:szCs w:val="20"/>
              </w:rPr>
            </w:pPr>
          </w:p>
        </w:tc>
        <w:tc>
          <w:tcPr>
            <w:tcW w:w="1275" w:type="dxa"/>
            <w:tcBorders>
              <w:top w:val="nil"/>
              <w:left w:val="nil"/>
              <w:bottom w:val="nil"/>
              <w:right w:val="nil"/>
            </w:tcBorders>
            <w:shd w:val="clear" w:color="auto" w:fill="auto"/>
            <w:noWrap/>
            <w:vAlign w:val="center"/>
            <w:hideMark/>
          </w:tcPr>
          <w:p w14:paraId="0DC0FA66" w14:textId="4FE14726" w:rsidR="004F24DD" w:rsidRPr="00A16941" w:rsidRDefault="004F24DD" w:rsidP="002D161C">
            <w:pPr>
              <w:rPr>
                <w:rFonts w:ascii="Arial" w:hAnsi="Arial" w:cs="Arial"/>
                <w:sz w:val="20"/>
                <w:szCs w:val="20"/>
              </w:rPr>
            </w:pPr>
          </w:p>
        </w:tc>
      </w:tr>
      <w:tr w:rsidR="004F24DD" w:rsidRPr="00A16941" w14:paraId="00ABB601" w14:textId="77777777" w:rsidTr="00A16941">
        <w:trPr>
          <w:trHeight w:val="447"/>
        </w:trPr>
        <w:tc>
          <w:tcPr>
            <w:tcW w:w="1867" w:type="dxa"/>
            <w:tcBorders>
              <w:top w:val="nil"/>
              <w:left w:val="single" w:sz="8" w:space="0" w:color="auto"/>
              <w:bottom w:val="single" w:sz="8" w:space="0" w:color="auto"/>
              <w:right w:val="single" w:sz="8" w:space="0" w:color="auto"/>
            </w:tcBorders>
            <w:shd w:val="clear" w:color="auto" w:fill="auto"/>
            <w:hideMark/>
          </w:tcPr>
          <w:p w14:paraId="66F80702" w14:textId="77777777" w:rsidR="004F24DD" w:rsidRPr="00A16941" w:rsidRDefault="004F24DD" w:rsidP="002D161C">
            <w:pPr>
              <w:rPr>
                <w:rFonts w:ascii="Arial" w:hAnsi="Arial" w:cs="Arial"/>
                <w:sz w:val="20"/>
                <w:szCs w:val="20"/>
              </w:rPr>
            </w:pPr>
            <w:r w:rsidRPr="00A16941">
              <w:rPr>
                <w:rFonts w:ascii="Arial" w:hAnsi="Arial" w:cs="Arial"/>
                <w:sz w:val="20"/>
                <w:szCs w:val="20"/>
              </w:rPr>
              <w:t>Description</w:t>
            </w:r>
          </w:p>
        </w:tc>
        <w:tc>
          <w:tcPr>
            <w:tcW w:w="4588" w:type="dxa"/>
            <w:tcBorders>
              <w:top w:val="nil"/>
              <w:left w:val="nil"/>
              <w:bottom w:val="single" w:sz="8" w:space="0" w:color="auto"/>
              <w:right w:val="single" w:sz="8" w:space="0" w:color="auto"/>
            </w:tcBorders>
            <w:shd w:val="clear" w:color="auto" w:fill="auto"/>
          </w:tcPr>
          <w:p w14:paraId="5431BBE8" w14:textId="77777777" w:rsidR="004F24DD" w:rsidRPr="00A16941" w:rsidRDefault="004F24DD" w:rsidP="002D161C">
            <w:pPr>
              <w:rPr>
                <w:rFonts w:ascii="Arial" w:hAnsi="Arial" w:cs="Arial"/>
                <w:sz w:val="20"/>
                <w:szCs w:val="20"/>
              </w:rPr>
            </w:pPr>
            <w:r w:rsidRPr="00A16941">
              <w:rPr>
                <w:rFonts w:ascii="Arial" w:hAnsi="Arial" w:cs="Arial"/>
                <w:sz w:val="20"/>
                <w:szCs w:val="20"/>
              </w:rPr>
              <w:t xml:space="preserve">An employee who performs the functions of “Mental Health Officer” as defined in Section 201 of the </w:t>
            </w:r>
            <w:r w:rsidRPr="00A16941">
              <w:rPr>
                <w:rFonts w:ascii="Arial" w:hAnsi="Arial" w:cs="Arial"/>
                <w:i/>
                <w:iCs/>
                <w:sz w:val="20"/>
                <w:szCs w:val="20"/>
              </w:rPr>
              <w:t>Mental Health Act 2015</w:t>
            </w:r>
            <w:r w:rsidRPr="00A16941">
              <w:rPr>
                <w:rFonts w:ascii="Arial" w:hAnsi="Arial" w:cs="Arial"/>
                <w:sz w:val="20"/>
                <w:szCs w:val="20"/>
              </w:rPr>
              <w:t xml:space="preserve"> (ACT) will be paid an allowance</w:t>
            </w:r>
          </w:p>
        </w:tc>
        <w:tc>
          <w:tcPr>
            <w:tcW w:w="1193" w:type="dxa"/>
            <w:tcBorders>
              <w:top w:val="nil"/>
              <w:left w:val="nil"/>
              <w:bottom w:val="nil"/>
              <w:right w:val="nil"/>
            </w:tcBorders>
            <w:shd w:val="clear" w:color="auto" w:fill="D9D9D9" w:themeFill="background1" w:themeFillShade="D9"/>
            <w:noWrap/>
            <w:vAlign w:val="center"/>
          </w:tcPr>
          <w:p w14:paraId="13028781" w14:textId="77777777" w:rsidR="004F24DD" w:rsidRPr="00A16941" w:rsidRDefault="004F24DD" w:rsidP="002D161C">
            <w:pPr>
              <w:ind w:left="180"/>
              <w:rPr>
                <w:rFonts w:ascii="Arial" w:hAnsi="Arial" w:cs="Arial"/>
                <w:sz w:val="20"/>
                <w:szCs w:val="20"/>
              </w:rPr>
            </w:pPr>
          </w:p>
        </w:tc>
        <w:tc>
          <w:tcPr>
            <w:tcW w:w="1238" w:type="dxa"/>
            <w:tcBorders>
              <w:top w:val="nil"/>
              <w:left w:val="nil"/>
              <w:bottom w:val="nil"/>
              <w:right w:val="nil"/>
            </w:tcBorders>
            <w:shd w:val="clear" w:color="auto" w:fill="auto"/>
            <w:noWrap/>
            <w:vAlign w:val="center"/>
          </w:tcPr>
          <w:p w14:paraId="631519A2" w14:textId="77777777" w:rsidR="004F24DD" w:rsidRPr="00A16941" w:rsidRDefault="004F24DD" w:rsidP="002D161C">
            <w:pPr>
              <w:rPr>
                <w:rFonts w:ascii="Arial" w:hAnsi="Arial" w:cs="Arial"/>
                <w:sz w:val="20"/>
                <w:szCs w:val="20"/>
              </w:rPr>
            </w:pPr>
          </w:p>
        </w:tc>
        <w:tc>
          <w:tcPr>
            <w:tcW w:w="1275" w:type="dxa"/>
            <w:gridSpan w:val="2"/>
            <w:tcBorders>
              <w:top w:val="nil"/>
              <w:left w:val="nil"/>
              <w:bottom w:val="single" w:sz="4" w:space="0" w:color="auto"/>
              <w:right w:val="nil"/>
            </w:tcBorders>
          </w:tcPr>
          <w:p w14:paraId="4B015D77" w14:textId="77777777" w:rsidR="004F24DD" w:rsidRPr="00A16941" w:rsidRDefault="004F24DD" w:rsidP="002D161C">
            <w:pPr>
              <w:rPr>
                <w:rFonts w:ascii="Arial" w:hAnsi="Arial" w:cs="Arial"/>
                <w:sz w:val="20"/>
                <w:szCs w:val="20"/>
              </w:rPr>
            </w:pPr>
          </w:p>
        </w:tc>
        <w:tc>
          <w:tcPr>
            <w:tcW w:w="1275" w:type="dxa"/>
            <w:gridSpan w:val="2"/>
            <w:tcBorders>
              <w:top w:val="nil"/>
              <w:left w:val="nil"/>
              <w:bottom w:val="single" w:sz="4" w:space="0" w:color="auto"/>
              <w:right w:val="nil"/>
            </w:tcBorders>
          </w:tcPr>
          <w:p w14:paraId="27CAAB04" w14:textId="06036333" w:rsidR="004F24DD" w:rsidRPr="00A16941" w:rsidRDefault="004F24DD" w:rsidP="002D161C">
            <w:pPr>
              <w:rPr>
                <w:rFonts w:ascii="Arial" w:hAnsi="Arial" w:cs="Arial"/>
                <w:sz w:val="20"/>
                <w:szCs w:val="20"/>
              </w:rPr>
            </w:pPr>
          </w:p>
        </w:tc>
        <w:tc>
          <w:tcPr>
            <w:tcW w:w="1275" w:type="dxa"/>
            <w:gridSpan w:val="2"/>
            <w:tcBorders>
              <w:top w:val="nil"/>
              <w:left w:val="nil"/>
              <w:bottom w:val="single" w:sz="4" w:space="0" w:color="auto"/>
              <w:right w:val="nil"/>
            </w:tcBorders>
          </w:tcPr>
          <w:p w14:paraId="29D13C1B" w14:textId="01AEBE64" w:rsidR="004F24DD" w:rsidRPr="00A16941" w:rsidRDefault="004F24DD" w:rsidP="002D161C">
            <w:pPr>
              <w:rPr>
                <w:rFonts w:ascii="Arial" w:hAnsi="Arial" w:cs="Arial"/>
                <w:sz w:val="20"/>
                <w:szCs w:val="20"/>
              </w:rPr>
            </w:pPr>
          </w:p>
        </w:tc>
        <w:tc>
          <w:tcPr>
            <w:tcW w:w="1275" w:type="dxa"/>
            <w:gridSpan w:val="2"/>
            <w:tcBorders>
              <w:top w:val="nil"/>
              <w:left w:val="nil"/>
              <w:bottom w:val="single" w:sz="4" w:space="0" w:color="auto"/>
              <w:right w:val="nil"/>
            </w:tcBorders>
          </w:tcPr>
          <w:p w14:paraId="5CFC46D0" w14:textId="22D39393" w:rsidR="004F24DD" w:rsidRPr="00A16941" w:rsidRDefault="004F24DD" w:rsidP="002D161C">
            <w:pPr>
              <w:rPr>
                <w:rFonts w:ascii="Arial" w:hAnsi="Arial" w:cs="Arial"/>
                <w:sz w:val="20"/>
                <w:szCs w:val="20"/>
              </w:rPr>
            </w:pPr>
          </w:p>
        </w:tc>
        <w:tc>
          <w:tcPr>
            <w:tcW w:w="1275" w:type="dxa"/>
            <w:gridSpan w:val="2"/>
            <w:tcBorders>
              <w:top w:val="nil"/>
              <w:left w:val="nil"/>
              <w:bottom w:val="single" w:sz="4" w:space="0" w:color="auto"/>
              <w:right w:val="nil"/>
            </w:tcBorders>
          </w:tcPr>
          <w:p w14:paraId="13F84E1F" w14:textId="5844A860" w:rsidR="004F24DD" w:rsidRPr="00A16941" w:rsidRDefault="004F24DD" w:rsidP="002D161C">
            <w:pPr>
              <w:rPr>
                <w:rFonts w:ascii="Arial" w:hAnsi="Arial" w:cs="Arial"/>
                <w:sz w:val="20"/>
                <w:szCs w:val="20"/>
              </w:rPr>
            </w:pPr>
          </w:p>
        </w:tc>
        <w:tc>
          <w:tcPr>
            <w:tcW w:w="1275" w:type="dxa"/>
            <w:tcBorders>
              <w:top w:val="nil"/>
              <w:left w:val="nil"/>
              <w:bottom w:val="single" w:sz="4" w:space="0" w:color="auto"/>
              <w:right w:val="nil"/>
            </w:tcBorders>
            <w:shd w:val="clear" w:color="auto" w:fill="auto"/>
            <w:noWrap/>
            <w:vAlign w:val="center"/>
          </w:tcPr>
          <w:p w14:paraId="3B85376A" w14:textId="35623782" w:rsidR="004F24DD" w:rsidRPr="00A16941" w:rsidRDefault="004F24DD" w:rsidP="002D161C">
            <w:pPr>
              <w:rPr>
                <w:rFonts w:ascii="Arial" w:hAnsi="Arial" w:cs="Arial"/>
                <w:sz w:val="20"/>
                <w:szCs w:val="20"/>
              </w:rPr>
            </w:pPr>
          </w:p>
        </w:tc>
      </w:tr>
      <w:tr w:rsidR="004F24DD" w:rsidRPr="00A16941" w14:paraId="3FF3AC2E" w14:textId="77777777" w:rsidTr="00A16941">
        <w:trPr>
          <w:trHeight w:val="140"/>
        </w:trPr>
        <w:tc>
          <w:tcPr>
            <w:tcW w:w="1867" w:type="dxa"/>
            <w:tcBorders>
              <w:top w:val="nil"/>
              <w:left w:val="single" w:sz="8" w:space="0" w:color="auto"/>
              <w:bottom w:val="single" w:sz="8" w:space="0" w:color="auto"/>
              <w:right w:val="single" w:sz="8" w:space="0" w:color="auto"/>
            </w:tcBorders>
            <w:shd w:val="clear" w:color="auto" w:fill="auto"/>
          </w:tcPr>
          <w:p w14:paraId="5671E555" w14:textId="77777777" w:rsidR="004F24DD" w:rsidRPr="00A16941" w:rsidRDefault="004F24DD" w:rsidP="002D161C">
            <w:pPr>
              <w:rPr>
                <w:rFonts w:ascii="Arial" w:hAnsi="Arial" w:cs="Arial"/>
                <w:sz w:val="20"/>
                <w:szCs w:val="20"/>
              </w:rPr>
            </w:pPr>
            <w:r w:rsidRPr="00A16941">
              <w:rPr>
                <w:rFonts w:ascii="Arial" w:hAnsi="Arial" w:cs="Arial"/>
                <w:sz w:val="20"/>
                <w:szCs w:val="20"/>
              </w:rPr>
              <w:t>Rate/Frequency</w:t>
            </w:r>
          </w:p>
        </w:tc>
        <w:tc>
          <w:tcPr>
            <w:tcW w:w="4588" w:type="dxa"/>
            <w:tcBorders>
              <w:top w:val="nil"/>
              <w:left w:val="nil"/>
              <w:bottom w:val="single" w:sz="8" w:space="0" w:color="auto"/>
              <w:right w:val="single" w:sz="8" w:space="0" w:color="auto"/>
            </w:tcBorders>
            <w:shd w:val="clear" w:color="auto" w:fill="auto"/>
            <w:vAlign w:val="center"/>
          </w:tcPr>
          <w:p w14:paraId="6A77C4B8" w14:textId="77777777" w:rsidR="004F24DD" w:rsidRPr="00A16941" w:rsidRDefault="004F24DD" w:rsidP="002D161C">
            <w:pPr>
              <w:rPr>
                <w:rFonts w:ascii="Arial" w:hAnsi="Arial" w:cs="Arial"/>
                <w:sz w:val="20"/>
                <w:szCs w:val="20"/>
              </w:rPr>
            </w:pPr>
            <w:r w:rsidRPr="00A16941">
              <w:rPr>
                <w:rFonts w:ascii="Arial" w:hAnsi="Arial" w:cs="Arial"/>
                <w:sz w:val="20"/>
                <w:szCs w:val="20"/>
              </w:rPr>
              <w:t>Per fortnight</w:t>
            </w:r>
          </w:p>
        </w:tc>
        <w:tc>
          <w:tcPr>
            <w:tcW w:w="1193"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FC2C028" w14:textId="79AA00E2" w:rsidR="004F24DD" w:rsidRPr="00A16941" w:rsidRDefault="004F24DD" w:rsidP="002D161C">
            <w:pPr>
              <w:ind w:left="180"/>
              <w:jc w:val="right"/>
              <w:rPr>
                <w:rFonts w:ascii="Arial" w:hAnsi="Arial" w:cs="Arial"/>
                <w:sz w:val="20"/>
                <w:szCs w:val="20"/>
              </w:rPr>
            </w:pPr>
            <w:r w:rsidRPr="00A16941">
              <w:rPr>
                <w:rFonts w:ascii="Arial" w:hAnsi="Arial" w:cs="Arial"/>
                <w:sz w:val="20"/>
                <w:szCs w:val="20"/>
              </w:rPr>
              <w:t>$110.33</w:t>
            </w:r>
          </w:p>
        </w:tc>
        <w:tc>
          <w:tcPr>
            <w:tcW w:w="1238" w:type="dxa"/>
            <w:tcBorders>
              <w:top w:val="single" w:sz="8" w:space="0" w:color="auto"/>
              <w:left w:val="nil"/>
              <w:bottom w:val="single" w:sz="8" w:space="0" w:color="auto"/>
              <w:right w:val="single" w:sz="4" w:space="0" w:color="auto"/>
            </w:tcBorders>
            <w:shd w:val="clear" w:color="auto" w:fill="auto"/>
            <w:noWrap/>
            <w:vAlign w:val="center"/>
          </w:tcPr>
          <w:p w14:paraId="3D5274EE" w14:textId="2DF7EDE9" w:rsidR="004F24DD" w:rsidRPr="00A16941" w:rsidRDefault="004F24DD" w:rsidP="002D161C">
            <w:pPr>
              <w:jc w:val="right"/>
              <w:rPr>
                <w:rFonts w:ascii="Arial" w:hAnsi="Arial" w:cs="Arial"/>
                <w:sz w:val="20"/>
                <w:szCs w:val="20"/>
              </w:rPr>
            </w:pPr>
            <w:r w:rsidRPr="00A16941">
              <w:rPr>
                <w:rFonts w:ascii="Arial" w:hAnsi="Arial" w:cs="Arial"/>
                <w:sz w:val="20"/>
                <w:szCs w:val="20"/>
              </w:rPr>
              <w:t>$112.30</w:t>
            </w:r>
          </w:p>
        </w:tc>
        <w:tc>
          <w:tcPr>
            <w:tcW w:w="1275" w:type="dxa"/>
            <w:gridSpan w:val="2"/>
            <w:tcBorders>
              <w:top w:val="single" w:sz="4" w:space="0" w:color="auto"/>
              <w:left w:val="single" w:sz="4" w:space="0" w:color="auto"/>
              <w:bottom w:val="single" w:sz="4" w:space="0" w:color="auto"/>
              <w:right w:val="single" w:sz="4" w:space="0" w:color="auto"/>
            </w:tcBorders>
          </w:tcPr>
          <w:p w14:paraId="4B04268E" w14:textId="760ABE73" w:rsidR="004F24DD" w:rsidRPr="00A16941" w:rsidRDefault="004F24DD" w:rsidP="002D161C">
            <w:pPr>
              <w:jc w:val="right"/>
              <w:rPr>
                <w:rFonts w:ascii="Arial" w:hAnsi="Arial" w:cs="Arial"/>
                <w:sz w:val="20"/>
                <w:szCs w:val="20"/>
              </w:rPr>
            </w:pPr>
            <w:r w:rsidRPr="00A16941">
              <w:rPr>
                <w:rFonts w:ascii="Arial" w:hAnsi="Arial" w:cs="Arial"/>
                <w:sz w:val="20"/>
                <w:szCs w:val="20"/>
              </w:rPr>
              <w:t>$113.43</w:t>
            </w:r>
          </w:p>
        </w:tc>
        <w:tc>
          <w:tcPr>
            <w:tcW w:w="1275" w:type="dxa"/>
            <w:gridSpan w:val="2"/>
            <w:tcBorders>
              <w:top w:val="single" w:sz="4" w:space="0" w:color="auto"/>
              <w:left w:val="single" w:sz="4" w:space="0" w:color="auto"/>
              <w:bottom w:val="single" w:sz="4" w:space="0" w:color="auto"/>
              <w:right w:val="single" w:sz="4" w:space="0" w:color="auto"/>
            </w:tcBorders>
          </w:tcPr>
          <w:p w14:paraId="5F4CE85D" w14:textId="3DB8B008" w:rsidR="004F24DD" w:rsidRPr="00A16941" w:rsidRDefault="004F24DD" w:rsidP="002D161C">
            <w:pPr>
              <w:jc w:val="right"/>
              <w:rPr>
                <w:rFonts w:ascii="Arial" w:hAnsi="Arial" w:cs="Arial"/>
                <w:sz w:val="20"/>
                <w:szCs w:val="20"/>
              </w:rPr>
            </w:pPr>
            <w:r w:rsidRPr="00A16941">
              <w:rPr>
                <w:rFonts w:ascii="Arial" w:hAnsi="Arial" w:cs="Arial"/>
                <w:sz w:val="20"/>
                <w:szCs w:val="20"/>
              </w:rPr>
              <w:t>$115.40</w:t>
            </w:r>
          </w:p>
        </w:tc>
        <w:tc>
          <w:tcPr>
            <w:tcW w:w="1275" w:type="dxa"/>
            <w:gridSpan w:val="2"/>
            <w:tcBorders>
              <w:top w:val="single" w:sz="4" w:space="0" w:color="auto"/>
              <w:left w:val="single" w:sz="4" w:space="0" w:color="auto"/>
              <w:bottom w:val="single" w:sz="4" w:space="0" w:color="auto"/>
              <w:right w:val="single" w:sz="4" w:space="0" w:color="auto"/>
            </w:tcBorders>
          </w:tcPr>
          <w:p w14:paraId="012F0945" w14:textId="5B983E5D" w:rsidR="004F24DD" w:rsidRPr="00A16941" w:rsidRDefault="004F24DD" w:rsidP="002D161C">
            <w:pPr>
              <w:jc w:val="right"/>
              <w:rPr>
                <w:rFonts w:ascii="Arial" w:hAnsi="Arial" w:cs="Arial"/>
                <w:sz w:val="20"/>
                <w:szCs w:val="20"/>
              </w:rPr>
            </w:pPr>
            <w:r w:rsidRPr="00A16941">
              <w:rPr>
                <w:rFonts w:ascii="Arial" w:hAnsi="Arial" w:cs="Arial"/>
                <w:sz w:val="20"/>
                <w:szCs w:val="20"/>
              </w:rPr>
              <w:t>$117.13</w:t>
            </w:r>
          </w:p>
        </w:tc>
        <w:tc>
          <w:tcPr>
            <w:tcW w:w="1275" w:type="dxa"/>
            <w:gridSpan w:val="2"/>
            <w:tcBorders>
              <w:top w:val="single" w:sz="4" w:space="0" w:color="auto"/>
              <w:left w:val="single" w:sz="4" w:space="0" w:color="auto"/>
              <w:bottom w:val="single" w:sz="4" w:space="0" w:color="auto"/>
              <w:right w:val="single" w:sz="4" w:space="0" w:color="auto"/>
            </w:tcBorders>
          </w:tcPr>
          <w:p w14:paraId="7DDE307E" w14:textId="5BA3AFE9" w:rsidR="004F24DD" w:rsidRPr="00A16941" w:rsidRDefault="004F24DD" w:rsidP="002D161C">
            <w:pPr>
              <w:jc w:val="right"/>
              <w:rPr>
                <w:rFonts w:ascii="Arial" w:hAnsi="Arial" w:cs="Arial"/>
                <w:sz w:val="20"/>
                <w:szCs w:val="20"/>
              </w:rPr>
            </w:pPr>
            <w:r w:rsidRPr="00A16941">
              <w:rPr>
                <w:rFonts w:ascii="Arial" w:hAnsi="Arial" w:cs="Arial"/>
                <w:sz w:val="20"/>
                <w:szCs w:val="20"/>
              </w:rPr>
              <w:t>$120</w:t>
            </w:r>
          </w:p>
        </w:tc>
        <w:tc>
          <w:tcPr>
            <w:tcW w:w="1275" w:type="dxa"/>
            <w:gridSpan w:val="2"/>
            <w:tcBorders>
              <w:top w:val="single" w:sz="4" w:space="0" w:color="auto"/>
              <w:left w:val="single" w:sz="4" w:space="0" w:color="auto"/>
              <w:bottom w:val="single" w:sz="4" w:space="0" w:color="auto"/>
              <w:right w:val="single" w:sz="4" w:space="0" w:color="auto"/>
            </w:tcBorders>
          </w:tcPr>
          <w:p w14:paraId="35703611" w14:textId="71C7B297" w:rsidR="004F24DD" w:rsidRPr="00A16941" w:rsidRDefault="004F24DD" w:rsidP="002D161C">
            <w:pPr>
              <w:jc w:val="right"/>
              <w:rPr>
                <w:rFonts w:ascii="Arial" w:hAnsi="Arial" w:cs="Arial"/>
                <w:sz w:val="20"/>
                <w:szCs w:val="20"/>
              </w:rPr>
            </w:pPr>
            <w:r w:rsidRPr="00A16941">
              <w:rPr>
                <w:rFonts w:ascii="Arial" w:hAnsi="Arial" w:cs="Arial"/>
                <w:sz w:val="20"/>
                <w:szCs w:val="20"/>
              </w:rPr>
              <w:t>$121.19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CA35B" w14:textId="04FEE0E2" w:rsidR="004F24DD" w:rsidRPr="00A16941" w:rsidRDefault="004F24DD" w:rsidP="002D161C">
            <w:pPr>
              <w:jc w:val="right"/>
              <w:rPr>
                <w:rFonts w:ascii="Arial" w:hAnsi="Arial" w:cs="Arial"/>
                <w:sz w:val="20"/>
                <w:szCs w:val="20"/>
              </w:rPr>
            </w:pPr>
            <w:r w:rsidRPr="00A16941">
              <w:rPr>
                <w:rFonts w:ascii="Arial" w:hAnsi="Arial" w:cs="Arial"/>
                <w:sz w:val="20"/>
                <w:szCs w:val="20"/>
              </w:rPr>
              <w:t>$123.53</w:t>
            </w:r>
          </w:p>
        </w:tc>
      </w:tr>
      <w:tr w:rsidR="004F24DD" w:rsidRPr="00A16941" w14:paraId="6460263B" w14:textId="77777777" w:rsidTr="00A16941">
        <w:trPr>
          <w:trHeight w:val="413"/>
        </w:trPr>
        <w:tc>
          <w:tcPr>
            <w:tcW w:w="1867" w:type="dxa"/>
            <w:tcBorders>
              <w:top w:val="nil"/>
              <w:left w:val="single" w:sz="8" w:space="0" w:color="auto"/>
              <w:bottom w:val="single" w:sz="8" w:space="0" w:color="auto"/>
              <w:right w:val="single" w:sz="8" w:space="0" w:color="auto"/>
            </w:tcBorders>
            <w:shd w:val="clear" w:color="auto" w:fill="auto"/>
            <w:hideMark/>
          </w:tcPr>
          <w:p w14:paraId="02213D8D" w14:textId="77777777" w:rsidR="004F24DD" w:rsidRPr="00A16941" w:rsidRDefault="004F24DD" w:rsidP="002D161C">
            <w:pPr>
              <w:rPr>
                <w:rFonts w:ascii="Arial" w:hAnsi="Arial" w:cs="Arial"/>
                <w:sz w:val="20"/>
                <w:szCs w:val="20"/>
              </w:rPr>
            </w:pPr>
            <w:r w:rsidRPr="00A16941">
              <w:rPr>
                <w:rFonts w:ascii="Arial" w:hAnsi="Arial" w:cs="Arial"/>
                <w:sz w:val="20"/>
                <w:szCs w:val="20"/>
              </w:rPr>
              <w:t>Payment on Leave</w:t>
            </w:r>
          </w:p>
        </w:tc>
        <w:tc>
          <w:tcPr>
            <w:tcW w:w="4588" w:type="dxa"/>
            <w:tcBorders>
              <w:top w:val="nil"/>
              <w:left w:val="nil"/>
              <w:bottom w:val="single" w:sz="8" w:space="0" w:color="auto"/>
              <w:right w:val="single" w:sz="8" w:space="0" w:color="auto"/>
            </w:tcBorders>
            <w:shd w:val="clear" w:color="auto" w:fill="auto"/>
          </w:tcPr>
          <w:p w14:paraId="5042FFB9" w14:textId="77777777" w:rsidR="004F24DD" w:rsidRPr="00A16941" w:rsidRDefault="004F24DD" w:rsidP="002D161C">
            <w:pPr>
              <w:rPr>
                <w:rFonts w:ascii="Arial" w:hAnsi="Arial" w:cs="Arial"/>
                <w:sz w:val="20"/>
                <w:szCs w:val="20"/>
              </w:rPr>
            </w:pPr>
            <w:r w:rsidRPr="00A16941">
              <w:rPr>
                <w:rFonts w:ascii="Arial" w:hAnsi="Arial" w:cs="Arial"/>
                <w:sz w:val="20"/>
                <w:szCs w:val="20"/>
              </w:rPr>
              <w:t>Paid during LSL, annual leave, paid personal leave, paid birth leave and other paid leave.</w:t>
            </w:r>
          </w:p>
        </w:tc>
        <w:tc>
          <w:tcPr>
            <w:tcW w:w="1193" w:type="dxa"/>
            <w:tcBorders>
              <w:top w:val="nil"/>
              <w:left w:val="nil"/>
              <w:right w:val="nil"/>
            </w:tcBorders>
            <w:shd w:val="clear" w:color="auto" w:fill="D9D9D9" w:themeFill="background1" w:themeFillShade="D9"/>
            <w:noWrap/>
            <w:vAlign w:val="center"/>
            <w:hideMark/>
          </w:tcPr>
          <w:p w14:paraId="35592A36" w14:textId="77777777" w:rsidR="004F24DD" w:rsidRPr="00A16941" w:rsidRDefault="004F24DD" w:rsidP="002D161C">
            <w:pPr>
              <w:ind w:left="180"/>
              <w:rPr>
                <w:rFonts w:ascii="Arial" w:hAnsi="Arial" w:cs="Arial"/>
                <w:sz w:val="20"/>
                <w:szCs w:val="20"/>
              </w:rPr>
            </w:pPr>
            <w:r w:rsidRPr="00A16941">
              <w:rPr>
                <w:rFonts w:ascii="Arial" w:hAnsi="Arial" w:cs="Arial"/>
                <w:sz w:val="20"/>
                <w:szCs w:val="20"/>
              </w:rPr>
              <w:t> </w:t>
            </w:r>
          </w:p>
        </w:tc>
        <w:tc>
          <w:tcPr>
            <w:tcW w:w="1238" w:type="dxa"/>
            <w:tcBorders>
              <w:top w:val="nil"/>
              <w:left w:val="nil"/>
              <w:bottom w:val="nil"/>
              <w:right w:val="nil"/>
            </w:tcBorders>
            <w:shd w:val="clear" w:color="auto" w:fill="auto"/>
            <w:noWrap/>
            <w:vAlign w:val="center"/>
            <w:hideMark/>
          </w:tcPr>
          <w:p w14:paraId="38B52778" w14:textId="77777777" w:rsidR="004F24DD" w:rsidRPr="00A16941" w:rsidRDefault="004F24DD" w:rsidP="002D161C">
            <w:pPr>
              <w:rPr>
                <w:rFonts w:ascii="Arial" w:hAnsi="Arial" w:cs="Arial"/>
                <w:sz w:val="20"/>
                <w:szCs w:val="20"/>
              </w:rPr>
            </w:pPr>
          </w:p>
        </w:tc>
        <w:tc>
          <w:tcPr>
            <w:tcW w:w="1275" w:type="dxa"/>
            <w:gridSpan w:val="2"/>
            <w:tcBorders>
              <w:top w:val="single" w:sz="4" w:space="0" w:color="auto"/>
              <w:left w:val="nil"/>
              <w:bottom w:val="nil"/>
              <w:right w:val="nil"/>
            </w:tcBorders>
          </w:tcPr>
          <w:p w14:paraId="5B1193BB" w14:textId="77777777" w:rsidR="004F24DD" w:rsidRPr="00A16941" w:rsidRDefault="004F24DD" w:rsidP="002D161C">
            <w:pPr>
              <w:rPr>
                <w:rFonts w:ascii="Arial" w:hAnsi="Arial" w:cs="Arial"/>
                <w:sz w:val="20"/>
                <w:szCs w:val="20"/>
              </w:rPr>
            </w:pPr>
          </w:p>
        </w:tc>
        <w:tc>
          <w:tcPr>
            <w:tcW w:w="1275" w:type="dxa"/>
            <w:gridSpan w:val="2"/>
            <w:tcBorders>
              <w:top w:val="single" w:sz="4" w:space="0" w:color="auto"/>
              <w:left w:val="nil"/>
              <w:bottom w:val="nil"/>
              <w:right w:val="nil"/>
            </w:tcBorders>
          </w:tcPr>
          <w:p w14:paraId="20B0752E" w14:textId="794805C0" w:rsidR="004F24DD" w:rsidRPr="00A16941" w:rsidRDefault="004F24DD" w:rsidP="002D161C">
            <w:pPr>
              <w:rPr>
                <w:rFonts w:ascii="Arial" w:hAnsi="Arial" w:cs="Arial"/>
                <w:sz w:val="20"/>
                <w:szCs w:val="20"/>
              </w:rPr>
            </w:pPr>
          </w:p>
        </w:tc>
        <w:tc>
          <w:tcPr>
            <w:tcW w:w="1275" w:type="dxa"/>
            <w:gridSpan w:val="2"/>
            <w:tcBorders>
              <w:top w:val="single" w:sz="4" w:space="0" w:color="auto"/>
              <w:left w:val="nil"/>
              <w:bottom w:val="nil"/>
              <w:right w:val="nil"/>
            </w:tcBorders>
          </w:tcPr>
          <w:p w14:paraId="3D38F18A" w14:textId="247B13B9" w:rsidR="004F24DD" w:rsidRPr="00A16941" w:rsidRDefault="004F24DD" w:rsidP="002D161C">
            <w:pPr>
              <w:rPr>
                <w:rFonts w:ascii="Arial" w:hAnsi="Arial" w:cs="Arial"/>
                <w:sz w:val="20"/>
                <w:szCs w:val="20"/>
              </w:rPr>
            </w:pPr>
          </w:p>
        </w:tc>
        <w:tc>
          <w:tcPr>
            <w:tcW w:w="1275" w:type="dxa"/>
            <w:gridSpan w:val="2"/>
            <w:tcBorders>
              <w:top w:val="single" w:sz="4" w:space="0" w:color="auto"/>
              <w:left w:val="nil"/>
              <w:bottom w:val="nil"/>
              <w:right w:val="nil"/>
            </w:tcBorders>
          </w:tcPr>
          <w:p w14:paraId="5DE5976E" w14:textId="048353F8" w:rsidR="004F24DD" w:rsidRPr="00A16941" w:rsidRDefault="004F24DD" w:rsidP="002D161C">
            <w:pPr>
              <w:rPr>
                <w:rFonts w:ascii="Arial" w:hAnsi="Arial" w:cs="Arial"/>
                <w:sz w:val="20"/>
                <w:szCs w:val="20"/>
              </w:rPr>
            </w:pPr>
          </w:p>
        </w:tc>
        <w:tc>
          <w:tcPr>
            <w:tcW w:w="1275" w:type="dxa"/>
            <w:gridSpan w:val="2"/>
            <w:tcBorders>
              <w:top w:val="single" w:sz="4" w:space="0" w:color="auto"/>
              <w:left w:val="nil"/>
              <w:bottom w:val="nil"/>
              <w:right w:val="nil"/>
            </w:tcBorders>
          </w:tcPr>
          <w:p w14:paraId="4C8EA3FB" w14:textId="4FF750DA" w:rsidR="004F24DD" w:rsidRPr="00A16941" w:rsidRDefault="004F24DD" w:rsidP="002D161C">
            <w:pPr>
              <w:rPr>
                <w:rFonts w:ascii="Arial" w:hAnsi="Arial" w:cs="Arial"/>
                <w:sz w:val="20"/>
                <w:szCs w:val="20"/>
              </w:rPr>
            </w:pPr>
          </w:p>
        </w:tc>
        <w:tc>
          <w:tcPr>
            <w:tcW w:w="1275" w:type="dxa"/>
            <w:tcBorders>
              <w:top w:val="single" w:sz="4" w:space="0" w:color="auto"/>
              <w:left w:val="nil"/>
              <w:bottom w:val="nil"/>
              <w:right w:val="nil"/>
            </w:tcBorders>
            <w:shd w:val="clear" w:color="auto" w:fill="auto"/>
            <w:noWrap/>
            <w:vAlign w:val="center"/>
            <w:hideMark/>
          </w:tcPr>
          <w:p w14:paraId="18B7F5DF" w14:textId="2CD6EEA9" w:rsidR="004F24DD" w:rsidRPr="00A16941" w:rsidRDefault="004F24DD" w:rsidP="002D161C">
            <w:pPr>
              <w:rPr>
                <w:rFonts w:ascii="Arial" w:hAnsi="Arial" w:cs="Arial"/>
                <w:sz w:val="20"/>
                <w:szCs w:val="20"/>
              </w:rPr>
            </w:pPr>
          </w:p>
        </w:tc>
      </w:tr>
      <w:tr w:rsidR="004F24DD" w:rsidRPr="00A16941" w14:paraId="7A2505F4" w14:textId="1735C52E" w:rsidTr="00A16941">
        <w:trPr>
          <w:gridAfter w:val="2"/>
          <w:wAfter w:w="2513" w:type="dxa"/>
          <w:trHeight w:val="137"/>
        </w:trPr>
        <w:tc>
          <w:tcPr>
            <w:tcW w:w="1867" w:type="dxa"/>
            <w:tcBorders>
              <w:top w:val="single" w:sz="8" w:space="0" w:color="auto"/>
              <w:left w:val="single" w:sz="8" w:space="0" w:color="auto"/>
              <w:bottom w:val="single" w:sz="8" w:space="0" w:color="auto"/>
              <w:right w:val="single" w:sz="8" w:space="0" w:color="auto"/>
            </w:tcBorders>
            <w:shd w:val="clear" w:color="auto" w:fill="auto"/>
            <w:hideMark/>
          </w:tcPr>
          <w:p w14:paraId="57A78471" w14:textId="77777777" w:rsidR="004F24DD" w:rsidRPr="00A16941" w:rsidRDefault="004F24DD" w:rsidP="002D161C">
            <w:pPr>
              <w:rPr>
                <w:rFonts w:ascii="Arial" w:hAnsi="Arial" w:cs="Arial"/>
                <w:sz w:val="20"/>
                <w:szCs w:val="20"/>
              </w:rPr>
            </w:pPr>
            <w:r w:rsidRPr="00A16941">
              <w:rPr>
                <w:rFonts w:ascii="Arial" w:hAnsi="Arial" w:cs="Arial"/>
                <w:sz w:val="20"/>
                <w:szCs w:val="20"/>
              </w:rPr>
              <w:t>Allowance Type</w:t>
            </w:r>
          </w:p>
        </w:tc>
        <w:tc>
          <w:tcPr>
            <w:tcW w:w="4588" w:type="dxa"/>
            <w:tcBorders>
              <w:top w:val="single" w:sz="8" w:space="0" w:color="auto"/>
              <w:left w:val="single" w:sz="8" w:space="0" w:color="auto"/>
              <w:bottom w:val="single" w:sz="8" w:space="0" w:color="auto"/>
              <w:right w:val="single" w:sz="8" w:space="0" w:color="auto"/>
            </w:tcBorders>
            <w:shd w:val="clear" w:color="auto" w:fill="auto"/>
          </w:tcPr>
          <w:p w14:paraId="5090C92D" w14:textId="77777777" w:rsidR="004F24DD" w:rsidRPr="00A16941" w:rsidRDefault="004F24DD" w:rsidP="002D161C">
            <w:pPr>
              <w:rPr>
                <w:rFonts w:ascii="Arial" w:hAnsi="Arial" w:cs="Arial"/>
                <w:sz w:val="20"/>
                <w:szCs w:val="20"/>
              </w:rPr>
            </w:pPr>
            <w:r w:rsidRPr="00A16941">
              <w:rPr>
                <w:rFonts w:ascii="Arial" w:hAnsi="Arial" w:cs="Arial"/>
                <w:sz w:val="20"/>
                <w:szCs w:val="20"/>
              </w:rPr>
              <w:t>Functional</w:t>
            </w:r>
          </w:p>
        </w:tc>
        <w:tc>
          <w:tcPr>
            <w:tcW w:w="1193" w:type="dxa"/>
            <w:shd w:val="clear" w:color="auto" w:fill="D9D9D9" w:themeFill="background1" w:themeFillShade="D9"/>
            <w:vAlign w:val="center"/>
          </w:tcPr>
          <w:p w14:paraId="5D82B34A" w14:textId="77777777" w:rsidR="004F24DD" w:rsidRPr="00A16941" w:rsidRDefault="004F24DD" w:rsidP="002D161C">
            <w:pPr>
              <w:ind w:left="180"/>
              <w:rPr>
                <w:rFonts w:ascii="Arial" w:hAnsi="Arial" w:cs="Arial"/>
                <w:sz w:val="20"/>
                <w:szCs w:val="20"/>
              </w:rPr>
            </w:pPr>
            <w:r w:rsidRPr="00A16941">
              <w:rPr>
                <w:rFonts w:ascii="Arial" w:hAnsi="Arial" w:cs="Arial"/>
                <w:sz w:val="20"/>
                <w:szCs w:val="20"/>
              </w:rPr>
              <w:t> </w:t>
            </w:r>
          </w:p>
        </w:tc>
        <w:tc>
          <w:tcPr>
            <w:tcW w:w="1275" w:type="dxa"/>
            <w:gridSpan w:val="2"/>
            <w:shd w:val="clear" w:color="auto" w:fill="D9D9D9" w:themeFill="background1" w:themeFillShade="D9"/>
          </w:tcPr>
          <w:p w14:paraId="314E6D28" w14:textId="77777777" w:rsidR="004F24DD" w:rsidRPr="00A16941" w:rsidRDefault="004F24DD" w:rsidP="002D161C">
            <w:pPr>
              <w:ind w:left="180"/>
              <w:rPr>
                <w:rFonts w:ascii="Arial" w:hAnsi="Arial" w:cs="Arial"/>
                <w:sz w:val="20"/>
                <w:szCs w:val="20"/>
              </w:rPr>
            </w:pPr>
          </w:p>
        </w:tc>
        <w:tc>
          <w:tcPr>
            <w:tcW w:w="1275" w:type="dxa"/>
            <w:gridSpan w:val="2"/>
            <w:shd w:val="clear" w:color="auto" w:fill="D9D9D9" w:themeFill="background1" w:themeFillShade="D9"/>
          </w:tcPr>
          <w:p w14:paraId="15925968" w14:textId="4C5D45E0" w:rsidR="004F24DD" w:rsidRPr="00A16941" w:rsidRDefault="004F24DD" w:rsidP="002D161C">
            <w:pPr>
              <w:ind w:left="180"/>
              <w:rPr>
                <w:rFonts w:ascii="Arial" w:hAnsi="Arial" w:cs="Arial"/>
                <w:sz w:val="20"/>
                <w:szCs w:val="20"/>
              </w:rPr>
            </w:pPr>
          </w:p>
        </w:tc>
        <w:tc>
          <w:tcPr>
            <w:tcW w:w="1275" w:type="dxa"/>
            <w:gridSpan w:val="2"/>
            <w:shd w:val="clear" w:color="auto" w:fill="D9D9D9" w:themeFill="background1" w:themeFillShade="D9"/>
          </w:tcPr>
          <w:p w14:paraId="5AC2EB75" w14:textId="2C8C1870" w:rsidR="004F24DD" w:rsidRPr="00A16941" w:rsidRDefault="004F24DD" w:rsidP="002D161C">
            <w:pPr>
              <w:ind w:left="180"/>
              <w:rPr>
                <w:rFonts w:ascii="Arial" w:hAnsi="Arial" w:cs="Arial"/>
                <w:sz w:val="20"/>
                <w:szCs w:val="20"/>
              </w:rPr>
            </w:pPr>
          </w:p>
        </w:tc>
        <w:tc>
          <w:tcPr>
            <w:tcW w:w="1275" w:type="dxa"/>
            <w:gridSpan w:val="2"/>
            <w:shd w:val="clear" w:color="auto" w:fill="D9D9D9" w:themeFill="background1" w:themeFillShade="D9"/>
          </w:tcPr>
          <w:p w14:paraId="35A27271" w14:textId="4C97130E" w:rsidR="004F24DD" w:rsidRPr="00A16941" w:rsidRDefault="004F24DD" w:rsidP="002D161C">
            <w:pPr>
              <w:ind w:left="180"/>
              <w:rPr>
                <w:rFonts w:ascii="Arial" w:hAnsi="Arial" w:cs="Arial"/>
                <w:sz w:val="20"/>
                <w:szCs w:val="20"/>
              </w:rPr>
            </w:pPr>
          </w:p>
        </w:tc>
        <w:tc>
          <w:tcPr>
            <w:tcW w:w="1275" w:type="dxa"/>
            <w:gridSpan w:val="2"/>
            <w:shd w:val="clear" w:color="auto" w:fill="D9D9D9" w:themeFill="background1" w:themeFillShade="D9"/>
          </w:tcPr>
          <w:p w14:paraId="04DA25E5" w14:textId="4BEF47CD" w:rsidR="004F24DD" w:rsidRPr="00A16941" w:rsidRDefault="004F24DD" w:rsidP="002D161C">
            <w:pPr>
              <w:ind w:left="180"/>
              <w:rPr>
                <w:rFonts w:ascii="Arial" w:hAnsi="Arial" w:cs="Arial"/>
                <w:sz w:val="20"/>
                <w:szCs w:val="20"/>
              </w:rPr>
            </w:pPr>
          </w:p>
        </w:tc>
      </w:tr>
    </w:tbl>
    <w:p w14:paraId="79626D4E" w14:textId="77777777" w:rsidR="00631233" w:rsidRDefault="00631233" w:rsidP="00631233"/>
    <w:p w14:paraId="5008395A" w14:textId="77777777" w:rsidR="00631233" w:rsidRDefault="00631233" w:rsidP="00631233"/>
    <w:tbl>
      <w:tblPr>
        <w:tblW w:w="16536" w:type="dxa"/>
        <w:tblInd w:w="-544" w:type="dxa"/>
        <w:tblLayout w:type="fixed"/>
        <w:tblLook w:val="04A0" w:firstRow="1" w:lastRow="0" w:firstColumn="1" w:lastColumn="0" w:noHBand="0" w:noVBand="1"/>
      </w:tblPr>
      <w:tblGrid>
        <w:gridCol w:w="1696"/>
        <w:gridCol w:w="4760"/>
        <w:gridCol w:w="1192"/>
        <w:gridCol w:w="1238"/>
        <w:gridCol w:w="37"/>
        <w:gridCol w:w="1238"/>
        <w:gridCol w:w="37"/>
        <w:gridCol w:w="1238"/>
        <w:gridCol w:w="37"/>
        <w:gridCol w:w="1238"/>
        <w:gridCol w:w="37"/>
        <w:gridCol w:w="1238"/>
        <w:gridCol w:w="37"/>
        <w:gridCol w:w="1238"/>
        <w:gridCol w:w="1275"/>
      </w:tblGrid>
      <w:tr w:rsidR="004F24DD" w:rsidRPr="00A16941" w14:paraId="012DC558" w14:textId="77777777" w:rsidTr="00A16941">
        <w:trPr>
          <w:trHeight w:val="577"/>
        </w:trPr>
        <w:tc>
          <w:tcPr>
            <w:tcW w:w="6456" w:type="dxa"/>
            <w:gridSpan w:val="2"/>
            <w:tcBorders>
              <w:top w:val="nil"/>
              <w:left w:val="nil"/>
              <w:bottom w:val="nil"/>
              <w:right w:val="single" w:sz="8" w:space="0" w:color="auto"/>
            </w:tcBorders>
            <w:shd w:val="clear" w:color="auto" w:fill="auto"/>
            <w:vAlign w:val="center"/>
            <w:hideMark/>
          </w:tcPr>
          <w:p w14:paraId="668D20D0" w14:textId="77777777" w:rsidR="004F24DD" w:rsidRPr="00A16941" w:rsidRDefault="004F24DD" w:rsidP="004F24DD">
            <w:pPr>
              <w:rPr>
                <w:rFonts w:ascii="Arial" w:hAnsi="Arial" w:cs="Arial"/>
                <w:b/>
                <w:sz w:val="20"/>
                <w:szCs w:val="20"/>
              </w:rPr>
            </w:pPr>
            <w:r w:rsidRPr="00A16941">
              <w:rPr>
                <w:rFonts w:ascii="Arial" w:hAnsi="Arial" w:cs="Arial"/>
                <w:b/>
                <w:bCs/>
                <w:sz w:val="20"/>
                <w:szCs w:val="20"/>
              </w:rPr>
              <w:t>Medical Physics Higher Education</w:t>
            </w:r>
          </w:p>
        </w:tc>
        <w:tc>
          <w:tcPr>
            <w:tcW w:w="11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F30B3B6" w14:textId="76D24ABE" w:rsidR="004F24DD" w:rsidRPr="00A16941" w:rsidRDefault="004F24DD" w:rsidP="004F24DD">
            <w:pPr>
              <w:jc w:val="center"/>
              <w:rPr>
                <w:rFonts w:ascii="Arial" w:hAnsi="Arial" w:cs="Arial"/>
                <w:sz w:val="20"/>
                <w:szCs w:val="20"/>
              </w:rPr>
            </w:pPr>
            <w:r w:rsidRPr="00A16941">
              <w:rPr>
                <w:rFonts w:ascii="Arial" w:hAnsi="Arial" w:cs="Arial"/>
                <w:b/>
                <w:bCs/>
                <w:sz w:val="20"/>
                <w:szCs w:val="20"/>
              </w:rPr>
              <w:t>Pay rate at 9/6/22</w:t>
            </w:r>
          </w:p>
        </w:tc>
        <w:tc>
          <w:tcPr>
            <w:tcW w:w="1238" w:type="dxa"/>
            <w:tcBorders>
              <w:top w:val="single" w:sz="8" w:space="0" w:color="auto"/>
              <w:left w:val="single" w:sz="8" w:space="0" w:color="auto"/>
              <w:bottom w:val="single" w:sz="8" w:space="0" w:color="auto"/>
              <w:right w:val="single" w:sz="8" w:space="0" w:color="auto"/>
            </w:tcBorders>
            <w:vAlign w:val="center"/>
          </w:tcPr>
          <w:p w14:paraId="1A6B3964" w14:textId="60B86A63" w:rsidR="004F24DD" w:rsidRPr="00A16941" w:rsidRDefault="004F24DD" w:rsidP="004F24DD">
            <w:pPr>
              <w:jc w:val="center"/>
              <w:rPr>
                <w:rFonts w:ascii="Arial" w:hAnsi="Arial" w:cs="Arial"/>
                <w:sz w:val="20"/>
                <w:szCs w:val="20"/>
              </w:rPr>
            </w:pPr>
            <w:r w:rsidRPr="00A16941">
              <w:rPr>
                <w:rFonts w:ascii="Arial" w:hAnsi="Arial" w:cs="Arial"/>
                <w:color w:val="000000"/>
                <w:sz w:val="20"/>
                <w:szCs w:val="20"/>
              </w:rPr>
              <w:t>1.79% from 05/01/2023</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03E4440D" w14:textId="1DD64823" w:rsidR="004F24DD" w:rsidRPr="00A16941" w:rsidRDefault="004F24DD" w:rsidP="004F24DD">
            <w:pPr>
              <w:jc w:val="center"/>
              <w:rPr>
                <w:rFonts w:ascii="Arial" w:hAnsi="Arial" w:cs="Arial"/>
                <w:b/>
                <w:bCs/>
                <w:color w:val="000000"/>
                <w:sz w:val="20"/>
                <w:szCs w:val="20"/>
              </w:rPr>
            </w:pPr>
            <w:r w:rsidRPr="00A16941">
              <w:rPr>
                <w:rFonts w:ascii="Arial" w:hAnsi="Arial" w:cs="Arial"/>
                <w:color w:val="000000"/>
                <w:sz w:val="20"/>
                <w:szCs w:val="20"/>
              </w:rPr>
              <w:t>1% from 08/06/2023</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2DBBADD8" w14:textId="409A16F8" w:rsidR="004F24DD" w:rsidRPr="00A16941" w:rsidRDefault="004F24DD" w:rsidP="004F24DD">
            <w:pPr>
              <w:jc w:val="center"/>
              <w:rPr>
                <w:rFonts w:ascii="Arial" w:hAnsi="Arial" w:cs="Arial"/>
                <w:b/>
                <w:bCs/>
                <w:color w:val="000000"/>
                <w:sz w:val="20"/>
                <w:szCs w:val="20"/>
              </w:rPr>
            </w:pPr>
            <w:r w:rsidRPr="00A16941">
              <w:rPr>
                <w:rFonts w:ascii="Arial" w:hAnsi="Arial" w:cs="Arial"/>
                <w:color w:val="000000"/>
                <w:sz w:val="20"/>
                <w:szCs w:val="20"/>
              </w:rPr>
              <w:t xml:space="preserve">1.74% from 07/12/2023 </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13B8D77B" w14:textId="72700108" w:rsidR="004F24DD" w:rsidRPr="00A16941" w:rsidRDefault="004F24DD" w:rsidP="004F24DD">
            <w:pPr>
              <w:jc w:val="center"/>
              <w:rPr>
                <w:rFonts w:ascii="Arial" w:hAnsi="Arial" w:cs="Arial"/>
                <w:b/>
                <w:bCs/>
                <w:color w:val="000000"/>
                <w:sz w:val="20"/>
                <w:szCs w:val="20"/>
              </w:rPr>
            </w:pPr>
            <w:r w:rsidRPr="00A16941">
              <w:rPr>
                <w:rFonts w:ascii="Arial" w:hAnsi="Arial" w:cs="Arial"/>
                <w:color w:val="000000"/>
                <w:sz w:val="20"/>
                <w:szCs w:val="20"/>
              </w:rPr>
              <w:t>1.5% from 06/06/2024</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297B5D5F" w14:textId="4DE4810C" w:rsidR="004F24DD" w:rsidRPr="00A16941" w:rsidRDefault="004F24DD" w:rsidP="004F24DD">
            <w:pPr>
              <w:jc w:val="center"/>
              <w:rPr>
                <w:rFonts w:ascii="Arial" w:hAnsi="Arial" w:cs="Arial"/>
                <w:b/>
                <w:bCs/>
                <w:color w:val="000000"/>
                <w:sz w:val="20"/>
                <w:szCs w:val="20"/>
              </w:rPr>
            </w:pPr>
            <w:r w:rsidRPr="00A16941">
              <w:rPr>
                <w:rFonts w:ascii="Arial" w:hAnsi="Arial" w:cs="Arial"/>
                <w:color w:val="000000"/>
                <w:sz w:val="20"/>
                <w:szCs w:val="20"/>
              </w:rPr>
              <w:t>2.44% from 05/12/2024</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338A3368" w14:textId="52378DFD" w:rsidR="004F24DD" w:rsidRPr="00A16941" w:rsidRDefault="004F24DD" w:rsidP="004F24DD">
            <w:pPr>
              <w:jc w:val="center"/>
              <w:rPr>
                <w:rFonts w:ascii="Arial" w:hAnsi="Arial" w:cs="Arial"/>
                <w:b/>
                <w:bCs/>
                <w:color w:val="000000"/>
                <w:sz w:val="20"/>
                <w:szCs w:val="20"/>
              </w:rPr>
            </w:pPr>
            <w:r w:rsidRPr="00A16941">
              <w:rPr>
                <w:rFonts w:ascii="Arial" w:hAnsi="Arial" w:cs="Arial"/>
                <w:color w:val="000000"/>
                <w:sz w:val="20"/>
                <w:szCs w:val="20"/>
              </w:rPr>
              <w:t xml:space="preserve"> 1% from 05/06/2025</w:t>
            </w:r>
          </w:p>
        </w:tc>
        <w:tc>
          <w:tcPr>
            <w:tcW w:w="1275" w:type="dxa"/>
            <w:tcBorders>
              <w:top w:val="single" w:sz="8" w:space="0" w:color="auto"/>
              <w:left w:val="single" w:sz="8" w:space="0" w:color="auto"/>
              <w:bottom w:val="single" w:sz="8" w:space="0" w:color="auto"/>
              <w:right w:val="single" w:sz="8" w:space="0" w:color="auto"/>
            </w:tcBorders>
            <w:vAlign w:val="center"/>
          </w:tcPr>
          <w:p w14:paraId="1E8576DD" w14:textId="48EFC72C" w:rsidR="004F24DD" w:rsidRPr="00A16941" w:rsidRDefault="004F24DD" w:rsidP="004F24DD">
            <w:pPr>
              <w:jc w:val="center"/>
              <w:rPr>
                <w:rFonts w:ascii="Arial" w:hAnsi="Arial" w:cs="Arial"/>
                <w:sz w:val="20"/>
                <w:szCs w:val="20"/>
              </w:rPr>
            </w:pPr>
            <w:r w:rsidRPr="00A16941">
              <w:rPr>
                <w:rFonts w:ascii="Arial" w:hAnsi="Arial" w:cs="Arial"/>
                <w:color w:val="000000"/>
                <w:sz w:val="20"/>
                <w:szCs w:val="20"/>
              </w:rPr>
              <w:t>1.93% from 04/12/2025</w:t>
            </w:r>
          </w:p>
        </w:tc>
      </w:tr>
      <w:tr w:rsidR="004F24DD" w:rsidRPr="00A16941" w14:paraId="7AA127AF" w14:textId="77777777" w:rsidTr="00A16941">
        <w:trPr>
          <w:trHeight w:val="137"/>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53F87844" w14:textId="77777777" w:rsidR="004F24DD" w:rsidRPr="00A16941" w:rsidRDefault="004F24DD" w:rsidP="002D161C">
            <w:pPr>
              <w:rPr>
                <w:rFonts w:ascii="Arial" w:hAnsi="Arial" w:cs="Arial"/>
                <w:sz w:val="20"/>
                <w:szCs w:val="20"/>
              </w:rPr>
            </w:pPr>
            <w:r w:rsidRPr="00A16941">
              <w:rPr>
                <w:rFonts w:ascii="Arial" w:hAnsi="Arial" w:cs="Arial"/>
                <w:sz w:val="20"/>
                <w:szCs w:val="20"/>
              </w:rPr>
              <w:t>Classification</w:t>
            </w:r>
          </w:p>
        </w:tc>
        <w:tc>
          <w:tcPr>
            <w:tcW w:w="4760" w:type="dxa"/>
            <w:tcBorders>
              <w:top w:val="single" w:sz="8" w:space="0" w:color="auto"/>
              <w:left w:val="nil"/>
              <w:bottom w:val="single" w:sz="8" w:space="0" w:color="auto"/>
              <w:right w:val="single" w:sz="8" w:space="0" w:color="auto"/>
            </w:tcBorders>
            <w:shd w:val="clear" w:color="auto" w:fill="auto"/>
          </w:tcPr>
          <w:p w14:paraId="7E2AA47D" w14:textId="77777777" w:rsidR="004F24DD" w:rsidRPr="00A16941" w:rsidRDefault="004F24DD" w:rsidP="002D161C">
            <w:pPr>
              <w:rPr>
                <w:rFonts w:ascii="Arial" w:hAnsi="Arial" w:cs="Arial"/>
                <w:sz w:val="20"/>
                <w:szCs w:val="20"/>
              </w:rPr>
            </w:pPr>
            <w:r w:rsidRPr="00A16941">
              <w:rPr>
                <w:rFonts w:ascii="Arial" w:hAnsi="Arial" w:cs="Arial"/>
                <w:sz w:val="20"/>
                <w:szCs w:val="20"/>
              </w:rPr>
              <w:t>Medical Physics</w:t>
            </w:r>
          </w:p>
        </w:tc>
        <w:tc>
          <w:tcPr>
            <w:tcW w:w="1192" w:type="dxa"/>
            <w:tcBorders>
              <w:top w:val="nil"/>
              <w:left w:val="nil"/>
              <w:bottom w:val="nil"/>
              <w:right w:val="nil"/>
            </w:tcBorders>
            <w:shd w:val="clear" w:color="auto" w:fill="D9D9D9" w:themeFill="background1" w:themeFillShade="D9"/>
            <w:noWrap/>
            <w:vAlign w:val="center"/>
            <w:hideMark/>
          </w:tcPr>
          <w:p w14:paraId="44F54845" w14:textId="77777777" w:rsidR="004F24DD" w:rsidRPr="00A16941" w:rsidRDefault="004F24DD" w:rsidP="002D161C">
            <w:pPr>
              <w:ind w:left="180"/>
              <w:rPr>
                <w:rFonts w:ascii="Arial" w:hAnsi="Arial" w:cs="Arial"/>
                <w:sz w:val="20"/>
                <w:szCs w:val="20"/>
              </w:rPr>
            </w:pPr>
            <w:r w:rsidRPr="00A16941">
              <w:rPr>
                <w:rFonts w:ascii="Arial" w:hAnsi="Arial" w:cs="Arial"/>
                <w:sz w:val="20"/>
                <w:szCs w:val="20"/>
              </w:rPr>
              <w:t> </w:t>
            </w:r>
          </w:p>
        </w:tc>
        <w:tc>
          <w:tcPr>
            <w:tcW w:w="1238" w:type="dxa"/>
            <w:tcBorders>
              <w:top w:val="nil"/>
              <w:left w:val="nil"/>
              <w:bottom w:val="nil"/>
              <w:right w:val="nil"/>
            </w:tcBorders>
            <w:shd w:val="clear" w:color="auto" w:fill="auto"/>
            <w:noWrap/>
            <w:vAlign w:val="center"/>
            <w:hideMark/>
          </w:tcPr>
          <w:p w14:paraId="10E25876" w14:textId="77777777" w:rsidR="004F24DD" w:rsidRPr="00A16941" w:rsidRDefault="004F24DD" w:rsidP="002D161C">
            <w:pPr>
              <w:rPr>
                <w:rFonts w:ascii="Arial" w:hAnsi="Arial" w:cs="Arial"/>
                <w:sz w:val="20"/>
                <w:szCs w:val="20"/>
              </w:rPr>
            </w:pPr>
          </w:p>
        </w:tc>
        <w:tc>
          <w:tcPr>
            <w:tcW w:w="1275" w:type="dxa"/>
            <w:gridSpan w:val="2"/>
            <w:tcBorders>
              <w:top w:val="nil"/>
              <w:left w:val="nil"/>
              <w:bottom w:val="nil"/>
              <w:right w:val="nil"/>
            </w:tcBorders>
          </w:tcPr>
          <w:p w14:paraId="6BEDD26C" w14:textId="77777777" w:rsidR="004F24DD" w:rsidRPr="00A16941" w:rsidRDefault="004F24DD" w:rsidP="002D161C">
            <w:pPr>
              <w:rPr>
                <w:rFonts w:ascii="Arial" w:hAnsi="Arial" w:cs="Arial"/>
                <w:sz w:val="20"/>
                <w:szCs w:val="20"/>
              </w:rPr>
            </w:pPr>
          </w:p>
        </w:tc>
        <w:tc>
          <w:tcPr>
            <w:tcW w:w="1275" w:type="dxa"/>
            <w:gridSpan w:val="2"/>
            <w:tcBorders>
              <w:top w:val="nil"/>
              <w:left w:val="nil"/>
              <w:bottom w:val="nil"/>
              <w:right w:val="nil"/>
            </w:tcBorders>
          </w:tcPr>
          <w:p w14:paraId="392689AD" w14:textId="67135697" w:rsidR="004F24DD" w:rsidRPr="00A16941" w:rsidRDefault="004F24DD" w:rsidP="002D161C">
            <w:pPr>
              <w:rPr>
                <w:rFonts w:ascii="Arial" w:hAnsi="Arial" w:cs="Arial"/>
                <w:sz w:val="20"/>
                <w:szCs w:val="20"/>
              </w:rPr>
            </w:pPr>
          </w:p>
        </w:tc>
        <w:tc>
          <w:tcPr>
            <w:tcW w:w="1275" w:type="dxa"/>
            <w:gridSpan w:val="2"/>
            <w:tcBorders>
              <w:top w:val="nil"/>
              <w:left w:val="nil"/>
              <w:bottom w:val="nil"/>
              <w:right w:val="nil"/>
            </w:tcBorders>
          </w:tcPr>
          <w:p w14:paraId="70CB79BE" w14:textId="1409058C" w:rsidR="004F24DD" w:rsidRPr="00A16941" w:rsidRDefault="004F24DD" w:rsidP="002D161C">
            <w:pPr>
              <w:rPr>
                <w:rFonts w:ascii="Arial" w:hAnsi="Arial" w:cs="Arial"/>
                <w:sz w:val="20"/>
                <w:szCs w:val="20"/>
              </w:rPr>
            </w:pPr>
          </w:p>
        </w:tc>
        <w:tc>
          <w:tcPr>
            <w:tcW w:w="1275" w:type="dxa"/>
            <w:gridSpan w:val="2"/>
            <w:tcBorders>
              <w:top w:val="nil"/>
              <w:left w:val="nil"/>
              <w:bottom w:val="nil"/>
              <w:right w:val="nil"/>
            </w:tcBorders>
          </w:tcPr>
          <w:p w14:paraId="7E985572" w14:textId="352F4088" w:rsidR="004F24DD" w:rsidRPr="00A16941" w:rsidRDefault="004F24DD" w:rsidP="002D161C">
            <w:pPr>
              <w:rPr>
                <w:rFonts w:ascii="Arial" w:hAnsi="Arial" w:cs="Arial"/>
                <w:sz w:val="20"/>
                <w:szCs w:val="20"/>
              </w:rPr>
            </w:pPr>
          </w:p>
        </w:tc>
        <w:tc>
          <w:tcPr>
            <w:tcW w:w="1275" w:type="dxa"/>
            <w:gridSpan w:val="2"/>
            <w:tcBorders>
              <w:top w:val="nil"/>
              <w:left w:val="nil"/>
              <w:bottom w:val="nil"/>
              <w:right w:val="nil"/>
            </w:tcBorders>
          </w:tcPr>
          <w:p w14:paraId="38CE66ED" w14:textId="7CB9CA71" w:rsidR="004F24DD" w:rsidRPr="00A16941" w:rsidRDefault="004F24DD" w:rsidP="002D161C">
            <w:pPr>
              <w:rPr>
                <w:rFonts w:ascii="Arial" w:hAnsi="Arial" w:cs="Arial"/>
                <w:sz w:val="20"/>
                <w:szCs w:val="20"/>
              </w:rPr>
            </w:pPr>
          </w:p>
        </w:tc>
        <w:tc>
          <w:tcPr>
            <w:tcW w:w="1275" w:type="dxa"/>
            <w:tcBorders>
              <w:top w:val="nil"/>
              <w:left w:val="nil"/>
              <w:bottom w:val="nil"/>
              <w:right w:val="nil"/>
            </w:tcBorders>
            <w:shd w:val="clear" w:color="auto" w:fill="auto"/>
            <w:noWrap/>
            <w:vAlign w:val="center"/>
            <w:hideMark/>
          </w:tcPr>
          <w:p w14:paraId="56684EBA" w14:textId="57E2F499" w:rsidR="004F24DD" w:rsidRPr="00A16941" w:rsidRDefault="004F24DD" w:rsidP="002D161C">
            <w:pPr>
              <w:rPr>
                <w:rFonts w:ascii="Arial" w:hAnsi="Arial" w:cs="Arial"/>
                <w:sz w:val="20"/>
                <w:szCs w:val="20"/>
              </w:rPr>
            </w:pPr>
          </w:p>
        </w:tc>
      </w:tr>
      <w:tr w:rsidR="004F24DD" w:rsidRPr="00A16941" w14:paraId="0324BA49" w14:textId="77777777" w:rsidTr="00A16941">
        <w:trPr>
          <w:trHeight w:val="144"/>
        </w:trPr>
        <w:tc>
          <w:tcPr>
            <w:tcW w:w="1696" w:type="dxa"/>
            <w:tcBorders>
              <w:top w:val="nil"/>
              <w:left w:val="single" w:sz="8" w:space="0" w:color="auto"/>
              <w:bottom w:val="single" w:sz="8" w:space="0" w:color="auto"/>
              <w:right w:val="single" w:sz="8" w:space="0" w:color="auto"/>
            </w:tcBorders>
            <w:shd w:val="clear" w:color="auto" w:fill="auto"/>
          </w:tcPr>
          <w:p w14:paraId="137C56EB" w14:textId="77777777" w:rsidR="004F24DD" w:rsidRPr="00A16941" w:rsidRDefault="004F24DD" w:rsidP="002D161C">
            <w:pPr>
              <w:rPr>
                <w:rFonts w:ascii="Arial" w:hAnsi="Arial" w:cs="Arial"/>
                <w:sz w:val="20"/>
                <w:szCs w:val="20"/>
              </w:rPr>
            </w:pPr>
            <w:r w:rsidRPr="00A16941">
              <w:rPr>
                <w:rFonts w:ascii="Arial" w:hAnsi="Arial" w:cs="Arial"/>
                <w:sz w:val="20"/>
                <w:szCs w:val="20"/>
              </w:rPr>
              <w:t>Employee Type</w:t>
            </w:r>
          </w:p>
        </w:tc>
        <w:tc>
          <w:tcPr>
            <w:tcW w:w="4760" w:type="dxa"/>
            <w:tcBorders>
              <w:top w:val="nil"/>
              <w:left w:val="nil"/>
              <w:bottom w:val="single" w:sz="8" w:space="0" w:color="auto"/>
              <w:right w:val="single" w:sz="8" w:space="0" w:color="auto"/>
            </w:tcBorders>
            <w:shd w:val="clear" w:color="auto" w:fill="auto"/>
            <w:vAlign w:val="center"/>
          </w:tcPr>
          <w:p w14:paraId="241F300B" w14:textId="77777777" w:rsidR="004F24DD" w:rsidRPr="00A16941" w:rsidRDefault="004F24DD" w:rsidP="002D161C">
            <w:pPr>
              <w:rPr>
                <w:rFonts w:ascii="Arial" w:hAnsi="Arial" w:cs="Arial"/>
                <w:sz w:val="20"/>
                <w:szCs w:val="20"/>
              </w:rPr>
            </w:pPr>
            <w:r w:rsidRPr="00A16941">
              <w:rPr>
                <w:rFonts w:ascii="Arial" w:hAnsi="Arial" w:cs="Arial"/>
                <w:sz w:val="20"/>
                <w:szCs w:val="20"/>
              </w:rPr>
              <w:t>Health Professional</w:t>
            </w:r>
          </w:p>
        </w:tc>
        <w:tc>
          <w:tcPr>
            <w:tcW w:w="1192" w:type="dxa"/>
            <w:tcBorders>
              <w:top w:val="nil"/>
              <w:left w:val="nil"/>
              <w:bottom w:val="nil"/>
              <w:right w:val="nil"/>
            </w:tcBorders>
            <w:shd w:val="clear" w:color="auto" w:fill="D9D9D9" w:themeFill="background1" w:themeFillShade="D9"/>
            <w:noWrap/>
            <w:vAlign w:val="center"/>
            <w:hideMark/>
          </w:tcPr>
          <w:p w14:paraId="5B82D216" w14:textId="77777777" w:rsidR="004F24DD" w:rsidRPr="00A16941" w:rsidRDefault="004F24DD" w:rsidP="002D161C">
            <w:pPr>
              <w:ind w:left="180"/>
              <w:rPr>
                <w:rFonts w:ascii="Arial" w:hAnsi="Arial" w:cs="Arial"/>
                <w:sz w:val="20"/>
                <w:szCs w:val="20"/>
              </w:rPr>
            </w:pPr>
            <w:r w:rsidRPr="00A16941">
              <w:rPr>
                <w:rFonts w:ascii="Arial" w:hAnsi="Arial" w:cs="Arial"/>
                <w:sz w:val="20"/>
                <w:szCs w:val="20"/>
              </w:rPr>
              <w:t> </w:t>
            </w:r>
          </w:p>
        </w:tc>
        <w:tc>
          <w:tcPr>
            <w:tcW w:w="1238" w:type="dxa"/>
            <w:tcBorders>
              <w:top w:val="nil"/>
              <w:left w:val="nil"/>
              <w:bottom w:val="nil"/>
              <w:right w:val="nil"/>
            </w:tcBorders>
            <w:shd w:val="clear" w:color="auto" w:fill="auto"/>
            <w:noWrap/>
            <w:vAlign w:val="center"/>
            <w:hideMark/>
          </w:tcPr>
          <w:p w14:paraId="44C289C2" w14:textId="77777777" w:rsidR="004F24DD" w:rsidRPr="00A16941" w:rsidRDefault="004F24DD" w:rsidP="002D161C">
            <w:pPr>
              <w:rPr>
                <w:rFonts w:ascii="Arial" w:hAnsi="Arial" w:cs="Arial"/>
                <w:sz w:val="20"/>
                <w:szCs w:val="20"/>
              </w:rPr>
            </w:pPr>
          </w:p>
        </w:tc>
        <w:tc>
          <w:tcPr>
            <w:tcW w:w="1275" w:type="dxa"/>
            <w:gridSpan w:val="2"/>
            <w:tcBorders>
              <w:top w:val="nil"/>
              <w:left w:val="nil"/>
              <w:bottom w:val="nil"/>
              <w:right w:val="nil"/>
            </w:tcBorders>
          </w:tcPr>
          <w:p w14:paraId="45569ED2" w14:textId="77777777" w:rsidR="004F24DD" w:rsidRPr="00A16941" w:rsidRDefault="004F24DD" w:rsidP="002D161C">
            <w:pPr>
              <w:rPr>
                <w:rFonts w:ascii="Arial" w:hAnsi="Arial" w:cs="Arial"/>
                <w:sz w:val="20"/>
                <w:szCs w:val="20"/>
              </w:rPr>
            </w:pPr>
          </w:p>
        </w:tc>
        <w:tc>
          <w:tcPr>
            <w:tcW w:w="1275" w:type="dxa"/>
            <w:gridSpan w:val="2"/>
            <w:tcBorders>
              <w:top w:val="nil"/>
              <w:left w:val="nil"/>
              <w:bottom w:val="nil"/>
              <w:right w:val="nil"/>
            </w:tcBorders>
          </w:tcPr>
          <w:p w14:paraId="42301A4F" w14:textId="1DAE5DF1" w:rsidR="004F24DD" w:rsidRPr="00A16941" w:rsidRDefault="004F24DD" w:rsidP="002D161C">
            <w:pPr>
              <w:rPr>
                <w:rFonts w:ascii="Arial" w:hAnsi="Arial" w:cs="Arial"/>
                <w:sz w:val="20"/>
                <w:szCs w:val="20"/>
              </w:rPr>
            </w:pPr>
          </w:p>
        </w:tc>
        <w:tc>
          <w:tcPr>
            <w:tcW w:w="1275" w:type="dxa"/>
            <w:gridSpan w:val="2"/>
            <w:tcBorders>
              <w:top w:val="nil"/>
              <w:left w:val="nil"/>
              <w:bottom w:val="nil"/>
              <w:right w:val="nil"/>
            </w:tcBorders>
          </w:tcPr>
          <w:p w14:paraId="31168EAD" w14:textId="167C8612" w:rsidR="004F24DD" w:rsidRPr="00A16941" w:rsidRDefault="004F24DD" w:rsidP="002D161C">
            <w:pPr>
              <w:rPr>
                <w:rFonts w:ascii="Arial" w:hAnsi="Arial" w:cs="Arial"/>
                <w:sz w:val="20"/>
                <w:szCs w:val="20"/>
              </w:rPr>
            </w:pPr>
          </w:p>
        </w:tc>
        <w:tc>
          <w:tcPr>
            <w:tcW w:w="1275" w:type="dxa"/>
            <w:gridSpan w:val="2"/>
            <w:tcBorders>
              <w:top w:val="nil"/>
              <w:left w:val="nil"/>
              <w:bottom w:val="nil"/>
              <w:right w:val="nil"/>
            </w:tcBorders>
          </w:tcPr>
          <w:p w14:paraId="33525FBC" w14:textId="490A7425" w:rsidR="004F24DD" w:rsidRPr="00A16941" w:rsidRDefault="004F24DD" w:rsidP="002D161C">
            <w:pPr>
              <w:rPr>
                <w:rFonts w:ascii="Arial" w:hAnsi="Arial" w:cs="Arial"/>
                <w:sz w:val="20"/>
                <w:szCs w:val="20"/>
              </w:rPr>
            </w:pPr>
          </w:p>
        </w:tc>
        <w:tc>
          <w:tcPr>
            <w:tcW w:w="1275" w:type="dxa"/>
            <w:gridSpan w:val="2"/>
            <w:tcBorders>
              <w:top w:val="nil"/>
              <w:left w:val="nil"/>
              <w:bottom w:val="nil"/>
              <w:right w:val="nil"/>
            </w:tcBorders>
          </w:tcPr>
          <w:p w14:paraId="3E48CF3B" w14:textId="3512F51E" w:rsidR="004F24DD" w:rsidRPr="00A16941" w:rsidRDefault="004F24DD" w:rsidP="002D161C">
            <w:pPr>
              <w:rPr>
                <w:rFonts w:ascii="Arial" w:hAnsi="Arial" w:cs="Arial"/>
                <w:sz w:val="20"/>
                <w:szCs w:val="20"/>
              </w:rPr>
            </w:pPr>
          </w:p>
        </w:tc>
        <w:tc>
          <w:tcPr>
            <w:tcW w:w="1275" w:type="dxa"/>
            <w:tcBorders>
              <w:top w:val="nil"/>
              <w:left w:val="nil"/>
              <w:bottom w:val="nil"/>
              <w:right w:val="nil"/>
            </w:tcBorders>
            <w:shd w:val="clear" w:color="auto" w:fill="auto"/>
            <w:noWrap/>
            <w:vAlign w:val="center"/>
            <w:hideMark/>
          </w:tcPr>
          <w:p w14:paraId="762BA34D" w14:textId="614F67AA" w:rsidR="004F24DD" w:rsidRPr="00A16941" w:rsidRDefault="004F24DD" w:rsidP="002D161C">
            <w:pPr>
              <w:rPr>
                <w:rFonts w:ascii="Arial" w:hAnsi="Arial" w:cs="Arial"/>
                <w:sz w:val="20"/>
                <w:szCs w:val="20"/>
              </w:rPr>
            </w:pPr>
          </w:p>
        </w:tc>
      </w:tr>
      <w:tr w:rsidR="004F24DD" w:rsidRPr="00A16941" w14:paraId="1134D897" w14:textId="77777777" w:rsidTr="00A16941">
        <w:trPr>
          <w:trHeight w:val="535"/>
        </w:trPr>
        <w:tc>
          <w:tcPr>
            <w:tcW w:w="1696" w:type="dxa"/>
            <w:tcBorders>
              <w:top w:val="nil"/>
              <w:left w:val="single" w:sz="8" w:space="0" w:color="auto"/>
              <w:bottom w:val="single" w:sz="8" w:space="0" w:color="auto"/>
              <w:right w:val="single" w:sz="8" w:space="0" w:color="auto"/>
            </w:tcBorders>
            <w:shd w:val="clear" w:color="auto" w:fill="auto"/>
            <w:hideMark/>
          </w:tcPr>
          <w:p w14:paraId="330B38FE" w14:textId="77777777" w:rsidR="004F24DD" w:rsidRPr="00A16941" w:rsidRDefault="004F24DD" w:rsidP="002D161C">
            <w:pPr>
              <w:rPr>
                <w:rFonts w:ascii="Arial" w:hAnsi="Arial" w:cs="Arial"/>
                <w:sz w:val="20"/>
                <w:szCs w:val="20"/>
              </w:rPr>
            </w:pPr>
            <w:r w:rsidRPr="00A16941">
              <w:rPr>
                <w:rFonts w:ascii="Arial" w:hAnsi="Arial" w:cs="Arial"/>
                <w:sz w:val="20"/>
                <w:szCs w:val="20"/>
              </w:rPr>
              <w:t>Description</w:t>
            </w:r>
          </w:p>
        </w:tc>
        <w:tc>
          <w:tcPr>
            <w:tcW w:w="4760" w:type="dxa"/>
            <w:tcBorders>
              <w:top w:val="nil"/>
              <w:left w:val="nil"/>
              <w:bottom w:val="single" w:sz="8" w:space="0" w:color="auto"/>
              <w:right w:val="single" w:sz="8" w:space="0" w:color="auto"/>
            </w:tcBorders>
            <w:shd w:val="clear" w:color="auto" w:fill="auto"/>
          </w:tcPr>
          <w:p w14:paraId="50964423" w14:textId="77777777" w:rsidR="004F24DD" w:rsidRPr="00A16941" w:rsidRDefault="004F24DD" w:rsidP="002D161C">
            <w:pPr>
              <w:rPr>
                <w:rFonts w:ascii="Arial" w:hAnsi="Arial" w:cs="Arial"/>
                <w:sz w:val="20"/>
                <w:szCs w:val="20"/>
              </w:rPr>
            </w:pPr>
            <w:r w:rsidRPr="00A16941">
              <w:rPr>
                <w:rFonts w:ascii="Arial" w:hAnsi="Arial" w:cs="Arial"/>
                <w:sz w:val="20"/>
                <w:szCs w:val="20"/>
              </w:rPr>
              <w:t>An employee who is employed as a Medical Physicist.</w:t>
            </w:r>
          </w:p>
        </w:tc>
        <w:tc>
          <w:tcPr>
            <w:tcW w:w="1192" w:type="dxa"/>
            <w:tcBorders>
              <w:top w:val="nil"/>
              <w:left w:val="nil"/>
              <w:bottom w:val="nil"/>
              <w:right w:val="nil"/>
            </w:tcBorders>
            <w:shd w:val="clear" w:color="auto" w:fill="D9D9D9" w:themeFill="background1" w:themeFillShade="D9"/>
            <w:noWrap/>
            <w:vAlign w:val="center"/>
            <w:hideMark/>
          </w:tcPr>
          <w:p w14:paraId="2FC0D7B8" w14:textId="77777777" w:rsidR="004F24DD" w:rsidRPr="00A16941" w:rsidRDefault="004F24DD" w:rsidP="002D161C">
            <w:pPr>
              <w:ind w:left="180"/>
              <w:rPr>
                <w:rFonts w:ascii="Arial" w:hAnsi="Arial" w:cs="Arial"/>
                <w:sz w:val="20"/>
                <w:szCs w:val="20"/>
              </w:rPr>
            </w:pPr>
            <w:r w:rsidRPr="00A16941">
              <w:rPr>
                <w:rFonts w:ascii="Arial" w:hAnsi="Arial" w:cs="Arial"/>
                <w:sz w:val="20"/>
                <w:szCs w:val="20"/>
              </w:rPr>
              <w:t> </w:t>
            </w:r>
          </w:p>
        </w:tc>
        <w:tc>
          <w:tcPr>
            <w:tcW w:w="1238" w:type="dxa"/>
            <w:tcBorders>
              <w:top w:val="nil"/>
              <w:left w:val="nil"/>
              <w:bottom w:val="nil"/>
              <w:right w:val="nil"/>
            </w:tcBorders>
            <w:shd w:val="clear" w:color="auto" w:fill="auto"/>
            <w:noWrap/>
            <w:vAlign w:val="center"/>
            <w:hideMark/>
          </w:tcPr>
          <w:p w14:paraId="142081FE" w14:textId="77777777" w:rsidR="004F24DD" w:rsidRPr="00A16941" w:rsidRDefault="004F24DD" w:rsidP="002D161C">
            <w:pPr>
              <w:rPr>
                <w:rFonts w:ascii="Arial" w:hAnsi="Arial" w:cs="Arial"/>
                <w:sz w:val="20"/>
                <w:szCs w:val="20"/>
              </w:rPr>
            </w:pPr>
          </w:p>
        </w:tc>
        <w:tc>
          <w:tcPr>
            <w:tcW w:w="1275" w:type="dxa"/>
            <w:gridSpan w:val="2"/>
            <w:tcBorders>
              <w:top w:val="nil"/>
              <w:left w:val="nil"/>
              <w:bottom w:val="single" w:sz="4" w:space="0" w:color="auto"/>
              <w:right w:val="nil"/>
            </w:tcBorders>
          </w:tcPr>
          <w:p w14:paraId="565E205F" w14:textId="77777777" w:rsidR="004F24DD" w:rsidRPr="00A16941" w:rsidRDefault="004F24DD" w:rsidP="002D161C">
            <w:pPr>
              <w:rPr>
                <w:rFonts w:ascii="Arial" w:hAnsi="Arial" w:cs="Arial"/>
                <w:sz w:val="20"/>
                <w:szCs w:val="20"/>
              </w:rPr>
            </w:pPr>
          </w:p>
        </w:tc>
        <w:tc>
          <w:tcPr>
            <w:tcW w:w="1275" w:type="dxa"/>
            <w:gridSpan w:val="2"/>
            <w:tcBorders>
              <w:top w:val="nil"/>
              <w:left w:val="nil"/>
              <w:bottom w:val="single" w:sz="4" w:space="0" w:color="auto"/>
              <w:right w:val="nil"/>
            </w:tcBorders>
          </w:tcPr>
          <w:p w14:paraId="7E71F6D4" w14:textId="2717C7F1" w:rsidR="004F24DD" w:rsidRPr="00A16941" w:rsidRDefault="004F24DD" w:rsidP="002D161C">
            <w:pPr>
              <w:rPr>
                <w:rFonts w:ascii="Arial" w:hAnsi="Arial" w:cs="Arial"/>
                <w:sz w:val="20"/>
                <w:szCs w:val="20"/>
              </w:rPr>
            </w:pPr>
          </w:p>
        </w:tc>
        <w:tc>
          <w:tcPr>
            <w:tcW w:w="1275" w:type="dxa"/>
            <w:gridSpan w:val="2"/>
            <w:tcBorders>
              <w:top w:val="nil"/>
              <w:left w:val="nil"/>
              <w:bottom w:val="single" w:sz="4" w:space="0" w:color="auto"/>
              <w:right w:val="nil"/>
            </w:tcBorders>
          </w:tcPr>
          <w:p w14:paraId="5C664688" w14:textId="4A6E2443" w:rsidR="004F24DD" w:rsidRPr="00A16941" w:rsidRDefault="004F24DD" w:rsidP="002D161C">
            <w:pPr>
              <w:rPr>
                <w:rFonts w:ascii="Arial" w:hAnsi="Arial" w:cs="Arial"/>
                <w:sz w:val="20"/>
                <w:szCs w:val="20"/>
              </w:rPr>
            </w:pPr>
          </w:p>
        </w:tc>
        <w:tc>
          <w:tcPr>
            <w:tcW w:w="1275" w:type="dxa"/>
            <w:gridSpan w:val="2"/>
            <w:tcBorders>
              <w:top w:val="nil"/>
              <w:left w:val="nil"/>
              <w:bottom w:val="single" w:sz="4" w:space="0" w:color="auto"/>
              <w:right w:val="nil"/>
            </w:tcBorders>
          </w:tcPr>
          <w:p w14:paraId="08C1A286" w14:textId="496C5784" w:rsidR="004F24DD" w:rsidRPr="00A16941" w:rsidRDefault="004F24DD" w:rsidP="002D161C">
            <w:pPr>
              <w:rPr>
                <w:rFonts w:ascii="Arial" w:hAnsi="Arial" w:cs="Arial"/>
                <w:sz w:val="20"/>
                <w:szCs w:val="20"/>
              </w:rPr>
            </w:pPr>
          </w:p>
        </w:tc>
        <w:tc>
          <w:tcPr>
            <w:tcW w:w="1275" w:type="dxa"/>
            <w:gridSpan w:val="2"/>
            <w:tcBorders>
              <w:top w:val="nil"/>
              <w:left w:val="nil"/>
              <w:bottom w:val="single" w:sz="4" w:space="0" w:color="auto"/>
              <w:right w:val="nil"/>
            </w:tcBorders>
          </w:tcPr>
          <w:p w14:paraId="43DFFBBB" w14:textId="7A2F6EFC" w:rsidR="004F24DD" w:rsidRPr="00A16941" w:rsidRDefault="004F24DD" w:rsidP="002D161C">
            <w:pPr>
              <w:rPr>
                <w:rFonts w:ascii="Arial" w:hAnsi="Arial" w:cs="Arial"/>
                <w:sz w:val="20"/>
                <w:szCs w:val="20"/>
              </w:rPr>
            </w:pPr>
          </w:p>
        </w:tc>
        <w:tc>
          <w:tcPr>
            <w:tcW w:w="1275" w:type="dxa"/>
            <w:tcBorders>
              <w:top w:val="nil"/>
              <w:left w:val="nil"/>
              <w:bottom w:val="single" w:sz="4" w:space="0" w:color="auto"/>
              <w:right w:val="nil"/>
            </w:tcBorders>
            <w:shd w:val="clear" w:color="auto" w:fill="auto"/>
            <w:noWrap/>
            <w:vAlign w:val="center"/>
            <w:hideMark/>
          </w:tcPr>
          <w:p w14:paraId="3E27A013" w14:textId="0A42E88C" w:rsidR="004F24DD" w:rsidRPr="00A16941" w:rsidRDefault="004F24DD" w:rsidP="002D161C">
            <w:pPr>
              <w:rPr>
                <w:rFonts w:ascii="Arial" w:hAnsi="Arial" w:cs="Arial"/>
                <w:sz w:val="20"/>
                <w:szCs w:val="20"/>
              </w:rPr>
            </w:pPr>
          </w:p>
        </w:tc>
      </w:tr>
      <w:tr w:rsidR="004F24DD" w:rsidRPr="00A16941" w14:paraId="2A3E88D9" w14:textId="77777777" w:rsidTr="00A16941">
        <w:trPr>
          <w:trHeight w:val="140"/>
        </w:trPr>
        <w:tc>
          <w:tcPr>
            <w:tcW w:w="1696" w:type="dxa"/>
            <w:tcBorders>
              <w:top w:val="nil"/>
              <w:left w:val="single" w:sz="8" w:space="0" w:color="auto"/>
              <w:bottom w:val="single" w:sz="8" w:space="0" w:color="auto"/>
              <w:right w:val="single" w:sz="8" w:space="0" w:color="auto"/>
            </w:tcBorders>
            <w:shd w:val="clear" w:color="auto" w:fill="auto"/>
          </w:tcPr>
          <w:p w14:paraId="3365CA9C" w14:textId="77777777" w:rsidR="004F24DD" w:rsidRPr="00A16941" w:rsidRDefault="004F24DD" w:rsidP="002D161C">
            <w:pPr>
              <w:rPr>
                <w:rFonts w:ascii="Arial" w:hAnsi="Arial" w:cs="Arial"/>
                <w:sz w:val="20"/>
                <w:szCs w:val="20"/>
              </w:rPr>
            </w:pPr>
            <w:r w:rsidRPr="00A16941">
              <w:rPr>
                <w:rFonts w:ascii="Arial" w:hAnsi="Arial" w:cs="Arial"/>
                <w:sz w:val="20"/>
                <w:szCs w:val="20"/>
              </w:rPr>
              <w:t>Rate/Frequency</w:t>
            </w:r>
          </w:p>
        </w:tc>
        <w:tc>
          <w:tcPr>
            <w:tcW w:w="4760" w:type="dxa"/>
            <w:tcBorders>
              <w:top w:val="nil"/>
              <w:left w:val="nil"/>
              <w:bottom w:val="single" w:sz="8" w:space="0" w:color="auto"/>
              <w:right w:val="single" w:sz="8" w:space="0" w:color="auto"/>
            </w:tcBorders>
            <w:shd w:val="clear" w:color="auto" w:fill="auto"/>
            <w:vAlign w:val="center"/>
          </w:tcPr>
          <w:p w14:paraId="631A8D86" w14:textId="77777777" w:rsidR="004F24DD" w:rsidRPr="00A16941" w:rsidRDefault="004F24DD" w:rsidP="002D161C">
            <w:pPr>
              <w:rPr>
                <w:rFonts w:ascii="Arial" w:hAnsi="Arial" w:cs="Arial"/>
                <w:sz w:val="20"/>
                <w:szCs w:val="20"/>
              </w:rPr>
            </w:pPr>
            <w:r w:rsidRPr="00A16941">
              <w:rPr>
                <w:rFonts w:ascii="Arial" w:hAnsi="Arial" w:cs="Arial"/>
                <w:sz w:val="20"/>
                <w:szCs w:val="20"/>
              </w:rPr>
              <w:t>Per annum (paid in equal fortnightly instalments)</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CB43921" w14:textId="28444BA5" w:rsidR="004F24DD" w:rsidRPr="00A16941" w:rsidRDefault="004F24DD" w:rsidP="002D161C">
            <w:pPr>
              <w:ind w:left="180"/>
              <w:jc w:val="right"/>
              <w:rPr>
                <w:rFonts w:ascii="Arial" w:hAnsi="Arial" w:cs="Arial"/>
                <w:sz w:val="20"/>
                <w:szCs w:val="20"/>
              </w:rPr>
            </w:pPr>
            <w:r w:rsidRPr="00A16941">
              <w:rPr>
                <w:rFonts w:ascii="Arial" w:hAnsi="Arial" w:cs="Arial"/>
                <w:sz w:val="20"/>
                <w:szCs w:val="20"/>
              </w:rPr>
              <w:t>$6,254</w:t>
            </w:r>
          </w:p>
        </w:tc>
        <w:tc>
          <w:tcPr>
            <w:tcW w:w="1238" w:type="dxa"/>
            <w:tcBorders>
              <w:top w:val="single" w:sz="8" w:space="0" w:color="auto"/>
              <w:left w:val="nil"/>
              <w:bottom w:val="single" w:sz="8" w:space="0" w:color="auto"/>
              <w:right w:val="single" w:sz="4" w:space="0" w:color="auto"/>
            </w:tcBorders>
            <w:shd w:val="clear" w:color="auto" w:fill="auto"/>
            <w:noWrap/>
            <w:vAlign w:val="bottom"/>
          </w:tcPr>
          <w:p w14:paraId="79006C98" w14:textId="2DCA7C1A" w:rsidR="004F24DD" w:rsidRPr="00A16941" w:rsidRDefault="004F24DD" w:rsidP="002D161C">
            <w:pPr>
              <w:jc w:val="right"/>
              <w:rPr>
                <w:rFonts w:ascii="Arial" w:hAnsi="Arial" w:cs="Arial"/>
                <w:sz w:val="20"/>
                <w:szCs w:val="20"/>
              </w:rPr>
            </w:pPr>
            <w:r w:rsidRPr="00A16941">
              <w:rPr>
                <w:rFonts w:ascii="Arial" w:hAnsi="Arial" w:cs="Arial"/>
                <w:color w:val="000000"/>
                <w:sz w:val="20"/>
                <w:szCs w:val="20"/>
              </w:rPr>
              <w:t>$</w:t>
            </w:r>
            <w:r w:rsidR="00AA10E6" w:rsidRPr="00A16941">
              <w:rPr>
                <w:rFonts w:ascii="Arial" w:hAnsi="Arial" w:cs="Arial"/>
                <w:color w:val="000000"/>
                <w:sz w:val="20"/>
                <w:szCs w:val="20"/>
              </w:rPr>
              <w:t>6,366</w:t>
            </w:r>
          </w:p>
        </w:tc>
        <w:tc>
          <w:tcPr>
            <w:tcW w:w="1275" w:type="dxa"/>
            <w:gridSpan w:val="2"/>
            <w:tcBorders>
              <w:top w:val="single" w:sz="4" w:space="0" w:color="auto"/>
              <w:left w:val="single" w:sz="4" w:space="0" w:color="auto"/>
              <w:bottom w:val="single" w:sz="4" w:space="0" w:color="auto"/>
              <w:right w:val="single" w:sz="4" w:space="0" w:color="auto"/>
            </w:tcBorders>
          </w:tcPr>
          <w:p w14:paraId="2896B708" w14:textId="39FB1800" w:rsidR="004F24DD" w:rsidRPr="00A16941" w:rsidRDefault="00AA10E6" w:rsidP="002D161C">
            <w:pPr>
              <w:jc w:val="right"/>
              <w:rPr>
                <w:rFonts w:ascii="Arial" w:hAnsi="Arial" w:cs="Arial"/>
                <w:color w:val="000000"/>
                <w:sz w:val="20"/>
                <w:szCs w:val="20"/>
              </w:rPr>
            </w:pPr>
            <w:r w:rsidRPr="00A16941">
              <w:rPr>
                <w:rFonts w:ascii="Arial" w:hAnsi="Arial" w:cs="Arial"/>
                <w:color w:val="000000"/>
                <w:sz w:val="20"/>
                <w:szCs w:val="20"/>
              </w:rPr>
              <w:t>$6,430</w:t>
            </w:r>
          </w:p>
        </w:tc>
        <w:tc>
          <w:tcPr>
            <w:tcW w:w="1275" w:type="dxa"/>
            <w:gridSpan w:val="2"/>
            <w:tcBorders>
              <w:top w:val="single" w:sz="4" w:space="0" w:color="auto"/>
              <w:left w:val="single" w:sz="4" w:space="0" w:color="auto"/>
              <w:bottom w:val="single" w:sz="4" w:space="0" w:color="auto"/>
              <w:right w:val="single" w:sz="4" w:space="0" w:color="auto"/>
            </w:tcBorders>
          </w:tcPr>
          <w:p w14:paraId="10E8ECF6" w14:textId="774E1AF2" w:rsidR="004F24DD" w:rsidRPr="00A16941" w:rsidRDefault="00AA10E6" w:rsidP="002D161C">
            <w:pPr>
              <w:jc w:val="right"/>
              <w:rPr>
                <w:rFonts w:ascii="Arial" w:hAnsi="Arial" w:cs="Arial"/>
                <w:color w:val="000000"/>
                <w:sz w:val="20"/>
                <w:szCs w:val="20"/>
              </w:rPr>
            </w:pPr>
            <w:r w:rsidRPr="00A16941">
              <w:rPr>
                <w:rFonts w:ascii="Arial" w:hAnsi="Arial" w:cs="Arial"/>
                <w:color w:val="000000"/>
                <w:sz w:val="20"/>
                <w:szCs w:val="20"/>
              </w:rPr>
              <w:t>$6,541</w:t>
            </w:r>
          </w:p>
        </w:tc>
        <w:tc>
          <w:tcPr>
            <w:tcW w:w="1275" w:type="dxa"/>
            <w:gridSpan w:val="2"/>
            <w:tcBorders>
              <w:top w:val="single" w:sz="4" w:space="0" w:color="auto"/>
              <w:left w:val="single" w:sz="4" w:space="0" w:color="auto"/>
              <w:bottom w:val="single" w:sz="4" w:space="0" w:color="auto"/>
              <w:right w:val="single" w:sz="4" w:space="0" w:color="auto"/>
            </w:tcBorders>
          </w:tcPr>
          <w:p w14:paraId="2F32ED0C" w14:textId="2BD5180C" w:rsidR="004F24DD" w:rsidRPr="00A16941" w:rsidRDefault="00AA10E6" w:rsidP="002D161C">
            <w:pPr>
              <w:jc w:val="right"/>
              <w:rPr>
                <w:rFonts w:ascii="Arial" w:hAnsi="Arial" w:cs="Arial"/>
                <w:color w:val="000000"/>
                <w:sz w:val="20"/>
                <w:szCs w:val="20"/>
              </w:rPr>
            </w:pPr>
            <w:r w:rsidRPr="00A16941">
              <w:rPr>
                <w:rFonts w:ascii="Arial" w:hAnsi="Arial" w:cs="Arial"/>
                <w:color w:val="000000"/>
                <w:sz w:val="20"/>
                <w:szCs w:val="20"/>
              </w:rPr>
              <w:t>$6,640</w:t>
            </w:r>
          </w:p>
        </w:tc>
        <w:tc>
          <w:tcPr>
            <w:tcW w:w="1275" w:type="dxa"/>
            <w:gridSpan w:val="2"/>
            <w:tcBorders>
              <w:top w:val="single" w:sz="4" w:space="0" w:color="auto"/>
              <w:left w:val="single" w:sz="4" w:space="0" w:color="auto"/>
              <w:bottom w:val="single" w:sz="4" w:space="0" w:color="auto"/>
              <w:right w:val="single" w:sz="4" w:space="0" w:color="auto"/>
            </w:tcBorders>
          </w:tcPr>
          <w:p w14:paraId="0910CA65" w14:textId="39A3C64D" w:rsidR="004F24DD" w:rsidRPr="00A16941" w:rsidRDefault="00AA10E6" w:rsidP="002D161C">
            <w:pPr>
              <w:jc w:val="right"/>
              <w:rPr>
                <w:rFonts w:ascii="Arial" w:hAnsi="Arial" w:cs="Arial"/>
                <w:color w:val="000000"/>
                <w:sz w:val="20"/>
                <w:szCs w:val="20"/>
              </w:rPr>
            </w:pPr>
            <w:r w:rsidRPr="00A16941">
              <w:rPr>
                <w:rFonts w:ascii="Arial" w:hAnsi="Arial" w:cs="Arial"/>
                <w:color w:val="000000"/>
                <w:sz w:val="20"/>
                <w:szCs w:val="20"/>
              </w:rPr>
              <w:t>$6,802</w:t>
            </w:r>
          </w:p>
        </w:tc>
        <w:tc>
          <w:tcPr>
            <w:tcW w:w="1275" w:type="dxa"/>
            <w:gridSpan w:val="2"/>
            <w:tcBorders>
              <w:top w:val="single" w:sz="4" w:space="0" w:color="auto"/>
              <w:left w:val="single" w:sz="4" w:space="0" w:color="auto"/>
              <w:bottom w:val="single" w:sz="4" w:space="0" w:color="auto"/>
              <w:right w:val="single" w:sz="4" w:space="0" w:color="auto"/>
            </w:tcBorders>
          </w:tcPr>
          <w:p w14:paraId="75823C86" w14:textId="53844B66" w:rsidR="004F24DD" w:rsidRPr="00A16941" w:rsidRDefault="00AA10E6" w:rsidP="002D161C">
            <w:pPr>
              <w:jc w:val="right"/>
              <w:rPr>
                <w:rFonts w:ascii="Arial" w:hAnsi="Arial" w:cs="Arial"/>
                <w:color w:val="000000"/>
                <w:sz w:val="20"/>
                <w:szCs w:val="20"/>
              </w:rPr>
            </w:pPr>
            <w:r w:rsidRPr="00A16941">
              <w:rPr>
                <w:rFonts w:ascii="Arial" w:hAnsi="Arial" w:cs="Arial"/>
                <w:color w:val="000000"/>
                <w:sz w:val="20"/>
                <w:szCs w:val="20"/>
              </w:rPr>
              <w:t>$6,870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2F99C" w14:textId="05CFDAB9" w:rsidR="004F24DD" w:rsidRPr="00A16941" w:rsidRDefault="004F24DD" w:rsidP="002D161C">
            <w:pPr>
              <w:jc w:val="right"/>
              <w:rPr>
                <w:rFonts w:ascii="Arial" w:hAnsi="Arial" w:cs="Arial"/>
                <w:sz w:val="20"/>
                <w:szCs w:val="20"/>
              </w:rPr>
            </w:pPr>
            <w:r w:rsidRPr="00A16941">
              <w:rPr>
                <w:rFonts w:ascii="Arial" w:hAnsi="Arial" w:cs="Arial"/>
                <w:color w:val="000000"/>
                <w:sz w:val="20"/>
                <w:szCs w:val="20"/>
              </w:rPr>
              <w:t>$</w:t>
            </w:r>
            <w:r w:rsidR="00AA10E6" w:rsidRPr="00A16941">
              <w:rPr>
                <w:rFonts w:ascii="Arial" w:hAnsi="Arial" w:cs="Arial"/>
                <w:color w:val="000000"/>
                <w:sz w:val="20"/>
                <w:szCs w:val="20"/>
              </w:rPr>
              <w:t>7,002</w:t>
            </w:r>
          </w:p>
        </w:tc>
      </w:tr>
      <w:tr w:rsidR="004F24DD" w:rsidRPr="00A16941" w14:paraId="37C84C7D" w14:textId="77777777" w:rsidTr="00A16941">
        <w:trPr>
          <w:trHeight w:val="249"/>
        </w:trPr>
        <w:tc>
          <w:tcPr>
            <w:tcW w:w="1696" w:type="dxa"/>
            <w:tcBorders>
              <w:top w:val="nil"/>
              <w:left w:val="single" w:sz="8" w:space="0" w:color="auto"/>
              <w:bottom w:val="single" w:sz="8" w:space="0" w:color="auto"/>
              <w:right w:val="single" w:sz="8" w:space="0" w:color="auto"/>
            </w:tcBorders>
            <w:shd w:val="clear" w:color="auto" w:fill="auto"/>
            <w:hideMark/>
          </w:tcPr>
          <w:p w14:paraId="3C14C8FF" w14:textId="77777777" w:rsidR="004F24DD" w:rsidRPr="00A16941" w:rsidRDefault="004F24DD" w:rsidP="002D161C">
            <w:pPr>
              <w:rPr>
                <w:rFonts w:ascii="Arial" w:hAnsi="Arial" w:cs="Arial"/>
                <w:sz w:val="20"/>
                <w:szCs w:val="20"/>
              </w:rPr>
            </w:pPr>
            <w:r w:rsidRPr="00A16941">
              <w:rPr>
                <w:rFonts w:ascii="Arial" w:hAnsi="Arial" w:cs="Arial"/>
                <w:sz w:val="20"/>
                <w:szCs w:val="20"/>
              </w:rPr>
              <w:t>Paid for:</w:t>
            </w:r>
          </w:p>
        </w:tc>
        <w:tc>
          <w:tcPr>
            <w:tcW w:w="4760" w:type="dxa"/>
            <w:tcBorders>
              <w:top w:val="nil"/>
              <w:left w:val="nil"/>
              <w:bottom w:val="single" w:sz="8" w:space="0" w:color="auto"/>
              <w:right w:val="single" w:sz="8" w:space="0" w:color="auto"/>
            </w:tcBorders>
            <w:shd w:val="clear" w:color="auto" w:fill="auto"/>
            <w:vAlign w:val="center"/>
          </w:tcPr>
          <w:p w14:paraId="046FA227" w14:textId="77777777" w:rsidR="004F24DD" w:rsidRPr="00A16941" w:rsidRDefault="004F24DD" w:rsidP="002D161C">
            <w:pPr>
              <w:rPr>
                <w:rFonts w:ascii="Arial" w:hAnsi="Arial" w:cs="Arial"/>
                <w:sz w:val="20"/>
                <w:szCs w:val="20"/>
              </w:rPr>
            </w:pPr>
            <w:r w:rsidRPr="00A16941">
              <w:rPr>
                <w:rFonts w:ascii="Arial" w:hAnsi="Arial" w:cs="Arial"/>
                <w:sz w:val="20"/>
                <w:szCs w:val="20"/>
              </w:rPr>
              <w:t>Paid for all purposes.</w:t>
            </w:r>
          </w:p>
        </w:tc>
        <w:tc>
          <w:tcPr>
            <w:tcW w:w="1192" w:type="dxa"/>
            <w:tcBorders>
              <w:top w:val="nil"/>
              <w:left w:val="nil"/>
              <w:right w:val="nil"/>
            </w:tcBorders>
            <w:shd w:val="clear" w:color="auto" w:fill="D9D9D9" w:themeFill="background1" w:themeFillShade="D9"/>
            <w:noWrap/>
            <w:vAlign w:val="center"/>
            <w:hideMark/>
          </w:tcPr>
          <w:p w14:paraId="49AC5888" w14:textId="77777777" w:rsidR="004F24DD" w:rsidRPr="00A16941" w:rsidRDefault="004F24DD" w:rsidP="002D161C">
            <w:pPr>
              <w:ind w:left="180"/>
              <w:rPr>
                <w:rFonts w:ascii="Arial" w:hAnsi="Arial" w:cs="Arial"/>
                <w:sz w:val="20"/>
                <w:szCs w:val="20"/>
              </w:rPr>
            </w:pPr>
            <w:r w:rsidRPr="00A16941">
              <w:rPr>
                <w:rFonts w:ascii="Arial" w:hAnsi="Arial" w:cs="Arial"/>
                <w:sz w:val="20"/>
                <w:szCs w:val="20"/>
              </w:rPr>
              <w:t> </w:t>
            </w:r>
          </w:p>
        </w:tc>
        <w:tc>
          <w:tcPr>
            <w:tcW w:w="1238" w:type="dxa"/>
            <w:tcBorders>
              <w:top w:val="nil"/>
              <w:left w:val="nil"/>
              <w:bottom w:val="nil"/>
              <w:right w:val="nil"/>
            </w:tcBorders>
            <w:shd w:val="clear" w:color="auto" w:fill="auto"/>
            <w:noWrap/>
            <w:vAlign w:val="center"/>
            <w:hideMark/>
          </w:tcPr>
          <w:p w14:paraId="73CD333E" w14:textId="77777777" w:rsidR="004F24DD" w:rsidRPr="00A16941" w:rsidRDefault="004F24DD" w:rsidP="002D161C">
            <w:pPr>
              <w:rPr>
                <w:rFonts w:ascii="Arial" w:hAnsi="Arial" w:cs="Arial"/>
                <w:sz w:val="20"/>
                <w:szCs w:val="20"/>
              </w:rPr>
            </w:pPr>
          </w:p>
        </w:tc>
        <w:tc>
          <w:tcPr>
            <w:tcW w:w="1275" w:type="dxa"/>
            <w:gridSpan w:val="2"/>
            <w:tcBorders>
              <w:top w:val="single" w:sz="4" w:space="0" w:color="auto"/>
              <w:left w:val="nil"/>
              <w:bottom w:val="nil"/>
              <w:right w:val="nil"/>
            </w:tcBorders>
          </w:tcPr>
          <w:p w14:paraId="2D43ACB0" w14:textId="77777777" w:rsidR="004F24DD" w:rsidRPr="00A16941" w:rsidRDefault="004F24DD" w:rsidP="002D161C">
            <w:pPr>
              <w:rPr>
                <w:rFonts w:ascii="Arial" w:hAnsi="Arial" w:cs="Arial"/>
                <w:sz w:val="20"/>
                <w:szCs w:val="20"/>
              </w:rPr>
            </w:pPr>
          </w:p>
        </w:tc>
        <w:tc>
          <w:tcPr>
            <w:tcW w:w="1275" w:type="dxa"/>
            <w:gridSpan w:val="2"/>
            <w:tcBorders>
              <w:top w:val="single" w:sz="4" w:space="0" w:color="auto"/>
              <w:left w:val="nil"/>
              <w:bottom w:val="nil"/>
              <w:right w:val="nil"/>
            </w:tcBorders>
          </w:tcPr>
          <w:p w14:paraId="2BAE297C" w14:textId="38F86B93" w:rsidR="004F24DD" w:rsidRPr="00A16941" w:rsidRDefault="004F24DD" w:rsidP="002D161C">
            <w:pPr>
              <w:rPr>
                <w:rFonts w:ascii="Arial" w:hAnsi="Arial" w:cs="Arial"/>
                <w:sz w:val="20"/>
                <w:szCs w:val="20"/>
              </w:rPr>
            </w:pPr>
          </w:p>
        </w:tc>
        <w:tc>
          <w:tcPr>
            <w:tcW w:w="1275" w:type="dxa"/>
            <w:gridSpan w:val="2"/>
            <w:tcBorders>
              <w:top w:val="single" w:sz="4" w:space="0" w:color="auto"/>
              <w:left w:val="nil"/>
              <w:bottom w:val="nil"/>
              <w:right w:val="nil"/>
            </w:tcBorders>
          </w:tcPr>
          <w:p w14:paraId="16CEFB67" w14:textId="52D760EC" w:rsidR="004F24DD" w:rsidRPr="00A16941" w:rsidRDefault="004F24DD" w:rsidP="002D161C">
            <w:pPr>
              <w:rPr>
                <w:rFonts w:ascii="Arial" w:hAnsi="Arial" w:cs="Arial"/>
                <w:sz w:val="20"/>
                <w:szCs w:val="20"/>
              </w:rPr>
            </w:pPr>
          </w:p>
        </w:tc>
        <w:tc>
          <w:tcPr>
            <w:tcW w:w="1275" w:type="dxa"/>
            <w:gridSpan w:val="2"/>
            <w:tcBorders>
              <w:top w:val="single" w:sz="4" w:space="0" w:color="auto"/>
              <w:left w:val="nil"/>
              <w:bottom w:val="nil"/>
              <w:right w:val="nil"/>
            </w:tcBorders>
          </w:tcPr>
          <w:p w14:paraId="4CC0B843" w14:textId="4FBCBDED" w:rsidR="004F24DD" w:rsidRPr="00A16941" w:rsidRDefault="004F24DD" w:rsidP="002D161C">
            <w:pPr>
              <w:rPr>
                <w:rFonts w:ascii="Arial" w:hAnsi="Arial" w:cs="Arial"/>
                <w:sz w:val="20"/>
                <w:szCs w:val="20"/>
              </w:rPr>
            </w:pPr>
          </w:p>
        </w:tc>
        <w:tc>
          <w:tcPr>
            <w:tcW w:w="1275" w:type="dxa"/>
            <w:gridSpan w:val="2"/>
            <w:tcBorders>
              <w:top w:val="single" w:sz="4" w:space="0" w:color="auto"/>
              <w:left w:val="nil"/>
              <w:bottom w:val="nil"/>
              <w:right w:val="nil"/>
            </w:tcBorders>
          </w:tcPr>
          <w:p w14:paraId="0945AE8F" w14:textId="64312762" w:rsidR="004F24DD" w:rsidRPr="00A16941" w:rsidRDefault="004F24DD" w:rsidP="002D161C">
            <w:pPr>
              <w:rPr>
                <w:rFonts w:ascii="Arial" w:hAnsi="Arial" w:cs="Arial"/>
                <w:sz w:val="20"/>
                <w:szCs w:val="20"/>
              </w:rPr>
            </w:pPr>
          </w:p>
        </w:tc>
        <w:tc>
          <w:tcPr>
            <w:tcW w:w="1275" w:type="dxa"/>
            <w:tcBorders>
              <w:top w:val="single" w:sz="4" w:space="0" w:color="auto"/>
              <w:left w:val="nil"/>
              <w:bottom w:val="nil"/>
              <w:right w:val="nil"/>
            </w:tcBorders>
            <w:shd w:val="clear" w:color="auto" w:fill="auto"/>
            <w:noWrap/>
            <w:vAlign w:val="center"/>
            <w:hideMark/>
          </w:tcPr>
          <w:p w14:paraId="2233C990" w14:textId="2058C9E2" w:rsidR="004F24DD" w:rsidRPr="00A16941" w:rsidRDefault="004F24DD" w:rsidP="002D161C">
            <w:pPr>
              <w:rPr>
                <w:rFonts w:ascii="Arial" w:hAnsi="Arial" w:cs="Arial"/>
                <w:sz w:val="20"/>
                <w:szCs w:val="20"/>
              </w:rPr>
            </w:pPr>
          </w:p>
        </w:tc>
      </w:tr>
      <w:tr w:rsidR="004F24DD" w:rsidRPr="00A16941" w14:paraId="157CE824" w14:textId="5146540D" w:rsidTr="00A16941">
        <w:trPr>
          <w:gridAfter w:val="2"/>
          <w:wAfter w:w="2513" w:type="dxa"/>
          <w:trHeight w:val="137"/>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1A2B3393" w14:textId="77777777" w:rsidR="004F24DD" w:rsidRPr="00A16941" w:rsidRDefault="004F24DD" w:rsidP="002D161C">
            <w:pPr>
              <w:rPr>
                <w:rFonts w:ascii="Arial" w:hAnsi="Arial" w:cs="Arial"/>
                <w:sz w:val="20"/>
                <w:szCs w:val="20"/>
              </w:rPr>
            </w:pPr>
            <w:r w:rsidRPr="00A16941">
              <w:rPr>
                <w:rFonts w:ascii="Arial" w:hAnsi="Arial" w:cs="Arial"/>
                <w:sz w:val="20"/>
                <w:szCs w:val="20"/>
              </w:rPr>
              <w:t>Allowance Type</w:t>
            </w:r>
          </w:p>
        </w:tc>
        <w:tc>
          <w:tcPr>
            <w:tcW w:w="4760" w:type="dxa"/>
            <w:tcBorders>
              <w:top w:val="single" w:sz="8" w:space="0" w:color="auto"/>
              <w:left w:val="single" w:sz="8" w:space="0" w:color="auto"/>
              <w:bottom w:val="single" w:sz="8" w:space="0" w:color="auto"/>
              <w:right w:val="single" w:sz="8" w:space="0" w:color="auto"/>
            </w:tcBorders>
            <w:shd w:val="clear" w:color="auto" w:fill="auto"/>
          </w:tcPr>
          <w:p w14:paraId="066651EB" w14:textId="77777777" w:rsidR="004F24DD" w:rsidRPr="00A16941" w:rsidRDefault="004F24DD" w:rsidP="002D161C">
            <w:pPr>
              <w:rPr>
                <w:rFonts w:ascii="Arial" w:hAnsi="Arial" w:cs="Arial"/>
                <w:sz w:val="20"/>
                <w:szCs w:val="20"/>
              </w:rPr>
            </w:pPr>
            <w:r w:rsidRPr="00A16941">
              <w:rPr>
                <w:rFonts w:ascii="Arial" w:hAnsi="Arial" w:cs="Arial"/>
                <w:sz w:val="20"/>
                <w:szCs w:val="20"/>
              </w:rPr>
              <w:t>Functional</w:t>
            </w:r>
          </w:p>
        </w:tc>
        <w:tc>
          <w:tcPr>
            <w:tcW w:w="1192" w:type="dxa"/>
            <w:shd w:val="clear" w:color="auto" w:fill="D9D9D9" w:themeFill="background1" w:themeFillShade="D9"/>
            <w:vAlign w:val="center"/>
          </w:tcPr>
          <w:p w14:paraId="1E614ABD" w14:textId="77777777" w:rsidR="004F24DD" w:rsidRPr="00A16941" w:rsidRDefault="004F24DD" w:rsidP="002D161C">
            <w:pPr>
              <w:ind w:left="180"/>
              <w:rPr>
                <w:rFonts w:ascii="Arial" w:hAnsi="Arial" w:cs="Arial"/>
                <w:sz w:val="20"/>
                <w:szCs w:val="20"/>
              </w:rPr>
            </w:pPr>
            <w:r w:rsidRPr="00A16941">
              <w:rPr>
                <w:rFonts w:ascii="Arial" w:hAnsi="Arial" w:cs="Arial"/>
                <w:sz w:val="20"/>
                <w:szCs w:val="20"/>
              </w:rPr>
              <w:t> </w:t>
            </w:r>
          </w:p>
        </w:tc>
        <w:tc>
          <w:tcPr>
            <w:tcW w:w="1275" w:type="dxa"/>
            <w:gridSpan w:val="2"/>
            <w:shd w:val="clear" w:color="auto" w:fill="D9D9D9" w:themeFill="background1" w:themeFillShade="D9"/>
          </w:tcPr>
          <w:p w14:paraId="1B6C4E18" w14:textId="77777777" w:rsidR="004F24DD" w:rsidRPr="00A16941" w:rsidRDefault="004F24DD" w:rsidP="002D161C">
            <w:pPr>
              <w:ind w:left="180"/>
              <w:rPr>
                <w:rFonts w:ascii="Arial" w:hAnsi="Arial" w:cs="Arial"/>
                <w:sz w:val="20"/>
                <w:szCs w:val="20"/>
              </w:rPr>
            </w:pPr>
          </w:p>
        </w:tc>
        <w:tc>
          <w:tcPr>
            <w:tcW w:w="1275" w:type="dxa"/>
            <w:gridSpan w:val="2"/>
            <w:shd w:val="clear" w:color="auto" w:fill="D9D9D9" w:themeFill="background1" w:themeFillShade="D9"/>
          </w:tcPr>
          <w:p w14:paraId="1256722A" w14:textId="18449DF4" w:rsidR="004F24DD" w:rsidRPr="00A16941" w:rsidRDefault="004F24DD" w:rsidP="002D161C">
            <w:pPr>
              <w:ind w:left="180"/>
              <w:rPr>
                <w:rFonts w:ascii="Arial" w:hAnsi="Arial" w:cs="Arial"/>
                <w:sz w:val="20"/>
                <w:szCs w:val="20"/>
              </w:rPr>
            </w:pPr>
          </w:p>
        </w:tc>
        <w:tc>
          <w:tcPr>
            <w:tcW w:w="1275" w:type="dxa"/>
            <w:gridSpan w:val="2"/>
            <w:shd w:val="clear" w:color="auto" w:fill="D9D9D9" w:themeFill="background1" w:themeFillShade="D9"/>
          </w:tcPr>
          <w:p w14:paraId="1D347C27" w14:textId="537A352A" w:rsidR="004F24DD" w:rsidRPr="00A16941" w:rsidRDefault="004F24DD" w:rsidP="002D161C">
            <w:pPr>
              <w:ind w:left="180"/>
              <w:rPr>
                <w:rFonts w:ascii="Arial" w:hAnsi="Arial" w:cs="Arial"/>
                <w:sz w:val="20"/>
                <w:szCs w:val="20"/>
              </w:rPr>
            </w:pPr>
          </w:p>
        </w:tc>
        <w:tc>
          <w:tcPr>
            <w:tcW w:w="1275" w:type="dxa"/>
            <w:gridSpan w:val="2"/>
            <w:shd w:val="clear" w:color="auto" w:fill="D9D9D9" w:themeFill="background1" w:themeFillShade="D9"/>
          </w:tcPr>
          <w:p w14:paraId="2BAFBF06" w14:textId="1D8F4AC7" w:rsidR="004F24DD" w:rsidRPr="00A16941" w:rsidRDefault="004F24DD" w:rsidP="002D161C">
            <w:pPr>
              <w:ind w:left="180"/>
              <w:rPr>
                <w:rFonts w:ascii="Arial" w:hAnsi="Arial" w:cs="Arial"/>
                <w:sz w:val="20"/>
                <w:szCs w:val="20"/>
              </w:rPr>
            </w:pPr>
          </w:p>
        </w:tc>
        <w:tc>
          <w:tcPr>
            <w:tcW w:w="1275" w:type="dxa"/>
            <w:gridSpan w:val="2"/>
            <w:shd w:val="clear" w:color="auto" w:fill="D9D9D9" w:themeFill="background1" w:themeFillShade="D9"/>
          </w:tcPr>
          <w:p w14:paraId="12136818" w14:textId="1869BE21" w:rsidR="004F24DD" w:rsidRPr="00A16941" w:rsidRDefault="004F24DD" w:rsidP="002D161C">
            <w:pPr>
              <w:ind w:left="180"/>
              <w:rPr>
                <w:rFonts w:ascii="Arial" w:hAnsi="Arial" w:cs="Arial"/>
                <w:sz w:val="20"/>
                <w:szCs w:val="20"/>
              </w:rPr>
            </w:pPr>
          </w:p>
        </w:tc>
      </w:tr>
    </w:tbl>
    <w:p w14:paraId="73E25862" w14:textId="77777777" w:rsidR="00631233" w:rsidRDefault="00631233" w:rsidP="00631233"/>
    <w:p w14:paraId="4D65A75B" w14:textId="77777777" w:rsidR="00631233" w:rsidRDefault="00631233" w:rsidP="00631233"/>
    <w:p w14:paraId="10A76880" w14:textId="77777777" w:rsidR="00A16941" w:rsidRDefault="00A16941" w:rsidP="00631233"/>
    <w:p w14:paraId="6BDB0016" w14:textId="77777777" w:rsidR="00A16941" w:rsidRDefault="00A16941" w:rsidP="00631233"/>
    <w:p w14:paraId="1BFC171C" w14:textId="77777777" w:rsidR="00A16941" w:rsidRDefault="00A16941" w:rsidP="00631233"/>
    <w:p w14:paraId="236F49E3" w14:textId="77777777" w:rsidR="00A16941" w:rsidRDefault="00A16941" w:rsidP="00631233"/>
    <w:p w14:paraId="0380497B" w14:textId="77777777" w:rsidR="00A16941" w:rsidRDefault="00A16941" w:rsidP="00631233"/>
    <w:p w14:paraId="106CD28D" w14:textId="77777777" w:rsidR="00A16941" w:rsidRDefault="00A16941" w:rsidP="00631233"/>
    <w:p w14:paraId="5D8BCB1F" w14:textId="77777777" w:rsidR="00A16941" w:rsidRDefault="00A16941" w:rsidP="00631233"/>
    <w:p w14:paraId="43BE346A" w14:textId="77777777" w:rsidR="00A16941" w:rsidRDefault="00A16941" w:rsidP="00631233"/>
    <w:p w14:paraId="65B776B8" w14:textId="77777777" w:rsidR="00A16941" w:rsidRDefault="00A16941" w:rsidP="00631233"/>
    <w:tbl>
      <w:tblPr>
        <w:tblW w:w="15615" w:type="dxa"/>
        <w:tblInd w:w="-544" w:type="dxa"/>
        <w:tblLayout w:type="fixed"/>
        <w:tblLook w:val="04A0" w:firstRow="1" w:lastRow="0" w:firstColumn="1" w:lastColumn="0" w:noHBand="0" w:noVBand="1"/>
      </w:tblPr>
      <w:tblGrid>
        <w:gridCol w:w="1761"/>
        <w:gridCol w:w="4341"/>
        <w:gridCol w:w="1125"/>
        <w:gridCol w:w="1166"/>
        <w:gridCol w:w="37"/>
        <w:gridCol w:w="1166"/>
        <w:gridCol w:w="37"/>
        <w:gridCol w:w="1166"/>
        <w:gridCol w:w="37"/>
        <w:gridCol w:w="1166"/>
        <w:gridCol w:w="37"/>
        <w:gridCol w:w="1166"/>
        <w:gridCol w:w="37"/>
        <w:gridCol w:w="1137"/>
        <w:gridCol w:w="1236"/>
      </w:tblGrid>
      <w:tr w:rsidR="0067162C" w:rsidRPr="00A16941" w14:paraId="0F078D59" w14:textId="39F98CA8" w:rsidTr="0067162C">
        <w:trPr>
          <w:trHeight w:val="640"/>
        </w:trPr>
        <w:tc>
          <w:tcPr>
            <w:tcW w:w="6103" w:type="dxa"/>
            <w:gridSpan w:val="2"/>
            <w:tcBorders>
              <w:top w:val="nil"/>
              <w:left w:val="nil"/>
              <w:bottom w:val="nil"/>
              <w:right w:val="single" w:sz="8" w:space="0" w:color="auto"/>
            </w:tcBorders>
            <w:shd w:val="clear" w:color="auto" w:fill="auto"/>
            <w:vAlign w:val="center"/>
          </w:tcPr>
          <w:p w14:paraId="4FD21C5C" w14:textId="49ED7336" w:rsidR="00285332" w:rsidRPr="00A16941" w:rsidRDefault="00285332" w:rsidP="00285332">
            <w:pPr>
              <w:rPr>
                <w:rFonts w:ascii="Arial" w:hAnsi="Arial" w:cs="Arial"/>
                <w:b/>
                <w:bCs/>
                <w:color w:val="000000"/>
                <w:sz w:val="20"/>
                <w:szCs w:val="20"/>
              </w:rPr>
            </w:pPr>
            <w:r w:rsidRPr="00A16941">
              <w:rPr>
                <w:rFonts w:ascii="Arial" w:hAnsi="Arial" w:cs="Arial"/>
                <w:b/>
                <w:bCs/>
                <w:color w:val="000000"/>
                <w:sz w:val="20"/>
                <w:szCs w:val="20"/>
              </w:rPr>
              <w:lastRenderedPageBreak/>
              <w:t>Mental Health Psychologist</w:t>
            </w:r>
          </w:p>
          <w:p w14:paraId="4A96C824" w14:textId="77777777" w:rsidR="00285332" w:rsidRPr="00A16941" w:rsidRDefault="00285332" w:rsidP="00285332">
            <w:pPr>
              <w:rPr>
                <w:rFonts w:ascii="Arial" w:hAnsi="Arial" w:cs="Arial"/>
                <w:sz w:val="20"/>
                <w:szCs w:val="20"/>
              </w:rPr>
            </w:pP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588FB4D" w14:textId="430355B7" w:rsidR="00285332" w:rsidRPr="00A16941" w:rsidRDefault="00285332" w:rsidP="00285332">
            <w:pPr>
              <w:jc w:val="center"/>
              <w:rPr>
                <w:rFonts w:ascii="Arial" w:hAnsi="Arial" w:cs="Arial"/>
                <w:sz w:val="20"/>
                <w:szCs w:val="20"/>
              </w:rPr>
            </w:pPr>
            <w:r w:rsidRPr="00A16941">
              <w:rPr>
                <w:rFonts w:ascii="Arial" w:hAnsi="Arial" w:cs="Arial"/>
                <w:b/>
                <w:bCs/>
                <w:sz w:val="20"/>
                <w:szCs w:val="20"/>
              </w:rPr>
              <w:t>Pay rate at 9/6/22</w:t>
            </w:r>
          </w:p>
        </w:tc>
        <w:tc>
          <w:tcPr>
            <w:tcW w:w="1166" w:type="dxa"/>
            <w:tcBorders>
              <w:top w:val="single" w:sz="8" w:space="0" w:color="auto"/>
              <w:left w:val="single" w:sz="8" w:space="0" w:color="auto"/>
              <w:bottom w:val="single" w:sz="8" w:space="0" w:color="auto"/>
              <w:right w:val="single" w:sz="8" w:space="0" w:color="auto"/>
            </w:tcBorders>
            <w:vAlign w:val="center"/>
          </w:tcPr>
          <w:p w14:paraId="431D73DE" w14:textId="700A7724" w:rsidR="00285332" w:rsidRPr="00A16941" w:rsidRDefault="00285332" w:rsidP="00285332">
            <w:pPr>
              <w:jc w:val="center"/>
              <w:rPr>
                <w:rFonts w:ascii="Arial" w:hAnsi="Arial" w:cs="Arial"/>
                <w:sz w:val="20"/>
                <w:szCs w:val="20"/>
              </w:rPr>
            </w:pPr>
            <w:r w:rsidRPr="00A16941">
              <w:rPr>
                <w:rFonts w:ascii="Arial" w:hAnsi="Arial" w:cs="Arial"/>
                <w:color w:val="000000"/>
                <w:sz w:val="20"/>
                <w:szCs w:val="20"/>
              </w:rPr>
              <w:t>1.79% from 05/01/2023</w:t>
            </w:r>
          </w:p>
        </w:tc>
        <w:tc>
          <w:tcPr>
            <w:tcW w:w="1203" w:type="dxa"/>
            <w:gridSpan w:val="2"/>
            <w:tcBorders>
              <w:top w:val="single" w:sz="8" w:space="0" w:color="auto"/>
              <w:left w:val="single" w:sz="8" w:space="0" w:color="auto"/>
              <w:bottom w:val="single" w:sz="8" w:space="0" w:color="auto"/>
              <w:right w:val="single" w:sz="8" w:space="0" w:color="auto"/>
            </w:tcBorders>
            <w:vAlign w:val="center"/>
          </w:tcPr>
          <w:p w14:paraId="54B63C11" w14:textId="5C899A6F" w:rsidR="00285332" w:rsidRPr="00A16941" w:rsidRDefault="00285332" w:rsidP="00285332">
            <w:pPr>
              <w:jc w:val="center"/>
              <w:rPr>
                <w:rFonts w:ascii="Arial" w:hAnsi="Arial" w:cs="Arial"/>
                <w:b/>
                <w:bCs/>
                <w:color w:val="000000"/>
                <w:sz w:val="20"/>
                <w:szCs w:val="20"/>
              </w:rPr>
            </w:pPr>
            <w:r w:rsidRPr="00A16941">
              <w:rPr>
                <w:rFonts w:ascii="Arial" w:hAnsi="Arial" w:cs="Arial"/>
                <w:color w:val="000000"/>
                <w:sz w:val="20"/>
                <w:szCs w:val="20"/>
              </w:rPr>
              <w:t>1% from 08/06/2023</w:t>
            </w:r>
          </w:p>
        </w:tc>
        <w:tc>
          <w:tcPr>
            <w:tcW w:w="1203" w:type="dxa"/>
            <w:gridSpan w:val="2"/>
            <w:tcBorders>
              <w:top w:val="single" w:sz="8" w:space="0" w:color="auto"/>
              <w:left w:val="single" w:sz="8" w:space="0" w:color="auto"/>
              <w:bottom w:val="single" w:sz="8" w:space="0" w:color="auto"/>
              <w:right w:val="single" w:sz="8" w:space="0" w:color="auto"/>
            </w:tcBorders>
            <w:vAlign w:val="center"/>
          </w:tcPr>
          <w:p w14:paraId="5BF2DCA5" w14:textId="7D7F29CD" w:rsidR="00285332" w:rsidRPr="00A16941" w:rsidRDefault="00285332" w:rsidP="00285332">
            <w:pPr>
              <w:jc w:val="center"/>
              <w:rPr>
                <w:rFonts w:ascii="Arial" w:hAnsi="Arial" w:cs="Arial"/>
                <w:sz w:val="20"/>
                <w:szCs w:val="20"/>
              </w:rPr>
            </w:pPr>
            <w:r w:rsidRPr="00A16941">
              <w:rPr>
                <w:rFonts w:ascii="Arial" w:hAnsi="Arial" w:cs="Arial"/>
                <w:color w:val="000000"/>
                <w:sz w:val="20"/>
                <w:szCs w:val="20"/>
              </w:rPr>
              <w:t xml:space="preserve">1.74% from 07/12/2023 </w:t>
            </w:r>
          </w:p>
        </w:tc>
        <w:tc>
          <w:tcPr>
            <w:tcW w:w="1203"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2C6B7572" w14:textId="4DC1CB7D" w:rsidR="00285332" w:rsidRPr="00A16941" w:rsidRDefault="00285332" w:rsidP="00285332">
            <w:pPr>
              <w:jc w:val="center"/>
              <w:rPr>
                <w:rFonts w:ascii="Arial" w:hAnsi="Arial" w:cs="Arial"/>
                <w:color w:val="000000"/>
                <w:sz w:val="20"/>
                <w:szCs w:val="20"/>
              </w:rPr>
            </w:pPr>
            <w:r w:rsidRPr="00A16941">
              <w:rPr>
                <w:rFonts w:ascii="Arial" w:hAnsi="Arial" w:cs="Arial"/>
                <w:color w:val="000000"/>
                <w:sz w:val="20"/>
                <w:szCs w:val="20"/>
              </w:rPr>
              <w:t>1.5% from 06/06/2024</w:t>
            </w:r>
          </w:p>
        </w:tc>
        <w:tc>
          <w:tcPr>
            <w:tcW w:w="1203"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14CE474B" w14:textId="1EA864E3" w:rsidR="00285332" w:rsidRPr="00A16941" w:rsidRDefault="00285332" w:rsidP="00285332">
            <w:pPr>
              <w:jc w:val="center"/>
              <w:rPr>
                <w:rFonts w:ascii="Arial" w:hAnsi="Arial" w:cs="Arial"/>
                <w:color w:val="000000"/>
                <w:sz w:val="20"/>
                <w:szCs w:val="20"/>
              </w:rPr>
            </w:pPr>
            <w:r w:rsidRPr="00A16941">
              <w:rPr>
                <w:rFonts w:ascii="Arial" w:hAnsi="Arial" w:cs="Arial"/>
                <w:color w:val="000000"/>
                <w:sz w:val="20"/>
                <w:szCs w:val="20"/>
              </w:rPr>
              <w:t>2.44% from 05/12/2024</w:t>
            </w:r>
          </w:p>
        </w:tc>
        <w:tc>
          <w:tcPr>
            <w:tcW w:w="1174"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297CF047" w14:textId="3D331036" w:rsidR="00285332" w:rsidRPr="00A16941" w:rsidRDefault="00285332" w:rsidP="00285332">
            <w:pPr>
              <w:jc w:val="center"/>
              <w:rPr>
                <w:rFonts w:ascii="Arial" w:hAnsi="Arial" w:cs="Arial"/>
                <w:color w:val="000000"/>
                <w:sz w:val="20"/>
                <w:szCs w:val="20"/>
              </w:rPr>
            </w:pPr>
            <w:r w:rsidRPr="00A16941">
              <w:rPr>
                <w:rFonts w:ascii="Arial" w:hAnsi="Arial" w:cs="Arial"/>
                <w:color w:val="000000"/>
                <w:sz w:val="20"/>
                <w:szCs w:val="20"/>
              </w:rPr>
              <w:t xml:space="preserve"> 1% from 05/06/2025</w:t>
            </w:r>
          </w:p>
        </w:tc>
        <w:tc>
          <w:tcPr>
            <w:tcW w:w="1235"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3595D862" w14:textId="6B01C6D9" w:rsidR="00285332" w:rsidRPr="00A16941" w:rsidRDefault="00285332" w:rsidP="00285332">
            <w:pPr>
              <w:jc w:val="center"/>
              <w:rPr>
                <w:rFonts w:ascii="Arial" w:hAnsi="Arial" w:cs="Arial"/>
                <w:color w:val="000000"/>
                <w:sz w:val="20"/>
                <w:szCs w:val="20"/>
              </w:rPr>
            </w:pPr>
            <w:r w:rsidRPr="00A16941">
              <w:rPr>
                <w:rFonts w:ascii="Arial" w:hAnsi="Arial" w:cs="Arial"/>
                <w:color w:val="000000"/>
                <w:sz w:val="20"/>
                <w:szCs w:val="20"/>
              </w:rPr>
              <w:t>1.93% from 04/12/2025</w:t>
            </w:r>
          </w:p>
        </w:tc>
      </w:tr>
      <w:tr w:rsidR="0067162C" w:rsidRPr="00A16941" w14:paraId="03F4DEBD" w14:textId="509AE8CA" w:rsidTr="0067162C">
        <w:trPr>
          <w:trHeight w:val="152"/>
        </w:trPr>
        <w:tc>
          <w:tcPr>
            <w:tcW w:w="1762" w:type="dxa"/>
            <w:tcBorders>
              <w:top w:val="single" w:sz="8" w:space="0" w:color="auto"/>
              <w:left w:val="single" w:sz="8" w:space="0" w:color="auto"/>
              <w:bottom w:val="single" w:sz="8" w:space="0" w:color="auto"/>
              <w:right w:val="single" w:sz="8" w:space="0" w:color="auto"/>
            </w:tcBorders>
            <w:shd w:val="clear" w:color="auto" w:fill="auto"/>
          </w:tcPr>
          <w:p w14:paraId="2FC635EC" w14:textId="11E9AF1E" w:rsidR="00285332" w:rsidRPr="00A16941" w:rsidRDefault="00285332" w:rsidP="00285332">
            <w:pPr>
              <w:rPr>
                <w:rFonts w:ascii="Arial" w:hAnsi="Arial" w:cs="Arial"/>
                <w:sz w:val="20"/>
                <w:szCs w:val="20"/>
              </w:rPr>
            </w:pPr>
            <w:r w:rsidRPr="00A16941">
              <w:rPr>
                <w:rFonts w:ascii="Arial" w:hAnsi="Arial" w:cs="Arial"/>
                <w:sz w:val="20"/>
                <w:szCs w:val="20"/>
              </w:rPr>
              <w:t>Classification</w:t>
            </w:r>
          </w:p>
        </w:tc>
        <w:tc>
          <w:tcPr>
            <w:tcW w:w="4340" w:type="dxa"/>
            <w:tcBorders>
              <w:top w:val="single" w:sz="8" w:space="0" w:color="auto"/>
              <w:left w:val="nil"/>
              <w:bottom w:val="single" w:sz="8" w:space="0" w:color="auto"/>
              <w:right w:val="single" w:sz="8" w:space="0" w:color="auto"/>
            </w:tcBorders>
            <w:shd w:val="clear" w:color="auto" w:fill="auto"/>
          </w:tcPr>
          <w:p w14:paraId="620F671D" w14:textId="341B2F13" w:rsidR="00285332" w:rsidRPr="00A16941" w:rsidRDefault="00285332" w:rsidP="00285332">
            <w:pPr>
              <w:rPr>
                <w:rFonts w:ascii="Arial" w:hAnsi="Arial" w:cs="Arial"/>
                <w:sz w:val="20"/>
                <w:szCs w:val="20"/>
              </w:rPr>
            </w:pPr>
            <w:r w:rsidRPr="00A16941">
              <w:rPr>
                <w:rFonts w:ascii="Arial" w:hAnsi="Arial" w:cs="Arial"/>
                <w:sz w:val="20"/>
                <w:szCs w:val="20"/>
              </w:rPr>
              <w:t>Health Professional</w:t>
            </w:r>
          </w:p>
        </w:tc>
        <w:tc>
          <w:tcPr>
            <w:tcW w:w="1125" w:type="dxa"/>
            <w:tcBorders>
              <w:top w:val="nil"/>
              <w:left w:val="nil"/>
              <w:bottom w:val="nil"/>
              <w:right w:val="nil"/>
            </w:tcBorders>
            <w:shd w:val="clear" w:color="auto" w:fill="D9D9D9" w:themeFill="background1" w:themeFillShade="D9"/>
            <w:noWrap/>
            <w:vAlign w:val="center"/>
          </w:tcPr>
          <w:p w14:paraId="03F3AF36" w14:textId="3569BA41" w:rsidR="00285332" w:rsidRPr="00A16941" w:rsidRDefault="00285332" w:rsidP="00285332">
            <w:pPr>
              <w:ind w:left="179"/>
              <w:rPr>
                <w:rFonts w:ascii="Arial" w:hAnsi="Arial" w:cs="Arial"/>
                <w:sz w:val="20"/>
                <w:szCs w:val="20"/>
              </w:rPr>
            </w:pPr>
            <w:r w:rsidRPr="00A16941">
              <w:rPr>
                <w:rFonts w:ascii="Arial" w:hAnsi="Arial" w:cs="Arial"/>
                <w:sz w:val="20"/>
                <w:szCs w:val="20"/>
              </w:rPr>
              <w:t> </w:t>
            </w:r>
          </w:p>
        </w:tc>
        <w:tc>
          <w:tcPr>
            <w:tcW w:w="1166" w:type="dxa"/>
            <w:tcBorders>
              <w:top w:val="nil"/>
              <w:left w:val="nil"/>
              <w:bottom w:val="nil"/>
              <w:right w:val="nil"/>
            </w:tcBorders>
            <w:shd w:val="clear" w:color="auto" w:fill="auto"/>
            <w:noWrap/>
            <w:vAlign w:val="center"/>
          </w:tcPr>
          <w:p w14:paraId="36955EC5" w14:textId="77777777" w:rsidR="00285332" w:rsidRPr="00A16941" w:rsidRDefault="00285332" w:rsidP="00285332">
            <w:pPr>
              <w:ind w:left="179"/>
              <w:rPr>
                <w:rFonts w:ascii="Arial" w:hAnsi="Arial" w:cs="Arial"/>
                <w:sz w:val="20"/>
                <w:szCs w:val="20"/>
              </w:rPr>
            </w:pPr>
          </w:p>
        </w:tc>
        <w:tc>
          <w:tcPr>
            <w:tcW w:w="1203" w:type="dxa"/>
            <w:gridSpan w:val="2"/>
            <w:tcBorders>
              <w:top w:val="nil"/>
              <w:left w:val="nil"/>
              <w:bottom w:val="nil"/>
              <w:right w:val="nil"/>
            </w:tcBorders>
          </w:tcPr>
          <w:p w14:paraId="0B2A699E" w14:textId="77777777" w:rsidR="00285332" w:rsidRPr="00A16941" w:rsidRDefault="00285332" w:rsidP="00285332">
            <w:pPr>
              <w:rPr>
                <w:rFonts w:ascii="Arial" w:hAnsi="Arial" w:cs="Arial"/>
                <w:sz w:val="20"/>
                <w:szCs w:val="20"/>
              </w:rPr>
            </w:pPr>
          </w:p>
        </w:tc>
        <w:tc>
          <w:tcPr>
            <w:tcW w:w="1203" w:type="dxa"/>
            <w:gridSpan w:val="2"/>
            <w:tcBorders>
              <w:top w:val="nil"/>
              <w:left w:val="nil"/>
              <w:bottom w:val="nil"/>
              <w:right w:val="nil"/>
            </w:tcBorders>
            <w:shd w:val="clear" w:color="auto" w:fill="auto"/>
            <w:noWrap/>
            <w:vAlign w:val="center"/>
          </w:tcPr>
          <w:p w14:paraId="1B616F3B" w14:textId="6E2B38AE" w:rsidR="00285332" w:rsidRPr="00A16941" w:rsidRDefault="00285332" w:rsidP="00285332">
            <w:pPr>
              <w:rPr>
                <w:rFonts w:ascii="Arial" w:hAnsi="Arial" w:cs="Arial"/>
                <w:sz w:val="20"/>
                <w:szCs w:val="20"/>
              </w:rPr>
            </w:pPr>
          </w:p>
        </w:tc>
        <w:tc>
          <w:tcPr>
            <w:tcW w:w="1203" w:type="dxa"/>
            <w:gridSpan w:val="2"/>
            <w:tcBorders>
              <w:top w:val="nil"/>
              <w:left w:val="nil"/>
              <w:bottom w:val="nil"/>
              <w:right w:val="nil"/>
            </w:tcBorders>
            <w:shd w:val="clear" w:color="auto" w:fill="AEAAAA" w:themeFill="background2" w:themeFillShade="BF"/>
          </w:tcPr>
          <w:p w14:paraId="63398CEF" w14:textId="77777777" w:rsidR="00285332" w:rsidRPr="00A16941" w:rsidRDefault="00285332" w:rsidP="00285332">
            <w:pPr>
              <w:rPr>
                <w:rFonts w:ascii="Arial" w:hAnsi="Arial" w:cs="Arial"/>
                <w:sz w:val="20"/>
                <w:szCs w:val="20"/>
              </w:rPr>
            </w:pPr>
          </w:p>
        </w:tc>
        <w:tc>
          <w:tcPr>
            <w:tcW w:w="1203" w:type="dxa"/>
            <w:gridSpan w:val="2"/>
            <w:tcBorders>
              <w:top w:val="nil"/>
              <w:left w:val="nil"/>
              <w:bottom w:val="nil"/>
              <w:right w:val="nil"/>
            </w:tcBorders>
            <w:shd w:val="clear" w:color="auto" w:fill="AEAAAA" w:themeFill="background2" w:themeFillShade="BF"/>
          </w:tcPr>
          <w:p w14:paraId="1A263685" w14:textId="318555CE" w:rsidR="00285332" w:rsidRPr="00A16941" w:rsidRDefault="00285332" w:rsidP="00285332">
            <w:pPr>
              <w:rPr>
                <w:rFonts w:ascii="Arial" w:hAnsi="Arial" w:cs="Arial"/>
                <w:sz w:val="20"/>
                <w:szCs w:val="20"/>
              </w:rPr>
            </w:pPr>
          </w:p>
        </w:tc>
        <w:tc>
          <w:tcPr>
            <w:tcW w:w="1174" w:type="dxa"/>
            <w:gridSpan w:val="2"/>
            <w:tcBorders>
              <w:top w:val="nil"/>
              <w:left w:val="nil"/>
              <w:bottom w:val="nil"/>
              <w:right w:val="nil"/>
            </w:tcBorders>
            <w:shd w:val="clear" w:color="auto" w:fill="AEAAAA" w:themeFill="background2" w:themeFillShade="BF"/>
          </w:tcPr>
          <w:p w14:paraId="4C92D368" w14:textId="4891BDAB" w:rsidR="00285332" w:rsidRPr="00A16941" w:rsidRDefault="00285332" w:rsidP="00285332">
            <w:pPr>
              <w:rPr>
                <w:rFonts w:ascii="Arial" w:hAnsi="Arial" w:cs="Arial"/>
                <w:sz w:val="20"/>
                <w:szCs w:val="20"/>
              </w:rPr>
            </w:pPr>
          </w:p>
        </w:tc>
        <w:tc>
          <w:tcPr>
            <w:tcW w:w="1235" w:type="dxa"/>
            <w:tcBorders>
              <w:top w:val="nil"/>
              <w:left w:val="nil"/>
              <w:bottom w:val="nil"/>
              <w:right w:val="nil"/>
            </w:tcBorders>
            <w:shd w:val="clear" w:color="auto" w:fill="AEAAAA" w:themeFill="background2" w:themeFillShade="BF"/>
          </w:tcPr>
          <w:p w14:paraId="61E16845" w14:textId="391A9A00" w:rsidR="00285332" w:rsidRPr="00A16941" w:rsidRDefault="00285332" w:rsidP="00285332">
            <w:pPr>
              <w:rPr>
                <w:rFonts w:ascii="Arial" w:hAnsi="Arial" w:cs="Arial"/>
                <w:sz w:val="20"/>
                <w:szCs w:val="20"/>
              </w:rPr>
            </w:pPr>
          </w:p>
        </w:tc>
      </w:tr>
      <w:tr w:rsidR="0067162C" w:rsidRPr="00A16941" w14:paraId="42FB45B3" w14:textId="1F6A0592" w:rsidTr="0067162C">
        <w:trPr>
          <w:trHeight w:val="159"/>
        </w:trPr>
        <w:tc>
          <w:tcPr>
            <w:tcW w:w="1762" w:type="dxa"/>
            <w:tcBorders>
              <w:top w:val="nil"/>
              <w:left w:val="single" w:sz="8" w:space="0" w:color="auto"/>
              <w:bottom w:val="single" w:sz="8" w:space="0" w:color="auto"/>
              <w:right w:val="single" w:sz="8" w:space="0" w:color="auto"/>
            </w:tcBorders>
            <w:shd w:val="clear" w:color="auto" w:fill="auto"/>
          </w:tcPr>
          <w:p w14:paraId="6411A3E4" w14:textId="51CDEB13" w:rsidR="00285332" w:rsidRPr="00A16941" w:rsidRDefault="00285332" w:rsidP="00285332">
            <w:pPr>
              <w:rPr>
                <w:rFonts w:ascii="Arial" w:hAnsi="Arial" w:cs="Arial"/>
                <w:sz w:val="20"/>
                <w:szCs w:val="20"/>
              </w:rPr>
            </w:pPr>
            <w:r w:rsidRPr="00A16941">
              <w:rPr>
                <w:rFonts w:ascii="Arial" w:hAnsi="Arial" w:cs="Arial"/>
                <w:sz w:val="20"/>
                <w:szCs w:val="20"/>
              </w:rPr>
              <w:t>Employee Type</w:t>
            </w:r>
          </w:p>
        </w:tc>
        <w:tc>
          <w:tcPr>
            <w:tcW w:w="4340" w:type="dxa"/>
            <w:tcBorders>
              <w:top w:val="nil"/>
              <w:left w:val="nil"/>
              <w:bottom w:val="single" w:sz="8" w:space="0" w:color="auto"/>
              <w:right w:val="single" w:sz="8" w:space="0" w:color="auto"/>
            </w:tcBorders>
            <w:shd w:val="clear" w:color="auto" w:fill="auto"/>
            <w:vAlign w:val="center"/>
          </w:tcPr>
          <w:p w14:paraId="13C95A9E" w14:textId="250F2A13" w:rsidR="00285332" w:rsidRPr="00A16941" w:rsidRDefault="00285332" w:rsidP="00285332">
            <w:pPr>
              <w:rPr>
                <w:rFonts w:ascii="Arial" w:hAnsi="Arial" w:cs="Arial"/>
                <w:sz w:val="20"/>
                <w:szCs w:val="20"/>
              </w:rPr>
            </w:pPr>
            <w:r w:rsidRPr="00A16941">
              <w:rPr>
                <w:rFonts w:ascii="Arial" w:hAnsi="Arial" w:cs="Arial"/>
                <w:sz w:val="20"/>
                <w:szCs w:val="20"/>
              </w:rPr>
              <w:t>Psychologist</w:t>
            </w:r>
          </w:p>
        </w:tc>
        <w:tc>
          <w:tcPr>
            <w:tcW w:w="1125" w:type="dxa"/>
            <w:tcBorders>
              <w:top w:val="nil"/>
              <w:left w:val="nil"/>
              <w:bottom w:val="nil"/>
              <w:right w:val="nil"/>
            </w:tcBorders>
            <w:shd w:val="clear" w:color="auto" w:fill="D9D9D9" w:themeFill="background1" w:themeFillShade="D9"/>
            <w:noWrap/>
            <w:vAlign w:val="center"/>
          </w:tcPr>
          <w:p w14:paraId="2EA60B62" w14:textId="4CEFC2C0" w:rsidR="00285332" w:rsidRPr="00A16941" w:rsidRDefault="00285332" w:rsidP="00285332">
            <w:pPr>
              <w:ind w:left="179"/>
              <w:rPr>
                <w:rFonts w:ascii="Arial" w:hAnsi="Arial" w:cs="Arial"/>
                <w:sz w:val="20"/>
                <w:szCs w:val="20"/>
              </w:rPr>
            </w:pPr>
            <w:r w:rsidRPr="00A16941">
              <w:rPr>
                <w:rFonts w:ascii="Arial" w:hAnsi="Arial" w:cs="Arial"/>
                <w:sz w:val="20"/>
                <w:szCs w:val="20"/>
              </w:rPr>
              <w:t> </w:t>
            </w:r>
          </w:p>
        </w:tc>
        <w:tc>
          <w:tcPr>
            <w:tcW w:w="1166" w:type="dxa"/>
            <w:tcBorders>
              <w:top w:val="nil"/>
              <w:left w:val="nil"/>
              <w:bottom w:val="nil"/>
              <w:right w:val="nil"/>
            </w:tcBorders>
            <w:shd w:val="clear" w:color="auto" w:fill="auto"/>
            <w:noWrap/>
            <w:vAlign w:val="center"/>
          </w:tcPr>
          <w:p w14:paraId="330F79FB" w14:textId="77777777" w:rsidR="00285332" w:rsidRPr="00A16941" w:rsidRDefault="00285332" w:rsidP="00285332">
            <w:pPr>
              <w:ind w:left="179"/>
              <w:rPr>
                <w:rFonts w:ascii="Arial" w:hAnsi="Arial" w:cs="Arial"/>
                <w:sz w:val="20"/>
                <w:szCs w:val="20"/>
              </w:rPr>
            </w:pPr>
          </w:p>
        </w:tc>
        <w:tc>
          <w:tcPr>
            <w:tcW w:w="1203" w:type="dxa"/>
            <w:gridSpan w:val="2"/>
            <w:tcBorders>
              <w:top w:val="nil"/>
              <w:left w:val="nil"/>
              <w:bottom w:val="nil"/>
              <w:right w:val="nil"/>
            </w:tcBorders>
          </w:tcPr>
          <w:p w14:paraId="4AEF1798" w14:textId="77777777" w:rsidR="00285332" w:rsidRPr="00A16941" w:rsidRDefault="00285332" w:rsidP="00285332">
            <w:pPr>
              <w:rPr>
                <w:rFonts w:ascii="Arial" w:hAnsi="Arial" w:cs="Arial"/>
                <w:sz w:val="20"/>
                <w:szCs w:val="20"/>
              </w:rPr>
            </w:pPr>
          </w:p>
        </w:tc>
        <w:tc>
          <w:tcPr>
            <w:tcW w:w="1203" w:type="dxa"/>
            <w:gridSpan w:val="2"/>
            <w:tcBorders>
              <w:top w:val="nil"/>
              <w:left w:val="nil"/>
              <w:bottom w:val="nil"/>
              <w:right w:val="nil"/>
            </w:tcBorders>
            <w:shd w:val="clear" w:color="auto" w:fill="auto"/>
            <w:noWrap/>
            <w:vAlign w:val="center"/>
          </w:tcPr>
          <w:p w14:paraId="73C761AE" w14:textId="7522965B" w:rsidR="00285332" w:rsidRPr="00A16941" w:rsidRDefault="00285332" w:rsidP="00285332">
            <w:pPr>
              <w:rPr>
                <w:rFonts w:ascii="Arial" w:hAnsi="Arial" w:cs="Arial"/>
                <w:sz w:val="20"/>
                <w:szCs w:val="20"/>
              </w:rPr>
            </w:pPr>
          </w:p>
        </w:tc>
        <w:tc>
          <w:tcPr>
            <w:tcW w:w="1203" w:type="dxa"/>
            <w:gridSpan w:val="2"/>
            <w:tcBorders>
              <w:top w:val="nil"/>
              <w:left w:val="nil"/>
              <w:bottom w:val="nil"/>
              <w:right w:val="nil"/>
            </w:tcBorders>
            <w:shd w:val="clear" w:color="auto" w:fill="AEAAAA" w:themeFill="background2" w:themeFillShade="BF"/>
          </w:tcPr>
          <w:p w14:paraId="12D39D4C" w14:textId="5B4C34EB" w:rsidR="00285332" w:rsidRPr="00A16941" w:rsidRDefault="00285332" w:rsidP="00285332">
            <w:pPr>
              <w:rPr>
                <w:rFonts w:ascii="Arial" w:hAnsi="Arial" w:cs="Arial"/>
                <w:sz w:val="20"/>
                <w:szCs w:val="20"/>
              </w:rPr>
            </w:pPr>
            <w:r w:rsidRPr="00A16941">
              <w:rPr>
                <w:rFonts w:ascii="Arial" w:hAnsi="Arial" w:cs="Arial"/>
                <w:sz w:val="20"/>
                <w:szCs w:val="20"/>
              </w:rPr>
              <w:t xml:space="preserve">No longer available </w:t>
            </w:r>
          </w:p>
        </w:tc>
        <w:tc>
          <w:tcPr>
            <w:tcW w:w="1203" w:type="dxa"/>
            <w:gridSpan w:val="2"/>
            <w:tcBorders>
              <w:top w:val="nil"/>
              <w:left w:val="nil"/>
              <w:bottom w:val="nil"/>
              <w:right w:val="nil"/>
            </w:tcBorders>
            <w:shd w:val="clear" w:color="auto" w:fill="AEAAAA" w:themeFill="background2" w:themeFillShade="BF"/>
          </w:tcPr>
          <w:p w14:paraId="56E9937C" w14:textId="31E0A982" w:rsidR="00285332" w:rsidRPr="00A16941" w:rsidRDefault="00285332" w:rsidP="00285332">
            <w:pPr>
              <w:rPr>
                <w:rFonts w:ascii="Arial" w:hAnsi="Arial" w:cs="Arial"/>
                <w:sz w:val="20"/>
                <w:szCs w:val="20"/>
              </w:rPr>
            </w:pPr>
          </w:p>
        </w:tc>
        <w:tc>
          <w:tcPr>
            <w:tcW w:w="1174" w:type="dxa"/>
            <w:gridSpan w:val="2"/>
            <w:tcBorders>
              <w:top w:val="nil"/>
              <w:left w:val="nil"/>
              <w:bottom w:val="nil"/>
              <w:right w:val="nil"/>
            </w:tcBorders>
            <w:shd w:val="clear" w:color="auto" w:fill="AEAAAA" w:themeFill="background2" w:themeFillShade="BF"/>
          </w:tcPr>
          <w:p w14:paraId="1FC51AA4" w14:textId="47064749" w:rsidR="00285332" w:rsidRPr="00A16941" w:rsidRDefault="00285332" w:rsidP="00285332">
            <w:pPr>
              <w:rPr>
                <w:rFonts w:ascii="Arial" w:hAnsi="Arial" w:cs="Arial"/>
                <w:sz w:val="20"/>
                <w:szCs w:val="20"/>
              </w:rPr>
            </w:pPr>
          </w:p>
        </w:tc>
        <w:tc>
          <w:tcPr>
            <w:tcW w:w="1235" w:type="dxa"/>
            <w:tcBorders>
              <w:top w:val="nil"/>
              <w:left w:val="nil"/>
              <w:bottom w:val="nil"/>
              <w:right w:val="nil"/>
            </w:tcBorders>
            <w:shd w:val="clear" w:color="auto" w:fill="AEAAAA" w:themeFill="background2" w:themeFillShade="BF"/>
          </w:tcPr>
          <w:p w14:paraId="41647819" w14:textId="37C51BB7" w:rsidR="00285332" w:rsidRPr="00A16941" w:rsidRDefault="00285332" w:rsidP="00285332">
            <w:pPr>
              <w:rPr>
                <w:rFonts w:ascii="Arial" w:hAnsi="Arial" w:cs="Arial"/>
                <w:sz w:val="20"/>
                <w:szCs w:val="20"/>
              </w:rPr>
            </w:pPr>
          </w:p>
        </w:tc>
      </w:tr>
      <w:tr w:rsidR="0067162C" w:rsidRPr="00A16941" w14:paraId="54751666" w14:textId="46602A8D" w:rsidTr="0067162C">
        <w:trPr>
          <w:trHeight w:val="578"/>
        </w:trPr>
        <w:tc>
          <w:tcPr>
            <w:tcW w:w="1762" w:type="dxa"/>
            <w:tcBorders>
              <w:top w:val="nil"/>
              <w:left w:val="single" w:sz="8" w:space="0" w:color="auto"/>
              <w:bottom w:val="single" w:sz="8" w:space="0" w:color="auto"/>
              <w:right w:val="single" w:sz="8" w:space="0" w:color="auto"/>
            </w:tcBorders>
            <w:shd w:val="clear" w:color="auto" w:fill="auto"/>
          </w:tcPr>
          <w:p w14:paraId="3CADB6AC" w14:textId="745F59F8" w:rsidR="00285332" w:rsidRPr="00A16941" w:rsidRDefault="00285332" w:rsidP="00285332">
            <w:pPr>
              <w:rPr>
                <w:rFonts w:ascii="Arial" w:hAnsi="Arial" w:cs="Arial"/>
                <w:sz w:val="20"/>
                <w:szCs w:val="20"/>
              </w:rPr>
            </w:pPr>
            <w:r w:rsidRPr="00A16941">
              <w:rPr>
                <w:rFonts w:ascii="Arial" w:hAnsi="Arial" w:cs="Arial"/>
                <w:sz w:val="20"/>
                <w:szCs w:val="20"/>
              </w:rPr>
              <w:t>Description</w:t>
            </w:r>
          </w:p>
        </w:tc>
        <w:tc>
          <w:tcPr>
            <w:tcW w:w="4340" w:type="dxa"/>
            <w:tcBorders>
              <w:top w:val="nil"/>
              <w:left w:val="nil"/>
              <w:bottom w:val="single" w:sz="8" w:space="0" w:color="auto"/>
              <w:right w:val="single" w:sz="8" w:space="0" w:color="auto"/>
            </w:tcBorders>
            <w:shd w:val="clear" w:color="auto" w:fill="auto"/>
            <w:vAlign w:val="center"/>
          </w:tcPr>
          <w:p w14:paraId="6F45CBBC" w14:textId="36A50937" w:rsidR="00285332" w:rsidRPr="00A16941" w:rsidRDefault="00285332" w:rsidP="00285332">
            <w:pPr>
              <w:rPr>
                <w:rFonts w:ascii="Arial" w:hAnsi="Arial" w:cs="Arial"/>
                <w:sz w:val="20"/>
                <w:szCs w:val="20"/>
              </w:rPr>
            </w:pPr>
            <w:r w:rsidRPr="00A16941">
              <w:rPr>
                <w:rFonts w:ascii="Arial" w:hAnsi="Arial" w:cs="Arial"/>
                <w:sz w:val="20"/>
                <w:szCs w:val="20"/>
              </w:rPr>
              <w:t>An employee who is employed as a Mental Health Psychologist.</w:t>
            </w:r>
          </w:p>
        </w:tc>
        <w:tc>
          <w:tcPr>
            <w:tcW w:w="1125" w:type="dxa"/>
            <w:tcBorders>
              <w:top w:val="nil"/>
              <w:left w:val="nil"/>
              <w:bottom w:val="nil"/>
              <w:right w:val="nil"/>
            </w:tcBorders>
            <w:shd w:val="clear" w:color="auto" w:fill="D9D9D9" w:themeFill="background1" w:themeFillShade="D9"/>
            <w:noWrap/>
            <w:vAlign w:val="center"/>
          </w:tcPr>
          <w:p w14:paraId="63A5D0AC" w14:textId="63C01F60" w:rsidR="00285332" w:rsidRPr="00A16941" w:rsidRDefault="00285332" w:rsidP="00285332">
            <w:pPr>
              <w:ind w:left="179"/>
              <w:rPr>
                <w:rFonts w:ascii="Arial" w:hAnsi="Arial" w:cs="Arial"/>
                <w:sz w:val="20"/>
                <w:szCs w:val="20"/>
              </w:rPr>
            </w:pPr>
            <w:r w:rsidRPr="00A16941">
              <w:rPr>
                <w:rFonts w:ascii="Arial" w:hAnsi="Arial" w:cs="Arial"/>
                <w:sz w:val="20"/>
                <w:szCs w:val="20"/>
              </w:rPr>
              <w:t> </w:t>
            </w:r>
          </w:p>
        </w:tc>
        <w:tc>
          <w:tcPr>
            <w:tcW w:w="1166" w:type="dxa"/>
            <w:tcBorders>
              <w:top w:val="nil"/>
              <w:left w:val="nil"/>
              <w:bottom w:val="nil"/>
              <w:right w:val="nil"/>
            </w:tcBorders>
            <w:shd w:val="clear" w:color="auto" w:fill="auto"/>
            <w:noWrap/>
            <w:vAlign w:val="center"/>
          </w:tcPr>
          <w:p w14:paraId="6B434D8B" w14:textId="77777777" w:rsidR="00285332" w:rsidRPr="00A16941" w:rsidRDefault="00285332" w:rsidP="00285332">
            <w:pPr>
              <w:ind w:left="179"/>
              <w:rPr>
                <w:rFonts w:ascii="Arial" w:hAnsi="Arial" w:cs="Arial"/>
                <w:sz w:val="20"/>
                <w:szCs w:val="20"/>
              </w:rPr>
            </w:pPr>
          </w:p>
        </w:tc>
        <w:tc>
          <w:tcPr>
            <w:tcW w:w="1203" w:type="dxa"/>
            <w:gridSpan w:val="2"/>
            <w:tcBorders>
              <w:top w:val="nil"/>
              <w:left w:val="nil"/>
              <w:bottom w:val="nil"/>
              <w:right w:val="nil"/>
            </w:tcBorders>
          </w:tcPr>
          <w:p w14:paraId="45AB8553" w14:textId="77777777" w:rsidR="00285332" w:rsidRPr="00A16941" w:rsidRDefault="00285332" w:rsidP="00285332">
            <w:pPr>
              <w:rPr>
                <w:rFonts w:ascii="Arial" w:hAnsi="Arial" w:cs="Arial"/>
                <w:sz w:val="20"/>
                <w:szCs w:val="20"/>
              </w:rPr>
            </w:pPr>
          </w:p>
        </w:tc>
        <w:tc>
          <w:tcPr>
            <w:tcW w:w="1203" w:type="dxa"/>
            <w:gridSpan w:val="2"/>
            <w:tcBorders>
              <w:top w:val="nil"/>
              <w:left w:val="nil"/>
              <w:bottom w:val="nil"/>
              <w:right w:val="nil"/>
            </w:tcBorders>
            <w:shd w:val="clear" w:color="auto" w:fill="auto"/>
            <w:noWrap/>
            <w:vAlign w:val="center"/>
          </w:tcPr>
          <w:p w14:paraId="1002BF64" w14:textId="516909D8" w:rsidR="00285332" w:rsidRPr="00A16941" w:rsidRDefault="00285332" w:rsidP="00285332">
            <w:pPr>
              <w:rPr>
                <w:rFonts w:ascii="Arial" w:hAnsi="Arial" w:cs="Arial"/>
                <w:sz w:val="20"/>
                <w:szCs w:val="20"/>
              </w:rPr>
            </w:pPr>
          </w:p>
        </w:tc>
        <w:tc>
          <w:tcPr>
            <w:tcW w:w="1203" w:type="dxa"/>
            <w:gridSpan w:val="2"/>
            <w:tcBorders>
              <w:top w:val="nil"/>
              <w:left w:val="nil"/>
              <w:bottom w:val="nil"/>
              <w:right w:val="nil"/>
            </w:tcBorders>
            <w:shd w:val="clear" w:color="auto" w:fill="AEAAAA" w:themeFill="background2" w:themeFillShade="BF"/>
          </w:tcPr>
          <w:p w14:paraId="2C805B35" w14:textId="77777777" w:rsidR="00285332" w:rsidRPr="00A16941" w:rsidRDefault="00285332" w:rsidP="00285332">
            <w:pPr>
              <w:rPr>
                <w:rFonts w:ascii="Arial" w:hAnsi="Arial" w:cs="Arial"/>
                <w:sz w:val="20"/>
                <w:szCs w:val="20"/>
              </w:rPr>
            </w:pPr>
          </w:p>
        </w:tc>
        <w:tc>
          <w:tcPr>
            <w:tcW w:w="1203" w:type="dxa"/>
            <w:gridSpan w:val="2"/>
            <w:tcBorders>
              <w:top w:val="nil"/>
              <w:left w:val="nil"/>
              <w:bottom w:val="nil"/>
              <w:right w:val="nil"/>
            </w:tcBorders>
            <w:shd w:val="clear" w:color="auto" w:fill="AEAAAA" w:themeFill="background2" w:themeFillShade="BF"/>
          </w:tcPr>
          <w:p w14:paraId="7D4366D7" w14:textId="5B462182" w:rsidR="00285332" w:rsidRPr="00A16941" w:rsidRDefault="00285332" w:rsidP="00285332">
            <w:pPr>
              <w:rPr>
                <w:rFonts w:ascii="Arial" w:hAnsi="Arial" w:cs="Arial"/>
                <w:sz w:val="20"/>
                <w:szCs w:val="20"/>
              </w:rPr>
            </w:pPr>
          </w:p>
        </w:tc>
        <w:tc>
          <w:tcPr>
            <w:tcW w:w="1174" w:type="dxa"/>
            <w:gridSpan w:val="2"/>
            <w:tcBorders>
              <w:top w:val="nil"/>
              <w:left w:val="nil"/>
              <w:bottom w:val="nil"/>
              <w:right w:val="nil"/>
            </w:tcBorders>
            <w:shd w:val="clear" w:color="auto" w:fill="AEAAAA" w:themeFill="background2" w:themeFillShade="BF"/>
          </w:tcPr>
          <w:p w14:paraId="6005327E" w14:textId="59CBDF53" w:rsidR="00285332" w:rsidRPr="00A16941" w:rsidRDefault="00285332" w:rsidP="00285332">
            <w:pPr>
              <w:rPr>
                <w:rFonts w:ascii="Arial" w:hAnsi="Arial" w:cs="Arial"/>
                <w:sz w:val="20"/>
                <w:szCs w:val="20"/>
              </w:rPr>
            </w:pPr>
          </w:p>
        </w:tc>
        <w:tc>
          <w:tcPr>
            <w:tcW w:w="1235" w:type="dxa"/>
            <w:tcBorders>
              <w:top w:val="nil"/>
              <w:left w:val="nil"/>
              <w:bottom w:val="nil"/>
              <w:right w:val="nil"/>
            </w:tcBorders>
            <w:shd w:val="clear" w:color="auto" w:fill="AEAAAA" w:themeFill="background2" w:themeFillShade="BF"/>
          </w:tcPr>
          <w:p w14:paraId="724D4A65" w14:textId="679BD347" w:rsidR="00285332" w:rsidRPr="00A16941" w:rsidRDefault="00285332" w:rsidP="00285332">
            <w:pPr>
              <w:rPr>
                <w:rFonts w:ascii="Arial" w:hAnsi="Arial" w:cs="Arial"/>
                <w:sz w:val="20"/>
                <w:szCs w:val="20"/>
              </w:rPr>
            </w:pPr>
          </w:p>
        </w:tc>
      </w:tr>
      <w:tr w:rsidR="0067162C" w:rsidRPr="00A16941" w14:paraId="0B7345EE" w14:textId="1A2C0978" w:rsidTr="0067162C">
        <w:trPr>
          <w:trHeight w:val="631"/>
        </w:trPr>
        <w:tc>
          <w:tcPr>
            <w:tcW w:w="1762" w:type="dxa"/>
            <w:tcBorders>
              <w:top w:val="nil"/>
              <w:left w:val="single" w:sz="8" w:space="0" w:color="auto"/>
              <w:right w:val="single" w:sz="8" w:space="0" w:color="auto"/>
            </w:tcBorders>
            <w:shd w:val="clear" w:color="auto" w:fill="auto"/>
          </w:tcPr>
          <w:p w14:paraId="2AE9344D" w14:textId="1875BFEA" w:rsidR="00285332" w:rsidRPr="00A16941" w:rsidRDefault="00285332" w:rsidP="00285332">
            <w:pPr>
              <w:rPr>
                <w:rFonts w:ascii="Arial" w:hAnsi="Arial" w:cs="Arial"/>
                <w:sz w:val="20"/>
                <w:szCs w:val="20"/>
              </w:rPr>
            </w:pPr>
            <w:r w:rsidRPr="00A16941">
              <w:rPr>
                <w:rFonts w:ascii="Arial" w:hAnsi="Arial" w:cs="Arial"/>
                <w:sz w:val="20"/>
                <w:szCs w:val="20"/>
              </w:rPr>
              <w:t>Rate/Frequency</w:t>
            </w:r>
          </w:p>
        </w:tc>
        <w:tc>
          <w:tcPr>
            <w:tcW w:w="4340" w:type="dxa"/>
            <w:tcBorders>
              <w:top w:val="nil"/>
              <w:left w:val="nil"/>
              <w:bottom w:val="single" w:sz="8" w:space="0" w:color="auto"/>
              <w:right w:val="single" w:sz="8" w:space="0" w:color="auto"/>
            </w:tcBorders>
            <w:shd w:val="clear" w:color="auto" w:fill="auto"/>
            <w:vAlign w:val="center"/>
          </w:tcPr>
          <w:p w14:paraId="4F88415E" w14:textId="090B7AE1" w:rsidR="00285332" w:rsidRPr="00A16941" w:rsidRDefault="00285332" w:rsidP="00285332">
            <w:pPr>
              <w:rPr>
                <w:rFonts w:ascii="Arial" w:hAnsi="Arial" w:cs="Arial"/>
                <w:sz w:val="20"/>
                <w:szCs w:val="20"/>
              </w:rPr>
            </w:pPr>
            <w:r w:rsidRPr="00A16941">
              <w:rPr>
                <w:rFonts w:ascii="Arial" w:hAnsi="Arial" w:cs="Arial"/>
                <w:sz w:val="20"/>
                <w:szCs w:val="20"/>
              </w:rPr>
              <w:t>Per annum (paid in fortnightly instalments)</w:t>
            </w:r>
          </w:p>
        </w:tc>
        <w:tc>
          <w:tcPr>
            <w:tcW w:w="1125" w:type="dxa"/>
            <w:tcBorders>
              <w:left w:val="nil"/>
              <w:bottom w:val="single" w:sz="8" w:space="0" w:color="auto"/>
            </w:tcBorders>
            <w:shd w:val="clear" w:color="auto" w:fill="D9D9D9" w:themeFill="background1" w:themeFillShade="D9"/>
            <w:noWrap/>
            <w:vAlign w:val="center"/>
          </w:tcPr>
          <w:p w14:paraId="3940935B" w14:textId="77777777" w:rsidR="00285332" w:rsidRPr="00A16941" w:rsidRDefault="00285332" w:rsidP="00285332">
            <w:pPr>
              <w:ind w:left="179"/>
              <w:jc w:val="right"/>
              <w:rPr>
                <w:rFonts w:ascii="Arial" w:hAnsi="Arial" w:cs="Arial"/>
                <w:sz w:val="20"/>
                <w:szCs w:val="20"/>
              </w:rPr>
            </w:pPr>
          </w:p>
        </w:tc>
        <w:tc>
          <w:tcPr>
            <w:tcW w:w="1166" w:type="dxa"/>
            <w:tcBorders>
              <w:bottom w:val="single" w:sz="8" w:space="0" w:color="auto"/>
            </w:tcBorders>
            <w:shd w:val="clear" w:color="auto" w:fill="auto"/>
            <w:noWrap/>
            <w:vAlign w:val="center"/>
          </w:tcPr>
          <w:p w14:paraId="7D61EC96" w14:textId="77777777" w:rsidR="00285332" w:rsidRPr="00A16941" w:rsidRDefault="00285332" w:rsidP="00285332">
            <w:pPr>
              <w:ind w:left="179"/>
              <w:jc w:val="right"/>
              <w:rPr>
                <w:rFonts w:ascii="Arial" w:hAnsi="Arial" w:cs="Arial"/>
                <w:sz w:val="20"/>
                <w:szCs w:val="20"/>
              </w:rPr>
            </w:pPr>
          </w:p>
        </w:tc>
        <w:tc>
          <w:tcPr>
            <w:tcW w:w="1203" w:type="dxa"/>
            <w:gridSpan w:val="2"/>
            <w:tcBorders>
              <w:bottom w:val="single" w:sz="8" w:space="0" w:color="auto"/>
            </w:tcBorders>
          </w:tcPr>
          <w:p w14:paraId="455C8534" w14:textId="77777777" w:rsidR="00285332" w:rsidRPr="00A16941" w:rsidRDefault="00285332" w:rsidP="00285332">
            <w:pPr>
              <w:jc w:val="right"/>
              <w:rPr>
                <w:rFonts w:ascii="Arial" w:hAnsi="Arial" w:cs="Arial"/>
                <w:sz w:val="20"/>
                <w:szCs w:val="20"/>
              </w:rPr>
            </w:pPr>
          </w:p>
        </w:tc>
        <w:tc>
          <w:tcPr>
            <w:tcW w:w="1203" w:type="dxa"/>
            <w:gridSpan w:val="2"/>
            <w:tcBorders>
              <w:bottom w:val="single" w:sz="8" w:space="0" w:color="auto"/>
            </w:tcBorders>
            <w:shd w:val="clear" w:color="auto" w:fill="auto"/>
            <w:noWrap/>
            <w:vAlign w:val="center"/>
          </w:tcPr>
          <w:p w14:paraId="30BE313A" w14:textId="6026A388" w:rsidR="00285332" w:rsidRPr="00A16941" w:rsidRDefault="00285332" w:rsidP="00285332">
            <w:pPr>
              <w:jc w:val="right"/>
              <w:rPr>
                <w:rFonts w:ascii="Arial" w:hAnsi="Arial" w:cs="Arial"/>
                <w:sz w:val="20"/>
                <w:szCs w:val="20"/>
              </w:rPr>
            </w:pPr>
          </w:p>
        </w:tc>
        <w:tc>
          <w:tcPr>
            <w:tcW w:w="1203" w:type="dxa"/>
            <w:gridSpan w:val="2"/>
            <w:tcBorders>
              <w:bottom w:val="single" w:sz="8" w:space="0" w:color="auto"/>
            </w:tcBorders>
            <w:shd w:val="clear" w:color="auto" w:fill="AEAAAA" w:themeFill="background2" w:themeFillShade="BF"/>
          </w:tcPr>
          <w:p w14:paraId="2068FFE2" w14:textId="77777777" w:rsidR="00285332" w:rsidRPr="00A16941" w:rsidRDefault="00285332" w:rsidP="00285332">
            <w:pPr>
              <w:jc w:val="right"/>
              <w:rPr>
                <w:rFonts w:ascii="Arial" w:hAnsi="Arial" w:cs="Arial"/>
                <w:sz w:val="20"/>
                <w:szCs w:val="20"/>
              </w:rPr>
            </w:pPr>
          </w:p>
        </w:tc>
        <w:tc>
          <w:tcPr>
            <w:tcW w:w="1203" w:type="dxa"/>
            <w:gridSpan w:val="2"/>
            <w:tcBorders>
              <w:bottom w:val="single" w:sz="8" w:space="0" w:color="auto"/>
            </w:tcBorders>
            <w:shd w:val="clear" w:color="auto" w:fill="AEAAAA" w:themeFill="background2" w:themeFillShade="BF"/>
          </w:tcPr>
          <w:p w14:paraId="63EA3AA8" w14:textId="5337D812" w:rsidR="00285332" w:rsidRPr="00A16941" w:rsidRDefault="00285332" w:rsidP="00285332">
            <w:pPr>
              <w:jc w:val="right"/>
              <w:rPr>
                <w:rFonts w:ascii="Arial" w:hAnsi="Arial" w:cs="Arial"/>
                <w:sz w:val="20"/>
                <w:szCs w:val="20"/>
              </w:rPr>
            </w:pPr>
          </w:p>
        </w:tc>
        <w:tc>
          <w:tcPr>
            <w:tcW w:w="1174" w:type="dxa"/>
            <w:gridSpan w:val="2"/>
            <w:tcBorders>
              <w:bottom w:val="single" w:sz="8" w:space="0" w:color="auto"/>
            </w:tcBorders>
            <w:shd w:val="clear" w:color="auto" w:fill="AEAAAA" w:themeFill="background2" w:themeFillShade="BF"/>
          </w:tcPr>
          <w:p w14:paraId="35AA6FD8" w14:textId="1DCD3155" w:rsidR="00285332" w:rsidRPr="00A16941" w:rsidRDefault="00285332" w:rsidP="00285332">
            <w:pPr>
              <w:jc w:val="right"/>
              <w:rPr>
                <w:rFonts w:ascii="Arial" w:hAnsi="Arial" w:cs="Arial"/>
                <w:sz w:val="20"/>
                <w:szCs w:val="20"/>
              </w:rPr>
            </w:pPr>
          </w:p>
        </w:tc>
        <w:tc>
          <w:tcPr>
            <w:tcW w:w="1235" w:type="dxa"/>
            <w:tcBorders>
              <w:bottom w:val="single" w:sz="8" w:space="0" w:color="auto"/>
            </w:tcBorders>
            <w:shd w:val="clear" w:color="auto" w:fill="AEAAAA" w:themeFill="background2" w:themeFillShade="BF"/>
          </w:tcPr>
          <w:p w14:paraId="2673EEFA" w14:textId="426EF499" w:rsidR="00285332" w:rsidRPr="00A16941" w:rsidRDefault="00285332" w:rsidP="00285332">
            <w:pPr>
              <w:jc w:val="right"/>
              <w:rPr>
                <w:rFonts w:ascii="Arial" w:hAnsi="Arial" w:cs="Arial"/>
                <w:sz w:val="20"/>
                <w:szCs w:val="20"/>
              </w:rPr>
            </w:pPr>
          </w:p>
        </w:tc>
      </w:tr>
      <w:tr w:rsidR="0067162C" w:rsidRPr="00A16941" w14:paraId="761FA8DF" w14:textId="48A3B101" w:rsidTr="0067162C">
        <w:trPr>
          <w:trHeight w:val="335"/>
        </w:trPr>
        <w:tc>
          <w:tcPr>
            <w:tcW w:w="1762" w:type="dxa"/>
            <w:tcBorders>
              <w:top w:val="nil"/>
              <w:left w:val="single" w:sz="8" w:space="0" w:color="auto"/>
              <w:right w:val="single" w:sz="8" w:space="0" w:color="auto"/>
            </w:tcBorders>
            <w:shd w:val="clear" w:color="auto" w:fill="auto"/>
          </w:tcPr>
          <w:p w14:paraId="604E765A" w14:textId="77777777" w:rsidR="00285332" w:rsidRPr="00A16941" w:rsidRDefault="00285332" w:rsidP="00285332">
            <w:pPr>
              <w:rPr>
                <w:rFonts w:ascii="Arial" w:hAnsi="Arial" w:cs="Arial"/>
                <w:sz w:val="20"/>
                <w:szCs w:val="20"/>
              </w:rPr>
            </w:pPr>
          </w:p>
        </w:tc>
        <w:tc>
          <w:tcPr>
            <w:tcW w:w="4340" w:type="dxa"/>
            <w:tcBorders>
              <w:top w:val="single" w:sz="8" w:space="0" w:color="auto"/>
              <w:left w:val="nil"/>
              <w:bottom w:val="single" w:sz="8" w:space="0" w:color="auto"/>
              <w:right w:val="single" w:sz="8" w:space="0" w:color="auto"/>
            </w:tcBorders>
            <w:shd w:val="clear" w:color="auto" w:fill="auto"/>
            <w:vAlign w:val="bottom"/>
          </w:tcPr>
          <w:p w14:paraId="3D1F520E" w14:textId="509612C1" w:rsidR="00285332" w:rsidRPr="00A16941" w:rsidRDefault="00285332" w:rsidP="00285332">
            <w:pPr>
              <w:jc w:val="right"/>
              <w:rPr>
                <w:rFonts w:ascii="Arial" w:hAnsi="Arial" w:cs="Arial"/>
                <w:sz w:val="20"/>
                <w:szCs w:val="20"/>
              </w:rPr>
            </w:pPr>
            <w:r w:rsidRPr="00A16941">
              <w:rPr>
                <w:rFonts w:ascii="Arial" w:hAnsi="Arial" w:cs="Arial"/>
                <w:sz w:val="20"/>
                <w:szCs w:val="20"/>
              </w:rPr>
              <w:t>HP2.9 (HP2MP6)</w:t>
            </w:r>
          </w:p>
        </w:tc>
        <w:tc>
          <w:tcPr>
            <w:tcW w:w="1125" w:type="dxa"/>
            <w:tcBorders>
              <w:top w:val="single" w:sz="8" w:space="0" w:color="auto"/>
              <w:left w:val="nil"/>
              <w:bottom w:val="single" w:sz="8" w:space="0" w:color="auto"/>
              <w:right w:val="single" w:sz="8" w:space="0" w:color="auto"/>
            </w:tcBorders>
            <w:shd w:val="clear" w:color="auto" w:fill="D9D9D9" w:themeFill="background1" w:themeFillShade="D9"/>
            <w:noWrap/>
            <w:vAlign w:val="bottom"/>
          </w:tcPr>
          <w:p w14:paraId="759BCA7C" w14:textId="48B67B10" w:rsidR="00285332" w:rsidRPr="00A16941" w:rsidRDefault="00285332" w:rsidP="00285332">
            <w:pPr>
              <w:ind w:left="179"/>
              <w:jc w:val="right"/>
              <w:rPr>
                <w:rFonts w:ascii="Arial" w:hAnsi="Arial" w:cs="Arial"/>
                <w:sz w:val="20"/>
                <w:szCs w:val="20"/>
              </w:rPr>
            </w:pPr>
            <w:r w:rsidRPr="00A16941">
              <w:rPr>
                <w:rFonts w:ascii="Arial" w:hAnsi="Arial" w:cs="Arial"/>
                <w:color w:val="000000"/>
                <w:sz w:val="20"/>
                <w:szCs w:val="20"/>
              </w:rPr>
              <w:t>$4,206</w:t>
            </w:r>
          </w:p>
        </w:tc>
        <w:tc>
          <w:tcPr>
            <w:tcW w:w="116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4B3EA5C" w14:textId="484012A2" w:rsidR="00285332" w:rsidRPr="00A16941" w:rsidRDefault="00285332" w:rsidP="00285332">
            <w:pPr>
              <w:jc w:val="right"/>
              <w:rPr>
                <w:rFonts w:ascii="Arial" w:hAnsi="Arial" w:cs="Arial"/>
                <w:sz w:val="20"/>
                <w:szCs w:val="20"/>
              </w:rPr>
            </w:pPr>
            <w:r w:rsidRPr="00A16941">
              <w:rPr>
                <w:rFonts w:ascii="Arial" w:hAnsi="Arial" w:cs="Arial"/>
                <w:sz w:val="20"/>
                <w:szCs w:val="20"/>
              </w:rPr>
              <w:t>$4,281</w:t>
            </w:r>
          </w:p>
        </w:tc>
        <w:tc>
          <w:tcPr>
            <w:tcW w:w="1203" w:type="dxa"/>
            <w:gridSpan w:val="2"/>
            <w:tcBorders>
              <w:top w:val="single" w:sz="4" w:space="0" w:color="auto"/>
              <w:left w:val="single" w:sz="4" w:space="0" w:color="auto"/>
              <w:bottom w:val="single" w:sz="4" w:space="0" w:color="auto"/>
              <w:right w:val="single" w:sz="4" w:space="0" w:color="auto"/>
            </w:tcBorders>
            <w:vAlign w:val="bottom"/>
          </w:tcPr>
          <w:p w14:paraId="7F5A69AC" w14:textId="268120ED" w:rsidR="00285332" w:rsidRPr="00A16941" w:rsidRDefault="00285332" w:rsidP="00285332">
            <w:pPr>
              <w:jc w:val="right"/>
              <w:rPr>
                <w:rFonts w:ascii="Arial" w:hAnsi="Arial" w:cs="Arial"/>
                <w:color w:val="000000"/>
                <w:sz w:val="20"/>
                <w:szCs w:val="20"/>
              </w:rPr>
            </w:pPr>
            <w:r w:rsidRPr="00A16941">
              <w:rPr>
                <w:rFonts w:ascii="Arial" w:hAnsi="Arial" w:cs="Arial"/>
                <w:color w:val="000000"/>
                <w:sz w:val="20"/>
                <w:szCs w:val="20"/>
              </w:rPr>
              <w:t>$4,324</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32BA3E" w14:textId="4568DC3D" w:rsidR="00285332" w:rsidRPr="00A16941" w:rsidRDefault="00285332" w:rsidP="00285332">
            <w:pPr>
              <w:jc w:val="right"/>
              <w:rPr>
                <w:rFonts w:ascii="Arial" w:hAnsi="Arial" w:cs="Arial"/>
                <w:sz w:val="20"/>
                <w:szCs w:val="20"/>
              </w:rPr>
            </w:pPr>
            <w:r w:rsidRPr="00A16941">
              <w:rPr>
                <w:rFonts w:ascii="Arial" w:hAnsi="Arial" w:cs="Arial"/>
                <w:sz w:val="20"/>
                <w:szCs w:val="20"/>
              </w:rPr>
              <w:t>$4,399</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162C899" w14:textId="77777777" w:rsidR="00285332" w:rsidRPr="00A16941" w:rsidRDefault="00285332" w:rsidP="00285332">
            <w:pPr>
              <w:jc w:val="right"/>
              <w:rPr>
                <w:rFonts w:ascii="Arial" w:hAnsi="Arial" w:cs="Arial"/>
                <w:sz w:val="20"/>
                <w:szCs w:val="20"/>
              </w:rPr>
            </w:pPr>
          </w:p>
        </w:tc>
        <w:tc>
          <w:tcPr>
            <w:tcW w:w="120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4090442" w14:textId="772D56AB" w:rsidR="00285332" w:rsidRPr="00A16941" w:rsidRDefault="00285332" w:rsidP="00285332">
            <w:pPr>
              <w:jc w:val="right"/>
              <w:rPr>
                <w:rFonts w:ascii="Arial" w:hAnsi="Arial" w:cs="Arial"/>
                <w:sz w:val="20"/>
                <w:szCs w:val="20"/>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5C00838" w14:textId="2BD92263" w:rsidR="00285332" w:rsidRPr="00A16941" w:rsidRDefault="00285332" w:rsidP="00285332">
            <w:pPr>
              <w:jc w:val="right"/>
              <w:rPr>
                <w:rFonts w:ascii="Arial" w:hAnsi="Arial" w:cs="Arial"/>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ACA5871" w14:textId="66917846" w:rsidR="00285332" w:rsidRPr="00A16941" w:rsidRDefault="00285332" w:rsidP="00285332">
            <w:pPr>
              <w:jc w:val="right"/>
              <w:rPr>
                <w:rFonts w:ascii="Arial" w:hAnsi="Arial" w:cs="Arial"/>
                <w:sz w:val="20"/>
                <w:szCs w:val="20"/>
              </w:rPr>
            </w:pPr>
          </w:p>
        </w:tc>
      </w:tr>
      <w:tr w:rsidR="0067162C" w:rsidRPr="00A16941" w14:paraId="5612FA43" w14:textId="4FAFC22A" w:rsidTr="0067162C">
        <w:trPr>
          <w:trHeight w:val="335"/>
        </w:trPr>
        <w:tc>
          <w:tcPr>
            <w:tcW w:w="1762" w:type="dxa"/>
            <w:tcBorders>
              <w:top w:val="nil"/>
              <w:left w:val="single" w:sz="8" w:space="0" w:color="auto"/>
              <w:right w:val="single" w:sz="8" w:space="0" w:color="auto"/>
            </w:tcBorders>
            <w:shd w:val="clear" w:color="auto" w:fill="auto"/>
          </w:tcPr>
          <w:p w14:paraId="379E76BD" w14:textId="77777777" w:rsidR="00285332" w:rsidRPr="00A16941" w:rsidRDefault="00285332" w:rsidP="00285332">
            <w:pPr>
              <w:rPr>
                <w:rFonts w:ascii="Arial" w:hAnsi="Arial" w:cs="Arial"/>
                <w:sz w:val="20"/>
                <w:szCs w:val="20"/>
              </w:rPr>
            </w:pPr>
          </w:p>
        </w:tc>
        <w:tc>
          <w:tcPr>
            <w:tcW w:w="4340" w:type="dxa"/>
            <w:tcBorders>
              <w:top w:val="single" w:sz="8" w:space="0" w:color="auto"/>
              <w:left w:val="nil"/>
              <w:bottom w:val="single" w:sz="8" w:space="0" w:color="auto"/>
              <w:right w:val="single" w:sz="8" w:space="0" w:color="auto"/>
            </w:tcBorders>
            <w:shd w:val="clear" w:color="auto" w:fill="auto"/>
            <w:vAlign w:val="bottom"/>
          </w:tcPr>
          <w:p w14:paraId="553DF0B9" w14:textId="4E52BFA4" w:rsidR="00285332" w:rsidRPr="00A16941" w:rsidRDefault="00285332" w:rsidP="00285332">
            <w:pPr>
              <w:jc w:val="right"/>
              <w:rPr>
                <w:rFonts w:ascii="Arial" w:hAnsi="Arial" w:cs="Arial"/>
                <w:sz w:val="20"/>
                <w:szCs w:val="20"/>
              </w:rPr>
            </w:pPr>
            <w:r w:rsidRPr="00A16941">
              <w:rPr>
                <w:rFonts w:ascii="Arial" w:hAnsi="Arial" w:cs="Arial"/>
                <w:sz w:val="20"/>
                <w:szCs w:val="20"/>
              </w:rPr>
              <w:t>HP2.9 (HP2MP7)</w:t>
            </w:r>
          </w:p>
        </w:tc>
        <w:tc>
          <w:tcPr>
            <w:tcW w:w="1125" w:type="dxa"/>
            <w:tcBorders>
              <w:top w:val="single" w:sz="8" w:space="0" w:color="auto"/>
              <w:left w:val="nil"/>
              <w:bottom w:val="single" w:sz="8" w:space="0" w:color="auto"/>
              <w:right w:val="single" w:sz="8" w:space="0" w:color="auto"/>
            </w:tcBorders>
            <w:shd w:val="clear" w:color="auto" w:fill="D9D9D9" w:themeFill="background1" w:themeFillShade="D9"/>
            <w:noWrap/>
            <w:vAlign w:val="bottom"/>
          </w:tcPr>
          <w:p w14:paraId="4448CEA9" w14:textId="47F9FB7C" w:rsidR="00285332" w:rsidRPr="00A16941" w:rsidRDefault="00285332" w:rsidP="00285332">
            <w:pPr>
              <w:ind w:left="179"/>
              <w:jc w:val="right"/>
              <w:rPr>
                <w:rFonts w:ascii="Arial" w:hAnsi="Arial" w:cs="Arial"/>
                <w:sz w:val="20"/>
                <w:szCs w:val="20"/>
              </w:rPr>
            </w:pPr>
            <w:r w:rsidRPr="00A16941">
              <w:rPr>
                <w:rFonts w:ascii="Arial" w:hAnsi="Arial" w:cs="Arial"/>
                <w:color w:val="000000"/>
                <w:sz w:val="20"/>
                <w:szCs w:val="20"/>
              </w:rPr>
              <w:t>$8,415</w:t>
            </w:r>
          </w:p>
        </w:tc>
        <w:tc>
          <w:tcPr>
            <w:tcW w:w="116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82D00FD" w14:textId="093A151D" w:rsidR="00285332" w:rsidRPr="00A16941" w:rsidRDefault="00285332" w:rsidP="00285332">
            <w:pPr>
              <w:jc w:val="right"/>
              <w:rPr>
                <w:rFonts w:ascii="Arial" w:hAnsi="Arial" w:cs="Arial"/>
                <w:sz w:val="20"/>
                <w:szCs w:val="20"/>
              </w:rPr>
            </w:pPr>
            <w:r w:rsidRPr="00A16941">
              <w:rPr>
                <w:rFonts w:ascii="Arial" w:hAnsi="Arial" w:cs="Arial"/>
                <w:sz w:val="20"/>
                <w:szCs w:val="20"/>
              </w:rPr>
              <w:t>$8,566</w:t>
            </w:r>
          </w:p>
        </w:tc>
        <w:tc>
          <w:tcPr>
            <w:tcW w:w="1203" w:type="dxa"/>
            <w:gridSpan w:val="2"/>
            <w:tcBorders>
              <w:top w:val="single" w:sz="4" w:space="0" w:color="auto"/>
              <w:left w:val="single" w:sz="4" w:space="0" w:color="auto"/>
              <w:bottom w:val="single" w:sz="4" w:space="0" w:color="auto"/>
              <w:right w:val="single" w:sz="4" w:space="0" w:color="auto"/>
            </w:tcBorders>
            <w:vAlign w:val="bottom"/>
          </w:tcPr>
          <w:p w14:paraId="4F19C590" w14:textId="526FA182" w:rsidR="00285332" w:rsidRPr="00A16941" w:rsidRDefault="00285332" w:rsidP="00285332">
            <w:pPr>
              <w:jc w:val="right"/>
              <w:rPr>
                <w:rFonts w:ascii="Arial" w:hAnsi="Arial" w:cs="Arial"/>
                <w:color w:val="000000"/>
                <w:sz w:val="20"/>
                <w:szCs w:val="20"/>
              </w:rPr>
            </w:pPr>
            <w:r w:rsidRPr="00A16941">
              <w:rPr>
                <w:rFonts w:ascii="Arial" w:hAnsi="Arial" w:cs="Arial"/>
                <w:color w:val="000000"/>
                <w:sz w:val="20"/>
                <w:szCs w:val="20"/>
              </w:rPr>
              <w:t>$8,651</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8BAA5A" w14:textId="5CCCAA6B" w:rsidR="00285332" w:rsidRPr="00A16941" w:rsidRDefault="00285332" w:rsidP="00285332">
            <w:pPr>
              <w:jc w:val="right"/>
              <w:rPr>
                <w:rFonts w:ascii="Arial" w:hAnsi="Arial" w:cs="Arial"/>
                <w:sz w:val="20"/>
                <w:szCs w:val="20"/>
              </w:rPr>
            </w:pPr>
            <w:r w:rsidRPr="00A16941">
              <w:rPr>
                <w:rFonts w:ascii="Arial" w:hAnsi="Arial" w:cs="Arial"/>
                <w:sz w:val="20"/>
                <w:szCs w:val="20"/>
              </w:rPr>
              <w:t>$8,802</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DC44E9F" w14:textId="77777777" w:rsidR="00285332" w:rsidRPr="00A16941" w:rsidRDefault="00285332" w:rsidP="00285332">
            <w:pPr>
              <w:jc w:val="right"/>
              <w:rPr>
                <w:rFonts w:ascii="Arial" w:hAnsi="Arial" w:cs="Arial"/>
                <w:sz w:val="20"/>
                <w:szCs w:val="20"/>
              </w:rPr>
            </w:pPr>
          </w:p>
        </w:tc>
        <w:tc>
          <w:tcPr>
            <w:tcW w:w="120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381B9B5" w14:textId="65B64D67" w:rsidR="00285332" w:rsidRPr="00A16941" w:rsidRDefault="00285332" w:rsidP="00285332">
            <w:pPr>
              <w:jc w:val="right"/>
              <w:rPr>
                <w:rFonts w:ascii="Arial" w:hAnsi="Arial" w:cs="Arial"/>
                <w:sz w:val="20"/>
                <w:szCs w:val="20"/>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C4018B7" w14:textId="28F53F14" w:rsidR="00285332" w:rsidRPr="00A16941" w:rsidRDefault="00285332" w:rsidP="00285332">
            <w:pPr>
              <w:jc w:val="right"/>
              <w:rPr>
                <w:rFonts w:ascii="Arial" w:hAnsi="Arial" w:cs="Arial"/>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4B89A4E" w14:textId="630830AC" w:rsidR="00285332" w:rsidRPr="00A16941" w:rsidRDefault="00285332" w:rsidP="00285332">
            <w:pPr>
              <w:jc w:val="right"/>
              <w:rPr>
                <w:rFonts w:ascii="Arial" w:hAnsi="Arial" w:cs="Arial"/>
                <w:sz w:val="20"/>
                <w:szCs w:val="20"/>
              </w:rPr>
            </w:pPr>
          </w:p>
        </w:tc>
      </w:tr>
      <w:tr w:rsidR="0067162C" w:rsidRPr="00A16941" w14:paraId="460D7F39" w14:textId="59045C08" w:rsidTr="0067162C">
        <w:trPr>
          <w:trHeight w:val="335"/>
        </w:trPr>
        <w:tc>
          <w:tcPr>
            <w:tcW w:w="1762" w:type="dxa"/>
            <w:tcBorders>
              <w:top w:val="nil"/>
              <w:left w:val="single" w:sz="8" w:space="0" w:color="auto"/>
              <w:right w:val="single" w:sz="8" w:space="0" w:color="auto"/>
            </w:tcBorders>
            <w:shd w:val="clear" w:color="auto" w:fill="auto"/>
          </w:tcPr>
          <w:p w14:paraId="3117C5B1" w14:textId="77777777" w:rsidR="00285332" w:rsidRPr="00A16941" w:rsidRDefault="00285332" w:rsidP="00285332">
            <w:pPr>
              <w:rPr>
                <w:rFonts w:ascii="Arial" w:hAnsi="Arial" w:cs="Arial"/>
                <w:sz w:val="20"/>
                <w:szCs w:val="20"/>
              </w:rPr>
            </w:pPr>
          </w:p>
        </w:tc>
        <w:tc>
          <w:tcPr>
            <w:tcW w:w="4340" w:type="dxa"/>
            <w:tcBorders>
              <w:top w:val="single" w:sz="8" w:space="0" w:color="auto"/>
              <w:left w:val="nil"/>
              <w:bottom w:val="single" w:sz="8" w:space="0" w:color="auto"/>
              <w:right w:val="single" w:sz="8" w:space="0" w:color="auto"/>
            </w:tcBorders>
            <w:shd w:val="clear" w:color="auto" w:fill="auto"/>
            <w:vAlign w:val="bottom"/>
          </w:tcPr>
          <w:p w14:paraId="7807D99C" w14:textId="682494BB" w:rsidR="00285332" w:rsidRPr="00A16941" w:rsidRDefault="00285332" w:rsidP="00285332">
            <w:pPr>
              <w:jc w:val="right"/>
              <w:rPr>
                <w:rFonts w:ascii="Arial" w:hAnsi="Arial" w:cs="Arial"/>
                <w:sz w:val="20"/>
                <w:szCs w:val="20"/>
              </w:rPr>
            </w:pPr>
            <w:r w:rsidRPr="00A16941">
              <w:rPr>
                <w:rFonts w:ascii="Arial" w:hAnsi="Arial" w:cs="Arial"/>
                <w:sz w:val="20"/>
                <w:szCs w:val="20"/>
              </w:rPr>
              <w:t>HP3.1 (HP3MP1)</w:t>
            </w:r>
          </w:p>
        </w:tc>
        <w:tc>
          <w:tcPr>
            <w:tcW w:w="1125" w:type="dxa"/>
            <w:tcBorders>
              <w:top w:val="single" w:sz="8" w:space="0" w:color="auto"/>
              <w:left w:val="nil"/>
              <w:bottom w:val="single" w:sz="8" w:space="0" w:color="auto"/>
              <w:right w:val="single" w:sz="8" w:space="0" w:color="auto"/>
            </w:tcBorders>
            <w:shd w:val="clear" w:color="auto" w:fill="D9D9D9" w:themeFill="background1" w:themeFillShade="D9"/>
            <w:noWrap/>
            <w:vAlign w:val="bottom"/>
          </w:tcPr>
          <w:p w14:paraId="60342C5B" w14:textId="7785937F" w:rsidR="00285332" w:rsidRPr="00A16941" w:rsidRDefault="00285332" w:rsidP="00285332">
            <w:pPr>
              <w:ind w:left="179"/>
              <w:jc w:val="right"/>
              <w:rPr>
                <w:rFonts w:ascii="Arial" w:hAnsi="Arial" w:cs="Arial"/>
                <w:sz w:val="20"/>
                <w:szCs w:val="20"/>
              </w:rPr>
            </w:pPr>
            <w:r w:rsidRPr="00A16941">
              <w:rPr>
                <w:rFonts w:ascii="Arial" w:hAnsi="Arial" w:cs="Arial"/>
                <w:color w:val="000000"/>
                <w:sz w:val="20"/>
                <w:szCs w:val="20"/>
              </w:rPr>
              <w:t>$10,399</w:t>
            </w:r>
          </w:p>
        </w:tc>
        <w:tc>
          <w:tcPr>
            <w:tcW w:w="116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C969479" w14:textId="7AEA4711" w:rsidR="00285332" w:rsidRPr="00A16941" w:rsidRDefault="00285332" w:rsidP="00285332">
            <w:pPr>
              <w:jc w:val="right"/>
              <w:rPr>
                <w:rFonts w:ascii="Arial" w:hAnsi="Arial" w:cs="Arial"/>
                <w:sz w:val="20"/>
                <w:szCs w:val="20"/>
              </w:rPr>
            </w:pPr>
            <w:r w:rsidRPr="00A16941">
              <w:rPr>
                <w:rFonts w:ascii="Arial" w:hAnsi="Arial" w:cs="Arial"/>
                <w:sz w:val="20"/>
                <w:szCs w:val="20"/>
              </w:rPr>
              <w:t>$10,585</w:t>
            </w:r>
          </w:p>
        </w:tc>
        <w:tc>
          <w:tcPr>
            <w:tcW w:w="1203" w:type="dxa"/>
            <w:gridSpan w:val="2"/>
            <w:tcBorders>
              <w:top w:val="single" w:sz="4" w:space="0" w:color="auto"/>
              <w:left w:val="single" w:sz="4" w:space="0" w:color="auto"/>
              <w:bottom w:val="single" w:sz="4" w:space="0" w:color="auto"/>
              <w:right w:val="single" w:sz="4" w:space="0" w:color="auto"/>
            </w:tcBorders>
            <w:vAlign w:val="bottom"/>
          </w:tcPr>
          <w:p w14:paraId="2F30B15E" w14:textId="5A0B530A" w:rsidR="00285332" w:rsidRPr="00A16941" w:rsidRDefault="00285332" w:rsidP="00285332">
            <w:pPr>
              <w:jc w:val="right"/>
              <w:rPr>
                <w:rFonts w:ascii="Arial" w:hAnsi="Arial" w:cs="Arial"/>
                <w:color w:val="000000"/>
                <w:sz w:val="20"/>
                <w:szCs w:val="20"/>
              </w:rPr>
            </w:pPr>
            <w:r w:rsidRPr="00A16941">
              <w:rPr>
                <w:rFonts w:ascii="Arial" w:hAnsi="Arial" w:cs="Arial"/>
                <w:color w:val="000000"/>
                <w:sz w:val="20"/>
                <w:szCs w:val="20"/>
              </w:rPr>
              <w:t>$10,691</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CAB1A2" w14:textId="612C59A2" w:rsidR="00285332" w:rsidRPr="00A16941" w:rsidRDefault="00285332" w:rsidP="00285332">
            <w:pPr>
              <w:jc w:val="right"/>
              <w:rPr>
                <w:rFonts w:ascii="Arial" w:hAnsi="Arial" w:cs="Arial"/>
                <w:sz w:val="20"/>
                <w:szCs w:val="20"/>
              </w:rPr>
            </w:pPr>
            <w:r w:rsidRPr="00A16941">
              <w:rPr>
                <w:rFonts w:ascii="Arial" w:hAnsi="Arial" w:cs="Arial"/>
                <w:sz w:val="20"/>
                <w:szCs w:val="20"/>
              </w:rPr>
              <w:t>$10,877</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6778CA7" w14:textId="77777777" w:rsidR="00285332" w:rsidRPr="00A16941" w:rsidRDefault="00285332" w:rsidP="00285332">
            <w:pPr>
              <w:jc w:val="right"/>
              <w:rPr>
                <w:rFonts w:ascii="Arial" w:hAnsi="Arial" w:cs="Arial"/>
                <w:sz w:val="20"/>
                <w:szCs w:val="20"/>
              </w:rPr>
            </w:pPr>
          </w:p>
        </w:tc>
        <w:tc>
          <w:tcPr>
            <w:tcW w:w="120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4E8F092" w14:textId="0F08FA50" w:rsidR="00285332" w:rsidRPr="00A16941" w:rsidRDefault="00285332" w:rsidP="00285332">
            <w:pPr>
              <w:jc w:val="right"/>
              <w:rPr>
                <w:rFonts w:ascii="Arial" w:hAnsi="Arial" w:cs="Arial"/>
                <w:sz w:val="20"/>
                <w:szCs w:val="20"/>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BE9F8CD" w14:textId="02BE2D9F" w:rsidR="00285332" w:rsidRPr="00A16941" w:rsidRDefault="00285332" w:rsidP="00285332">
            <w:pPr>
              <w:jc w:val="right"/>
              <w:rPr>
                <w:rFonts w:ascii="Arial" w:hAnsi="Arial" w:cs="Arial"/>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74B7381" w14:textId="52010357" w:rsidR="00285332" w:rsidRPr="00A16941" w:rsidRDefault="00285332" w:rsidP="00285332">
            <w:pPr>
              <w:jc w:val="right"/>
              <w:rPr>
                <w:rFonts w:ascii="Arial" w:hAnsi="Arial" w:cs="Arial"/>
                <w:sz w:val="20"/>
                <w:szCs w:val="20"/>
              </w:rPr>
            </w:pPr>
          </w:p>
        </w:tc>
      </w:tr>
      <w:tr w:rsidR="0067162C" w:rsidRPr="00A16941" w14:paraId="7632129E" w14:textId="449AD21D" w:rsidTr="0067162C">
        <w:trPr>
          <w:trHeight w:val="335"/>
        </w:trPr>
        <w:tc>
          <w:tcPr>
            <w:tcW w:w="1762" w:type="dxa"/>
            <w:tcBorders>
              <w:top w:val="nil"/>
              <w:left w:val="single" w:sz="8" w:space="0" w:color="auto"/>
              <w:right w:val="single" w:sz="8" w:space="0" w:color="auto"/>
            </w:tcBorders>
            <w:shd w:val="clear" w:color="auto" w:fill="auto"/>
          </w:tcPr>
          <w:p w14:paraId="0ED692B7" w14:textId="77777777" w:rsidR="00285332" w:rsidRPr="00A16941" w:rsidRDefault="00285332" w:rsidP="00285332">
            <w:pPr>
              <w:rPr>
                <w:rFonts w:ascii="Arial" w:hAnsi="Arial" w:cs="Arial"/>
                <w:sz w:val="20"/>
                <w:szCs w:val="20"/>
              </w:rPr>
            </w:pPr>
          </w:p>
        </w:tc>
        <w:tc>
          <w:tcPr>
            <w:tcW w:w="4340" w:type="dxa"/>
            <w:tcBorders>
              <w:top w:val="single" w:sz="8" w:space="0" w:color="auto"/>
              <w:left w:val="nil"/>
              <w:bottom w:val="single" w:sz="8" w:space="0" w:color="auto"/>
              <w:right w:val="single" w:sz="8" w:space="0" w:color="auto"/>
            </w:tcBorders>
            <w:shd w:val="clear" w:color="auto" w:fill="auto"/>
            <w:vAlign w:val="bottom"/>
          </w:tcPr>
          <w:p w14:paraId="58C72443" w14:textId="79AD0157" w:rsidR="00285332" w:rsidRPr="00A16941" w:rsidRDefault="00285332" w:rsidP="00285332">
            <w:pPr>
              <w:jc w:val="right"/>
              <w:rPr>
                <w:rFonts w:ascii="Arial" w:hAnsi="Arial" w:cs="Arial"/>
                <w:sz w:val="20"/>
                <w:szCs w:val="20"/>
              </w:rPr>
            </w:pPr>
            <w:r w:rsidRPr="00A16941">
              <w:rPr>
                <w:rFonts w:ascii="Arial" w:hAnsi="Arial" w:cs="Arial"/>
                <w:sz w:val="20"/>
                <w:szCs w:val="20"/>
              </w:rPr>
              <w:t>HP3.2 (HP3MP2)</w:t>
            </w:r>
          </w:p>
        </w:tc>
        <w:tc>
          <w:tcPr>
            <w:tcW w:w="1125" w:type="dxa"/>
            <w:tcBorders>
              <w:top w:val="single" w:sz="8" w:space="0" w:color="auto"/>
              <w:left w:val="nil"/>
              <w:bottom w:val="single" w:sz="8" w:space="0" w:color="auto"/>
              <w:right w:val="single" w:sz="8" w:space="0" w:color="auto"/>
            </w:tcBorders>
            <w:shd w:val="clear" w:color="auto" w:fill="D9D9D9" w:themeFill="background1" w:themeFillShade="D9"/>
            <w:noWrap/>
            <w:vAlign w:val="bottom"/>
          </w:tcPr>
          <w:p w14:paraId="6AC6F781" w14:textId="556BDB5B" w:rsidR="00285332" w:rsidRPr="00A16941" w:rsidRDefault="00285332" w:rsidP="00285332">
            <w:pPr>
              <w:ind w:left="179"/>
              <w:jc w:val="right"/>
              <w:rPr>
                <w:rFonts w:ascii="Arial" w:hAnsi="Arial" w:cs="Arial"/>
                <w:sz w:val="20"/>
                <w:szCs w:val="20"/>
              </w:rPr>
            </w:pPr>
            <w:r w:rsidRPr="00A16941">
              <w:rPr>
                <w:rFonts w:ascii="Arial" w:hAnsi="Arial" w:cs="Arial"/>
                <w:color w:val="000000"/>
                <w:sz w:val="20"/>
                <w:szCs w:val="20"/>
              </w:rPr>
              <w:t>$10,650</w:t>
            </w:r>
          </w:p>
        </w:tc>
        <w:tc>
          <w:tcPr>
            <w:tcW w:w="116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E11EF8B" w14:textId="5B8CAA90" w:rsidR="00285332" w:rsidRPr="00A16941" w:rsidRDefault="00285332" w:rsidP="00285332">
            <w:pPr>
              <w:jc w:val="right"/>
              <w:rPr>
                <w:rFonts w:ascii="Arial" w:hAnsi="Arial" w:cs="Arial"/>
                <w:sz w:val="20"/>
                <w:szCs w:val="20"/>
              </w:rPr>
            </w:pPr>
            <w:r w:rsidRPr="00A16941">
              <w:rPr>
                <w:rFonts w:ascii="Arial" w:hAnsi="Arial" w:cs="Arial"/>
                <w:sz w:val="20"/>
                <w:szCs w:val="20"/>
              </w:rPr>
              <w:t>$10,841</w:t>
            </w:r>
          </w:p>
        </w:tc>
        <w:tc>
          <w:tcPr>
            <w:tcW w:w="1203" w:type="dxa"/>
            <w:gridSpan w:val="2"/>
            <w:tcBorders>
              <w:top w:val="single" w:sz="4" w:space="0" w:color="auto"/>
              <w:left w:val="single" w:sz="4" w:space="0" w:color="auto"/>
              <w:bottom w:val="single" w:sz="4" w:space="0" w:color="auto"/>
              <w:right w:val="single" w:sz="4" w:space="0" w:color="auto"/>
            </w:tcBorders>
            <w:vAlign w:val="bottom"/>
          </w:tcPr>
          <w:p w14:paraId="00EAB845" w14:textId="394C2030" w:rsidR="00285332" w:rsidRPr="00A16941" w:rsidRDefault="00285332" w:rsidP="00285332">
            <w:pPr>
              <w:jc w:val="right"/>
              <w:rPr>
                <w:rFonts w:ascii="Arial" w:hAnsi="Arial" w:cs="Arial"/>
                <w:color w:val="000000"/>
                <w:sz w:val="20"/>
                <w:szCs w:val="20"/>
              </w:rPr>
            </w:pPr>
            <w:r w:rsidRPr="00A16941">
              <w:rPr>
                <w:rFonts w:ascii="Arial" w:hAnsi="Arial" w:cs="Arial"/>
                <w:color w:val="000000"/>
                <w:sz w:val="20"/>
                <w:szCs w:val="20"/>
              </w:rPr>
              <w:t>$10,949</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1FA60D" w14:textId="6AAB0B9C" w:rsidR="00285332" w:rsidRPr="00A16941" w:rsidRDefault="00285332" w:rsidP="00285332">
            <w:pPr>
              <w:jc w:val="right"/>
              <w:rPr>
                <w:rFonts w:ascii="Arial" w:hAnsi="Arial" w:cs="Arial"/>
                <w:sz w:val="20"/>
                <w:szCs w:val="20"/>
              </w:rPr>
            </w:pPr>
            <w:r w:rsidRPr="00A16941">
              <w:rPr>
                <w:rFonts w:ascii="Arial" w:hAnsi="Arial" w:cs="Arial"/>
                <w:sz w:val="20"/>
                <w:szCs w:val="20"/>
              </w:rPr>
              <w:t>$11,140</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321C477" w14:textId="77777777" w:rsidR="00285332" w:rsidRPr="00A16941" w:rsidRDefault="00285332" w:rsidP="00285332">
            <w:pPr>
              <w:jc w:val="right"/>
              <w:rPr>
                <w:rFonts w:ascii="Arial" w:hAnsi="Arial" w:cs="Arial"/>
                <w:sz w:val="20"/>
                <w:szCs w:val="20"/>
              </w:rPr>
            </w:pPr>
          </w:p>
        </w:tc>
        <w:tc>
          <w:tcPr>
            <w:tcW w:w="120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4B2E8EF" w14:textId="135BC859" w:rsidR="00285332" w:rsidRPr="00A16941" w:rsidRDefault="00285332" w:rsidP="00285332">
            <w:pPr>
              <w:jc w:val="right"/>
              <w:rPr>
                <w:rFonts w:ascii="Arial" w:hAnsi="Arial" w:cs="Arial"/>
                <w:sz w:val="20"/>
                <w:szCs w:val="20"/>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97140CA" w14:textId="0761F9A5" w:rsidR="00285332" w:rsidRPr="00A16941" w:rsidRDefault="00285332" w:rsidP="00285332">
            <w:pPr>
              <w:jc w:val="right"/>
              <w:rPr>
                <w:rFonts w:ascii="Arial" w:hAnsi="Arial" w:cs="Arial"/>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27B697F" w14:textId="29FA7BEF" w:rsidR="00285332" w:rsidRPr="00A16941" w:rsidRDefault="00285332" w:rsidP="00285332">
            <w:pPr>
              <w:jc w:val="right"/>
              <w:rPr>
                <w:rFonts w:ascii="Arial" w:hAnsi="Arial" w:cs="Arial"/>
                <w:sz w:val="20"/>
                <w:szCs w:val="20"/>
              </w:rPr>
            </w:pPr>
          </w:p>
        </w:tc>
      </w:tr>
      <w:tr w:rsidR="0067162C" w:rsidRPr="00A16941" w14:paraId="05D16024" w14:textId="538AE123" w:rsidTr="0067162C">
        <w:trPr>
          <w:trHeight w:val="335"/>
        </w:trPr>
        <w:tc>
          <w:tcPr>
            <w:tcW w:w="1762" w:type="dxa"/>
            <w:tcBorders>
              <w:top w:val="nil"/>
              <w:left w:val="single" w:sz="8" w:space="0" w:color="auto"/>
              <w:right w:val="single" w:sz="8" w:space="0" w:color="auto"/>
            </w:tcBorders>
            <w:shd w:val="clear" w:color="auto" w:fill="auto"/>
          </w:tcPr>
          <w:p w14:paraId="7A0125B1" w14:textId="77777777" w:rsidR="00285332" w:rsidRPr="00A16941" w:rsidRDefault="00285332" w:rsidP="00285332">
            <w:pPr>
              <w:rPr>
                <w:rFonts w:ascii="Arial" w:hAnsi="Arial" w:cs="Arial"/>
                <w:sz w:val="20"/>
                <w:szCs w:val="20"/>
              </w:rPr>
            </w:pPr>
          </w:p>
        </w:tc>
        <w:tc>
          <w:tcPr>
            <w:tcW w:w="4340" w:type="dxa"/>
            <w:tcBorders>
              <w:top w:val="single" w:sz="8" w:space="0" w:color="auto"/>
              <w:left w:val="nil"/>
              <w:bottom w:val="single" w:sz="8" w:space="0" w:color="auto"/>
              <w:right w:val="single" w:sz="8" w:space="0" w:color="auto"/>
            </w:tcBorders>
            <w:shd w:val="clear" w:color="auto" w:fill="auto"/>
            <w:vAlign w:val="bottom"/>
          </w:tcPr>
          <w:p w14:paraId="190FDF87" w14:textId="770B2F2E" w:rsidR="00285332" w:rsidRPr="00A16941" w:rsidRDefault="00285332" w:rsidP="00285332">
            <w:pPr>
              <w:jc w:val="right"/>
              <w:rPr>
                <w:rFonts w:ascii="Arial" w:hAnsi="Arial" w:cs="Arial"/>
                <w:sz w:val="20"/>
                <w:szCs w:val="20"/>
              </w:rPr>
            </w:pPr>
            <w:r w:rsidRPr="00A16941">
              <w:rPr>
                <w:rFonts w:ascii="Arial" w:hAnsi="Arial" w:cs="Arial"/>
                <w:sz w:val="20"/>
                <w:szCs w:val="20"/>
              </w:rPr>
              <w:t>HP3.3 (HP3MP3)</w:t>
            </w:r>
          </w:p>
        </w:tc>
        <w:tc>
          <w:tcPr>
            <w:tcW w:w="1125" w:type="dxa"/>
            <w:tcBorders>
              <w:top w:val="single" w:sz="8" w:space="0" w:color="auto"/>
              <w:left w:val="nil"/>
              <w:bottom w:val="single" w:sz="8" w:space="0" w:color="auto"/>
              <w:right w:val="single" w:sz="8" w:space="0" w:color="auto"/>
            </w:tcBorders>
            <w:shd w:val="clear" w:color="auto" w:fill="D9D9D9" w:themeFill="background1" w:themeFillShade="D9"/>
            <w:noWrap/>
            <w:vAlign w:val="bottom"/>
          </w:tcPr>
          <w:p w14:paraId="10FF0AFF" w14:textId="7CC1C3A0" w:rsidR="00285332" w:rsidRPr="00A16941" w:rsidRDefault="00285332" w:rsidP="00285332">
            <w:pPr>
              <w:ind w:left="179"/>
              <w:jc w:val="right"/>
              <w:rPr>
                <w:rFonts w:ascii="Arial" w:hAnsi="Arial" w:cs="Arial"/>
                <w:sz w:val="20"/>
                <w:szCs w:val="20"/>
              </w:rPr>
            </w:pPr>
            <w:r w:rsidRPr="00A16941">
              <w:rPr>
                <w:rFonts w:ascii="Arial" w:hAnsi="Arial" w:cs="Arial"/>
                <w:color w:val="000000"/>
                <w:sz w:val="20"/>
                <w:szCs w:val="20"/>
              </w:rPr>
              <w:t>$14,627</w:t>
            </w:r>
          </w:p>
        </w:tc>
        <w:tc>
          <w:tcPr>
            <w:tcW w:w="116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55A105" w14:textId="4E5D91A2" w:rsidR="00285332" w:rsidRPr="00A16941" w:rsidRDefault="00285332" w:rsidP="00285332">
            <w:pPr>
              <w:jc w:val="right"/>
              <w:rPr>
                <w:rFonts w:ascii="Arial" w:hAnsi="Arial" w:cs="Arial"/>
                <w:sz w:val="20"/>
                <w:szCs w:val="20"/>
              </w:rPr>
            </w:pPr>
            <w:r w:rsidRPr="00A16941">
              <w:rPr>
                <w:rFonts w:ascii="Arial" w:hAnsi="Arial" w:cs="Arial"/>
                <w:sz w:val="20"/>
                <w:szCs w:val="20"/>
              </w:rPr>
              <w:t>$14,889</w:t>
            </w:r>
          </w:p>
        </w:tc>
        <w:tc>
          <w:tcPr>
            <w:tcW w:w="1203" w:type="dxa"/>
            <w:gridSpan w:val="2"/>
            <w:tcBorders>
              <w:top w:val="single" w:sz="4" w:space="0" w:color="auto"/>
              <w:left w:val="single" w:sz="4" w:space="0" w:color="auto"/>
              <w:bottom w:val="single" w:sz="4" w:space="0" w:color="auto"/>
              <w:right w:val="single" w:sz="4" w:space="0" w:color="auto"/>
            </w:tcBorders>
            <w:vAlign w:val="bottom"/>
          </w:tcPr>
          <w:p w14:paraId="273E8A42" w14:textId="569CC712" w:rsidR="00285332" w:rsidRPr="00A16941" w:rsidRDefault="00285332" w:rsidP="00285332">
            <w:pPr>
              <w:jc w:val="right"/>
              <w:rPr>
                <w:rFonts w:ascii="Arial" w:hAnsi="Arial" w:cs="Arial"/>
                <w:color w:val="000000"/>
                <w:sz w:val="20"/>
                <w:szCs w:val="20"/>
              </w:rPr>
            </w:pPr>
            <w:r w:rsidRPr="00A16941">
              <w:rPr>
                <w:rFonts w:ascii="Arial" w:hAnsi="Arial" w:cs="Arial"/>
                <w:color w:val="000000"/>
                <w:sz w:val="20"/>
                <w:szCs w:val="20"/>
              </w:rPr>
              <w:t>$15,038</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0F0220" w14:textId="38E51A88" w:rsidR="00285332" w:rsidRPr="00A16941" w:rsidRDefault="00285332" w:rsidP="00285332">
            <w:pPr>
              <w:jc w:val="right"/>
              <w:rPr>
                <w:rFonts w:ascii="Arial" w:hAnsi="Arial" w:cs="Arial"/>
                <w:sz w:val="20"/>
                <w:szCs w:val="20"/>
              </w:rPr>
            </w:pPr>
            <w:r w:rsidRPr="00A16941">
              <w:rPr>
                <w:rFonts w:ascii="Arial" w:hAnsi="Arial" w:cs="Arial"/>
                <w:sz w:val="20"/>
                <w:szCs w:val="20"/>
              </w:rPr>
              <w:t>$15,300</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27CFA2D" w14:textId="77777777" w:rsidR="00285332" w:rsidRPr="00A16941" w:rsidRDefault="00285332" w:rsidP="00285332">
            <w:pPr>
              <w:jc w:val="right"/>
              <w:rPr>
                <w:rFonts w:ascii="Arial" w:hAnsi="Arial" w:cs="Arial"/>
                <w:sz w:val="20"/>
                <w:szCs w:val="20"/>
              </w:rPr>
            </w:pPr>
          </w:p>
        </w:tc>
        <w:tc>
          <w:tcPr>
            <w:tcW w:w="120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6344E5F" w14:textId="017AE3AC" w:rsidR="00285332" w:rsidRPr="00A16941" w:rsidRDefault="00285332" w:rsidP="00285332">
            <w:pPr>
              <w:jc w:val="right"/>
              <w:rPr>
                <w:rFonts w:ascii="Arial" w:hAnsi="Arial" w:cs="Arial"/>
                <w:sz w:val="20"/>
                <w:szCs w:val="20"/>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38B21A7" w14:textId="6E9F094A" w:rsidR="00285332" w:rsidRPr="00A16941" w:rsidRDefault="00285332" w:rsidP="00285332">
            <w:pPr>
              <w:jc w:val="right"/>
              <w:rPr>
                <w:rFonts w:ascii="Arial" w:hAnsi="Arial" w:cs="Arial"/>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1EBD7CF" w14:textId="58CF4B5D" w:rsidR="00285332" w:rsidRPr="00A16941" w:rsidRDefault="00285332" w:rsidP="00285332">
            <w:pPr>
              <w:jc w:val="right"/>
              <w:rPr>
                <w:rFonts w:ascii="Arial" w:hAnsi="Arial" w:cs="Arial"/>
                <w:sz w:val="20"/>
                <w:szCs w:val="20"/>
              </w:rPr>
            </w:pPr>
          </w:p>
        </w:tc>
      </w:tr>
      <w:tr w:rsidR="0067162C" w:rsidRPr="00A16941" w14:paraId="1B63CC42" w14:textId="1FC2CD62" w:rsidTr="0067162C">
        <w:trPr>
          <w:trHeight w:val="335"/>
        </w:trPr>
        <w:tc>
          <w:tcPr>
            <w:tcW w:w="1762" w:type="dxa"/>
            <w:tcBorders>
              <w:top w:val="nil"/>
              <w:left w:val="single" w:sz="8" w:space="0" w:color="auto"/>
              <w:right w:val="single" w:sz="8" w:space="0" w:color="auto"/>
            </w:tcBorders>
            <w:shd w:val="clear" w:color="auto" w:fill="auto"/>
          </w:tcPr>
          <w:p w14:paraId="4C6208BD" w14:textId="77777777" w:rsidR="00285332" w:rsidRPr="00A16941" w:rsidRDefault="00285332" w:rsidP="00285332">
            <w:pPr>
              <w:rPr>
                <w:rFonts w:ascii="Arial" w:hAnsi="Arial" w:cs="Arial"/>
                <w:sz w:val="20"/>
                <w:szCs w:val="20"/>
              </w:rPr>
            </w:pPr>
          </w:p>
        </w:tc>
        <w:tc>
          <w:tcPr>
            <w:tcW w:w="4340" w:type="dxa"/>
            <w:tcBorders>
              <w:top w:val="single" w:sz="8" w:space="0" w:color="auto"/>
              <w:left w:val="nil"/>
              <w:bottom w:val="single" w:sz="8" w:space="0" w:color="auto"/>
              <w:right w:val="single" w:sz="8" w:space="0" w:color="auto"/>
            </w:tcBorders>
            <w:shd w:val="clear" w:color="auto" w:fill="auto"/>
            <w:vAlign w:val="bottom"/>
          </w:tcPr>
          <w:p w14:paraId="67F61552" w14:textId="3F1AF77E" w:rsidR="00285332" w:rsidRPr="00A16941" w:rsidRDefault="00285332" w:rsidP="00285332">
            <w:pPr>
              <w:jc w:val="right"/>
              <w:rPr>
                <w:rFonts w:ascii="Arial" w:hAnsi="Arial" w:cs="Arial"/>
                <w:sz w:val="20"/>
                <w:szCs w:val="20"/>
              </w:rPr>
            </w:pPr>
            <w:r w:rsidRPr="00A16941">
              <w:rPr>
                <w:rFonts w:ascii="Arial" w:hAnsi="Arial" w:cs="Arial"/>
                <w:sz w:val="20"/>
                <w:szCs w:val="20"/>
              </w:rPr>
              <w:t>HP3.4 (HP3MP3)</w:t>
            </w:r>
          </w:p>
        </w:tc>
        <w:tc>
          <w:tcPr>
            <w:tcW w:w="1125" w:type="dxa"/>
            <w:tcBorders>
              <w:top w:val="single" w:sz="8" w:space="0" w:color="auto"/>
              <w:left w:val="nil"/>
              <w:bottom w:val="single" w:sz="8" w:space="0" w:color="auto"/>
              <w:right w:val="single" w:sz="8" w:space="0" w:color="auto"/>
            </w:tcBorders>
            <w:shd w:val="clear" w:color="auto" w:fill="D9D9D9" w:themeFill="background1" w:themeFillShade="D9"/>
            <w:noWrap/>
            <w:vAlign w:val="bottom"/>
          </w:tcPr>
          <w:p w14:paraId="669CE2BF" w14:textId="705ED079" w:rsidR="00285332" w:rsidRPr="00A16941" w:rsidRDefault="00285332" w:rsidP="00285332">
            <w:pPr>
              <w:ind w:left="179"/>
              <w:jc w:val="right"/>
              <w:rPr>
                <w:rFonts w:ascii="Arial" w:hAnsi="Arial" w:cs="Arial"/>
                <w:sz w:val="20"/>
                <w:szCs w:val="20"/>
              </w:rPr>
            </w:pPr>
            <w:r w:rsidRPr="00A16941">
              <w:rPr>
                <w:rFonts w:ascii="Arial" w:hAnsi="Arial" w:cs="Arial"/>
                <w:color w:val="000000"/>
                <w:sz w:val="20"/>
                <w:szCs w:val="20"/>
              </w:rPr>
              <w:t>$11,634</w:t>
            </w:r>
          </w:p>
        </w:tc>
        <w:tc>
          <w:tcPr>
            <w:tcW w:w="116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BB3B22C" w14:textId="4AE4EDD6" w:rsidR="00285332" w:rsidRPr="00A16941" w:rsidRDefault="00285332" w:rsidP="00285332">
            <w:pPr>
              <w:jc w:val="right"/>
              <w:rPr>
                <w:rFonts w:ascii="Arial" w:hAnsi="Arial" w:cs="Arial"/>
                <w:sz w:val="20"/>
                <w:szCs w:val="20"/>
              </w:rPr>
            </w:pPr>
            <w:r w:rsidRPr="00A16941">
              <w:rPr>
                <w:rFonts w:ascii="Arial" w:hAnsi="Arial" w:cs="Arial"/>
                <w:sz w:val="20"/>
                <w:szCs w:val="20"/>
              </w:rPr>
              <w:t>$11,842</w:t>
            </w:r>
          </w:p>
        </w:tc>
        <w:tc>
          <w:tcPr>
            <w:tcW w:w="1203" w:type="dxa"/>
            <w:gridSpan w:val="2"/>
            <w:tcBorders>
              <w:top w:val="single" w:sz="4" w:space="0" w:color="auto"/>
              <w:left w:val="single" w:sz="4" w:space="0" w:color="auto"/>
              <w:bottom w:val="single" w:sz="4" w:space="0" w:color="auto"/>
              <w:right w:val="single" w:sz="4" w:space="0" w:color="auto"/>
            </w:tcBorders>
            <w:vAlign w:val="bottom"/>
          </w:tcPr>
          <w:p w14:paraId="428D9CB6" w14:textId="66EB402C" w:rsidR="00285332" w:rsidRPr="00A16941" w:rsidRDefault="00285332" w:rsidP="00285332">
            <w:pPr>
              <w:jc w:val="right"/>
              <w:rPr>
                <w:rFonts w:ascii="Arial" w:hAnsi="Arial" w:cs="Arial"/>
                <w:color w:val="000000"/>
                <w:sz w:val="20"/>
                <w:szCs w:val="20"/>
              </w:rPr>
            </w:pPr>
            <w:r w:rsidRPr="00A16941">
              <w:rPr>
                <w:rFonts w:ascii="Arial" w:hAnsi="Arial" w:cs="Arial"/>
                <w:color w:val="000000"/>
                <w:sz w:val="20"/>
                <w:szCs w:val="20"/>
              </w:rPr>
              <w:t>$11,961</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C71455" w14:textId="2935C503" w:rsidR="00285332" w:rsidRPr="00A16941" w:rsidRDefault="00285332" w:rsidP="00285332">
            <w:pPr>
              <w:jc w:val="right"/>
              <w:rPr>
                <w:rFonts w:ascii="Arial" w:hAnsi="Arial" w:cs="Arial"/>
                <w:sz w:val="20"/>
                <w:szCs w:val="20"/>
              </w:rPr>
            </w:pPr>
            <w:r w:rsidRPr="00A16941">
              <w:rPr>
                <w:rFonts w:ascii="Arial" w:hAnsi="Arial" w:cs="Arial"/>
                <w:sz w:val="20"/>
                <w:szCs w:val="20"/>
              </w:rPr>
              <w:t>$12,169</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9324809" w14:textId="77777777" w:rsidR="00285332" w:rsidRPr="00A16941" w:rsidRDefault="00285332" w:rsidP="00285332">
            <w:pPr>
              <w:jc w:val="right"/>
              <w:rPr>
                <w:rFonts w:ascii="Arial" w:hAnsi="Arial" w:cs="Arial"/>
                <w:sz w:val="20"/>
                <w:szCs w:val="20"/>
              </w:rPr>
            </w:pPr>
          </w:p>
        </w:tc>
        <w:tc>
          <w:tcPr>
            <w:tcW w:w="120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B016629" w14:textId="6F966F21" w:rsidR="00285332" w:rsidRPr="00A16941" w:rsidRDefault="00285332" w:rsidP="00285332">
            <w:pPr>
              <w:jc w:val="right"/>
              <w:rPr>
                <w:rFonts w:ascii="Arial" w:hAnsi="Arial" w:cs="Arial"/>
                <w:sz w:val="20"/>
                <w:szCs w:val="20"/>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29A99FB" w14:textId="7FAF8154" w:rsidR="00285332" w:rsidRPr="00A16941" w:rsidRDefault="00285332" w:rsidP="00285332">
            <w:pPr>
              <w:jc w:val="right"/>
              <w:rPr>
                <w:rFonts w:ascii="Arial" w:hAnsi="Arial" w:cs="Arial"/>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F4DF063" w14:textId="2B96C89B" w:rsidR="00285332" w:rsidRPr="00A16941" w:rsidRDefault="00285332" w:rsidP="00285332">
            <w:pPr>
              <w:jc w:val="right"/>
              <w:rPr>
                <w:rFonts w:ascii="Arial" w:hAnsi="Arial" w:cs="Arial"/>
                <w:sz w:val="20"/>
                <w:szCs w:val="20"/>
              </w:rPr>
            </w:pPr>
          </w:p>
        </w:tc>
      </w:tr>
      <w:tr w:rsidR="0067162C" w:rsidRPr="00A16941" w14:paraId="713C0667" w14:textId="3C0BB9E4" w:rsidTr="0067162C">
        <w:trPr>
          <w:trHeight w:val="335"/>
        </w:trPr>
        <w:tc>
          <w:tcPr>
            <w:tcW w:w="1762" w:type="dxa"/>
            <w:tcBorders>
              <w:top w:val="nil"/>
              <w:left w:val="single" w:sz="8" w:space="0" w:color="auto"/>
              <w:right w:val="single" w:sz="8" w:space="0" w:color="auto"/>
            </w:tcBorders>
            <w:shd w:val="clear" w:color="auto" w:fill="auto"/>
          </w:tcPr>
          <w:p w14:paraId="5E9FCF79" w14:textId="77777777" w:rsidR="00285332" w:rsidRPr="00A16941" w:rsidRDefault="00285332" w:rsidP="00285332">
            <w:pPr>
              <w:rPr>
                <w:rFonts w:ascii="Arial" w:hAnsi="Arial" w:cs="Arial"/>
                <w:sz w:val="20"/>
                <w:szCs w:val="20"/>
              </w:rPr>
            </w:pPr>
          </w:p>
        </w:tc>
        <w:tc>
          <w:tcPr>
            <w:tcW w:w="4340" w:type="dxa"/>
            <w:tcBorders>
              <w:top w:val="single" w:sz="8" w:space="0" w:color="auto"/>
              <w:left w:val="nil"/>
              <w:bottom w:val="single" w:sz="8" w:space="0" w:color="auto"/>
              <w:right w:val="single" w:sz="8" w:space="0" w:color="auto"/>
            </w:tcBorders>
            <w:shd w:val="clear" w:color="auto" w:fill="auto"/>
            <w:vAlign w:val="bottom"/>
          </w:tcPr>
          <w:p w14:paraId="33E74A72" w14:textId="0A11DECF" w:rsidR="00285332" w:rsidRPr="00A16941" w:rsidRDefault="00285332" w:rsidP="00285332">
            <w:pPr>
              <w:jc w:val="right"/>
              <w:rPr>
                <w:rFonts w:ascii="Arial" w:hAnsi="Arial" w:cs="Arial"/>
                <w:sz w:val="20"/>
                <w:szCs w:val="20"/>
              </w:rPr>
            </w:pPr>
            <w:r w:rsidRPr="00A16941">
              <w:rPr>
                <w:rFonts w:ascii="Arial" w:hAnsi="Arial" w:cs="Arial"/>
                <w:sz w:val="20"/>
                <w:szCs w:val="20"/>
              </w:rPr>
              <w:t>HP3.5 (HP3MP3)</w:t>
            </w:r>
          </w:p>
        </w:tc>
        <w:tc>
          <w:tcPr>
            <w:tcW w:w="1125" w:type="dxa"/>
            <w:tcBorders>
              <w:top w:val="single" w:sz="8" w:space="0" w:color="auto"/>
              <w:left w:val="nil"/>
              <w:bottom w:val="single" w:sz="8" w:space="0" w:color="auto"/>
              <w:right w:val="single" w:sz="8" w:space="0" w:color="auto"/>
            </w:tcBorders>
            <w:shd w:val="clear" w:color="auto" w:fill="D9D9D9" w:themeFill="background1" w:themeFillShade="D9"/>
            <w:noWrap/>
            <w:vAlign w:val="bottom"/>
          </w:tcPr>
          <w:p w14:paraId="4B1FCA0F" w14:textId="7C72D79B" w:rsidR="00285332" w:rsidRPr="00A16941" w:rsidRDefault="00285332" w:rsidP="00285332">
            <w:pPr>
              <w:ind w:left="179"/>
              <w:jc w:val="right"/>
              <w:rPr>
                <w:rFonts w:ascii="Arial" w:hAnsi="Arial" w:cs="Arial"/>
                <w:sz w:val="20"/>
                <w:szCs w:val="20"/>
              </w:rPr>
            </w:pPr>
            <w:r w:rsidRPr="00A16941">
              <w:rPr>
                <w:rFonts w:ascii="Arial" w:hAnsi="Arial" w:cs="Arial"/>
                <w:color w:val="000000"/>
                <w:sz w:val="20"/>
                <w:szCs w:val="20"/>
              </w:rPr>
              <w:t>$9,764</w:t>
            </w:r>
          </w:p>
        </w:tc>
        <w:tc>
          <w:tcPr>
            <w:tcW w:w="116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D9788B4" w14:textId="1A2F6556" w:rsidR="00285332" w:rsidRPr="00A16941" w:rsidRDefault="00285332" w:rsidP="00285332">
            <w:pPr>
              <w:jc w:val="right"/>
              <w:rPr>
                <w:rFonts w:ascii="Arial" w:hAnsi="Arial" w:cs="Arial"/>
                <w:sz w:val="20"/>
                <w:szCs w:val="20"/>
              </w:rPr>
            </w:pPr>
            <w:r w:rsidRPr="00A16941">
              <w:rPr>
                <w:rFonts w:ascii="Arial" w:hAnsi="Arial" w:cs="Arial"/>
                <w:sz w:val="20"/>
                <w:szCs w:val="20"/>
              </w:rPr>
              <w:t>$9,939</w:t>
            </w:r>
          </w:p>
        </w:tc>
        <w:tc>
          <w:tcPr>
            <w:tcW w:w="1203" w:type="dxa"/>
            <w:gridSpan w:val="2"/>
            <w:tcBorders>
              <w:top w:val="single" w:sz="4" w:space="0" w:color="auto"/>
              <w:left w:val="single" w:sz="4" w:space="0" w:color="auto"/>
              <w:bottom w:val="single" w:sz="4" w:space="0" w:color="auto"/>
              <w:right w:val="single" w:sz="4" w:space="0" w:color="auto"/>
            </w:tcBorders>
            <w:vAlign w:val="bottom"/>
          </w:tcPr>
          <w:p w14:paraId="20C85003" w14:textId="6B15EEB0" w:rsidR="00285332" w:rsidRPr="00A16941" w:rsidRDefault="00285332" w:rsidP="00285332">
            <w:pPr>
              <w:jc w:val="right"/>
              <w:rPr>
                <w:rFonts w:ascii="Arial" w:hAnsi="Arial" w:cs="Arial"/>
                <w:color w:val="000000"/>
                <w:sz w:val="20"/>
                <w:szCs w:val="20"/>
              </w:rPr>
            </w:pPr>
            <w:r w:rsidRPr="00A16941">
              <w:rPr>
                <w:rFonts w:ascii="Arial" w:hAnsi="Arial" w:cs="Arial"/>
                <w:color w:val="000000"/>
                <w:sz w:val="20"/>
                <w:szCs w:val="20"/>
              </w:rPr>
              <w:t>$10,038</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642067" w14:textId="151F5F3B" w:rsidR="00285332" w:rsidRPr="00A16941" w:rsidRDefault="00285332" w:rsidP="00285332">
            <w:pPr>
              <w:jc w:val="right"/>
              <w:rPr>
                <w:rFonts w:ascii="Arial" w:hAnsi="Arial" w:cs="Arial"/>
                <w:sz w:val="20"/>
                <w:szCs w:val="20"/>
              </w:rPr>
            </w:pPr>
            <w:r w:rsidRPr="00A16941">
              <w:rPr>
                <w:rFonts w:ascii="Arial" w:hAnsi="Arial" w:cs="Arial"/>
                <w:sz w:val="20"/>
                <w:szCs w:val="20"/>
              </w:rPr>
              <w:t>$10,213</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E67A524" w14:textId="77777777" w:rsidR="00285332" w:rsidRPr="00A16941" w:rsidRDefault="00285332" w:rsidP="00285332">
            <w:pPr>
              <w:jc w:val="right"/>
              <w:rPr>
                <w:rFonts w:ascii="Arial" w:hAnsi="Arial" w:cs="Arial"/>
                <w:sz w:val="20"/>
                <w:szCs w:val="20"/>
              </w:rPr>
            </w:pPr>
          </w:p>
        </w:tc>
        <w:tc>
          <w:tcPr>
            <w:tcW w:w="120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2EC21E1" w14:textId="190275A3" w:rsidR="00285332" w:rsidRPr="00A16941" w:rsidRDefault="00285332" w:rsidP="00285332">
            <w:pPr>
              <w:jc w:val="right"/>
              <w:rPr>
                <w:rFonts w:ascii="Arial" w:hAnsi="Arial" w:cs="Arial"/>
                <w:sz w:val="20"/>
                <w:szCs w:val="20"/>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F27B692" w14:textId="4FB8E313" w:rsidR="00285332" w:rsidRPr="00A16941" w:rsidRDefault="00285332" w:rsidP="00285332">
            <w:pPr>
              <w:jc w:val="right"/>
              <w:rPr>
                <w:rFonts w:ascii="Arial" w:hAnsi="Arial" w:cs="Arial"/>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8E734F3" w14:textId="10120A74" w:rsidR="00285332" w:rsidRPr="00A16941" w:rsidRDefault="00285332" w:rsidP="00285332">
            <w:pPr>
              <w:jc w:val="right"/>
              <w:rPr>
                <w:rFonts w:ascii="Arial" w:hAnsi="Arial" w:cs="Arial"/>
                <w:sz w:val="20"/>
                <w:szCs w:val="20"/>
              </w:rPr>
            </w:pPr>
          </w:p>
        </w:tc>
      </w:tr>
      <w:tr w:rsidR="0067162C" w:rsidRPr="00A16941" w14:paraId="3CA54325" w14:textId="48E70EF1" w:rsidTr="0067162C">
        <w:trPr>
          <w:trHeight w:val="335"/>
        </w:trPr>
        <w:tc>
          <w:tcPr>
            <w:tcW w:w="1762" w:type="dxa"/>
            <w:tcBorders>
              <w:top w:val="nil"/>
              <w:left w:val="single" w:sz="8" w:space="0" w:color="auto"/>
              <w:bottom w:val="single" w:sz="8" w:space="0" w:color="auto"/>
              <w:right w:val="single" w:sz="8" w:space="0" w:color="auto"/>
            </w:tcBorders>
            <w:shd w:val="clear" w:color="auto" w:fill="auto"/>
          </w:tcPr>
          <w:p w14:paraId="26CE8858" w14:textId="77777777" w:rsidR="00285332" w:rsidRPr="00A16941" w:rsidRDefault="00285332" w:rsidP="00285332">
            <w:pPr>
              <w:rPr>
                <w:rFonts w:ascii="Arial" w:hAnsi="Arial" w:cs="Arial"/>
                <w:sz w:val="20"/>
                <w:szCs w:val="20"/>
              </w:rPr>
            </w:pPr>
          </w:p>
        </w:tc>
        <w:tc>
          <w:tcPr>
            <w:tcW w:w="4340" w:type="dxa"/>
            <w:tcBorders>
              <w:top w:val="single" w:sz="8" w:space="0" w:color="auto"/>
              <w:left w:val="nil"/>
              <w:bottom w:val="single" w:sz="8" w:space="0" w:color="auto"/>
              <w:right w:val="single" w:sz="8" w:space="0" w:color="auto"/>
            </w:tcBorders>
            <w:shd w:val="clear" w:color="auto" w:fill="auto"/>
            <w:vAlign w:val="bottom"/>
          </w:tcPr>
          <w:p w14:paraId="5C51533C" w14:textId="4A5D2171" w:rsidR="00285332" w:rsidRPr="00A16941" w:rsidRDefault="00285332" w:rsidP="00285332">
            <w:pPr>
              <w:jc w:val="right"/>
              <w:rPr>
                <w:rFonts w:ascii="Arial" w:hAnsi="Arial" w:cs="Arial"/>
                <w:sz w:val="20"/>
                <w:szCs w:val="20"/>
              </w:rPr>
            </w:pPr>
            <w:r w:rsidRPr="00A16941">
              <w:rPr>
                <w:rFonts w:ascii="Arial" w:hAnsi="Arial" w:cs="Arial"/>
                <w:sz w:val="20"/>
                <w:szCs w:val="20"/>
              </w:rPr>
              <w:t>HP4.2 (HP3MP5)</w:t>
            </w:r>
          </w:p>
        </w:tc>
        <w:tc>
          <w:tcPr>
            <w:tcW w:w="1125" w:type="dxa"/>
            <w:tcBorders>
              <w:top w:val="single" w:sz="8" w:space="0" w:color="auto"/>
              <w:left w:val="nil"/>
              <w:bottom w:val="single" w:sz="8" w:space="0" w:color="auto"/>
              <w:right w:val="single" w:sz="8" w:space="0" w:color="auto"/>
            </w:tcBorders>
            <w:shd w:val="clear" w:color="auto" w:fill="D9D9D9" w:themeFill="background1" w:themeFillShade="D9"/>
            <w:noWrap/>
            <w:vAlign w:val="bottom"/>
          </w:tcPr>
          <w:p w14:paraId="36F318A3" w14:textId="3C2529D5" w:rsidR="00285332" w:rsidRPr="00A16941" w:rsidRDefault="00285332" w:rsidP="00285332">
            <w:pPr>
              <w:ind w:left="179"/>
              <w:jc w:val="right"/>
              <w:rPr>
                <w:rFonts w:ascii="Arial" w:hAnsi="Arial" w:cs="Arial"/>
                <w:sz w:val="20"/>
                <w:szCs w:val="20"/>
              </w:rPr>
            </w:pPr>
            <w:r w:rsidRPr="00A16941">
              <w:rPr>
                <w:rFonts w:ascii="Arial" w:hAnsi="Arial" w:cs="Arial"/>
                <w:color w:val="000000"/>
                <w:sz w:val="20"/>
                <w:szCs w:val="20"/>
              </w:rPr>
              <w:t>$1,079</w:t>
            </w:r>
          </w:p>
        </w:tc>
        <w:tc>
          <w:tcPr>
            <w:tcW w:w="116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704F803" w14:textId="4F23CF8F" w:rsidR="00285332" w:rsidRPr="00A16941" w:rsidRDefault="00285332" w:rsidP="00285332">
            <w:pPr>
              <w:jc w:val="right"/>
              <w:rPr>
                <w:rFonts w:ascii="Arial" w:hAnsi="Arial" w:cs="Arial"/>
                <w:sz w:val="20"/>
                <w:szCs w:val="20"/>
              </w:rPr>
            </w:pPr>
            <w:r w:rsidRPr="00A16941">
              <w:rPr>
                <w:rFonts w:ascii="Arial" w:hAnsi="Arial" w:cs="Arial"/>
                <w:sz w:val="20"/>
                <w:szCs w:val="20"/>
              </w:rPr>
              <w:t>$1,098</w:t>
            </w:r>
          </w:p>
        </w:tc>
        <w:tc>
          <w:tcPr>
            <w:tcW w:w="1203" w:type="dxa"/>
            <w:gridSpan w:val="2"/>
            <w:tcBorders>
              <w:top w:val="single" w:sz="4" w:space="0" w:color="auto"/>
              <w:left w:val="single" w:sz="4" w:space="0" w:color="auto"/>
              <w:bottom w:val="single" w:sz="4" w:space="0" w:color="auto"/>
              <w:right w:val="single" w:sz="4" w:space="0" w:color="auto"/>
            </w:tcBorders>
            <w:vAlign w:val="bottom"/>
          </w:tcPr>
          <w:p w14:paraId="34C9F47E" w14:textId="089C77AF" w:rsidR="00285332" w:rsidRPr="00A16941" w:rsidRDefault="00285332" w:rsidP="00285332">
            <w:pPr>
              <w:jc w:val="right"/>
              <w:rPr>
                <w:rFonts w:ascii="Arial" w:hAnsi="Arial" w:cs="Arial"/>
                <w:color w:val="000000"/>
                <w:sz w:val="20"/>
                <w:szCs w:val="20"/>
              </w:rPr>
            </w:pPr>
            <w:r w:rsidRPr="00A16941">
              <w:rPr>
                <w:rFonts w:ascii="Arial" w:hAnsi="Arial" w:cs="Arial"/>
                <w:color w:val="000000"/>
                <w:sz w:val="20"/>
                <w:szCs w:val="20"/>
              </w:rPr>
              <w:t>$1,109</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AB59EB" w14:textId="24CAE0FE" w:rsidR="00285332" w:rsidRPr="00A16941" w:rsidRDefault="00285332" w:rsidP="00285332">
            <w:pPr>
              <w:jc w:val="right"/>
              <w:rPr>
                <w:rFonts w:ascii="Arial" w:hAnsi="Arial" w:cs="Arial"/>
                <w:sz w:val="20"/>
                <w:szCs w:val="20"/>
              </w:rPr>
            </w:pPr>
            <w:r w:rsidRPr="00A16941">
              <w:rPr>
                <w:rFonts w:ascii="Arial" w:hAnsi="Arial" w:cs="Arial"/>
                <w:sz w:val="20"/>
                <w:szCs w:val="20"/>
              </w:rPr>
              <w:t>$1,129</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04834D2" w14:textId="77777777" w:rsidR="00285332" w:rsidRPr="00A16941" w:rsidRDefault="00285332" w:rsidP="00285332">
            <w:pPr>
              <w:jc w:val="right"/>
              <w:rPr>
                <w:rFonts w:ascii="Arial" w:hAnsi="Arial" w:cs="Arial"/>
                <w:sz w:val="20"/>
                <w:szCs w:val="20"/>
              </w:rPr>
            </w:pPr>
          </w:p>
        </w:tc>
        <w:tc>
          <w:tcPr>
            <w:tcW w:w="120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BF32A8A" w14:textId="39370F06" w:rsidR="00285332" w:rsidRPr="00A16941" w:rsidRDefault="00285332" w:rsidP="00285332">
            <w:pPr>
              <w:jc w:val="right"/>
              <w:rPr>
                <w:rFonts w:ascii="Arial" w:hAnsi="Arial" w:cs="Arial"/>
                <w:sz w:val="20"/>
                <w:szCs w:val="20"/>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B9B9376" w14:textId="37DC5D46" w:rsidR="00285332" w:rsidRPr="00A16941" w:rsidRDefault="00285332" w:rsidP="00285332">
            <w:pPr>
              <w:jc w:val="right"/>
              <w:rPr>
                <w:rFonts w:ascii="Arial" w:hAnsi="Arial" w:cs="Arial"/>
                <w:sz w:val="20"/>
                <w:szCs w:val="20"/>
              </w:rPr>
            </w:pPr>
          </w:p>
        </w:tc>
        <w:tc>
          <w:tcPr>
            <w:tcW w:w="123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3350406" w14:textId="5193BBE1" w:rsidR="00285332" w:rsidRPr="00A16941" w:rsidRDefault="00285332" w:rsidP="00285332">
            <w:pPr>
              <w:jc w:val="right"/>
              <w:rPr>
                <w:rFonts w:ascii="Arial" w:hAnsi="Arial" w:cs="Arial"/>
                <w:sz w:val="20"/>
                <w:szCs w:val="20"/>
              </w:rPr>
            </w:pPr>
          </w:p>
        </w:tc>
      </w:tr>
      <w:tr w:rsidR="0067162C" w:rsidRPr="00A16941" w14:paraId="1B277B1C" w14:textId="03E8372B" w:rsidTr="0067162C">
        <w:trPr>
          <w:trHeight w:val="335"/>
        </w:trPr>
        <w:tc>
          <w:tcPr>
            <w:tcW w:w="1762" w:type="dxa"/>
            <w:tcBorders>
              <w:top w:val="single" w:sz="8" w:space="0" w:color="auto"/>
              <w:left w:val="single" w:sz="8" w:space="0" w:color="auto"/>
              <w:bottom w:val="single" w:sz="8" w:space="0" w:color="auto"/>
              <w:right w:val="single" w:sz="8" w:space="0" w:color="auto"/>
            </w:tcBorders>
            <w:shd w:val="clear" w:color="auto" w:fill="auto"/>
          </w:tcPr>
          <w:p w14:paraId="2B0DB3D1" w14:textId="11C75A8B" w:rsidR="00285332" w:rsidRPr="00A16941" w:rsidRDefault="00285332" w:rsidP="00285332">
            <w:pPr>
              <w:rPr>
                <w:rFonts w:ascii="Arial" w:hAnsi="Arial" w:cs="Arial"/>
                <w:sz w:val="20"/>
                <w:szCs w:val="20"/>
              </w:rPr>
            </w:pPr>
            <w:r w:rsidRPr="00A16941">
              <w:rPr>
                <w:rFonts w:ascii="Arial" w:hAnsi="Arial" w:cs="Arial"/>
                <w:sz w:val="20"/>
                <w:szCs w:val="20"/>
              </w:rPr>
              <w:t>Paid for:</w:t>
            </w:r>
          </w:p>
        </w:tc>
        <w:tc>
          <w:tcPr>
            <w:tcW w:w="4340" w:type="dxa"/>
            <w:tcBorders>
              <w:top w:val="nil"/>
              <w:left w:val="nil"/>
              <w:bottom w:val="single" w:sz="8" w:space="0" w:color="auto"/>
              <w:right w:val="single" w:sz="8" w:space="0" w:color="auto"/>
            </w:tcBorders>
            <w:shd w:val="clear" w:color="auto" w:fill="auto"/>
          </w:tcPr>
          <w:p w14:paraId="47B81671" w14:textId="21F3671C" w:rsidR="00285332" w:rsidRPr="00A16941" w:rsidRDefault="00285332" w:rsidP="00285332">
            <w:pPr>
              <w:rPr>
                <w:rFonts w:ascii="Arial" w:hAnsi="Arial" w:cs="Arial"/>
                <w:sz w:val="20"/>
                <w:szCs w:val="20"/>
              </w:rPr>
            </w:pPr>
            <w:r w:rsidRPr="00A16941">
              <w:rPr>
                <w:rFonts w:ascii="Arial" w:hAnsi="Arial" w:cs="Arial"/>
                <w:sz w:val="20"/>
                <w:szCs w:val="20"/>
              </w:rPr>
              <w:t>Paid for all purposes.</w:t>
            </w:r>
          </w:p>
        </w:tc>
        <w:tc>
          <w:tcPr>
            <w:tcW w:w="1125" w:type="dxa"/>
            <w:tcBorders>
              <w:top w:val="single" w:sz="8" w:space="0" w:color="auto"/>
              <w:left w:val="nil"/>
              <w:bottom w:val="nil"/>
              <w:right w:val="nil"/>
            </w:tcBorders>
            <w:shd w:val="clear" w:color="auto" w:fill="D9D9D9" w:themeFill="background1" w:themeFillShade="D9"/>
            <w:noWrap/>
            <w:vAlign w:val="center"/>
          </w:tcPr>
          <w:p w14:paraId="7C41CBC2" w14:textId="71D8B70D" w:rsidR="00285332" w:rsidRPr="00A16941" w:rsidRDefault="00285332" w:rsidP="00285332">
            <w:pPr>
              <w:ind w:left="179"/>
              <w:rPr>
                <w:rFonts w:ascii="Arial" w:hAnsi="Arial" w:cs="Arial"/>
                <w:sz w:val="20"/>
                <w:szCs w:val="20"/>
              </w:rPr>
            </w:pPr>
            <w:r w:rsidRPr="00A16941">
              <w:rPr>
                <w:rFonts w:ascii="Arial" w:hAnsi="Arial" w:cs="Arial"/>
                <w:sz w:val="20"/>
                <w:szCs w:val="20"/>
              </w:rPr>
              <w:t> </w:t>
            </w:r>
          </w:p>
        </w:tc>
        <w:tc>
          <w:tcPr>
            <w:tcW w:w="1166" w:type="dxa"/>
            <w:tcBorders>
              <w:top w:val="single" w:sz="4" w:space="0" w:color="auto"/>
              <w:left w:val="nil"/>
              <w:bottom w:val="nil"/>
              <w:right w:val="nil"/>
            </w:tcBorders>
            <w:shd w:val="clear" w:color="auto" w:fill="auto"/>
            <w:noWrap/>
            <w:vAlign w:val="center"/>
          </w:tcPr>
          <w:p w14:paraId="0332C219" w14:textId="77777777" w:rsidR="00285332" w:rsidRPr="00A16941" w:rsidRDefault="00285332" w:rsidP="00285332">
            <w:pPr>
              <w:rPr>
                <w:rFonts w:ascii="Arial" w:hAnsi="Arial" w:cs="Arial"/>
                <w:sz w:val="20"/>
                <w:szCs w:val="20"/>
              </w:rPr>
            </w:pPr>
          </w:p>
        </w:tc>
        <w:tc>
          <w:tcPr>
            <w:tcW w:w="1203" w:type="dxa"/>
            <w:gridSpan w:val="2"/>
            <w:tcBorders>
              <w:top w:val="nil"/>
              <w:left w:val="nil"/>
              <w:bottom w:val="nil"/>
              <w:right w:val="nil"/>
            </w:tcBorders>
          </w:tcPr>
          <w:p w14:paraId="422D86B3" w14:textId="77777777" w:rsidR="00285332" w:rsidRPr="00A16941" w:rsidRDefault="00285332" w:rsidP="00285332">
            <w:pPr>
              <w:rPr>
                <w:rFonts w:ascii="Arial" w:hAnsi="Arial" w:cs="Arial"/>
                <w:sz w:val="20"/>
                <w:szCs w:val="20"/>
              </w:rPr>
            </w:pPr>
          </w:p>
        </w:tc>
        <w:tc>
          <w:tcPr>
            <w:tcW w:w="1203" w:type="dxa"/>
            <w:gridSpan w:val="2"/>
            <w:tcBorders>
              <w:top w:val="nil"/>
              <w:left w:val="nil"/>
              <w:bottom w:val="nil"/>
              <w:right w:val="nil"/>
            </w:tcBorders>
            <w:shd w:val="clear" w:color="auto" w:fill="auto"/>
            <w:noWrap/>
            <w:vAlign w:val="center"/>
          </w:tcPr>
          <w:p w14:paraId="4D4CECDB" w14:textId="42B5593E" w:rsidR="00285332" w:rsidRPr="00A16941" w:rsidRDefault="00285332" w:rsidP="00285332">
            <w:pPr>
              <w:rPr>
                <w:rFonts w:ascii="Arial" w:hAnsi="Arial" w:cs="Arial"/>
                <w:sz w:val="20"/>
                <w:szCs w:val="20"/>
              </w:rPr>
            </w:pPr>
          </w:p>
        </w:tc>
        <w:tc>
          <w:tcPr>
            <w:tcW w:w="1203" w:type="dxa"/>
            <w:gridSpan w:val="2"/>
            <w:tcBorders>
              <w:top w:val="nil"/>
              <w:left w:val="nil"/>
              <w:bottom w:val="nil"/>
              <w:right w:val="nil"/>
            </w:tcBorders>
            <w:shd w:val="clear" w:color="auto" w:fill="AEAAAA" w:themeFill="background2" w:themeFillShade="BF"/>
          </w:tcPr>
          <w:p w14:paraId="6C843A2C" w14:textId="77777777" w:rsidR="00285332" w:rsidRPr="00A16941" w:rsidRDefault="00285332" w:rsidP="00285332">
            <w:pPr>
              <w:rPr>
                <w:rFonts w:ascii="Arial" w:hAnsi="Arial" w:cs="Arial"/>
                <w:sz w:val="20"/>
                <w:szCs w:val="20"/>
              </w:rPr>
            </w:pPr>
          </w:p>
        </w:tc>
        <w:tc>
          <w:tcPr>
            <w:tcW w:w="1203" w:type="dxa"/>
            <w:gridSpan w:val="2"/>
            <w:tcBorders>
              <w:top w:val="nil"/>
              <w:left w:val="nil"/>
              <w:bottom w:val="nil"/>
              <w:right w:val="nil"/>
            </w:tcBorders>
            <w:shd w:val="clear" w:color="auto" w:fill="AEAAAA" w:themeFill="background2" w:themeFillShade="BF"/>
          </w:tcPr>
          <w:p w14:paraId="3A27F75E" w14:textId="3D1F1563" w:rsidR="00285332" w:rsidRPr="00A16941" w:rsidRDefault="00285332" w:rsidP="00285332">
            <w:pPr>
              <w:rPr>
                <w:rFonts w:ascii="Arial" w:hAnsi="Arial" w:cs="Arial"/>
                <w:sz w:val="20"/>
                <w:szCs w:val="20"/>
              </w:rPr>
            </w:pPr>
          </w:p>
        </w:tc>
        <w:tc>
          <w:tcPr>
            <w:tcW w:w="1174" w:type="dxa"/>
            <w:gridSpan w:val="2"/>
            <w:tcBorders>
              <w:top w:val="nil"/>
              <w:left w:val="nil"/>
              <w:bottom w:val="nil"/>
              <w:right w:val="nil"/>
            </w:tcBorders>
            <w:shd w:val="clear" w:color="auto" w:fill="AEAAAA" w:themeFill="background2" w:themeFillShade="BF"/>
          </w:tcPr>
          <w:p w14:paraId="40960186" w14:textId="5AB3AE06" w:rsidR="00285332" w:rsidRPr="00A16941" w:rsidRDefault="00285332" w:rsidP="00285332">
            <w:pPr>
              <w:rPr>
                <w:rFonts w:ascii="Arial" w:hAnsi="Arial" w:cs="Arial"/>
                <w:sz w:val="20"/>
                <w:szCs w:val="20"/>
              </w:rPr>
            </w:pPr>
          </w:p>
        </w:tc>
        <w:tc>
          <w:tcPr>
            <w:tcW w:w="1235" w:type="dxa"/>
            <w:tcBorders>
              <w:top w:val="nil"/>
              <w:left w:val="nil"/>
              <w:bottom w:val="nil"/>
              <w:right w:val="nil"/>
            </w:tcBorders>
            <w:shd w:val="clear" w:color="auto" w:fill="AEAAAA" w:themeFill="background2" w:themeFillShade="BF"/>
          </w:tcPr>
          <w:p w14:paraId="7E99300E" w14:textId="0A74DEDA" w:rsidR="00285332" w:rsidRPr="00A16941" w:rsidRDefault="00285332" w:rsidP="00285332">
            <w:pPr>
              <w:rPr>
                <w:rFonts w:ascii="Arial" w:hAnsi="Arial" w:cs="Arial"/>
                <w:sz w:val="20"/>
                <w:szCs w:val="20"/>
              </w:rPr>
            </w:pPr>
          </w:p>
        </w:tc>
      </w:tr>
      <w:tr w:rsidR="0067162C" w:rsidRPr="00A16941" w14:paraId="199B3345" w14:textId="55C55196" w:rsidTr="0067162C">
        <w:trPr>
          <w:gridAfter w:val="2"/>
          <w:wAfter w:w="2373" w:type="dxa"/>
          <w:trHeight w:val="152"/>
        </w:trPr>
        <w:tc>
          <w:tcPr>
            <w:tcW w:w="1762" w:type="dxa"/>
            <w:tcBorders>
              <w:top w:val="single" w:sz="8" w:space="0" w:color="auto"/>
              <w:left w:val="single" w:sz="8" w:space="0" w:color="auto"/>
              <w:bottom w:val="single" w:sz="8" w:space="0" w:color="auto"/>
              <w:right w:val="single" w:sz="8" w:space="0" w:color="auto"/>
            </w:tcBorders>
            <w:shd w:val="clear" w:color="auto" w:fill="auto"/>
          </w:tcPr>
          <w:p w14:paraId="54AA9AB7" w14:textId="5A3ED99B" w:rsidR="00285332" w:rsidRPr="00A16941" w:rsidRDefault="00285332" w:rsidP="00285332">
            <w:pPr>
              <w:rPr>
                <w:rFonts w:ascii="Arial" w:hAnsi="Arial" w:cs="Arial"/>
                <w:sz w:val="20"/>
                <w:szCs w:val="20"/>
              </w:rPr>
            </w:pPr>
            <w:r w:rsidRPr="00A16941">
              <w:rPr>
                <w:rFonts w:ascii="Arial" w:hAnsi="Arial" w:cs="Arial"/>
                <w:sz w:val="20"/>
                <w:szCs w:val="20"/>
              </w:rPr>
              <w:t>Allowance Type</w:t>
            </w:r>
          </w:p>
        </w:tc>
        <w:tc>
          <w:tcPr>
            <w:tcW w:w="4340" w:type="dxa"/>
            <w:tcBorders>
              <w:top w:val="single" w:sz="8" w:space="0" w:color="auto"/>
              <w:left w:val="single" w:sz="8" w:space="0" w:color="auto"/>
              <w:bottom w:val="single" w:sz="8" w:space="0" w:color="auto"/>
              <w:right w:val="single" w:sz="8" w:space="0" w:color="auto"/>
            </w:tcBorders>
            <w:shd w:val="clear" w:color="auto" w:fill="auto"/>
          </w:tcPr>
          <w:p w14:paraId="2FFE4B81" w14:textId="380606C7" w:rsidR="00285332" w:rsidRPr="00A16941" w:rsidRDefault="00285332" w:rsidP="00285332">
            <w:pPr>
              <w:rPr>
                <w:rFonts w:ascii="Arial" w:hAnsi="Arial" w:cs="Arial"/>
                <w:sz w:val="20"/>
                <w:szCs w:val="20"/>
              </w:rPr>
            </w:pPr>
            <w:r w:rsidRPr="00A16941">
              <w:rPr>
                <w:rFonts w:ascii="Arial" w:hAnsi="Arial" w:cs="Arial"/>
                <w:sz w:val="20"/>
                <w:szCs w:val="20"/>
              </w:rPr>
              <w:t>Functional</w:t>
            </w:r>
          </w:p>
        </w:tc>
        <w:tc>
          <w:tcPr>
            <w:tcW w:w="1125" w:type="dxa"/>
            <w:shd w:val="clear" w:color="auto" w:fill="D9D9D9" w:themeFill="background1" w:themeFillShade="D9"/>
            <w:vAlign w:val="center"/>
          </w:tcPr>
          <w:p w14:paraId="49A3525A" w14:textId="27E930E8" w:rsidR="00285332" w:rsidRPr="00A16941" w:rsidRDefault="00285332" w:rsidP="00285332">
            <w:pPr>
              <w:ind w:left="180"/>
              <w:rPr>
                <w:rFonts w:ascii="Arial" w:hAnsi="Arial" w:cs="Arial"/>
                <w:sz w:val="20"/>
                <w:szCs w:val="20"/>
              </w:rPr>
            </w:pPr>
            <w:r w:rsidRPr="00A16941">
              <w:rPr>
                <w:rFonts w:ascii="Arial" w:hAnsi="Arial" w:cs="Arial"/>
                <w:sz w:val="20"/>
                <w:szCs w:val="20"/>
              </w:rPr>
              <w:t> </w:t>
            </w:r>
          </w:p>
        </w:tc>
        <w:tc>
          <w:tcPr>
            <w:tcW w:w="1203" w:type="dxa"/>
            <w:gridSpan w:val="2"/>
            <w:shd w:val="clear" w:color="auto" w:fill="D9D9D9" w:themeFill="background1" w:themeFillShade="D9"/>
          </w:tcPr>
          <w:p w14:paraId="687B206E" w14:textId="77777777" w:rsidR="00285332" w:rsidRPr="00A16941" w:rsidRDefault="00285332" w:rsidP="00285332">
            <w:pPr>
              <w:ind w:left="180"/>
              <w:rPr>
                <w:rFonts w:ascii="Arial" w:hAnsi="Arial" w:cs="Arial"/>
                <w:sz w:val="20"/>
                <w:szCs w:val="20"/>
              </w:rPr>
            </w:pPr>
          </w:p>
        </w:tc>
        <w:tc>
          <w:tcPr>
            <w:tcW w:w="1203" w:type="dxa"/>
            <w:gridSpan w:val="2"/>
            <w:shd w:val="clear" w:color="auto" w:fill="D9D9D9" w:themeFill="background1" w:themeFillShade="D9"/>
          </w:tcPr>
          <w:p w14:paraId="78FE5049" w14:textId="77777777" w:rsidR="00285332" w:rsidRPr="00A16941" w:rsidRDefault="00285332" w:rsidP="00285332">
            <w:pPr>
              <w:ind w:left="180"/>
              <w:rPr>
                <w:rFonts w:ascii="Arial" w:hAnsi="Arial" w:cs="Arial"/>
                <w:sz w:val="20"/>
                <w:szCs w:val="20"/>
              </w:rPr>
            </w:pPr>
          </w:p>
        </w:tc>
        <w:tc>
          <w:tcPr>
            <w:tcW w:w="1203" w:type="dxa"/>
            <w:gridSpan w:val="2"/>
            <w:shd w:val="clear" w:color="auto" w:fill="AEAAAA" w:themeFill="background2" w:themeFillShade="BF"/>
          </w:tcPr>
          <w:p w14:paraId="720129A2" w14:textId="77777777" w:rsidR="00285332" w:rsidRPr="00A16941" w:rsidRDefault="00285332" w:rsidP="00285332">
            <w:pPr>
              <w:ind w:left="180"/>
              <w:rPr>
                <w:rFonts w:ascii="Arial" w:hAnsi="Arial" w:cs="Arial"/>
                <w:sz w:val="20"/>
                <w:szCs w:val="20"/>
              </w:rPr>
            </w:pPr>
          </w:p>
        </w:tc>
        <w:tc>
          <w:tcPr>
            <w:tcW w:w="1203" w:type="dxa"/>
            <w:gridSpan w:val="2"/>
            <w:shd w:val="clear" w:color="auto" w:fill="AEAAAA" w:themeFill="background2" w:themeFillShade="BF"/>
          </w:tcPr>
          <w:p w14:paraId="6784D9D4" w14:textId="27B8A791" w:rsidR="00285332" w:rsidRPr="00A16941" w:rsidRDefault="00285332" w:rsidP="00285332">
            <w:pPr>
              <w:ind w:left="180"/>
              <w:rPr>
                <w:rFonts w:ascii="Arial" w:hAnsi="Arial" w:cs="Arial"/>
                <w:sz w:val="20"/>
                <w:szCs w:val="20"/>
              </w:rPr>
            </w:pPr>
          </w:p>
        </w:tc>
        <w:tc>
          <w:tcPr>
            <w:tcW w:w="1203" w:type="dxa"/>
            <w:gridSpan w:val="2"/>
            <w:shd w:val="clear" w:color="auto" w:fill="AEAAAA" w:themeFill="background2" w:themeFillShade="BF"/>
          </w:tcPr>
          <w:p w14:paraId="0DD7D484" w14:textId="2A49AD29" w:rsidR="00285332" w:rsidRPr="00A16941" w:rsidRDefault="00285332" w:rsidP="00285332">
            <w:pPr>
              <w:ind w:left="180"/>
              <w:rPr>
                <w:rFonts w:ascii="Arial" w:hAnsi="Arial" w:cs="Arial"/>
                <w:sz w:val="20"/>
                <w:szCs w:val="20"/>
              </w:rPr>
            </w:pPr>
          </w:p>
        </w:tc>
      </w:tr>
    </w:tbl>
    <w:p w14:paraId="7611BA5C" w14:textId="6D3B186B" w:rsidR="003F292D" w:rsidRDefault="003F292D" w:rsidP="003F292D">
      <w:pPr>
        <w:rPr>
          <w:sz w:val="22"/>
          <w:szCs w:val="22"/>
        </w:rPr>
      </w:pPr>
    </w:p>
    <w:p w14:paraId="0125B160" w14:textId="77777777" w:rsidR="00A16941" w:rsidRDefault="00A16941" w:rsidP="003F292D">
      <w:pPr>
        <w:rPr>
          <w:sz w:val="22"/>
          <w:szCs w:val="22"/>
        </w:rPr>
      </w:pPr>
    </w:p>
    <w:p w14:paraId="2F2BB40C" w14:textId="77777777" w:rsidR="00A16941" w:rsidRDefault="00A16941" w:rsidP="003F292D">
      <w:pPr>
        <w:rPr>
          <w:sz w:val="22"/>
          <w:szCs w:val="22"/>
        </w:rPr>
      </w:pPr>
    </w:p>
    <w:p w14:paraId="623A60D2" w14:textId="77777777" w:rsidR="00A16941" w:rsidRDefault="00A16941" w:rsidP="003F292D">
      <w:pPr>
        <w:rPr>
          <w:sz w:val="22"/>
          <w:szCs w:val="22"/>
        </w:rPr>
      </w:pPr>
    </w:p>
    <w:p w14:paraId="6D263640" w14:textId="77777777" w:rsidR="00A16941" w:rsidRDefault="00A16941" w:rsidP="003F292D">
      <w:pPr>
        <w:rPr>
          <w:sz w:val="22"/>
          <w:szCs w:val="22"/>
        </w:rPr>
      </w:pPr>
    </w:p>
    <w:p w14:paraId="4481DC96" w14:textId="77777777" w:rsidR="00A16941" w:rsidRDefault="00A16941" w:rsidP="003F292D">
      <w:pPr>
        <w:rPr>
          <w:sz w:val="22"/>
          <w:szCs w:val="22"/>
        </w:rPr>
      </w:pPr>
    </w:p>
    <w:p w14:paraId="7C190B75" w14:textId="77777777" w:rsidR="00A16941" w:rsidRDefault="00A16941" w:rsidP="003F292D">
      <w:pPr>
        <w:rPr>
          <w:sz w:val="22"/>
          <w:szCs w:val="22"/>
        </w:rPr>
      </w:pPr>
    </w:p>
    <w:p w14:paraId="243C2D02" w14:textId="77777777" w:rsidR="00A16941" w:rsidRDefault="00A16941" w:rsidP="003F292D">
      <w:pPr>
        <w:rPr>
          <w:sz w:val="22"/>
          <w:szCs w:val="22"/>
        </w:rPr>
      </w:pPr>
    </w:p>
    <w:p w14:paraId="3FBDC349" w14:textId="77777777" w:rsidR="00A16941" w:rsidRDefault="00A16941" w:rsidP="003F292D">
      <w:pPr>
        <w:rPr>
          <w:sz w:val="22"/>
          <w:szCs w:val="22"/>
        </w:rPr>
      </w:pPr>
    </w:p>
    <w:p w14:paraId="70A74F84" w14:textId="77777777" w:rsidR="00A16941" w:rsidRDefault="00A16941" w:rsidP="003F292D">
      <w:pPr>
        <w:rPr>
          <w:sz w:val="22"/>
          <w:szCs w:val="22"/>
        </w:rPr>
      </w:pPr>
    </w:p>
    <w:p w14:paraId="73E1834C" w14:textId="77777777" w:rsidR="00A16941" w:rsidRDefault="00A16941" w:rsidP="003F292D">
      <w:pPr>
        <w:rPr>
          <w:sz w:val="22"/>
          <w:szCs w:val="22"/>
        </w:rPr>
      </w:pPr>
    </w:p>
    <w:p w14:paraId="5F9E0357" w14:textId="77777777" w:rsidR="00A16941" w:rsidRDefault="00A16941" w:rsidP="003F292D">
      <w:pPr>
        <w:rPr>
          <w:sz w:val="22"/>
          <w:szCs w:val="22"/>
        </w:rPr>
      </w:pPr>
    </w:p>
    <w:p w14:paraId="429C57B5" w14:textId="77777777" w:rsidR="00A16941" w:rsidRDefault="00A16941" w:rsidP="003F292D">
      <w:pPr>
        <w:rPr>
          <w:sz w:val="22"/>
          <w:szCs w:val="22"/>
        </w:rPr>
      </w:pPr>
    </w:p>
    <w:p w14:paraId="76477190" w14:textId="77777777" w:rsidR="00A16941" w:rsidRPr="0047659E" w:rsidRDefault="00A16941" w:rsidP="003F292D">
      <w:pPr>
        <w:rPr>
          <w:rFonts w:ascii="Arial" w:hAnsi="Arial" w:cs="Arial"/>
          <w:sz w:val="20"/>
          <w:szCs w:val="20"/>
        </w:rPr>
      </w:pPr>
    </w:p>
    <w:p w14:paraId="6805EFAA" w14:textId="77777777" w:rsidR="003F292D" w:rsidRPr="0047659E" w:rsidRDefault="003F292D" w:rsidP="003F292D">
      <w:pPr>
        <w:rPr>
          <w:rFonts w:ascii="Arial" w:hAnsi="Arial" w:cs="Arial"/>
          <w:sz w:val="20"/>
          <w:szCs w:val="20"/>
        </w:rPr>
      </w:pPr>
    </w:p>
    <w:tbl>
      <w:tblPr>
        <w:tblW w:w="21925" w:type="dxa"/>
        <w:tblInd w:w="-284" w:type="dxa"/>
        <w:tblLayout w:type="fixed"/>
        <w:tblLook w:val="04A0" w:firstRow="1" w:lastRow="0" w:firstColumn="1" w:lastColumn="0" w:noHBand="0" w:noVBand="1"/>
      </w:tblPr>
      <w:tblGrid>
        <w:gridCol w:w="1819"/>
        <w:gridCol w:w="11081"/>
        <w:gridCol w:w="1134"/>
        <w:gridCol w:w="236"/>
        <w:gridCol w:w="993"/>
        <w:gridCol w:w="47"/>
        <w:gridCol w:w="1087"/>
        <w:gridCol w:w="992"/>
        <w:gridCol w:w="992"/>
        <w:gridCol w:w="1134"/>
        <w:gridCol w:w="992"/>
        <w:gridCol w:w="1134"/>
        <w:gridCol w:w="284"/>
      </w:tblGrid>
      <w:tr w:rsidR="00890B49" w:rsidRPr="0047659E" w14:paraId="2CEE7F15" w14:textId="77777777" w:rsidTr="00D37D33">
        <w:trPr>
          <w:gridAfter w:val="7"/>
          <w:wAfter w:w="6615" w:type="dxa"/>
          <w:trHeight w:val="607"/>
        </w:trPr>
        <w:tc>
          <w:tcPr>
            <w:tcW w:w="12900" w:type="dxa"/>
            <w:gridSpan w:val="2"/>
            <w:tcBorders>
              <w:top w:val="nil"/>
              <w:left w:val="nil"/>
              <w:bottom w:val="nil"/>
              <w:right w:val="nil"/>
            </w:tcBorders>
            <w:shd w:val="clear" w:color="auto" w:fill="auto"/>
            <w:vAlign w:val="center"/>
          </w:tcPr>
          <w:p w14:paraId="5251B5BF" w14:textId="5D1D5164" w:rsidR="003F292D" w:rsidRPr="0047659E" w:rsidRDefault="003F292D">
            <w:pPr>
              <w:rPr>
                <w:rFonts w:ascii="Arial" w:hAnsi="Arial" w:cs="Arial"/>
                <w:sz w:val="20"/>
                <w:szCs w:val="20"/>
              </w:rPr>
            </w:pPr>
            <w:r w:rsidRPr="0047659E">
              <w:rPr>
                <w:rFonts w:ascii="Arial" w:hAnsi="Arial" w:cs="Arial"/>
                <w:b/>
                <w:sz w:val="20"/>
                <w:szCs w:val="20"/>
              </w:rPr>
              <w:t>Motor Vehicle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B64CF6" w14:textId="77777777" w:rsidR="003F292D" w:rsidRPr="0047659E" w:rsidRDefault="003F292D">
            <w:pPr>
              <w:jc w:val="center"/>
              <w:rPr>
                <w:rFonts w:ascii="Arial" w:hAnsi="Arial" w:cs="Arial"/>
                <w:b/>
                <w:bCs/>
                <w:sz w:val="20"/>
                <w:szCs w:val="20"/>
              </w:rPr>
            </w:pPr>
            <w:r w:rsidRPr="0047659E">
              <w:rPr>
                <w:rFonts w:ascii="Arial" w:hAnsi="Arial" w:cs="Arial"/>
                <w:b/>
                <w:bCs/>
                <w:sz w:val="20"/>
                <w:szCs w:val="20"/>
              </w:rPr>
              <w:t>Pay rate at 9/6/22</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23B3346A" w14:textId="77777777" w:rsidR="003F292D" w:rsidRPr="0047659E" w:rsidRDefault="003F292D">
            <w:pPr>
              <w:jc w:val="center"/>
              <w:rPr>
                <w:rFonts w:ascii="Arial" w:hAnsi="Arial" w:cs="Arial"/>
                <w:color w:val="000000"/>
                <w:sz w:val="20"/>
                <w:szCs w:val="20"/>
              </w:rPr>
            </w:pPr>
          </w:p>
        </w:tc>
      </w:tr>
      <w:tr w:rsidR="000977E8" w:rsidRPr="0047659E" w14:paraId="71DC5182" w14:textId="77777777" w:rsidTr="00D37D33">
        <w:trPr>
          <w:trHeight w:val="277"/>
        </w:trPr>
        <w:tc>
          <w:tcPr>
            <w:tcW w:w="1819" w:type="dxa"/>
            <w:tcBorders>
              <w:top w:val="single" w:sz="8" w:space="0" w:color="auto"/>
              <w:left w:val="single" w:sz="8" w:space="0" w:color="auto"/>
              <w:bottom w:val="single" w:sz="8" w:space="0" w:color="auto"/>
              <w:right w:val="single" w:sz="8" w:space="0" w:color="auto"/>
            </w:tcBorders>
            <w:shd w:val="clear" w:color="auto" w:fill="auto"/>
          </w:tcPr>
          <w:p w14:paraId="548E016C" w14:textId="77777777" w:rsidR="003F292D" w:rsidRPr="0047659E" w:rsidRDefault="003F292D">
            <w:pPr>
              <w:rPr>
                <w:rFonts w:ascii="Arial" w:hAnsi="Arial" w:cs="Arial"/>
                <w:sz w:val="20"/>
                <w:szCs w:val="20"/>
              </w:rPr>
            </w:pPr>
            <w:r w:rsidRPr="0047659E">
              <w:rPr>
                <w:rFonts w:ascii="Arial" w:hAnsi="Arial" w:cs="Arial"/>
                <w:sz w:val="20"/>
                <w:szCs w:val="20"/>
              </w:rPr>
              <w:t>Classification</w:t>
            </w:r>
          </w:p>
        </w:tc>
        <w:tc>
          <w:tcPr>
            <w:tcW w:w="11081" w:type="dxa"/>
            <w:tcBorders>
              <w:top w:val="single" w:sz="8" w:space="0" w:color="auto"/>
              <w:left w:val="nil"/>
              <w:bottom w:val="single" w:sz="8" w:space="0" w:color="auto"/>
              <w:right w:val="single" w:sz="8" w:space="0" w:color="auto"/>
            </w:tcBorders>
            <w:shd w:val="clear" w:color="auto" w:fill="auto"/>
          </w:tcPr>
          <w:p w14:paraId="66D9804C" w14:textId="77777777" w:rsidR="003F292D" w:rsidRPr="0047659E" w:rsidRDefault="003F292D">
            <w:pPr>
              <w:rPr>
                <w:rFonts w:ascii="Arial" w:hAnsi="Arial" w:cs="Arial"/>
                <w:sz w:val="20"/>
                <w:szCs w:val="20"/>
              </w:rPr>
            </w:pPr>
            <w:r w:rsidRPr="0047659E">
              <w:rPr>
                <w:rFonts w:ascii="Arial" w:hAnsi="Arial" w:cs="Arial"/>
                <w:sz w:val="20"/>
                <w:szCs w:val="20"/>
              </w:rPr>
              <w:t>Any</w:t>
            </w:r>
          </w:p>
        </w:tc>
        <w:tc>
          <w:tcPr>
            <w:tcW w:w="1134" w:type="dxa"/>
            <w:tcBorders>
              <w:top w:val="nil"/>
              <w:left w:val="nil"/>
              <w:bottom w:val="nil"/>
              <w:right w:val="nil"/>
            </w:tcBorders>
            <w:shd w:val="clear" w:color="auto" w:fill="D9D9D9" w:themeFill="background1" w:themeFillShade="D9"/>
            <w:noWrap/>
            <w:vAlign w:val="center"/>
          </w:tcPr>
          <w:p w14:paraId="411BCB4F" w14:textId="77777777" w:rsidR="003F292D" w:rsidRPr="0047659E" w:rsidRDefault="003F292D">
            <w:pPr>
              <w:rPr>
                <w:rFonts w:ascii="Arial" w:hAnsi="Arial" w:cs="Arial"/>
                <w:color w:val="000000"/>
                <w:sz w:val="20"/>
                <w:szCs w:val="20"/>
              </w:rPr>
            </w:pPr>
          </w:p>
        </w:tc>
        <w:tc>
          <w:tcPr>
            <w:tcW w:w="236" w:type="dxa"/>
            <w:tcBorders>
              <w:top w:val="nil"/>
              <w:left w:val="nil"/>
              <w:bottom w:val="nil"/>
              <w:right w:val="nil"/>
            </w:tcBorders>
            <w:shd w:val="clear" w:color="auto" w:fill="auto"/>
            <w:noWrap/>
            <w:vAlign w:val="center"/>
          </w:tcPr>
          <w:p w14:paraId="62537E86" w14:textId="77777777" w:rsidR="003F292D" w:rsidRPr="0047659E" w:rsidRDefault="003F292D">
            <w:pPr>
              <w:rPr>
                <w:rFonts w:ascii="Arial" w:hAnsi="Arial" w:cs="Arial"/>
                <w:color w:val="000000"/>
                <w:sz w:val="20"/>
                <w:szCs w:val="20"/>
              </w:rPr>
            </w:pPr>
          </w:p>
        </w:tc>
        <w:tc>
          <w:tcPr>
            <w:tcW w:w="993" w:type="dxa"/>
            <w:tcBorders>
              <w:top w:val="nil"/>
              <w:left w:val="nil"/>
              <w:bottom w:val="nil"/>
              <w:right w:val="nil"/>
            </w:tcBorders>
            <w:shd w:val="clear" w:color="auto" w:fill="auto"/>
            <w:noWrap/>
            <w:vAlign w:val="center"/>
          </w:tcPr>
          <w:p w14:paraId="3829B8F1" w14:textId="77777777" w:rsidR="003F292D" w:rsidRPr="0047659E" w:rsidRDefault="003F292D">
            <w:pPr>
              <w:rPr>
                <w:rFonts w:ascii="Arial" w:hAnsi="Arial" w:cs="Arial"/>
                <w:sz w:val="20"/>
                <w:szCs w:val="20"/>
              </w:rPr>
            </w:pPr>
          </w:p>
        </w:tc>
        <w:tc>
          <w:tcPr>
            <w:tcW w:w="1134" w:type="dxa"/>
            <w:gridSpan w:val="2"/>
            <w:tcBorders>
              <w:top w:val="nil"/>
              <w:left w:val="nil"/>
              <w:bottom w:val="nil"/>
              <w:right w:val="nil"/>
            </w:tcBorders>
          </w:tcPr>
          <w:p w14:paraId="33A8BC5C"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6B4EE1D9"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4C3B2629" w14:textId="77777777" w:rsidR="003F292D" w:rsidRPr="0047659E" w:rsidRDefault="003F292D">
            <w:pPr>
              <w:rPr>
                <w:rFonts w:ascii="Arial" w:hAnsi="Arial" w:cs="Arial"/>
                <w:sz w:val="20"/>
                <w:szCs w:val="20"/>
              </w:rPr>
            </w:pPr>
          </w:p>
        </w:tc>
        <w:tc>
          <w:tcPr>
            <w:tcW w:w="1134" w:type="dxa"/>
            <w:tcBorders>
              <w:top w:val="nil"/>
              <w:left w:val="nil"/>
              <w:bottom w:val="nil"/>
              <w:right w:val="nil"/>
            </w:tcBorders>
          </w:tcPr>
          <w:p w14:paraId="1433D521"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23840B7C" w14:textId="77777777" w:rsidR="003F292D" w:rsidRPr="0047659E" w:rsidRDefault="003F292D">
            <w:pPr>
              <w:rPr>
                <w:rFonts w:ascii="Arial" w:hAnsi="Arial" w:cs="Arial"/>
                <w:sz w:val="20"/>
                <w:szCs w:val="20"/>
              </w:rPr>
            </w:pPr>
          </w:p>
        </w:tc>
        <w:tc>
          <w:tcPr>
            <w:tcW w:w="1134" w:type="dxa"/>
            <w:tcBorders>
              <w:top w:val="nil"/>
              <w:left w:val="nil"/>
              <w:bottom w:val="nil"/>
              <w:right w:val="nil"/>
            </w:tcBorders>
          </w:tcPr>
          <w:p w14:paraId="1BB96C3D" w14:textId="77777777" w:rsidR="003F292D" w:rsidRPr="0047659E" w:rsidRDefault="003F292D">
            <w:pPr>
              <w:rPr>
                <w:rFonts w:ascii="Arial" w:hAnsi="Arial" w:cs="Arial"/>
                <w:sz w:val="20"/>
                <w:szCs w:val="20"/>
              </w:rPr>
            </w:pPr>
          </w:p>
        </w:tc>
        <w:tc>
          <w:tcPr>
            <w:tcW w:w="284" w:type="dxa"/>
            <w:tcBorders>
              <w:top w:val="nil"/>
              <w:left w:val="nil"/>
              <w:bottom w:val="nil"/>
              <w:right w:val="nil"/>
            </w:tcBorders>
          </w:tcPr>
          <w:p w14:paraId="337A31FC" w14:textId="77777777" w:rsidR="003F292D" w:rsidRPr="0047659E" w:rsidRDefault="003F292D">
            <w:pPr>
              <w:rPr>
                <w:rFonts w:ascii="Arial" w:hAnsi="Arial" w:cs="Arial"/>
                <w:sz w:val="20"/>
                <w:szCs w:val="20"/>
              </w:rPr>
            </w:pPr>
          </w:p>
        </w:tc>
      </w:tr>
      <w:tr w:rsidR="007B59DE" w:rsidRPr="0047659E" w14:paraId="51A60486" w14:textId="77777777" w:rsidTr="00D37D33">
        <w:trPr>
          <w:trHeight w:val="300"/>
        </w:trPr>
        <w:tc>
          <w:tcPr>
            <w:tcW w:w="1819" w:type="dxa"/>
            <w:tcBorders>
              <w:top w:val="nil"/>
              <w:left w:val="single" w:sz="8" w:space="0" w:color="auto"/>
              <w:bottom w:val="single" w:sz="8" w:space="0" w:color="auto"/>
              <w:right w:val="single" w:sz="8" w:space="0" w:color="auto"/>
            </w:tcBorders>
            <w:shd w:val="clear" w:color="auto" w:fill="auto"/>
          </w:tcPr>
          <w:p w14:paraId="2C2FD493" w14:textId="77777777" w:rsidR="003F292D" w:rsidRPr="0047659E" w:rsidRDefault="003F292D">
            <w:pPr>
              <w:rPr>
                <w:rFonts w:ascii="Arial" w:hAnsi="Arial" w:cs="Arial"/>
                <w:sz w:val="20"/>
                <w:szCs w:val="20"/>
              </w:rPr>
            </w:pPr>
            <w:r w:rsidRPr="0047659E">
              <w:rPr>
                <w:rFonts w:ascii="Arial" w:hAnsi="Arial" w:cs="Arial"/>
                <w:sz w:val="20"/>
                <w:szCs w:val="20"/>
              </w:rPr>
              <w:t>Employee Type</w:t>
            </w:r>
          </w:p>
        </w:tc>
        <w:tc>
          <w:tcPr>
            <w:tcW w:w="11081" w:type="dxa"/>
            <w:tcBorders>
              <w:top w:val="nil"/>
              <w:left w:val="nil"/>
              <w:bottom w:val="single" w:sz="8" w:space="0" w:color="auto"/>
              <w:right w:val="single" w:sz="8" w:space="0" w:color="auto"/>
            </w:tcBorders>
            <w:shd w:val="clear" w:color="auto" w:fill="auto"/>
          </w:tcPr>
          <w:p w14:paraId="41FAD80E" w14:textId="77777777" w:rsidR="003F292D" w:rsidRPr="0047659E" w:rsidRDefault="003F292D">
            <w:pPr>
              <w:rPr>
                <w:rFonts w:ascii="Arial" w:hAnsi="Arial" w:cs="Arial"/>
                <w:sz w:val="20"/>
                <w:szCs w:val="20"/>
              </w:rPr>
            </w:pPr>
            <w:r w:rsidRPr="0047659E">
              <w:rPr>
                <w:rFonts w:ascii="Arial" w:hAnsi="Arial" w:cs="Arial"/>
                <w:sz w:val="20"/>
                <w:szCs w:val="20"/>
              </w:rPr>
              <w:t>Any</w:t>
            </w:r>
          </w:p>
        </w:tc>
        <w:tc>
          <w:tcPr>
            <w:tcW w:w="1134" w:type="dxa"/>
            <w:tcBorders>
              <w:top w:val="nil"/>
              <w:left w:val="nil"/>
              <w:bottom w:val="nil"/>
              <w:right w:val="nil"/>
            </w:tcBorders>
            <w:shd w:val="clear" w:color="auto" w:fill="D9D9D9" w:themeFill="background1" w:themeFillShade="D9"/>
            <w:noWrap/>
            <w:vAlign w:val="center"/>
          </w:tcPr>
          <w:p w14:paraId="4F3F63F5" w14:textId="77777777" w:rsidR="003F292D" w:rsidRPr="0047659E" w:rsidRDefault="003F292D">
            <w:pPr>
              <w:rPr>
                <w:rFonts w:ascii="Arial" w:hAnsi="Arial" w:cs="Arial"/>
                <w:color w:val="000000"/>
                <w:sz w:val="20"/>
                <w:szCs w:val="20"/>
              </w:rPr>
            </w:pPr>
          </w:p>
        </w:tc>
        <w:tc>
          <w:tcPr>
            <w:tcW w:w="236" w:type="dxa"/>
            <w:tcBorders>
              <w:top w:val="nil"/>
              <w:left w:val="nil"/>
              <w:bottom w:val="nil"/>
              <w:right w:val="nil"/>
            </w:tcBorders>
            <w:shd w:val="clear" w:color="auto" w:fill="auto"/>
            <w:noWrap/>
            <w:vAlign w:val="center"/>
          </w:tcPr>
          <w:p w14:paraId="4DEA83CC" w14:textId="77777777" w:rsidR="003F292D" w:rsidRPr="0047659E" w:rsidRDefault="003F292D">
            <w:pPr>
              <w:rPr>
                <w:rFonts w:ascii="Arial" w:hAnsi="Arial" w:cs="Arial"/>
                <w:color w:val="000000"/>
                <w:sz w:val="20"/>
                <w:szCs w:val="20"/>
              </w:rPr>
            </w:pPr>
          </w:p>
        </w:tc>
        <w:tc>
          <w:tcPr>
            <w:tcW w:w="993" w:type="dxa"/>
            <w:tcBorders>
              <w:top w:val="nil"/>
              <w:left w:val="nil"/>
              <w:bottom w:val="nil"/>
              <w:right w:val="nil"/>
            </w:tcBorders>
            <w:shd w:val="clear" w:color="auto" w:fill="auto"/>
            <w:noWrap/>
            <w:vAlign w:val="center"/>
          </w:tcPr>
          <w:p w14:paraId="38CF0220" w14:textId="77777777" w:rsidR="003F292D" w:rsidRPr="0047659E" w:rsidRDefault="003F292D">
            <w:pPr>
              <w:rPr>
                <w:rFonts w:ascii="Arial" w:hAnsi="Arial" w:cs="Arial"/>
                <w:sz w:val="20"/>
                <w:szCs w:val="20"/>
              </w:rPr>
            </w:pPr>
          </w:p>
        </w:tc>
        <w:tc>
          <w:tcPr>
            <w:tcW w:w="1134" w:type="dxa"/>
            <w:gridSpan w:val="2"/>
            <w:tcBorders>
              <w:top w:val="nil"/>
              <w:left w:val="nil"/>
              <w:bottom w:val="nil"/>
              <w:right w:val="nil"/>
            </w:tcBorders>
          </w:tcPr>
          <w:p w14:paraId="7891575E"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7AD1B7DE"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5A87B044" w14:textId="77777777" w:rsidR="003F292D" w:rsidRPr="0047659E" w:rsidRDefault="003F292D">
            <w:pPr>
              <w:rPr>
                <w:rFonts w:ascii="Arial" w:hAnsi="Arial" w:cs="Arial"/>
                <w:sz w:val="20"/>
                <w:szCs w:val="20"/>
              </w:rPr>
            </w:pPr>
          </w:p>
        </w:tc>
        <w:tc>
          <w:tcPr>
            <w:tcW w:w="1134" w:type="dxa"/>
            <w:tcBorders>
              <w:top w:val="nil"/>
              <w:left w:val="nil"/>
              <w:bottom w:val="nil"/>
              <w:right w:val="nil"/>
            </w:tcBorders>
          </w:tcPr>
          <w:p w14:paraId="2281FAD8"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6F80F7A6" w14:textId="77777777" w:rsidR="003F292D" w:rsidRPr="0047659E" w:rsidRDefault="003F292D">
            <w:pPr>
              <w:rPr>
                <w:rFonts w:ascii="Arial" w:hAnsi="Arial" w:cs="Arial"/>
                <w:sz w:val="20"/>
                <w:szCs w:val="20"/>
              </w:rPr>
            </w:pPr>
          </w:p>
        </w:tc>
        <w:tc>
          <w:tcPr>
            <w:tcW w:w="1134" w:type="dxa"/>
            <w:tcBorders>
              <w:top w:val="nil"/>
              <w:left w:val="nil"/>
              <w:bottom w:val="nil"/>
              <w:right w:val="nil"/>
            </w:tcBorders>
          </w:tcPr>
          <w:p w14:paraId="41A98A93" w14:textId="77777777" w:rsidR="003F292D" w:rsidRPr="0047659E" w:rsidRDefault="003F292D">
            <w:pPr>
              <w:rPr>
                <w:rFonts w:ascii="Arial" w:hAnsi="Arial" w:cs="Arial"/>
                <w:sz w:val="20"/>
                <w:szCs w:val="20"/>
              </w:rPr>
            </w:pPr>
          </w:p>
        </w:tc>
        <w:tc>
          <w:tcPr>
            <w:tcW w:w="284" w:type="dxa"/>
            <w:tcBorders>
              <w:top w:val="nil"/>
              <w:left w:val="nil"/>
              <w:bottom w:val="nil"/>
              <w:right w:val="nil"/>
            </w:tcBorders>
          </w:tcPr>
          <w:p w14:paraId="2035F934" w14:textId="77777777" w:rsidR="003F292D" w:rsidRPr="0047659E" w:rsidRDefault="003F292D">
            <w:pPr>
              <w:rPr>
                <w:rFonts w:ascii="Arial" w:hAnsi="Arial" w:cs="Arial"/>
                <w:sz w:val="20"/>
                <w:szCs w:val="20"/>
              </w:rPr>
            </w:pPr>
          </w:p>
        </w:tc>
      </w:tr>
      <w:tr w:rsidR="007B59DE" w:rsidRPr="0047659E" w14:paraId="007E2A36" w14:textId="77777777" w:rsidTr="00D37D33">
        <w:trPr>
          <w:trHeight w:val="540"/>
        </w:trPr>
        <w:tc>
          <w:tcPr>
            <w:tcW w:w="1819" w:type="dxa"/>
            <w:tcBorders>
              <w:top w:val="nil"/>
              <w:left w:val="single" w:sz="8" w:space="0" w:color="auto"/>
              <w:bottom w:val="single" w:sz="8" w:space="0" w:color="auto"/>
              <w:right w:val="single" w:sz="8" w:space="0" w:color="auto"/>
            </w:tcBorders>
            <w:shd w:val="clear" w:color="auto" w:fill="auto"/>
          </w:tcPr>
          <w:p w14:paraId="69087134" w14:textId="77777777" w:rsidR="003F292D" w:rsidRPr="0047659E" w:rsidRDefault="003F292D">
            <w:pPr>
              <w:rPr>
                <w:rFonts w:ascii="Arial" w:hAnsi="Arial" w:cs="Arial"/>
                <w:sz w:val="20"/>
                <w:szCs w:val="20"/>
              </w:rPr>
            </w:pPr>
            <w:r w:rsidRPr="0047659E">
              <w:rPr>
                <w:rFonts w:ascii="Arial" w:hAnsi="Arial" w:cs="Arial"/>
                <w:sz w:val="20"/>
                <w:szCs w:val="20"/>
              </w:rPr>
              <w:t>Description</w:t>
            </w:r>
          </w:p>
        </w:tc>
        <w:tc>
          <w:tcPr>
            <w:tcW w:w="11081" w:type="dxa"/>
            <w:tcBorders>
              <w:top w:val="nil"/>
              <w:left w:val="nil"/>
              <w:bottom w:val="single" w:sz="8" w:space="0" w:color="auto"/>
              <w:right w:val="single" w:sz="8" w:space="0" w:color="auto"/>
            </w:tcBorders>
            <w:shd w:val="clear" w:color="auto" w:fill="auto"/>
          </w:tcPr>
          <w:p w14:paraId="03EBC0A5" w14:textId="77777777" w:rsidR="003F292D" w:rsidRPr="0047659E" w:rsidRDefault="003F292D">
            <w:pPr>
              <w:rPr>
                <w:rFonts w:ascii="Arial" w:hAnsi="Arial" w:cs="Arial"/>
                <w:sz w:val="20"/>
                <w:szCs w:val="20"/>
              </w:rPr>
            </w:pPr>
            <w:r w:rsidRPr="0047659E">
              <w:rPr>
                <w:rFonts w:ascii="Arial" w:hAnsi="Arial" w:cs="Arial"/>
                <w:sz w:val="20"/>
                <w:szCs w:val="20"/>
              </w:rPr>
              <w:t xml:space="preserve">The head of service may authorise an employee to use a motor vehicle they own or hire in any of the following situations:      </w:t>
            </w:r>
          </w:p>
          <w:p w14:paraId="064A2AE0" w14:textId="77777777" w:rsidR="003F292D" w:rsidRPr="0047659E" w:rsidRDefault="003F292D" w:rsidP="001640C0">
            <w:pPr>
              <w:numPr>
                <w:ilvl w:val="0"/>
                <w:numId w:val="34"/>
              </w:numPr>
              <w:spacing w:after="160" w:line="259" w:lineRule="auto"/>
              <w:ind w:left="291" w:hanging="321"/>
              <w:contextualSpacing/>
              <w:rPr>
                <w:rFonts w:ascii="Arial" w:hAnsi="Arial" w:cs="Arial"/>
                <w:sz w:val="20"/>
                <w:szCs w:val="20"/>
              </w:rPr>
            </w:pPr>
            <w:r w:rsidRPr="0047659E">
              <w:rPr>
                <w:rFonts w:ascii="Arial" w:hAnsi="Arial" w:cs="Arial"/>
                <w:sz w:val="20"/>
                <w:szCs w:val="20"/>
              </w:rPr>
              <w:t xml:space="preserve">For official purposes, where the head of service is satisfied this use would do any of the following:     </w:t>
            </w:r>
          </w:p>
          <w:p w14:paraId="665B77F0" w14:textId="77777777" w:rsidR="003F292D" w:rsidRPr="0047659E" w:rsidRDefault="003F292D" w:rsidP="001640C0">
            <w:pPr>
              <w:numPr>
                <w:ilvl w:val="0"/>
                <w:numId w:val="35"/>
              </w:numPr>
              <w:spacing w:after="160" w:line="259" w:lineRule="auto"/>
              <w:ind w:left="716" w:hanging="425"/>
              <w:contextualSpacing/>
              <w:rPr>
                <w:rFonts w:ascii="Arial" w:hAnsi="Arial" w:cs="Arial"/>
                <w:sz w:val="20"/>
                <w:szCs w:val="20"/>
              </w:rPr>
            </w:pPr>
            <w:r w:rsidRPr="0047659E">
              <w:rPr>
                <w:rFonts w:ascii="Arial" w:hAnsi="Arial" w:cs="Arial"/>
                <w:sz w:val="20"/>
                <w:szCs w:val="20"/>
              </w:rPr>
              <w:t xml:space="preserve">Result in greater efficiency.         </w:t>
            </w:r>
          </w:p>
          <w:p w14:paraId="5E15249A" w14:textId="77777777" w:rsidR="003F292D" w:rsidRPr="0047659E" w:rsidRDefault="003F292D" w:rsidP="001640C0">
            <w:pPr>
              <w:numPr>
                <w:ilvl w:val="0"/>
                <w:numId w:val="35"/>
              </w:numPr>
              <w:spacing w:after="160" w:line="259" w:lineRule="auto"/>
              <w:ind w:left="716" w:hanging="425"/>
              <w:contextualSpacing/>
              <w:rPr>
                <w:rFonts w:ascii="Arial" w:hAnsi="Arial" w:cs="Arial"/>
                <w:sz w:val="20"/>
                <w:szCs w:val="20"/>
              </w:rPr>
            </w:pPr>
            <w:r w:rsidRPr="0047659E">
              <w:rPr>
                <w:rFonts w:ascii="Arial" w:hAnsi="Arial" w:cs="Arial"/>
                <w:sz w:val="20"/>
                <w:szCs w:val="20"/>
              </w:rPr>
              <w:t>Involve the ACT Government in less expense than if public transport or a vehicle owned by the ACT Government were used.</w:t>
            </w:r>
          </w:p>
          <w:p w14:paraId="6C2A0FCB" w14:textId="77777777" w:rsidR="003F292D" w:rsidRPr="0047659E" w:rsidRDefault="003F292D" w:rsidP="001640C0">
            <w:pPr>
              <w:numPr>
                <w:ilvl w:val="0"/>
                <w:numId w:val="34"/>
              </w:numPr>
              <w:spacing w:after="160" w:line="259" w:lineRule="auto"/>
              <w:ind w:left="291" w:hanging="321"/>
              <w:contextualSpacing/>
              <w:rPr>
                <w:rFonts w:ascii="Arial" w:hAnsi="Arial" w:cs="Arial"/>
                <w:sz w:val="20"/>
                <w:szCs w:val="20"/>
              </w:rPr>
            </w:pPr>
            <w:r w:rsidRPr="0047659E">
              <w:rPr>
                <w:rFonts w:ascii="Arial" w:hAnsi="Arial" w:cs="Arial"/>
                <w:sz w:val="20"/>
                <w:szCs w:val="20"/>
              </w:rPr>
              <w:t xml:space="preserve">For specified journeys, where the head of </w:t>
            </w:r>
          </w:p>
          <w:p w14:paraId="24ACD582" w14:textId="77777777" w:rsidR="003F292D" w:rsidRPr="0047659E" w:rsidRDefault="003F292D" w:rsidP="001640C0">
            <w:pPr>
              <w:numPr>
                <w:ilvl w:val="0"/>
                <w:numId w:val="34"/>
              </w:numPr>
              <w:spacing w:after="160" w:line="259" w:lineRule="auto"/>
              <w:ind w:left="0" w:hanging="321"/>
              <w:contextualSpacing/>
              <w:rPr>
                <w:rFonts w:ascii="Arial" w:hAnsi="Arial" w:cs="Arial"/>
                <w:sz w:val="20"/>
                <w:szCs w:val="20"/>
              </w:rPr>
            </w:pPr>
            <w:r w:rsidRPr="0047659E">
              <w:rPr>
                <w:rFonts w:ascii="Arial" w:hAnsi="Arial" w:cs="Arial"/>
                <w:sz w:val="20"/>
                <w:szCs w:val="20"/>
              </w:rPr>
              <w:t xml:space="preserve">     service is satisfied that any of the following apply:  </w:t>
            </w:r>
          </w:p>
          <w:p w14:paraId="1587B252" w14:textId="77777777" w:rsidR="003F292D" w:rsidRPr="0047659E" w:rsidRDefault="003F292D" w:rsidP="001640C0">
            <w:pPr>
              <w:numPr>
                <w:ilvl w:val="0"/>
                <w:numId w:val="36"/>
              </w:numPr>
              <w:spacing w:after="160" w:line="259" w:lineRule="auto"/>
              <w:ind w:left="716" w:hanging="425"/>
              <w:contextualSpacing/>
              <w:rPr>
                <w:rFonts w:ascii="Arial" w:hAnsi="Arial" w:cs="Arial"/>
                <w:sz w:val="20"/>
                <w:szCs w:val="20"/>
              </w:rPr>
            </w:pPr>
            <w:r w:rsidRPr="0047659E">
              <w:rPr>
                <w:rFonts w:ascii="Arial" w:hAnsi="Arial" w:cs="Arial"/>
                <w:sz w:val="20"/>
                <w:szCs w:val="20"/>
              </w:rPr>
              <w:t>The use will not result in the employee taking more time on the journey than  they would otherwise take.</w:t>
            </w:r>
          </w:p>
          <w:p w14:paraId="11D0C251" w14:textId="77777777" w:rsidR="003F292D" w:rsidRPr="0047659E" w:rsidRDefault="003F292D" w:rsidP="001640C0">
            <w:pPr>
              <w:numPr>
                <w:ilvl w:val="0"/>
                <w:numId w:val="36"/>
              </w:numPr>
              <w:spacing w:after="160" w:line="259" w:lineRule="auto"/>
              <w:ind w:left="716" w:hanging="425"/>
              <w:contextualSpacing/>
              <w:rPr>
                <w:rFonts w:ascii="Arial" w:hAnsi="Arial" w:cs="Arial"/>
                <w:sz w:val="20"/>
                <w:szCs w:val="20"/>
              </w:rPr>
            </w:pPr>
            <w:r w:rsidRPr="0047659E">
              <w:rPr>
                <w:rFonts w:ascii="Arial" w:hAnsi="Arial" w:cs="Arial"/>
                <w:sz w:val="20"/>
                <w:szCs w:val="20"/>
              </w:rPr>
              <w:t>It would not be contrary to the interest  of the ACT Government.</w:t>
            </w:r>
          </w:p>
          <w:p w14:paraId="10BB5EB1" w14:textId="77777777" w:rsidR="003F292D" w:rsidRPr="0047659E" w:rsidRDefault="003F292D" w:rsidP="001640C0">
            <w:pPr>
              <w:numPr>
                <w:ilvl w:val="0"/>
                <w:numId w:val="38"/>
              </w:numPr>
              <w:spacing w:after="160" w:line="259" w:lineRule="auto"/>
              <w:ind w:left="291" w:hanging="283"/>
              <w:contextualSpacing/>
              <w:rPr>
                <w:rFonts w:ascii="Arial" w:hAnsi="Arial" w:cs="Arial"/>
                <w:sz w:val="20"/>
                <w:szCs w:val="20"/>
              </w:rPr>
            </w:pPr>
            <w:r w:rsidRPr="0047659E">
              <w:rPr>
                <w:rFonts w:ascii="Arial" w:hAnsi="Arial" w:cs="Arial"/>
                <w:sz w:val="20"/>
                <w:szCs w:val="20"/>
              </w:rPr>
              <w:t xml:space="preserve">Travel between normal headquarters and a temporary work station, or between the employee’s home and a temporary work station, where the head of service is satisfied that any of the following apply:       </w:t>
            </w:r>
          </w:p>
          <w:p w14:paraId="7F2C67CA" w14:textId="77777777" w:rsidR="003F292D" w:rsidRPr="0047659E" w:rsidRDefault="003F292D" w:rsidP="001640C0">
            <w:pPr>
              <w:numPr>
                <w:ilvl w:val="0"/>
                <w:numId w:val="37"/>
              </w:numPr>
              <w:spacing w:after="160" w:line="259" w:lineRule="auto"/>
              <w:ind w:left="716" w:hanging="425"/>
              <w:contextualSpacing/>
              <w:rPr>
                <w:rFonts w:ascii="Arial" w:hAnsi="Arial" w:cs="Arial"/>
                <w:sz w:val="20"/>
                <w:szCs w:val="20"/>
              </w:rPr>
            </w:pPr>
            <w:r w:rsidRPr="0047659E">
              <w:rPr>
                <w:rFonts w:ascii="Arial" w:hAnsi="Arial" w:cs="Arial"/>
                <w:sz w:val="20"/>
                <w:szCs w:val="20"/>
              </w:rPr>
              <w:t>There is no public transport available for travel to temporary station.</w:t>
            </w:r>
          </w:p>
          <w:p w14:paraId="6596B920" w14:textId="77777777" w:rsidR="003F292D" w:rsidRPr="0047659E" w:rsidRDefault="003F292D">
            <w:pPr>
              <w:rPr>
                <w:rFonts w:ascii="Arial" w:hAnsi="Arial" w:cs="Arial"/>
                <w:sz w:val="20"/>
                <w:szCs w:val="20"/>
              </w:rPr>
            </w:pPr>
            <w:r w:rsidRPr="0047659E">
              <w:rPr>
                <w:rFonts w:ascii="Arial" w:hAnsi="Arial" w:cs="Arial"/>
                <w:sz w:val="20"/>
                <w:szCs w:val="20"/>
              </w:rPr>
              <w:t xml:space="preserve">Although public transport is available, the work program makes its use impossible.                </w:t>
            </w:r>
          </w:p>
        </w:tc>
        <w:tc>
          <w:tcPr>
            <w:tcW w:w="1134" w:type="dxa"/>
            <w:tcBorders>
              <w:top w:val="nil"/>
              <w:left w:val="nil"/>
              <w:bottom w:val="single" w:sz="4" w:space="0" w:color="auto"/>
              <w:right w:val="nil"/>
            </w:tcBorders>
            <w:shd w:val="clear" w:color="auto" w:fill="D9D9D9" w:themeFill="background1" w:themeFillShade="D9"/>
            <w:noWrap/>
            <w:vAlign w:val="center"/>
          </w:tcPr>
          <w:p w14:paraId="6248ED7E" w14:textId="77777777" w:rsidR="003F292D" w:rsidRPr="0047659E" w:rsidRDefault="003F292D">
            <w:pPr>
              <w:rPr>
                <w:rFonts w:ascii="Arial" w:hAnsi="Arial" w:cs="Arial"/>
                <w:color w:val="000000"/>
                <w:sz w:val="20"/>
                <w:szCs w:val="20"/>
              </w:rPr>
            </w:pPr>
          </w:p>
        </w:tc>
        <w:tc>
          <w:tcPr>
            <w:tcW w:w="236" w:type="dxa"/>
            <w:tcBorders>
              <w:top w:val="nil"/>
              <w:left w:val="nil"/>
              <w:right w:val="nil"/>
            </w:tcBorders>
            <w:shd w:val="clear" w:color="auto" w:fill="auto"/>
            <w:noWrap/>
            <w:vAlign w:val="center"/>
          </w:tcPr>
          <w:p w14:paraId="22CBF80E" w14:textId="77777777" w:rsidR="003F292D" w:rsidRPr="0047659E" w:rsidRDefault="003F292D">
            <w:pPr>
              <w:rPr>
                <w:rFonts w:ascii="Arial" w:hAnsi="Arial" w:cs="Arial"/>
                <w:color w:val="000000"/>
                <w:sz w:val="20"/>
                <w:szCs w:val="20"/>
              </w:rPr>
            </w:pPr>
          </w:p>
        </w:tc>
        <w:tc>
          <w:tcPr>
            <w:tcW w:w="993" w:type="dxa"/>
            <w:tcBorders>
              <w:top w:val="nil"/>
              <w:left w:val="nil"/>
              <w:right w:val="nil"/>
            </w:tcBorders>
            <w:shd w:val="clear" w:color="auto" w:fill="auto"/>
            <w:noWrap/>
            <w:vAlign w:val="center"/>
          </w:tcPr>
          <w:p w14:paraId="05F7FF8A" w14:textId="77777777" w:rsidR="003F292D" w:rsidRPr="0047659E" w:rsidRDefault="003F292D">
            <w:pPr>
              <w:rPr>
                <w:rFonts w:ascii="Arial" w:hAnsi="Arial" w:cs="Arial"/>
                <w:sz w:val="20"/>
                <w:szCs w:val="20"/>
              </w:rPr>
            </w:pPr>
          </w:p>
        </w:tc>
        <w:tc>
          <w:tcPr>
            <w:tcW w:w="1134" w:type="dxa"/>
            <w:gridSpan w:val="2"/>
            <w:tcBorders>
              <w:top w:val="nil"/>
              <w:left w:val="nil"/>
              <w:right w:val="nil"/>
            </w:tcBorders>
          </w:tcPr>
          <w:p w14:paraId="16130B6E" w14:textId="77777777" w:rsidR="003F292D" w:rsidRPr="0047659E" w:rsidRDefault="003F292D">
            <w:pPr>
              <w:rPr>
                <w:rFonts w:ascii="Arial" w:hAnsi="Arial" w:cs="Arial"/>
                <w:sz w:val="20"/>
                <w:szCs w:val="20"/>
              </w:rPr>
            </w:pPr>
          </w:p>
        </w:tc>
        <w:tc>
          <w:tcPr>
            <w:tcW w:w="992" w:type="dxa"/>
            <w:tcBorders>
              <w:top w:val="nil"/>
              <w:left w:val="nil"/>
              <w:right w:val="nil"/>
            </w:tcBorders>
          </w:tcPr>
          <w:p w14:paraId="73AA3A92" w14:textId="77777777" w:rsidR="003F292D" w:rsidRPr="0047659E" w:rsidRDefault="003F292D">
            <w:pPr>
              <w:rPr>
                <w:rFonts w:ascii="Arial" w:hAnsi="Arial" w:cs="Arial"/>
                <w:sz w:val="20"/>
                <w:szCs w:val="20"/>
              </w:rPr>
            </w:pPr>
          </w:p>
        </w:tc>
        <w:tc>
          <w:tcPr>
            <w:tcW w:w="992" w:type="dxa"/>
            <w:tcBorders>
              <w:top w:val="nil"/>
              <w:left w:val="nil"/>
              <w:right w:val="nil"/>
            </w:tcBorders>
          </w:tcPr>
          <w:p w14:paraId="6495FB68" w14:textId="77777777" w:rsidR="003F292D" w:rsidRPr="0047659E" w:rsidRDefault="003F292D">
            <w:pPr>
              <w:rPr>
                <w:rFonts w:ascii="Arial" w:hAnsi="Arial" w:cs="Arial"/>
                <w:sz w:val="20"/>
                <w:szCs w:val="20"/>
              </w:rPr>
            </w:pPr>
          </w:p>
        </w:tc>
        <w:tc>
          <w:tcPr>
            <w:tcW w:w="1134" w:type="dxa"/>
            <w:tcBorders>
              <w:top w:val="nil"/>
              <w:left w:val="nil"/>
              <w:right w:val="nil"/>
            </w:tcBorders>
          </w:tcPr>
          <w:p w14:paraId="68DAB519" w14:textId="77777777" w:rsidR="003F292D" w:rsidRPr="0047659E" w:rsidRDefault="003F292D">
            <w:pPr>
              <w:rPr>
                <w:rFonts w:ascii="Arial" w:hAnsi="Arial" w:cs="Arial"/>
                <w:sz w:val="20"/>
                <w:szCs w:val="20"/>
              </w:rPr>
            </w:pPr>
          </w:p>
        </w:tc>
        <w:tc>
          <w:tcPr>
            <w:tcW w:w="992" w:type="dxa"/>
            <w:tcBorders>
              <w:top w:val="nil"/>
              <w:left w:val="nil"/>
              <w:right w:val="nil"/>
            </w:tcBorders>
          </w:tcPr>
          <w:p w14:paraId="296264A3" w14:textId="77777777" w:rsidR="003F292D" w:rsidRPr="0047659E" w:rsidRDefault="003F292D">
            <w:pPr>
              <w:rPr>
                <w:rFonts w:ascii="Arial" w:hAnsi="Arial" w:cs="Arial"/>
                <w:sz w:val="20"/>
                <w:szCs w:val="20"/>
              </w:rPr>
            </w:pPr>
          </w:p>
        </w:tc>
        <w:tc>
          <w:tcPr>
            <w:tcW w:w="1134" w:type="dxa"/>
            <w:tcBorders>
              <w:top w:val="nil"/>
              <w:left w:val="nil"/>
              <w:right w:val="nil"/>
            </w:tcBorders>
          </w:tcPr>
          <w:p w14:paraId="3EBB91EA" w14:textId="77777777" w:rsidR="003F292D" w:rsidRPr="0047659E" w:rsidRDefault="003F292D">
            <w:pPr>
              <w:rPr>
                <w:rFonts w:ascii="Arial" w:hAnsi="Arial" w:cs="Arial"/>
                <w:sz w:val="20"/>
                <w:szCs w:val="20"/>
              </w:rPr>
            </w:pPr>
          </w:p>
        </w:tc>
        <w:tc>
          <w:tcPr>
            <w:tcW w:w="284" w:type="dxa"/>
            <w:tcBorders>
              <w:top w:val="nil"/>
              <w:left w:val="nil"/>
              <w:right w:val="nil"/>
            </w:tcBorders>
          </w:tcPr>
          <w:p w14:paraId="3CD98989" w14:textId="77777777" w:rsidR="003F292D" w:rsidRPr="0047659E" w:rsidRDefault="003F292D">
            <w:pPr>
              <w:rPr>
                <w:rFonts w:ascii="Arial" w:hAnsi="Arial" w:cs="Arial"/>
                <w:sz w:val="20"/>
                <w:szCs w:val="20"/>
              </w:rPr>
            </w:pPr>
          </w:p>
        </w:tc>
      </w:tr>
      <w:tr w:rsidR="000977E8" w:rsidRPr="0047659E" w14:paraId="3F1EEE4E" w14:textId="77777777" w:rsidTr="00D37D33">
        <w:trPr>
          <w:trHeight w:val="300"/>
        </w:trPr>
        <w:tc>
          <w:tcPr>
            <w:tcW w:w="1819" w:type="dxa"/>
            <w:tcBorders>
              <w:top w:val="nil"/>
              <w:left w:val="single" w:sz="8" w:space="0" w:color="auto"/>
              <w:bottom w:val="single" w:sz="8" w:space="0" w:color="auto"/>
              <w:right w:val="single" w:sz="8" w:space="0" w:color="auto"/>
            </w:tcBorders>
            <w:shd w:val="clear" w:color="auto" w:fill="auto"/>
          </w:tcPr>
          <w:p w14:paraId="0325FA24" w14:textId="77777777" w:rsidR="003F292D" w:rsidRPr="0047659E" w:rsidRDefault="003F292D">
            <w:pPr>
              <w:rPr>
                <w:rFonts w:ascii="Arial" w:hAnsi="Arial" w:cs="Arial"/>
                <w:sz w:val="20"/>
                <w:szCs w:val="20"/>
              </w:rPr>
            </w:pPr>
            <w:r w:rsidRPr="0047659E">
              <w:rPr>
                <w:rFonts w:ascii="Arial" w:hAnsi="Arial" w:cs="Arial"/>
                <w:sz w:val="20"/>
                <w:szCs w:val="20"/>
              </w:rPr>
              <w:t>Rate/Frequency</w:t>
            </w:r>
          </w:p>
        </w:tc>
        <w:tc>
          <w:tcPr>
            <w:tcW w:w="11081" w:type="dxa"/>
            <w:tcBorders>
              <w:top w:val="nil"/>
              <w:left w:val="nil"/>
              <w:bottom w:val="single" w:sz="8" w:space="0" w:color="auto"/>
              <w:right w:val="single" w:sz="4" w:space="0" w:color="auto"/>
            </w:tcBorders>
            <w:shd w:val="clear" w:color="auto" w:fill="auto"/>
            <w:vAlign w:val="center"/>
          </w:tcPr>
          <w:p w14:paraId="62F9E41C" w14:textId="77777777" w:rsidR="003F292D" w:rsidRPr="0047659E" w:rsidRDefault="003F292D">
            <w:pPr>
              <w:rPr>
                <w:rFonts w:ascii="Arial" w:hAnsi="Arial" w:cs="Arial"/>
                <w:sz w:val="20"/>
                <w:szCs w:val="20"/>
              </w:rPr>
            </w:pPr>
            <w:r w:rsidRPr="0047659E">
              <w:rPr>
                <w:rFonts w:ascii="Arial" w:hAnsi="Arial" w:cs="Arial"/>
                <w:sz w:val="20"/>
                <w:szCs w:val="20"/>
              </w:rPr>
              <w:t xml:space="preserve">Per km  (1) Small car - 1600cc non-rotary, </w:t>
            </w:r>
          </w:p>
          <w:p w14:paraId="27B0F1E1" w14:textId="77777777" w:rsidR="003F292D" w:rsidRPr="0047659E" w:rsidRDefault="003F292D">
            <w:pPr>
              <w:rPr>
                <w:rFonts w:ascii="Arial" w:hAnsi="Arial" w:cs="Arial"/>
                <w:sz w:val="20"/>
                <w:szCs w:val="20"/>
              </w:rPr>
            </w:pPr>
            <w:r w:rsidRPr="0047659E">
              <w:rPr>
                <w:rFonts w:ascii="Arial" w:hAnsi="Arial" w:cs="Arial"/>
                <w:sz w:val="20"/>
                <w:szCs w:val="20"/>
              </w:rPr>
              <w:t xml:space="preserve">                                         800cc rotary: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3C1EF4" w14:textId="77777777" w:rsidR="003F292D" w:rsidRPr="0047659E" w:rsidRDefault="003F292D">
            <w:pPr>
              <w:jc w:val="right"/>
              <w:rPr>
                <w:rFonts w:ascii="Arial" w:hAnsi="Arial" w:cs="Arial"/>
                <w:sz w:val="20"/>
                <w:szCs w:val="20"/>
              </w:rPr>
            </w:pPr>
            <w:r w:rsidRPr="0047659E">
              <w:rPr>
                <w:rFonts w:ascii="Arial" w:hAnsi="Arial" w:cs="Arial"/>
                <w:sz w:val="20"/>
                <w:szCs w:val="20"/>
              </w:rPr>
              <w:t>0.78</w:t>
            </w:r>
          </w:p>
        </w:tc>
        <w:tc>
          <w:tcPr>
            <w:tcW w:w="236" w:type="dxa"/>
            <w:tcBorders>
              <w:left w:val="single" w:sz="4" w:space="0" w:color="auto"/>
            </w:tcBorders>
            <w:shd w:val="clear" w:color="auto" w:fill="auto"/>
            <w:noWrap/>
            <w:vAlign w:val="center"/>
          </w:tcPr>
          <w:p w14:paraId="7F7C44CA" w14:textId="77777777" w:rsidR="003F292D" w:rsidRPr="0047659E" w:rsidRDefault="003F292D">
            <w:pPr>
              <w:jc w:val="right"/>
              <w:rPr>
                <w:rFonts w:ascii="Arial" w:hAnsi="Arial" w:cs="Arial"/>
                <w:sz w:val="20"/>
                <w:szCs w:val="20"/>
              </w:rPr>
            </w:pPr>
          </w:p>
        </w:tc>
        <w:tc>
          <w:tcPr>
            <w:tcW w:w="993" w:type="dxa"/>
            <w:shd w:val="clear" w:color="auto" w:fill="auto"/>
            <w:noWrap/>
            <w:vAlign w:val="center"/>
          </w:tcPr>
          <w:p w14:paraId="5D67E487" w14:textId="77777777" w:rsidR="003F292D" w:rsidRPr="0047659E" w:rsidRDefault="003F292D">
            <w:pPr>
              <w:jc w:val="right"/>
              <w:rPr>
                <w:rFonts w:ascii="Arial" w:hAnsi="Arial" w:cs="Arial"/>
                <w:sz w:val="20"/>
                <w:szCs w:val="20"/>
              </w:rPr>
            </w:pPr>
          </w:p>
        </w:tc>
        <w:tc>
          <w:tcPr>
            <w:tcW w:w="1134" w:type="dxa"/>
            <w:gridSpan w:val="2"/>
          </w:tcPr>
          <w:p w14:paraId="75B705A7" w14:textId="77777777" w:rsidR="003F292D" w:rsidRPr="0047659E" w:rsidRDefault="003F292D">
            <w:pPr>
              <w:jc w:val="right"/>
              <w:rPr>
                <w:rFonts w:ascii="Arial" w:hAnsi="Arial" w:cs="Arial"/>
                <w:sz w:val="20"/>
                <w:szCs w:val="20"/>
              </w:rPr>
            </w:pPr>
          </w:p>
        </w:tc>
        <w:tc>
          <w:tcPr>
            <w:tcW w:w="992" w:type="dxa"/>
          </w:tcPr>
          <w:p w14:paraId="0960C61E" w14:textId="77777777" w:rsidR="003F292D" w:rsidRPr="0047659E" w:rsidRDefault="003F292D">
            <w:pPr>
              <w:jc w:val="right"/>
              <w:rPr>
                <w:rFonts w:ascii="Arial" w:hAnsi="Arial" w:cs="Arial"/>
                <w:sz w:val="20"/>
                <w:szCs w:val="20"/>
              </w:rPr>
            </w:pPr>
          </w:p>
        </w:tc>
        <w:tc>
          <w:tcPr>
            <w:tcW w:w="992" w:type="dxa"/>
          </w:tcPr>
          <w:p w14:paraId="609D167B" w14:textId="77777777" w:rsidR="003F292D" w:rsidRPr="0047659E" w:rsidRDefault="003F292D">
            <w:pPr>
              <w:jc w:val="right"/>
              <w:rPr>
                <w:rFonts w:ascii="Arial" w:hAnsi="Arial" w:cs="Arial"/>
                <w:sz w:val="20"/>
                <w:szCs w:val="20"/>
              </w:rPr>
            </w:pPr>
          </w:p>
        </w:tc>
        <w:tc>
          <w:tcPr>
            <w:tcW w:w="1134" w:type="dxa"/>
          </w:tcPr>
          <w:p w14:paraId="0574659F" w14:textId="77777777" w:rsidR="003F292D" w:rsidRPr="0047659E" w:rsidRDefault="003F292D">
            <w:pPr>
              <w:jc w:val="right"/>
              <w:rPr>
                <w:rFonts w:ascii="Arial" w:hAnsi="Arial" w:cs="Arial"/>
                <w:sz w:val="20"/>
                <w:szCs w:val="20"/>
              </w:rPr>
            </w:pPr>
          </w:p>
        </w:tc>
        <w:tc>
          <w:tcPr>
            <w:tcW w:w="992" w:type="dxa"/>
          </w:tcPr>
          <w:p w14:paraId="5D6B3EAE" w14:textId="77777777" w:rsidR="003F292D" w:rsidRPr="0047659E" w:rsidRDefault="003F292D">
            <w:pPr>
              <w:jc w:val="right"/>
              <w:rPr>
                <w:rFonts w:ascii="Arial" w:hAnsi="Arial" w:cs="Arial"/>
                <w:sz w:val="20"/>
                <w:szCs w:val="20"/>
              </w:rPr>
            </w:pPr>
          </w:p>
        </w:tc>
        <w:tc>
          <w:tcPr>
            <w:tcW w:w="1134" w:type="dxa"/>
          </w:tcPr>
          <w:p w14:paraId="765082B5" w14:textId="77777777" w:rsidR="003F292D" w:rsidRPr="0047659E" w:rsidRDefault="003F292D">
            <w:pPr>
              <w:jc w:val="right"/>
              <w:rPr>
                <w:rFonts w:ascii="Arial" w:hAnsi="Arial" w:cs="Arial"/>
                <w:sz w:val="20"/>
                <w:szCs w:val="20"/>
              </w:rPr>
            </w:pPr>
          </w:p>
        </w:tc>
        <w:tc>
          <w:tcPr>
            <w:tcW w:w="284" w:type="dxa"/>
          </w:tcPr>
          <w:p w14:paraId="09B3505E" w14:textId="77777777" w:rsidR="003F292D" w:rsidRPr="0047659E" w:rsidRDefault="003F292D">
            <w:pPr>
              <w:jc w:val="right"/>
              <w:rPr>
                <w:rFonts w:ascii="Arial" w:hAnsi="Arial" w:cs="Arial"/>
                <w:sz w:val="20"/>
                <w:szCs w:val="20"/>
              </w:rPr>
            </w:pPr>
          </w:p>
        </w:tc>
      </w:tr>
      <w:tr w:rsidR="007B59DE" w:rsidRPr="0047659E" w14:paraId="086E8922" w14:textId="77777777" w:rsidTr="00D37D33">
        <w:trPr>
          <w:trHeight w:val="300"/>
        </w:trPr>
        <w:tc>
          <w:tcPr>
            <w:tcW w:w="1819" w:type="dxa"/>
            <w:tcBorders>
              <w:top w:val="nil"/>
              <w:left w:val="single" w:sz="8" w:space="0" w:color="auto"/>
              <w:bottom w:val="single" w:sz="8" w:space="0" w:color="auto"/>
              <w:right w:val="single" w:sz="8" w:space="0" w:color="auto"/>
            </w:tcBorders>
            <w:shd w:val="clear" w:color="auto" w:fill="auto"/>
          </w:tcPr>
          <w:p w14:paraId="20A8FD1B" w14:textId="77777777" w:rsidR="003F292D" w:rsidRPr="0047659E" w:rsidRDefault="003F292D">
            <w:pPr>
              <w:rPr>
                <w:rFonts w:ascii="Arial" w:hAnsi="Arial" w:cs="Arial"/>
                <w:sz w:val="20"/>
                <w:szCs w:val="20"/>
              </w:rPr>
            </w:pPr>
          </w:p>
        </w:tc>
        <w:tc>
          <w:tcPr>
            <w:tcW w:w="11081" w:type="dxa"/>
            <w:tcBorders>
              <w:top w:val="nil"/>
              <w:left w:val="nil"/>
              <w:bottom w:val="single" w:sz="8" w:space="0" w:color="auto"/>
              <w:right w:val="single" w:sz="4" w:space="0" w:color="auto"/>
            </w:tcBorders>
            <w:shd w:val="clear" w:color="auto" w:fill="auto"/>
            <w:vAlign w:val="center"/>
          </w:tcPr>
          <w:p w14:paraId="0E02B553" w14:textId="77777777" w:rsidR="003F292D" w:rsidRPr="0047659E" w:rsidRDefault="003F292D">
            <w:pPr>
              <w:rPr>
                <w:rFonts w:ascii="Arial" w:hAnsi="Arial" w:cs="Arial"/>
                <w:sz w:val="20"/>
                <w:szCs w:val="20"/>
              </w:rPr>
            </w:pPr>
            <w:r w:rsidRPr="0047659E">
              <w:rPr>
                <w:rFonts w:ascii="Arial" w:hAnsi="Arial" w:cs="Arial"/>
                <w:sz w:val="20"/>
                <w:szCs w:val="20"/>
              </w:rPr>
              <w:t>Per km  (2) Medium car - 1601-2600cc non-rotary</w:t>
            </w:r>
          </w:p>
          <w:p w14:paraId="18F2F3B1" w14:textId="77777777" w:rsidR="003F292D" w:rsidRPr="0047659E" w:rsidRDefault="003F292D">
            <w:pPr>
              <w:rPr>
                <w:rFonts w:ascii="Arial" w:hAnsi="Arial" w:cs="Arial"/>
                <w:sz w:val="20"/>
                <w:szCs w:val="20"/>
              </w:rPr>
            </w:pPr>
            <w:r w:rsidRPr="0047659E">
              <w:rPr>
                <w:rFonts w:ascii="Arial" w:hAnsi="Arial" w:cs="Arial"/>
                <w:sz w:val="20"/>
                <w:szCs w:val="20"/>
              </w:rPr>
              <w:t xml:space="preserve">                                              801-1300cc rotary: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B7B8C2B" w14:textId="77777777" w:rsidR="003F292D" w:rsidRPr="0047659E" w:rsidRDefault="003F292D">
            <w:pPr>
              <w:jc w:val="right"/>
              <w:rPr>
                <w:rFonts w:ascii="Arial" w:hAnsi="Arial" w:cs="Arial"/>
                <w:color w:val="000000"/>
                <w:sz w:val="20"/>
                <w:szCs w:val="20"/>
              </w:rPr>
            </w:pPr>
            <w:r w:rsidRPr="0047659E">
              <w:rPr>
                <w:rFonts w:ascii="Arial" w:hAnsi="Arial" w:cs="Arial"/>
                <w:color w:val="000000"/>
                <w:sz w:val="20"/>
                <w:szCs w:val="20"/>
              </w:rPr>
              <w:t>0.90</w:t>
            </w:r>
          </w:p>
        </w:tc>
        <w:tc>
          <w:tcPr>
            <w:tcW w:w="236" w:type="dxa"/>
            <w:tcBorders>
              <w:top w:val="nil"/>
              <w:left w:val="single" w:sz="4" w:space="0" w:color="auto"/>
              <w:bottom w:val="nil"/>
              <w:right w:val="nil"/>
            </w:tcBorders>
            <w:shd w:val="clear" w:color="auto" w:fill="auto"/>
            <w:noWrap/>
            <w:vAlign w:val="center"/>
          </w:tcPr>
          <w:p w14:paraId="0DBD1050" w14:textId="77777777" w:rsidR="003F292D" w:rsidRPr="0047659E" w:rsidRDefault="003F292D">
            <w:pPr>
              <w:rPr>
                <w:rFonts w:ascii="Arial" w:hAnsi="Arial" w:cs="Arial"/>
                <w:color w:val="000000"/>
                <w:sz w:val="20"/>
                <w:szCs w:val="20"/>
              </w:rPr>
            </w:pPr>
          </w:p>
        </w:tc>
        <w:tc>
          <w:tcPr>
            <w:tcW w:w="993" w:type="dxa"/>
            <w:tcBorders>
              <w:top w:val="nil"/>
              <w:left w:val="nil"/>
              <w:bottom w:val="nil"/>
              <w:right w:val="nil"/>
            </w:tcBorders>
            <w:shd w:val="clear" w:color="auto" w:fill="auto"/>
            <w:noWrap/>
            <w:vAlign w:val="center"/>
          </w:tcPr>
          <w:p w14:paraId="29277381" w14:textId="77777777" w:rsidR="003F292D" w:rsidRPr="0047659E" w:rsidRDefault="003F292D">
            <w:pPr>
              <w:rPr>
                <w:rFonts w:ascii="Arial" w:hAnsi="Arial" w:cs="Arial"/>
                <w:sz w:val="20"/>
                <w:szCs w:val="20"/>
              </w:rPr>
            </w:pPr>
          </w:p>
        </w:tc>
        <w:tc>
          <w:tcPr>
            <w:tcW w:w="1134" w:type="dxa"/>
            <w:gridSpan w:val="2"/>
            <w:tcBorders>
              <w:top w:val="nil"/>
              <w:left w:val="nil"/>
              <w:bottom w:val="nil"/>
              <w:right w:val="nil"/>
            </w:tcBorders>
          </w:tcPr>
          <w:p w14:paraId="6986D64E"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74D8623F"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2C3E0B04" w14:textId="77777777" w:rsidR="003F292D" w:rsidRPr="0047659E" w:rsidRDefault="003F292D">
            <w:pPr>
              <w:rPr>
                <w:rFonts w:ascii="Arial" w:hAnsi="Arial" w:cs="Arial"/>
                <w:sz w:val="20"/>
                <w:szCs w:val="20"/>
              </w:rPr>
            </w:pPr>
          </w:p>
        </w:tc>
        <w:tc>
          <w:tcPr>
            <w:tcW w:w="1134" w:type="dxa"/>
            <w:tcBorders>
              <w:top w:val="nil"/>
              <w:left w:val="nil"/>
              <w:bottom w:val="nil"/>
              <w:right w:val="nil"/>
            </w:tcBorders>
          </w:tcPr>
          <w:p w14:paraId="6339634E"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2BA392C9" w14:textId="77777777" w:rsidR="003F292D" w:rsidRPr="0047659E" w:rsidRDefault="003F292D">
            <w:pPr>
              <w:rPr>
                <w:rFonts w:ascii="Arial" w:hAnsi="Arial" w:cs="Arial"/>
                <w:sz w:val="20"/>
                <w:szCs w:val="20"/>
              </w:rPr>
            </w:pPr>
          </w:p>
        </w:tc>
        <w:tc>
          <w:tcPr>
            <w:tcW w:w="1134" w:type="dxa"/>
            <w:tcBorders>
              <w:top w:val="nil"/>
              <w:left w:val="nil"/>
              <w:bottom w:val="nil"/>
              <w:right w:val="nil"/>
            </w:tcBorders>
          </w:tcPr>
          <w:p w14:paraId="3D42EEA1" w14:textId="77777777" w:rsidR="003F292D" w:rsidRPr="0047659E" w:rsidRDefault="003F292D">
            <w:pPr>
              <w:rPr>
                <w:rFonts w:ascii="Arial" w:hAnsi="Arial" w:cs="Arial"/>
                <w:sz w:val="20"/>
                <w:szCs w:val="20"/>
              </w:rPr>
            </w:pPr>
          </w:p>
        </w:tc>
        <w:tc>
          <w:tcPr>
            <w:tcW w:w="284" w:type="dxa"/>
            <w:tcBorders>
              <w:top w:val="nil"/>
              <w:left w:val="nil"/>
              <w:bottom w:val="nil"/>
              <w:right w:val="nil"/>
            </w:tcBorders>
          </w:tcPr>
          <w:p w14:paraId="4BC96683" w14:textId="77777777" w:rsidR="003F292D" w:rsidRPr="0047659E" w:rsidRDefault="003F292D">
            <w:pPr>
              <w:rPr>
                <w:rFonts w:ascii="Arial" w:hAnsi="Arial" w:cs="Arial"/>
                <w:sz w:val="20"/>
                <w:szCs w:val="20"/>
              </w:rPr>
            </w:pPr>
          </w:p>
        </w:tc>
      </w:tr>
      <w:tr w:rsidR="007B59DE" w:rsidRPr="0047659E" w14:paraId="117AA8A8" w14:textId="77777777" w:rsidTr="00D37D33">
        <w:trPr>
          <w:trHeight w:val="804"/>
        </w:trPr>
        <w:tc>
          <w:tcPr>
            <w:tcW w:w="1819" w:type="dxa"/>
            <w:tcBorders>
              <w:top w:val="nil"/>
              <w:left w:val="single" w:sz="8" w:space="0" w:color="auto"/>
              <w:bottom w:val="single" w:sz="8" w:space="0" w:color="auto"/>
              <w:right w:val="single" w:sz="8" w:space="0" w:color="auto"/>
            </w:tcBorders>
            <w:shd w:val="clear" w:color="auto" w:fill="auto"/>
          </w:tcPr>
          <w:p w14:paraId="138F9327" w14:textId="77777777" w:rsidR="003F292D" w:rsidRPr="0047659E" w:rsidRDefault="003F292D">
            <w:pPr>
              <w:rPr>
                <w:rFonts w:ascii="Arial" w:hAnsi="Arial" w:cs="Arial"/>
                <w:sz w:val="20"/>
                <w:szCs w:val="20"/>
              </w:rPr>
            </w:pPr>
          </w:p>
        </w:tc>
        <w:tc>
          <w:tcPr>
            <w:tcW w:w="11081" w:type="dxa"/>
            <w:tcBorders>
              <w:top w:val="nil"/>
              <w:left w:val="nil"/>
              <w:bottom w:val="single" w:sz="8" w:space="0" w:color="auto"/>
              <w:right w:val="single" w:sz="4" w:space="0" w:color="auto"/>
            </w:tcBorders>
            <w:shd w:val="clear" w:color="auto" w:fill="auto"/>
            <w:vAlign w:val="center"/>
          </w:tcPr>
          <w:p w14:paraId="060D02AF" w14:textId="77777777" w:rsidR="003F292D" w:rsidRPr="0047659E" w:rsidRDefault="003F292D">
            <w:pPr>
              <w:rPr>
                <w:rFonts w:ascii="Arial" w:hAnsi="Arial" w:cs="Arial"/>
                <w:sz w:val="20"/>
                <w:szCs w:val="20"/>
              </w:rPr>
            </w:pPr>
            <w:r w:rsidRPr="0047659E">
              <w:rPr>
                <w:rFonts w:ascii="Arial" w:hAnsi="Arial" w:cs="Arial"/>
                <w:sz w:val="20"/>
                <w:szCs w:val="20"/>
              </w:rPr>
              <w:t>Per km  (3) Large car – over 2600cc non-rotary</w:t>
            </w:r>
          </w:p>
          <w:p w14:paraId="3C2C99F0" w14:textId="77777777" w:rsidR="003F292D" w:rsidRPr="0047659E" w:rsidRDefault="003F292D">
            <w:pPr>
              <w:rPr>
                <w:rFonts w:ascii="Arial" w:hAnsi="Arial" w:cs="Arial"/>
                <w:sz w:val="20"/>
                <w:szCs w:val="20"/>
              </w:rPr>
            </w:pPr>
            <w:r w:rsidRPr="0047659E">
              <w:rPr>
                <w:rFonts w:ascii="Arial" w:hAnsi="Arial" w:cs="Arial"/>
                <w:sz w:val="20"/>
                <w:szCs w:val="20"/>
              </w:rPr>
              <w:t xml:space="preserve">                                         over 1300cc rotary: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61A6608" w14:textId="77777777" w:rsidR="003F292D" w:rsidRPr="0047659E" w:rsidRDefault="003F292D">
            <w:pPr>
              <w:jc w:val="right"/>
              <w:rPr>
                <w:rFonts w:ascii="Arial" w:hAnsi="Arial" w:cs="Arial"/>
                <w:color w:val="000000"/>
                <w:sz w:val="20"/>
                <w:szCs w:val="20"/>
              </w:rPr>
            </w:pPr>
            <w:r w:rsidRPr="0047659E">
              <w:rPr>
                <w:rFonts w:ascii="Arial" w:hAnsi="Arial" w:cs="Arial"/>
                <w:color w:val="000000"/>
                <w:sz w:val="20"/>
                <w:szCs w:val="20"/>
              </w:rPr>
              <w:t>0.91</w:t>
            </w:r>
          </w:p>
        </w:tc>
        <w:tc>
          <w:tcPr>
            <w:tcW w:w="236" w:type="dxa"/>
            <w:tcBorders>
              <w:top w:val="nil"/>
              <w:left w:val="single" w:sz="4" w:space="0" w:color="auto"/>
              <w:bottom w:val="nil"/>
              <w:right w:val="nil"/>
            </w:tcBorders>
            <w:shd w:val="clear" w:color="auto" w:fill="auto"/>
            <w:noWrap/>
            <w:vAlign w:val="center"/>
          </w:tcPr>
          <w:p w14:paraId="0DC8EC38" w14:textId="77777777" w:rsidR="003F292D" w:rsidRPr="0047659E" w:rsidRDefault="003F292D">
            <w:pPr>
              <w:rPr>
                <w:rFonts w:ascii="Arial" w:hAnsi="Arial" w:cs="Arial"/>
                <w:color w:val="000000"/>
                <w:sz w:val="20"/>
                <w:szCs w:val="20"/>
              </w:rPr>
            </w:pPr>
          </w:p>
        </w:tc>
        <w:tc>
          <w:tcPr>
            <w:tcW w:w="993" w:type="dxa"/>
            <w:tcBorders>
              <w:top w:val="nil"/>
              <w:left w:val="nil"/>
              <w:bottom w:val="nil"/>
              <w:right w:val="nil"/>
            </w:tcBorders>
            <w:shd w:val="clear" w:color="auto" w:fill="auto"/>
            <w:noWrap/>
            <w:vAlign w:val="center"/>
          </w:tcPr>
          <w:p w14:paraId="701AD35E" w14:textId="77777777" w:rsidR="003F292D" w:rsidRPr="0047659E" w:rsidRDefault="003F292D">
            <w:pPr>
              <w:rPr>
                <w:rFonts w:ascii="Arial" w:hAnsi="Arial" w:cs="Arial"/>
                <w:sz w:val="20"/>
                <w:szCs w:val="20"/>
              </w:rPr>
            </w:pPr>
          </w:p>
        </w:tc>
        <w:tc>
          <w:tcPr>
            <w:tcW w:w="1134" w:type="dxa"/>
            <w:gridSpan w:val="2"/>
            <w:tcBorders>
              <w:top w:val="nil"/>
              <w:left w:val="nil"/>
              <w:bottom w:val="nil"/>
              <w:right w:val="nil"/>
            </w:tcBorders>
          </w:tcPr>
          <w:p w14:paraId="502BB1BC"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374E6B6A"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567B8D7C" w14:textId="77777777" w:rsidR="003F292D" w:rsidRPr="0047659E" w:rsidRDefault="003F292D">
            <w:pPr>
              <w:rPr>
                <w:rFonts w:ascii="Arial" w:hAnsi="Arial" w:cs="Arial"/>
                <w:sz w:val="20"/>
                <w:szCs w:val="20"/>
              </w:rPr>
            </w:pPr>
          </w:p>
        </w:tc>
        <w:tc>
          <w:tcPr>
            <w:tcW w:w="1134" w:type="dxa"/>
            <w:tcBorders>
              <w:top w:val="nil"/>
              <w:left w:val="nil"/>
              <w:bottom w:val="nil"/>
              <w:right w:val="nil"/>
            </w:tcBorders>
          </w:tcPr>
          <w:p w14:paraId="5CEFAEED"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7216B4FA" w14:textId="77777777" w:rsidR="003F292D" w:rsidRPr="0047659E" w:rsidRDefault="003F292D">
            <w:pPr>
              <w:rPr>
                <w:rFonts w:ascii="Arial" w:hAnsi="Arial" w:cs="Arial"/>
                <w:sz w:val="20"/>
                <w:szCs w:val="20"/>
              </w:rPr>
            </w:pPr>
          </w:p>
        </w:tc>
        <w:tc>
          <w:tcPr>
            <w:tcW w:w="1134" w:type="dxa"/>
            <w:tcBorders>
              <w:top w:val="nil"/>
              <w:left w:val="nil"/>
              <w:bottom w:val="nil"/>
              <w:right w:val="nil"/>
            </w:tcBorders>
          </w:tcPr>
          <w:p w14:paraId="6C29D6D3" w14:textId="77777777" w:rsidR="003F292D" w:rsidRPr="0047659E" w:rsidRDefault="003F292D">
            <w:pPr>
              <w:rPr>
                <w:rFonts w:ascii="Arial" w:hAnsi="Arial" w:cs="Arial"/>
                <w:sz w:val="20"/>
                <w:szCs w:val="20"/>
              </w:rPr>
            </w:pPr>
          </w:p>
        </w:tc>
        <w:tc>
          <w:tcPr>
            <w:tcW w:w="284" w:type="dxa"/>
            <w:tcBorders>
              <w:top w:val="nil"/>
              <w:left w:val="nil"/>
              <w:bottom w:val="nil"/>
              <w:right w:val="nil"/>
            </w:tcBorders>
          </w:tcPr>
          <w:p w14:paraId="1C234E2C" w14:textId="77777777" w:rsidR="003F292D" w:rsidRPr="0047659E" w:rsidRDefault="003F292D">
            <w:pPr>
              <w:rPr>
                <w:rFonts w:ascii="Arial" w:hAnsi="Arial" w:cs="Arial"/>
                <w:sz w:val="20"/>
                <w:szCs w:val="20"/>
              </w:rPr>
            </w:pPr>
          </w:p>
        </w:tc>
      </w:tr>
      <w:tr w:rsidR="007B59DE" w:rsidRPr="0047659E" w14:paraId="1FBB593E" w14:textId="77777777" w:rsidTr="00D37D33">
        <w:trPr>
          <w:trHeight w:val="804"/>
        </w:trPr>
        <w:tc>
          <w:tcPr>
            <w:tcW w:w="1819" w:type="dxa"/>
            <w:tcBorders>
              <w:top w:val="nil"/>
              <w:left w:val="single" w:sz="8" w:space="0" w:color="auto"/>
              <w:bottom w:val="single" w:sz="8" w:space="0" w:color="auto"/>
              <w:right w:val="single" w:sz="8" w:space="0" w:color="auto"/>
            </w:tcBorders>
            <w:shd w:val="clear" w:color="auto" w:fill="auto"/>
          </w:tcPr>
          <w:p w14:paraId="29A4F120" w14:textId="77777777" w:rsidR="003F292D" w:rsidRPr="0047659E" w:rsidRDefault="003F292D">
            <w:pPr>
              <w:rPr>
                <w:rFonts w:ascii="Arial" w:hAnsi="Arial" w:cs="Arial"/>
                <w:sz w:val="20"/>
                <w:szCs w:val="20"/>
              </w:rPr>
            </w:pPr>
            <w:r w:rsidRPr="0047659E">
              <w:rPr>
                <w:rFonts w:ascii="Arial" w:hAnsi="Arial" w:cs="Arial"/>
                <w:sz w:val="20"/>
                <w:szCs w:val="20"/>
              </w:rPr>
              <w:t>Notes</w:t>
            </w:r>
          </w:p>
        </w:tc>
        <w:tc>
          <w:tcPr>
            <w:tcW w:w="11081" w:type="dxa"/>
            <w:tcBorders>
              <w:top w:val="nil"/>
              <w:left w:val="nil"/>
              <w:bottom w:val="single" w:sz="8" w:space="0" w:color="auto"/>
              <w:right w:val="single" w:sz="8" w:space="0" w:color="auto"/>
            </w:tcBorders>
            <w:shd w:val="clear" w:color="auto" w:fill="auto"/>
            <w:vAlign w:val="center"/>
          </w:tcPr>
          <w:p w14:paraId="37C32607" w14:textId="77777777" w:rsidR="003F292D" w:rsidRPr="0047659E" w:rsidRDefault="003F292D">
            <w:pPr>
              <w:contextualSpacing/>
              <w:rPr>
                <w:rFonts w:ascii="Arial" w:hAnsi="Arial" w:cs="Arial"/>
                <w:sz w:val="20"/>
                <w:szCs w:val="20"/>
              </w:rPr>
            </w:pPr>
            <w:r w:rsidRPr="0047659E">
              <w:rPr>
                <w:rFonts w:ascii="Arial" w:hAnsi="Arial" w:cs="Arial"/>
                <w:sz w:val="20"/>
                <w:szCs w:val="20"/>
              </w:rPr>
              <w:t>For electric, hybrid and liquified petroleum gas (LPG) vehicles and any type of motorcycle, the rates payable per kilometre are the rates determined by the Australian Tax Office as in force from time to time.</w:t>
            </w:r>
          </w:p>
        </w:tc>
        <w:tc>
          <w:tcPr>
            <w:tcW w:w="1134" w:type="dxa"/>
            <w:tcBorders>
              <w:top w:val="single" w:sz="4" w:space="0" w:color="auto"/>
              <w:left w:val="nil"/>
              <w:bottom w:val="nil"/>
              <w:right w:val="nil"/>
            </w:tcBorders>
            <w:shd w:val="clear" w:color="auto" w:fill="D9D9D9" w:themeFill="background1" w:themeFillShade="D9"/>
            <w:noWrap/>
            <w:vAlign w:val="center"/>
          </w:tcPr>
          <w:p w14:paraId="5496A65F" w14:textId="77777777" w:rsidR="003F292D" w:rsidRPr="0047659E" w:rsidRDefault="003F292D">
            <w:pPr>
              <w:rPr>
                <w:rFonts w:ascii="Arial" w:hAnsi="Arial" w:cs="Arial"/>
                <w:color w:val="000000"/>
                <w:sz w:val="20"/>
                <w:szCs w:val="20"/>
              </w:rPr>
            </w:pPr>
          </w:p>
        </w:tc>
        <w:tc>
          <w:tcPr>
            <w:tcW w:w="236" w:type="dxa"/>
            <w:tcBorders>
              <w:top w:val="nil"/>
              <w:left w:val="nil"/>
              <w:bottom w:val="nil"/>
              <w:right w:val="nil"/>
            </w:tcBorders>
            <w:shd w:val="clear" w:color="auto" w:fill="auto"/>
            <w:noWrap/>
            <w:vAlign w:val="center"/>
          </w:tcPr>
          <w:p w14:paraId="32795D75" w14:textId="77777777" w:rsidR="003F292D" w:rsidRPr="0047659E" w:rsidRDefault="003F292D">
            <w:pPr>
              <w:rPr>
                <w:rFonts w:ascii="Arial" w:hAnsi="Arial" w:cs="Arial"/>
                <w:color w:val="000000"/>
                <w:sz w:val="20"/>
                <w:szCs w:val="20"/>
              </w:rPr>
            </w:pPr>
          </w:p>
        </w:tc>
        <w:tc>
          <w:tcPr>
            <w:tcW w:w="993" w:type="dxa"/>
            <w:tcBorders>
              <w:top w:val="nil"/>
              <w:left w:val="nil"/>
              <w:bottom w:val="nil"/>
              <w:right w:val="nil"/>
            </w:tcBorders>
            <w:shd w:val="clear" w:color="auto" w:fill="auto"/>
            <w:noWrap/>
            <w:vAlign w:val="center"/>
          </w:tcPr>
          <w:p w14:paraId="75032E43" w14:textId="77777777" w:rsidR="003F292D" w:rsidRPr="0047659E" w:rsidRDefault="003F292D">
            <w:pPr>
              <w:rPr>
                <w:rFonts w:ascii="Arial" w:hAnsi="Arial" w:cs="Arial"/>
                <w:sz w:val="20"/>
                <w:szCs w:val="20"/>
              </w:rPr>
            </w:pPr>
          </w:p>
        </w:tc>
        <w:tc>
          <w:tcPr>
            <w:tcW w:w="1134" w:type="dxa"/>
            <w:gridSpan w:val="2"/>
            <w:tcBorders>
              <w:top w:val="nil"/>
              <w:left w:val="nil"/>
              <w:bottom w:val="nil"/>
              <w:right w:val="nil"/>
            </w:tcBorders>
          </w:tcPr>
          <w:p w14:paraId="1612BB9A"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67B3AEC7"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7344EC18" w14:textId="77777777" w:rsidR="003F292D" w:rsidRPr="0047659E" w:rsidRDefault="003F292D">
            <w:pPr>
              <w:rPr>
                <w:rFonts w:ascii="Arial" w:hAnsi="Arial" w:cs="Arial"/>
                <w:sz w:val="20"/>
                <w:szCs w:val="20"/>
              </w:rPr>
            </w:pPr>
          </w:p>
        </w:tc>
        <w:tc>
          <w:tcPr>
            <w:tcW w:w="1134" w:type="dxa"/>
            <w:tcBorders>
              <w:top w:val="nil"/>
              <w:left w:val="nil"/>
              <w:bottom w:val="nil"/>
              <w:right w:val="nil"/>
            </w:tcBorders>
          </w:tcPr>
          <w:p w14:paraId="362252D3"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5DD0371A" w14:textId="77777777" w:rsidR="003F292D" w:rsidRPr="0047659E" w:rsidRDefault="003F292D">
            <w:pPr>
              <w:rPr>
                <w:rFonts w:ascii="Arial" w:hAnsi="Arial" w:cs="Arial"/>
                <w:sz w:val="20"/>
                <w:szCs w:val="20"/>
              </w:rPr>
            </w:pPr>
          </w:p>
        </w:tc>
        <w:tc>
          <w:tcPr>
            <w:tcW w:w="1134" w:type="dxa"/>
            <w:tcBorders>
              <w:top w:val="nil"/>
              <w:left w:val="nil"/>
              <w:bottom w:val="nil"/>
              <w:right w:val="nil"/>
            </w:tcBorders>
          </w:tcPr>
          <w:p w14:paraId="17DEC11B" w14:textId="77777777" w:rsidR="003F292D" w:rsidRPr="0047659E" w:rsidRDefault="003F292D">
            <w:pPr>
              <w:rPr>
                <w:rFonts w:ascii="Arial" w:hAnsi="Arial" w:cs="Arial"/>
                <w:sz w:val="20"/>
                <w:szCs w:val="20"/>
              </w:rPr>
            </w:pPr>
          </w:p>
        </w:tc>
        <w:tc>
          <w:tcPr>
            <w:tcW w:w="284" w:type="dxa"/>
            <w:tcBorders>
              <w:top w:val="nil"/>
              <w:left w:val="nil"/>
              <w:bottom w:val="nil"/>
              <w:right w:val="nil"/>
            </w:tcBorders>
          </w:tcPr>
          <w:p w14:paraId="57A2E86C" w14:textId="77777777" w:rsidR="003F292D" w:rsidRPr="0047659E" w:rsidRDefault="003F292D">
            <w:pPr>
              <w:rPr>
                <w:rFonts w:ascii="Arial" w:hAnsi="Arial" w:cs="Arial"/>
                <w:sz w:val="20"/>
                <w:szCs w:val="20"/>
              </w:rPr>
            </w:pPr>
          </w:p>
        </w:tc>
      </w:tr>
      <w:tr w:rsidR="007B59DE" w:rsidRPr="0047659E" w14:paraId="60D975CE" w14:textId="77777777" w:rsidTr="00D37D33">
        <w:trPr>
          <w:trHeight w:val="804"/>
        </w:trPr>
        <w:tc>
          <w:tcPr>
            <w:tcW w:w="1819" w:type="dxa"/>
            <w:tcBorders>
              <w:top w:val="nil"/>
              <w:left w:val="single" w:sz="8" w:space="0" w:color="auto"/>
              <w:bottom w:val="nil"/>
              <w:right w:val="single" w:sz="8" w:space="0" w:color="auto"/>
            </w:tcBorders>
            <w:shd w:val="clear" w:color="auto" w:fill="auto"/>
          </w:tcPr>
          <w:p w14:paraId="715B697A" w14:textId="77777777" w:rsidR="003F292D" w:rsidRPr="0047659E" w:rsidRDefault="003F292D">
            <w:pPr>
              <w:rPr>
                <w:rFonts w:ascii="Arial" w:hAnsi="Arial" w:cs="Arial"/>
                <w:sz w:val="20"/>
                <w:szCs w:val="20"/>
              </w:rPr>
            </w:pPr>
            <w:bookmarkStart w:id="1324" w:name="_Hlk129685840"/>
            <w:r w:rsidRPr="0047659E">
              <w:rPr>
                <w:rFonts w:ascii="Arial" w:hAnsi="Arial" w:cs="Arial"/>
                <w:sz w:val="20"/>
                <w:szCs w:val="20"/>
              </w:rPr>
              <w:t>Payment on Leave</w:t>
            </w:r>
          </w:p>
        </w:tc>
        <w:tc>
          <w:tcPr>
            <w:tcW w:w="11081" w:type="dxa"/>
            <w:tcBorders>
              <w:top w:val="nil"/>
              <w:left w:val="nil"/>
              <w:bottom w:val="nil"/>
              <w:right w:val="single" w:sz="8" w:space="0" w:color="auto"/>
            </w:tcBorders>
            <w:shd w:val="clear" w:color="auto" w:fill="auto"/>
            <w:vAlign w:val="center"/>
          </w:tcPr>
          <w:p w14:paraId="5AEA51DF" w14:textId="77777777" w:rsidR="003F292D" w:rsidRPr="0047659E" w:rsidRDefault="003F292D">
            <w:pPr>
              <w:contextualSpacing/>
              <w:rPr>
                <w:rFonts w:ascii="Arial" w:hAnsi="Arial" w:cs="Arial"/>
                <w:sz w:val="20"/>
                <w:szCs w:val="20"/>
              </w:rPr>
            </w:pPr>
            <w:r w:rsidRPr="0047659E">
              <w:rPr>
                <w:rFonts w:ascii="Arial" w:hAnsi="Arial" w:cs="Arial"/>
                <w:sz w:val="20"/>
                <w:szCs w:val="20"/>
              </w:rPr>
              <w:t>Not paid during any type of paid or unpaid leave.</w:t>
            </w:r>
          </w:p>
        </w:tc>
        <w:tc>
          <w:tcPr>
            <w:tcW w:w="1134" w:type="dxa"/>
            <w:tcBorders>
              <w:top w:val="nil"/>
              <w:left w:val="nil"/>
              <w:bottom w:val="nil"/>
              <w:right w:val="nil"/>
            </w:tcBorders>
            <w:shd w:val="clear" w:color="auto" w:fill="D9D9D9" w:themeFill="background1" w:themeFillShade="D9"/>
            <w:noWrap/>
            <w:vAlign w:val="center"/>
          </w:tcPr>
          <w:p w14:paraId="6A53CF38" w14:textId="77777777" w:rsidR="003F292D" w:rsidRPr="0047659E" w:rsidRDefault="003F292D">
            <w:pPr>
              <w:rPr>
                <w:rFonts w:ascii="Arial" w:hAnsi="Arial" w:cs="Arial"/>
                <w:color w:val="000000"/>
                <w:sz w:val="20"/>
                <w:szCs w:val="20"/>
              </w:rPr>
            </w:pPr>
          </w:p>
        </w:tc>
        <w:tc>
          <w:tcPr>
            <w:tcW w:w="236" w:type="dxa"/>
            <w:tcBorders>
              <w:top w:val="nil"/>
              <w:left w:val="nil"/>
              <w:bottom w:val="nil"/>
              <w:right w:val="nil"/>
            </w:tcBorders>
            <w:shd w:val="clear" w:color="auto" w:fill="auto"/>
            <w:noWrap/>
            <w:vAlign w:val="center"/>
          </w:tcPr>
          <w:p w14:paraId="2C41972C" w14:textId="77777777" w:rsidR="003F292D" w:rsidRPr="0047659E" w:rsidRDefault="003F292D">
            <w:pPr>
              <w:rPr>
                <w:rFonts w:ascii="Arial" w:hAnsi="Arial" w:cs="Arial"/>
                <w:color w:val="000000"/>
                <w:sz w:val="20"/>
                <w:szCs w:val="20"/>
              </w:rPr>
            </w:pPr>
          </w:p>
        </w:tc>
        <w:tc>
          <w:tcPr>
            <w:tcW w:w="993" w:type="dxa"/>
            <w:tcBorders>
              <w:top w:val="nil"/>
              <w:left w:val="nil"/>
              <w:bottom w:val="nil"/>
              <w:right w:val="nil"/>
            </w:tcBorders>
            <w:shd w:val="clear" w:color="auto" w:fill="auto"/>
            <w:noWrap/>
            <w:vAlign w:val="center"/>
          </w:tcPr>
          <w:p w14:paraId="6B51482D" w14:textId="77777777" w:rsidR="003F292D" w:rsidRPr="0047659E" w:rsidRDefault="003F292D">
            <w:pPr>
              <w:rPr>
                <w:rFonts w:ascii="Arial" w:hAnsi="Arial" w:cs="Arial"/>
                <w:sz w:val="20"/>
                <w:szCs w:val="20"/>
              </w:rPr>
            </w:pPr>
          </w:p>
        </w:tc>
        <w:tc>
          <w:tcPr>
            <w:tcW w:w="1134" w:type="dxa"/>
            <w:gridSpan w:val="2"/>
            <w:tcBorders>
              <w:top w:val="nil"/>
              <w:left w:val="nil"/>
              <w:bottom w:val="nil"/>
              <w:right w:val="nil"/>
            </w:tcBorders>
          </w:tcPr>
          <w:p w14:paraId="284AD458"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59C10052"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5C362726" w14:textId="77777777" w:rsidR="003F292D" w:rsidRPr="0047659E" w:rsidRDefault="003F292D">
            <w:pPr>
              <w:rPr>
                <w:rFonts w:ascii="Arial" w:hAnsi="Arial" w:cs="Arial"/>
                <w:sz w:val="20"/>
                <w:szCs w:val="20"/>
              </w:rPr>
            </w:pPr>
          </w:p>
        </w:tc>
        <w:tc>
          <w:tcPr>
            <w:tcW w:w="1134" w:type="dxa"/>
            <w:tcBorders>
              <w:top w:val="nil"/>
              <w:left w:val="nil"/>
              <w:bottom w:val="nil"/>
              <w:right w:val="nil"/>
            </w:tcBorders>
          </w:tcPr>
          <w:p w14:paraId="2488C315"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2DB0D426" w14:textId="77777777" w:rsidR="003F292D" w:rsidRPr="0047659E" w:rsidRDefault="003F292D">
            <w:pPr>
              <w:rPr>
                <w:rFonts w:ascii="Arial" w:hAnsi="Arial" w:cs="Arial"/>
                <w:sz w:val="20"/>
                <w:szCs w:val="20"/>
              </w:rPr>
            </w:pPr>
          </w:p>
        </w:tc>
        <w:tc>
          <w:tcPr>
            <w:tcW w:w="1134" w:type="dxa"/>
            <w:tcBorders>
              <w:top w:val="nil"/>
              <w:left w:val="nil"/>
              <w:bottom w:val="nil"/>
              <w:right w:val="nil"/>
            </w:tcBorders>
          </w:tcPr>
          <w:p w14:paraId="73C76F46" w14:textId="77777777" w:rsidR="003F292D" w:rsidRPr="0047659E" w:rsidRDefault="003F292D">
            <w:pPr>
              <w:rPr>
                <w:rFonts w:ascii="Arial" w:hAnsi="Arial" w:cs="Arial"/>
                <w:sz w:val="20"/>
                <w:szCs w:val="20"/>
              </w:rPr>
            </w:pPr>
          </w:p>
        </w:tc>
        <w:tc>
          <w:tcPr>
            <w:tcW w:w="284" w:type="dxa"/>
            <w:tcBorders>
              <w:top w:val="nil"/>
              <w:left w:val="nil"/>
              <w:bottom w:val="nil"/>
              <w:right w:val="nil"/>
            </w:tcBorders>
          </w:tcPr>
          <w:p w14:paraId="4504B67B" w14:textId="77777777" w:rsidR="003F292D" w:rsidRPr="0047659E" w:rsidRDefault="003F292D">
            <w:pPr>
              <w:rPr>
                <w:rFonts w:ascii="Arial" w:hAnsi="Arial" w:cs="Arial"/>
                <w:sz w:val="20"/>
                <w:szCs w:val="20"/>
              </w:rPr>
            </w:pPr>
          </w:p>
        </w:tc>
      </w:tr>
      <w:tr w:rsidR="007B59DE" w:rsidRPr="0047659E" w14:paraId="2BD3E6C8" w14:textId="77777777" w:rsidTr="00D37D33">
        <w:trPr>
          <w:trHeight w:val="804"/>
        </w:trPr>
        <w:tc>
          <w:tcPr>
            <w:tcW w:w="1819" w:type="dxa"/>
            <w:tcBorders>
              <w:top w:val="nil"/>
              <w:left w:val="single" w:sz="8" w:space="0" w:color="auto"/>
              <w:bottom w:val="nil"/>
              <w:right w:val="single" w:sz="8" w:space="0" w:color="auto"/>
            </w:tcBorders>
            <w:shd w:val="clear" w:color="auto" w:fill="auto"/>
          </w:tcPr>
          <w:p w14:paraId="118959F9" w14:textId="77777777" w:rsidR="003F292D" w:rsidRPr="0047659E" w:rsidRDefault="003F292D">
            <w:pPr>
              <w:rPr>
                <w:rFonts w:ascii="Arial" w:hAnsi="Arial" w:cs="Arial"/>
                <w:sz w:val="20"/>
                <w:szCs w:val="20"/>
              </w:rPr>
            </w:pPr>
            <w:r w:rsidRPr="0047659E">
              <w:rPr>
                <w:rFonts w:ascii="Arial" w:hAnsi="Arial" w:cs="Arial"/>
                <w:sz w:val="20"/>
                <w:szCs w:val="20"/>
              </w:rPr>
              <w:t>Notes</w:t>
            </w:r>
          </w:p>
        </w:tc>
        <w:tc>
          <w:tcPr>
            <w:tcW w:w="11081" w:type="dxa"/>
            <w:tcBorders>
              <w:top w:val="nil"/>
              <w:left w:val="nil"/>
              <w:bottom w:val="nil"/>
              <w:right w:val="single" w:sz="8" w:space="0" w:color="auto"/>
            </w:tcBorders>
            <w:shd w:val="clear" w:color="auto" w:fill="auto"/>
            <w:vAlign w:val="center"/>
          </w:tcPr>
          <w:p w14:paraId="5D4D5BC7" w14:textId="77777777" w:rsidR="003F292D" w:rsidRPr="0047659E" w:rsidRDefault="003F292D" w:rsidP="001640C0">
            <w:pPr>
              <w:numPr>
                <w:ilvl w:val="0"/>
                <w:numId w:val="39"/>
              </w:numPr>
              <w:spacing w:after="160" w:line="259" w:lineRule="auto"/>
              <w:ind w:left="291" w:hanging="319"/>
              <w:contextualSpacing/>
              <w:rPr>
                <w:rFonts w:ascii="Arial" w:hAnsi="Arial" w:cs="Arial"/>
                <w:sz w:val="20"/>
                <w:szCs w:val="20"/>
              </w:rPr>
            </w:pPr>
            <w:r w:rsidRPr="0047659E">
              <w:rPr>
                <w:rFonts w:ascii="Arial" w:hAnsi="Arial" w:cs="Arial"/>
                <w:sz w:val="20"/>
                <w:szCs w:val="20"/>
              </w:rPr>
              <w:t>The amount of the allowance is to be reduced by the amount of any Isolated Establishments (or equivalent) allowance that is payable. If the amount of any Isolated Establishments (or equivalent) allowance payable exceeds the amount of motor vehicle allowance that would otherwise be payable, then no motor vehicle allowance may be authorised.</w:t>
            </w:r>
          </w:p>
          <w:p w14:paraId="7BC6D594" w14:textId="77777777" w:rsidR="003F292D" w:rsidRPr="0047659E" w:rsidRDefault="003F292D" w:rsidP="001640C0">
            <w:pPr>
              <w:numPr>
                <w:ilvl w:val="0"/>
                <w:numId w:val="39"/>
              </w:numPr>
              <w:spacing w:after="160" w:line="259" w:lineRule="auto"/>
              <w:ind w:left="291" w:hanging="319"/>
              <w:contextualSpacing/>
              <w:rPr>
                <w:rFonts w:ascii="Arial" w:hAnsi="Arial" w:cs="Arial"/>
                <w:sz w:val="20"/>
                <w:szCs w:val="20"/>
              </w:rPr>
            </w:pPr>
            <w:r w:rsidRPr="0047659E">
              <w:rPr>
                <w:rFonts w:ascii="Arial" w:hAnsi="Arial" w:cs="Arial"/>
                <w:sz w:val="20"/>
                <w:szCs w:val="20"/>
              </w:rPr>
              <w:t>If an employee satisfies the head of service that the allowance is insufficient to meet the amount of the expenses reasonably incurred and paid by the employee in using a motor vehicle for official purposes, the head of service may grant an additional allowance equal to the amount by which those expenses exceed the amount of the allowance or allowances.</w:t>
            </w:r>
          </w:p>
          <w:p w14:paraId="15FC8B60" w14:textId="77777777" w:rsidR="003F292D" w:rsidRPr="0047659E" w:rsidRDefault="003F292D" w:rsidP="001640C0">
            <w:pPr>
              <w:numPr>
                <w:ilvl w:val="0"/>
                <w:numId w:val="39"/>
              </w:numPr>
              <w:spacing w:after="160" w:line="259" w:lineRule="auto"/>
              <w:ind w:left="291" w:hanging="319"/>
              <w:contextualSpacing/>
              <w:rPr>
                <w:rFonts w:ascii="Arial" w:hAnsi="Arial" w:cs="Arial"/>
                <w:sz w:val="20"/>
                <w:szCs w:val="20"/>
              </w:rPr>
            </w:pPr>
            <w:r w:rsidRPr="0047659E">
              <w:rPr>
                <w:rFonts w:ascii="Arial" w:hAnsi="Arial" w:cs="Arial"/>
                <w:sz w:val="20"/>
                <w:szCs w:val="20"/>
              </w:rPr>
              <w:lastRenderedPageBreak/>
              <w:t>If, as a consequence of using a motor vehicle an employee is required to pay a higher insurance premium than would otherwise be the case, they are entitled to be reimbursed the additional cost.</w:t>
            </w:r>
          </w:p>
          <w:p w14:paraId="147B980D" w14:textId="77777777" w:rsidR="003F292D" w:rsidRPr="0047659E" w:rsidRDefault="003F292D">
            <w:pPr>
              <w:contextualSpacing/>
              <w:rPr>
                <w:rFonts w:ascii="Arial" w:hAnsi="Arial" w:cs="Arial"/>
                <w:sz w:val="20"/>
                <w:szCs w:val="20"/>
              </w:rPr>
            </w:pPr>
            <w:r w:rsidRPr="0047659E">
              <w:rPr>
                <w:rFonts w:ascii="Arial" w:hAnsi="Arial" w:cs="Arial"/>
                <w:sz w:val="20"/>
                <w:szCs w:val="20"/>
              </w:rPr>
              <w:t>Employees who use a private motor vehicle under the motor vehicle allowance conditions may be reimbursed parking fees, bridge and car-ferry tolls incurred while on duty, but not fines.</w:t>
            </w:r>
          </w:p>
        </w:tc>
        <w:tc>
          <w:tcPr>
            <w:tcW w:w="1134" w:type="dxa"/>
            <w:tcBorders>
              <w:top w:val="nil"/>
              <w:left w:val="nil"/>
              <w:bottom w:val="nil"/>
              <w:right w:val="nil"/>
            </w:tcBorders>
            <w:shd w:val="clear" w:color="auto" w:fill="D9D9D9" w:themeFill="background1" w:themeFillShade="D9"/>
            <w:noWrap/>
            <w:vAlign w:val="center"/>
          </w:tcPr>
          <w:p w14:paraId="6484EAB6" w14:textId="77777777" w:rsidR="003F292D" w:rsidRPr="0047659E" w:rsidRDefault="003F292D">
            <w:pPr>
              <w:rPr>
                <w:rFonts w:ascii="Arial" w:hAnsi="Arial" w:cs="Arial"/>
                <w:color w:val="000000"/>
                <w:sz w:val="20"/>
                <w:szCs w:val="20"/>
              </w:rPr>
            </w:pPr>
          </w:p>
        </w:tc>
        <w:tc>
          <w:tcPr>
            <w:tcW w:w="236" w:type="dxa"/>
            <w:tcBorders>
              <w:top w:val="nil"/>
              <w:left w:val="nil"/>
              <w:bottom w:val="nil"/>
              <w:right w:val="nil"/>
            </w:tcBorders>
            <w:shd w:val="clear" w:color="auto" w:fill="auto"/>
            <w:noWrap/>
            <w:vAlign w:val="center"/>
          </w:tcPr>
          <w:p w14:paraId="5A2D269A" w14:textId="77777777" w:rsidR="003F292D" w:rsidRPr="0047659E" w:rsidRDefault="003F292D">
            <w:pPr>
              <w:rPr>
                <w:rFonts w:ascii="Arial" w:hAnsi="Arial" w:cs="Arial"/>
                <w:color w:val="000000"/>
                <w:sz w:val="20"/>
                <w:szCs w:val="20"/>
              </w:rPr>
            </w:pPr>
          </w:p>
        </w:tc>
        <w:tc>
          <w:tcPr>
            <w:tcW w:w="993" w:type="dxa"/>
            <w:tcBorders>
              <w:top w:val="nil"/>
              <w:left w:val="nil"/>
              <w:bottom w:val="nil"/>
              <w:right w:val="nil"/>
            </w:tcBorders>
            <w:shd w:val="clear" w:color="auto" w:fill="auto"/>
            <w:noWrap/>
            <w:vAlign w:val="center"/>
          </w:tcPr>
          <w:p w14:paraId="112EBDA9" w14:textId="77777777" w:rsidR="003F292D" w:rsidRPr="0047659E" w:rsidRDefault="003F292D">
            <w:pPr>
              <w:rPr>
                <w:rFonts w:ascii="Arial" w:hAnsi="Arial" w:cs="Arial"/>
                <w:sz w:val="20"/>
                <w:szCs w:val="20"/>
              </w:rPr>
            </w:pPr>
          </w:p>
        </w:tc>
        <w:tc>
          <w:tcPr>
            <w:tcW w:w="1134" w:type="dxa"/>
            <w:gridSpan w:val="2"/>
            <w:tcBorders>
              <w:top w:val="nil"/>
              <w:left w:val="nil"/>
              <w:bottom w:val="nil"/>
              <w:right w:val="nil"/>
            </w:tcBorders>
          </w:tcPr>
          <w:p w14:paraId="492EBC75"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2100B9F6"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33EAC399" w14:textId="77777777" w:rsidR="003F292D" w:rsidRPr="0047659E" w:rsidRDefault="003F292D">
            <w:pPr>
              <w:rPr>
                <w:rFonts w:ascii="Arial" w:hAnsi="Arial" w:cs="Arial"/>
                <w:sz w:val="20"/>
                <w:szCs w:val="20"/>
              </w:rPr>
            </w:pPr>
          </w:p>
        </w:tc>
        <w:tc>
          <w:tcPr>
            <w:tcW w:w="1134" w:type="dxa"/>
            <w:tcBorders>
              <w:top w:val="nil"/>
              <w:left w:val="nil"/>
              <w:bottom w:val="nil"/>
              <w:right w:val="nil"/>
            </w:tcBorders>
          </w:tcPr>
          <w:p w14:paraId="505E8505"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5521F2BF" w14:textId="77777777" w:rsidR="003F292D" w:rsidRPr="0047659E" w:rsidRDefault="003F292D">
            <w:pPr>
              <w:rPr>
                <w:rFonts w:ascii="Arial" w:hAnsi="Arial" w:cs="Arial"/>
                <w:sz w:val="20"/>
                <w:szCs w:val="20"/>
              </w:rPr>
            </w:pPr>
          </w:p>
        </w:tc>
        <w:tc>
          <w:tcPr>
            <w:tcW w:w="1134" w:type="dxa"/>
            <w:tcBorders>
              <w:top w:val="nil"/>
              <w:left w:val="nil"/>
              <w:bottom w:val="nil"/>
              <w:right w:val="nil"/>
            </w:tcBorders>
          </w:tcPr>
          <w:p w14:paraId="126A72BD" w14:textId="77777777" w:rsidR="003F292D" w:rsidRPr="0047659E" w:rsidRDefault="003F292D">
            <w:pPr>
              <w:rPr>
                <w:rFonts w:ascii="Arial" w:hAnsi="Arial" w:cs="Arial"/>
                <w:sz w:val="20"/>
                <w:szCs w:val="20"/>
              </w:rPr>
            </w:pPr>
          </w:p>
        </w:tc>
        <w:tc>
          <w:tcPr>
            <w:tcW w:w="284" w:type="dxa"/>
            <w:tcBorders>
              <w:top w:val="nil"/>
              <w:left w:val="nil"/>
              <w:bottom w:val="nil"/>
              <w:right w:val="nil"/>
            </w:tcBorders>
          </w:tcPr>
          <w:p w14:paraId="18C07EF9" w14:textId="77777777" w:rsidR="003F292D" w:rsidRPr="0047659E" w:rsidRDefault="003F292D">
            <w:pPr>
              <w:rPr>
                <w:rFonts w:ascii="Arial" w:hAnsi="Arial" w:cs="Arial"/>
                <w:sz w:val="20"/>
                <w:szCs w:val="20"/>
              </w:rPr>
            </w:pPr>
          </w:p>
        </w:tc>
      </w:tr>
      <w:tr w:rsidR="007B59DE" w:rsidRPr="0047659E" w14:paraId="691B4B1B" w14:textId="77777777" w:rsidTr="00D37D33">
        <w:trPr>
          <w:trHeight w:val="804"/>
        </w:trPr>
        <w:tc>
          <w:tcPr>
            <w:tcW w:w="1819" w:type="dxa"/>
            <w:tcBorders>
              <w:top w:val="nil"/>
              <w:left w:val="single" w:sz="8" w:space="0" w:color="auto"/>
              <w:bottom w:val="single" w:sz="8" w:space="0" w:color="auto"/>
              <w:right w:val="single" w:sz="8" w:space="0" w:color="auto"/>
            </w:tcBorders>
            <w:shd w:val="clear" w:color="auto" w:fill="auto"/>
          </w:tcPr>
          <w:p w14:paraId="7B4955B4" w14:textId="77777777" w:rsidR="003F292D" w:rsidRPr="0047659E" w:rsidRDefault="003F292D">
            <w:pPr>
              <w:rPr>
                <w:rFonts w:ascii="Arial" w:hAnsi="Arial" w:cs="Arial"/>
                <w:sz w:val="20"/>
                <w:szCs w:val="20"/>
              </w:rPr>
            </w:pPr>
            <w:r w:rsidRPr="0047659E">
              <w:rPr>
                <w:rFonts w:ascii="Arial" w:hAnsi="Arial" w:cs="Arial"/>
                <w:sz w:val="20"/>
                <w:szCs w:val="20"/>
              </w:rPr>
              <w:t>Allowance Type</w:t>
            </w:r>
          </w:p>
        </w:tc>
        <w:tc>
          <w:tcPr>
            <w:tcW w:w="11081" w:type="dxa"/>
            <w:tcBorders>
              <w:top w:val="nil"/>
              <w:left w:val="nil"/>
              <w:bottom w:val="single" w:sz="8" w:space="0" w:color="auto"/>
              <w:right w:val="single" w:sz="8" w:space="0" w:color="auto"/>
            </w:tcBorders>
            <w:shd w:val="clear" w:color="auto" w:fill="auto"/>
          </w:tcPr>
          <w:p w14:paraId="4769CC6E" w14:textId="77777777" w:rsidR="003F292D" w:rsidRPr="0047659E" w:rsidRDefault="003F292D">
            <w:pPr>
              <w:contextualSpacing/>
              <w:rPr>
                <w:rFonts w:ascii="Arial" w:hAnsi="Arial" w:cs="Arial"/>
                <w:sz w:val="20"/>
                <w:szCs w:val="20"/>
              </w:rPr>
            </w:pPr>
            <w:r w:rsidRPr="0047659E">
              <w:rPr>
                <w:rFonts w:ascii="Arial" w:hAnsi="Arial" w:cs="Arial"/>
                <w:sz w:val="20"/>
                <w:szCs w:val="20"/>
              </w:rPr>
              <w:t>Expense</w:t>
            </w:r>
          </w:p>
        </w:tc>
        <w:tc>
          <w:tcPr>
            <w:tcW w:w="1134" w:type="dxa"/>
            <w:tcBorders>
              <w:top w:val="nil"/>
              <w:left w:val="nil"/>
              <w:bottom w:val="nil"/>
              <w:right w:val="nil"/>
            </w:tcBorders>
            <w:shd w:val="clear" w:color="auto" w:fill="D9D9D9" w:themeFill="background1" w:themeFillShade="D9"/>
            <w:noWrap/>
            <w:vAlign w:val="center"/>
          </w:tcPr>
          <w:p w14:paraId="40D4837C" w14:textId="77777777" w:rsidR="003F292D" w:rsidRPr="0047659E" w:rsidRDefault="003F292D">
            <w:pPr>
              <w:rPr>
                <w:rFonts w:ascii="Arial" w:hAnsi="Arial" w:cs="Arial"/>
                <w:color w:val="000000"/>
                <w:sz w:val="20"/>
                <w:szCs w:val="20"/>
              </w:rPr>
            </w:pPr>
          </w:p>
        </w:tc>
        <w:tc>
          <w:tcPr>
            <w:tcW w:w="236" w:type="dxa"/>
            <w:tcBorders>
              <w:top w:val="nil"/>
              <w:left w:val="nil"/>
              <w:bottom w:val="nil"/>
              <w:right w:val="nil"/>
            </w:tcBorders>
            <w:shd w:val="clear" w:color="auto" w:fill="auto"/>
            <w:noWrap/>
            <w:vAlign w:val="center"/>
          </w:tcPr>
          <w:p w14:paraId="33C4F8A0" w14:textId="77777777" w:rsidR="003F292D" w:rsidRPr="0047659E" w:rsidRDefault="003F292D">
            <w:pPr>
              <w:rPr>
                <w:rFonts w:ascii="Arial" w:hAnsi="Arial" w:cs="Arial"/>
                <w:color w:val="000000"/>
                <w:sz w:val="20"/>
                <w:szCs w:val="20"/>
              </w:rPr>
            </w:pPr>
          </w:p>
        </w:tc>
        <w:tc>
          <w:tcPr>
            <w:tcW w:w="993" w:type="dxa"/>
            <w:tcBorders>
              <w:top w:val="nil"/>
              <w:left w:val="nil"/>
              <w:bottom w:val="nil"/>
              <w:right w:val="nil"/>
            </w:tcBorders>
            <w:shd w:val="clear" w:color="auto" w:fill="auto"/>
            <w:noWrap/>
            <w:vAlign w:val="center"/>
          </w:tcPr>
          <w:p w14:paraId="2682DE07" w14:textId="77777777" w:rsidR="003F292D" w:rsidRPr="0047659E" w:rsidRDefault="003F292D">
            <w:pPr>
              <w:rPr>
                <w:rFonts w:ascii="Arial" w:hAnsi="Arial" w:cs="Arial"/>
                <w:sz w:val="20"/>
                <w:szCs w:val="20"/>
              </w:rPr>
            </w:pPr>
          </w:p>
        </w:tc>
        <w:tc>
          <w:tcPr>
            <w:tcW w:w="1134" w:type="dxa"/>
            <w:gridSpan w:val="2"/>
            <w:tcBorders>
              <w:top w:val="nil"/>
              <w:left w:val="nil"/>
              <w:bottom w:val="nil"/>
              <w:right w:val="nil"/>
            </w:tcBorders>
          </w:tcPr>
          <w:p w14:paraId="058C8C76"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7BF53D24"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0A3789B7" w14:textId="77777777" w:rsidR="003F292D" w:rsidRPr="0047659E" w:rsidRDefault="003F292D">
            <w:pPr>
              <w:rPr>
                <w:rFonts w:ascii="Arial" w:hAnsi="Arial" w:cs="Arial"/>
                <w:sz w:val="20"/>
                <w:szCs w:val="20"/>
              </w:rPr>
            </w:pPr>
          </w:p>
        </w:tc>
        <w:tc>
          <w:tcPr>
            <w:tcW w:w="1134" w:type="dxa"/>
            <w:tcBorders>
              <w:top w:val="nil"/>
              <w:left w:val="nil"/>
              <w:bottom w:val="nil"/>
              <w:right w:val="nil"/>
            </w:tcBorders>
          </w:tcPr>
          <w:p w14:paraId="0FAAD9DF" w14:textId="77777777" w:rsidR="003F292D" w:rsidRPr="0047659E" w:rsidRDefault="003F292D">
            <w:pPr>
              <w:rPr>
                <w:rFonts w:ascii="Arial" w:hAnsi="Arial" w:cs="Arial"/>
                <w:sz w:val="20"/>
                <w:szCs w:val="20"/>
              </w:rPr>
            </w:pPr>
          </w:p>
        </w:tc>
        <w:tc>
          <w:tcPr>
            <w:tcW w:w="992" w:type="dxa"/>
            <w:tcBorders>
              <w:top w:val="nil"/>
              <w:left w:val="nil"/>
              <w:bottom w:val="nil"/>
              <w:right w:val="nil"/>
            </w:tcBorders>
          </w:tcPr>
          <w:p w14:paraId="2874EFD1" w14:textId="77777777" w:rsidR="003F292D" w:rsidRPr="0047659E" w:rsidRDefault="003F292D">
            <w:pPr>
              <w:rPr>
                <w:rFonts w:ascii="Arial" w:hAnsi="Arial" w:cs="Arial"/>
                <w:sz w:val="20"/>
                <w:szCs w:val="20"/>
              </w:rPr>
            </w:pPr>
          </w:p>
        </w:tc>
        <w:tc>
          <w:tcPr>
            <w:tcW w:w="1134" w:type="dxa"/>
            <w:tcBorders>
              <w:top w:val="nil"/>
              <w:left w:val="nil"/>
              <w:bottom w:val="nil"/>
              <w:right w:val="nil"/>
            </w:tcBorders>
          </w:tcPr>
          <w:p w14:paraId="2920FA6C" w14:textId="77777777" w:rsidR="003F292D" w:rsidRPr="0047659E" w:rsidRDefault="003F292D">
            <w:pPr>
              <w:rPr>
                <w:rFonts w:ascii="Arial" w:hAnsi="Arial" w:cs="Arial"/>
                <w:sz w:val="20"/>
                <w:szCs w:val="20"/>
              </w:rPr>
            </w:pPr>
          </w:p>
        </w:tc>
        <w:tc>
          <w:tcPr>
            <w:tcW w:w="284" w:type="dxa"/>
            <w:tcBorders>
              <w:top w:val="nil"/>
              <w:left w:val="nil"/>
              <w:bottom w:val="nil"/>
              <w:right w:val="nil"/>
            </w:tcBorders>
          </w:tcPr>
          <w:p w14:paraId="7133BE60" w14:textId="77777777" w:rsidR="003F292D" w:rsidRPr="0047659E" w:rsidRDefault="003F292D">
            <w:pPr>
              <w:rPr>
                <w:rFonts w:ascii="Arial" w:hAnsi="Arial" w:cs="Arial"/>
                <w:sz w:val="20"/>
                <w:szCs w:val="20"/>
              </w:rPr>
            </w:pPr>
          </w:p>
        </w:tc>
      </w:tr>
      <w:bookmarkEnd w:id="1324"/>
    </w:tbl>
    <w:p w14:paraId="571D29BE" w14:textId="77777777" w:rsidR="003F292D" w:rsidRPr="0047659E" w:rsidRDefault="003F292D" w:rsidP="003F292D">
      <w:pPr>
        <w:rPr>
          <w:rFonts w:ascii="Arial" w:hAnsi="Arial" w:cs="Arial"/>
          <w:sz w:val="20"/>
          <w:szCs w:val="20"/>
        </w:rPr>
      </w:pPr>
    </w:p>
    <w:p w14:paraId="14D73D2F" w14:textId="77777777" w:rsidR="003F292D" w:rsidRPr="0047659E" w:rsidRDefault="003F292D" w:rsidP="003F292D">
      <w:pPr>
        <w:rPr>
          <w:rFonts w:ascii="Arial" w:hAnsi="Arial" w:cs="Arial"/>
          <w:sz w:val="20"/>
          <w:szCs w:val="20"/>
        </w:rPr>
      </w:pPr>
    </w:p>
    <w:p w14:paraId="205301C7" w14:textId="77777777" w:rsidR="003F292D" w:rsidRPr="0047659E" w:rsidRDefault="003F292D" w:rsidP="003F292D">
      <w:pPr>
        <w:rPr>
          <w:rFonts w:ascii="Arial" w:hAnsi="Arial" w:cs="Arial"/>
          <w:sz w:val="20"/>
          <w:szCs w:val="20"/>
        </w:rPr>
      </w:pPr>
    </w:p>
    <w:p w14:paraId="2B77F0A2" w14:textId="77777777" w:rsidR="003F292D" w:rsidRPr="0047659E" w:rsidRDefault="003F292D" w:rsidP="003F292D">
      <w:pPr>
        <w:rPr>
          <w:rFonts w:ascii="Arial" w:hAnsi="Arial" w:cs="Arial"/>
          <w:sz w:val="20"/>
          <w:szCs w:val="20"/>
        </w:rPr>
      </w:pPr>
    </w:p>
    <w:p w14:paraId="33573950" w14:textId="77777777" w:rsidR="003F292D" w:rsidRPr="0047659E" w:rsidRDefault="003F292D" w:rsidP="003F292D">
      <w:pPr>
        <w:rPr>
          <w:rFonts w:ascii="Arial" w:hAnsi="Arial" w:cs="Arial"/>
          <w:sz w:val="20"/>
          <w:szCs w:val="20"/>
        </w:rPr>
      </w:pPr>
    </w:p>
    <w:tbl>
      <w:tblPr>
        <w:tblW w:w="16470" w:type="dxa"/>
        <w:tblInd w:w="-484" w:type="dxa"/>
        <w:tblLayout w:type="fixed"/>
        <w:tblLook w:val="04A0" w:firstRow="1" w:lastRow="0" w:firstColumn="1" w:lastColumn="0" w:noHBand="0" w:noVBand="1"/>
      </w:tblPr>
      <w:tblGrid>
        <w:gridCol w:w="1700"/>
        <w:gridCol w:w="4762"/>
        <w:gridCol w:w="1134"/>
        <w:gridCol w:w="1290"/>
        <w:gridCol w:w="1290"/>
        <w:gridCol w:w="1290"/>
        <w:gridCol w:w="1290"/>
        <w:gridCol w:w="1290"/>
        <w:gridCol w:w="1290"/>
        <w:gridCol w:w="1134"/>
      </w:tblGrid>
      <w:tr w:rsidR="00285332" w:rsidRPr="00A16941" w14:paraId="78A083FF" w14:textId="77777777" w:rsidTr="00A16941">
        <w:trPr>
          <w:trHeight w:val="577"/>
        </w:trPr>
        <w:tc>
          <w:tcPr>
            <w:tcW w:w="6462" w:type="dxa"/>
            <w:gridSpan w:val="2"/>
            <w:tcBorders>
              <w:top w:val="nil"/>
              <w:left w:val="nil"/>
              <w:bottom w:val="nil"/>
              <w:right w:val="nil"/>
            </w:tcBorders>
            <w:shd w:val="clear" w:color="auto" w:fill="auto"/>
            <w:vAlign w:val="center"/>
            <w:hideMark/>
          </w:tcPr>
          <w:p w14:paraId="77D63C88" w14:textId="77777777" w:rsidR="00285332" w:rsidRPr="00A16941" w:rsidRDefault="00285332" w:rsidP="00285332">
            <w:pPr>
              <w:ind w:left="34"/>
              <w:rPr>
                <w:rFonts w:ascii="Arial" w:hAnsi="Arial" w:cs="Arial"/>
                <w:b/>
                <w:sz w:val="20"/>
                <w:szCs w:val="20"/>
              </w:rPr>
            </w:pPr>
            <w:r w:rsidRPr="00A16941">
              <w:rPr>
                <w:rFonts w:ascii="Arial" w:hAnsi="Arial" w:cs="Arial"/>
                <w:b/>
                <w:bCs/>
                <w:sz w:val="20"/>
                <w:szCs w:val="20"/>
              </w:rPr>
              <w:t>Onerous Recall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D1D7F" w14:textId="6BE2ED7A" w:rsidR="00285332" w:rsidRPr="00A16941" w:rsidRDefault="00285332" w:rsidP="00285332">
            <w:pPr>
              <w:jc w:val="center"/>
              <w:rPr>
                <w:rFonts w:ascii="Arial" w:hAnsi="Arial" w:cs="Arial"/>
                <w:b/>
                <w:bCs/>
                <w:sz w:val="20"/>
                <w:szCs w:val="20"/>
              </w:rPr>
            </w:pPr>
            <w:r w:rsidRPr="00A16941">
              <w:rPr>
                <w:rFonts w:ascii="Arial" w:hAnsi="Arial" w:cs="Arial"/>
                <w:b/>
                <w:bCs/>
                <w:sz w:val="20"/>
                <w:szCs w:val="20"/>
              </w:rPr>
              <w:t>Pay rate at 9/6/22</w:t>
            </w:r>
          </w:p>
        </w:tc>
        <w:tc>
          <w:tcPr>
            <w:tcW w:w="1290" w:type="dxa"/>
            <w:tcBorders>
              <w:top w:val="single" w:sz="4" w:space="0" w:color="auto"/>
              <w:left w:val="nil"/>
              <w:bottom w:val="single" w:sz="4" w:space="0" w:color="auto"/>
              <w:right w:val="single" w:sz="4" w:space="0" w:color="auto"/>
            </w:tcBorders>
            <w:vAlign w:val="center"/>
          </w:tcPr>
          <w:p w14:paraId="2106F15B" w14:textId="7BBD5F59" w:rsidR="00285332" w:rsidRPr="00A16941" w:rsidRDefault="00285332" w:rsidP="00285332">
            <w:pPr>
              <w:jc w:val="center"/>
              <w:rPr>
                <w:rFonts w:ascii="Arial" w:hAnsi="Arial" w:cs="Arial"/>
                <w:color w:val="000000"/>
                <w:sz w:val="20"/>
                <w:szCs w:val="20"/>
              </w:rPr>
            </w:pPr>
            <w:r w:rsidRPr="00A16941">
              <w:rPr>
                <w:rFonts w:ascii="Arial" w:hAnsi="Arial" w:cs="Arial"/>
                <w:color w:val="000000"/>
                <w:sz w:val="20"/>
                <w:szCs w:val="20"/>
              </w:rPr>
              <w:t>1.79% from 05/01/2023</w:t>
            </w:r>
          </w:p>
        </w:tc>
        <w:tc>
          <w:tcPr>
            <w:tcW w:w="1290" w:type="dxa"/>
            <w:tcBorders>
              <w:top w:val="single" w:sz="4" w:space="0" w:color="auto"/>
              <w:left w:val="single" w:sz="4" w:space="0" w:color="auto"/>
              <w:bottom w:val="single" w:sz="4" w:space="0" w:color="auto"/>
              <w:right w:val="single" w:sz="4" w:space="0" w:color="auto"/>
            </w:tcBorders>
            <w:vAlign w:val="center"/>
          </w:tcPr>
          <w:p w14:paraId="76E36A6F" w14:textId="2AFFC741" w:rsidR="00285332" w:rsidRPr="00A16941" w:rsidRDefault="00285332" w:rsidP="00285332">
            <w:pPr>
              <w:jc w:val="center"/>
              <w:rPr>
                <w:rFonts w:ascii="Arial" w:hAnsi="Arial" w:cs="Arial"/>
                <w:color w:val="000000"/>
                <w:sz w:val="20"/>
                <w:szCs w:val="20"/>
              </w:rPr>
            </w:pPr>
            <w:r w:rsidRPr="00A16941">
              <w:rPr>
                <w:rFonts w:ascii="Arial" w:hAnsi="Arial" w:cs="Arial"/>
                <w:color w:val="000000"/>
                <w:sz w:val="20"/>
                <w:szCs w:val="20"/>
              </w:rPr>
              <w:t>1% from 08/06/2023</w:t>
            </w:r>
          </w:p>
        </w:tc>
        <w:tc>
          <w:tcPr>
            <w:tcW w:w="1290" w:type="dxa"/>
            <w:tcBorders>
              <w:top w:val="single" w:sz="4" w:space="0" w:color="auto"/>
              <w:left w:val="single" w:sz="4" w:space="0" w:color="auto"/>
              <w:bottom w:val="single" w:sz="4" w:space="0" w:color="auto"/>
              <w:right w:val="single" w:sz="4" w:space="0" w:color="auto"/>
            </w:tcBorders>
            <w:vAlign w:val="center"/>
          </w:tcPr>
          <w:p w14:paraId="0E20CC9A" w14:textId="318BCE13" w:rsidR="00285332" w:rsidRPr="00A16941" w:rsidRDefault="00285332" w:rsidP="00285332">
            <w:pPr>
              <w:jc w:val="center"/>
              <w:rPr>
                <w:rFonts w:ascii="Arial" w:hAnsi="Arial" w:cs="Arial"/>
                <w:color w:val="000000"/>
                <w:sz w:val="20"/>
                <w:szCs w:val="20"/>
              </w:rPr>
            </w:pPr>
            <w:r w:rsidRPr="00A16941">
              <w:rPr>
                <w:rFonts w:ascii="Arial" w:hAnsi="Arial" w:cs="Arial"/>
                <w:color w:val="000000"/>
                <w:sz w:val="20"/>
                <w:szCs w:val="20"/>
              </w:rPr>
              <w:t xml:space="preserve">1.74% from 07/12/2023 </w:t>
            </w:r>
          </w:p>
        </w:tc>
        <w:tc>
          <w:tcPr>
            <w:tcW w:w="1290" w:type="dxa"/>
            <w:tcBorders>
              <w:top w:val="single" w:sz="4" w:space="0" w:color="auto"/>
              <w:left w:val="single" w:sz="4" w:space="0" w:color="auto"/>
              <w:bottom w:val="single" w:sz="4" w:space="0" w:color="auto"/>
              <w:right w:val="single" w:sz="4" w:space="0" w:color="auto"/>
            </w:tcBorders>
            <w:vAlign w:val="center"/>
          </w:tcPr>
          <w:p w14:paraId="053E47BA" w14:textId="5B6D70FD" w:rsidR="00285332" w:rsidRPr="00A16941" w:rsidRDefault="00285332" w:rsidP="00285332">
            <w:pPr>
              <w:jc w:val="center"/>
              <w:rPr>
                <w:rFonts w:ascii="Arial" w:hAnsi="Arial" w:cs="Arial"/>
                <w:color w:val="000000"/>
                <w:sz w:val="20"/>
                <w:szCs w:val="20"/>
              </w:rPr>
            </w:pPr>
            <w:r w:rsidRPr="00A16941">
              <w:rPr>
                <w:rFonts w:ascii="Arial" w:hAnsi="Arial" w:cs="Arial"/>
                <w:color w:val="000000"/>
                <w:sz w:val="20"/>
                <w:szCs w:val="20"/>
              </w:rPr>
              <w:t>1.5% from 06/06/2024</w:t>
            </w:r>
          </w:p>
        </w:tc>
        <w:tc>
          <w:tcPr>
            <w:tcW w:w="1290" w:type="dxa"/>
            <w:tcBorders>
              <w:top w:val="single" w:sz="4" w:space="0" w:color="auto"/>
              <w:left w:val="single" w:sz="4" w:space="0" w:color="auto"/>
              <w:bottom w:val="single" w:sz="4" w:space="0" w:color="auto"/>
              <w:right w:val="single" w:sz="4" w:space="0" w:color="auto"/>
            </w:tcBorders>
            <w:vAlign w:val="center"/>
          </w:tcPr>
          <w:p w14:paraId="325C6F50" w14:textId="10947BB2" w:rsidR="00285332" w:rsidRPr="00A16941" w:rsidRDefault="00285332" w:rsidP="00285332">
            <w:pPr>
              <w:jc w:val="center"/>
              <w:rPr>
                <w:rFonts w:ascii="Arial" w:hAnsi="Arial" w:cs="Arial"/>
                <w:color w:val="000000"/>
                <w:sz w:val="20"/>
                <w:szCs w:val="20"/>
              </w:rPr>
            </w:pPr>
            <w:r w:rsidRPr="00A16941">
              <w:rPr>
                <w:rFonts w:ascii="Arial" w:hAnsi="Arial" w:cs="Arial"/>
                <w:color w:val="000000"/>
                <w:sz w:val="20"/>
                <w:szCs w:val="20"/>
              </w:rPr>
              <w:t>2.44% from 05/12/2024</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DC18725" w14:textId="39400709" w:rsidR="00285332" w:rsidRPr="00A16941" w:rsidRDefault="00285332" w:rsidP="00285332">
            <w:pPr>
              <w:jc w:val="center"/>
              <w:rPr>
                <w:rFonts w:ascii="Arial" w:hAnsi="Arial" w:cs="Arial"/>
                <w:color w:val="000000"/>
                <w:sz w:val="20"/>
                <w:szCs w:val="20"/>
              </w:rPr>
            </w:pPr>
            <w:r w:rsidRPr="00A16941">
              <w:rPr>
                <w:rFonts w:ascii="Arial" w:hAnsi="Arial" w:cs="Arial"/>
                <w:color w:val="000000"/>
                <w:sz w:val="20"/>
                <w:szCs w:val="20"/>
              </w:rPr>
              <w:t xml:space="preserve"> 1% from 05/06/2025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A99F1" w14:textId="7AB23B8F" w:rsidR="00285332" w:rsidRPr="00A16941" w:rsidRDefault="00285332" w:rsidP="00285332">
            <w:pPr>
              <w:jc w:val="center"/>
              <w:rPr>
                <w:rFonts w:ascii="Arial" w:hAnsi="Arial" w:cs="Arial"/>
                <w:color w:val="000000"/>
                <w:sz w:val="20"/>
                <w:szCs w:val="20"/>
              </w:rPr>
            </w:pPr>
            <w:r w:rsidRPr="00A16941">
              <w:rPr>
                <w:rFonts w:ascii="Arial" w:hAnsi="Arial" w:cs="Arial"/>
                <w:color w:val="000000"/>
                <w:sz w:val="20"/>
                <w:szCs w:val="20"/>
              </w:rPr>
              <w:t>1.93% from 04/12/2025</w:t>
            </w:r>
          </w:p>
        </w:tc>
      </w:tr>
      <w:tr w:rsidR="00285332" w:rsidRPr="00A16941" w14:paraId="3A5F6C09" w14:textId="77777777" w:rsidTr="00A16941">
        <w:trPr>
          <w:trHeight w:val="137"/>
        </w:trPr>
        <w:tc>
          <w:tcPr>
            <w:tcW w:w="1700" w:type="dxa"/>
            <w:tcBorders>
              <w:top w:val="single" w:sz="8" w:space="0" w:color="auto"/>
              <w:left w:val="single" w:sz="8" w:space="0" w:color="auto"/>
              <w:bottom w:val="single" w:sz="8" w:space="0" w:color="auto"/>
              <w:right w:val="single" w:sz="8" w:space="0" w:color="auto"/>
            </w:tcBorders>
            <w:shd w:val="clear" w:color="auto" w:fill="auto"/>
            <w:hideMark/>
          </w:tcPr>
          <w:p w14:paraId="40F4B87C" w14:textId="77777777" w:rsidR="00285332" w:rsidRPr="00A16941" w:rsidRDefault="00285332" w:rsidP="002D161C">
            <w:pPr>
              <w:rPr>
                <w:rFonts w:ascii="Arial" w:hAnsi="Arial" w:cs="Arial"/>
                <w:sz w:val="20"/>
                <w:szCs w:val="20"/>
              </w:rPr>
            </w:pPr>
            <w:r w:rsidRPr="00A16941">
              <w:rPr>
                <w:rFonts w:ascii="Arial" w:hAnsi="Arial" w:cs="Arial"/>
                <w:sz w:val="20"/>
                <w:szCs w:val="20"/>
              </w:rPr>
              <w:t>Classification</w:t>
            </w:r>
          </w:p>
        </w:tc>
        <w:tc>
          <w:tcPr>
            <w:tcW w:w="4762" w:type="dxa"/>
            <w:tcBorders>
              <w:top w:val="single" w:sz="8" w:space="0" w:color="auto"/>
              <w:left w:val="nil"/>
              <w:bottom w:val="single" w:sz="8" w:space="0" w:color="auto"/>
              <w:right w:val="single" w:sz="8" w:space="0" w:color="auto"/>
            </w:tcBorders>
            <w:shd w:val="clear" w:color="auto" w:fill="auto"/>
          </w:tcPr>
          <w:p w14:paraId="075647CA" w14:textId="77777777" w:rsidR="00285332" w:rsidRPr="00A16941" w:rsidRDefault="00285332" w:rsidP="002D161C">
            <w:pPr>
              <w:rPr>
                <w:rFonts w:ascii="Arial" w:hAnsi="Arial" w:cs="Arial"/>
                <w:sz w:val="20"/>
                <w:szCs w:val="20"/>
              </w:rPr>
            </w:pPr>
            <w:r w:rsidRPr="00A16941">
              <w:rPr>
                <w:rFonts w:ascii="Arial" w:hAnsi="Arial" w:cs="Arial"/>
                <w:sz w:val="20"/>
                <w:szCs w:val="20"/>
              </w:rPr>
              <w:t xml:space="preserve">Health Professionals, </w:t>
            </w:r>
          </w:p>
          <w:p w14:paraId="140CC296" w14:textId="77777777" w:rsidR="00285332" w:rsidRPr="00A16941" w:rsidRDefault="00285332" w:rsidP="002D161C">
            <w:pPr>
              <w:rPr>
                <w:rFonts w:ascii="Arial" w:hAnsi="Arial" w:cs="Arial"/>
                <w:sz w:val="20"/>
                <w:szCs w:val="20"/>
              </w:rPr>
            </w:pPr>
            <w:r w:rsidRPr="00A16941">
              <w:rPr>
                <w:rFonts w:ascii="Arial" w:hAnsi="Arial" w:cs="Arial"/>
                <w:sz w:val="20"/>
                <w:szCs w:val="20"/>
              </w:rPr>
              <w:t>Radiation Therapists</w:t>
            </w:r>
          </w:p>
        </w:tc>
        <w:tc>
          <w:tcPr>
            <w:tcW w:w="1134" w:type="dxa"/>
            <w:tcBorders>
              <w:top w:val="nil"/>
              <w:left w:val="nil"/>
              <w:bottom w:val="nil"/>
              <w:right w:val="nil"/>
            </w:tcBorders>
            <w:shd w:val="clear" w:color="auto" w:fill="D9D9D9" w:themeFill="background1" w:themeFillShade="D9"/>
            <w:noWrap/>
            <w:vAlign w:val="center"/>
            <w:hideMark/>
          </w:tcPr>
          <w:p w14:paraId="4891C2CB" w14:textId="77777777" w:rsidR="00285332" w:rsidRPr="00A16941" w:rsidRDefault="00285332" w:rsidP="002D161C">
            <w:pPr>
              <w:rPr>
                <w:rFonts w:ascii="Arial" w:hAnsi="Arial" w:cs="Arial"/>
                <w:sz w:val="20"/>
                <w:szCs w:val="20"/>
              </w:rPr>
            </w:pPr>
            <w:r w:rsidRPr="00A16941">
              <w:rPr>
                <w:rFonts w:ascii="Arial" w:hAnsi="Arial" w:cs="Arial"/>
                <w:sz w:val="20"/>
                <w:szCs w:val="20"/>
              </w:rPr>
              <w:t> </w:t>
            </w:r>
          </w:p>
        </w:tc>
        <w:tc>
          <w:tcPr>
            <w:tcW w:w="1290" w:type="dxa"/>
            <w:tcBorders>
              <w:top w:val="nil"/>
              <w:left w:val="nil"/>
              <w:bottom w:val="nil"/>
              <w:right w:val="nil"/>
            </w:tcBorders>
          </w:tcPr>
          <w:p w14:paraId="3B693E56" w14:textId="77777777" w:rsidR="00285332" w:rsidRPr="00A16941" w:rsidRDefault="00285332" w:rsidP="002D161C">
            <w:pPr>
              <w:rPr>
                <w:rFonts w:ascii="Arial" w:hAnsi="Arial" w:cs="Arial"/>
                <w:sz w:val="20"/>
                <w:szCs w:val="20"/>
              </w:rPr>
            </w:pPr>
          </w:p>
        </w:tc>
        <w:tc>
          <w:tcPr>
            <w:tcW w:w="1290" w:type="dxa"/>
            <w:tcBorders>
              <w:top w:val="nil"/>
              <w:left w:val="nil"/>
              <w:bottom w:val="nil"/>
              <w:right w:val="nil"/>
            </w:tcBorders>
          </w:tcPr>
          <w:p w14:paraId="2C7C7AEA" w14:textId="2265EE07" w:rsidR="00285332" w:rsidRPr="00A16941" w:rsidRDefault="00285332" w:rsidP="002D161C">
            <w:pPr>
              <w:rPr>
                <w:rFonts w:ascii="Arial" w:hAnsi="Arial" w:cs="Arial"/>
                <w:sz w:val="20"/>
                <w:szCs w:val="20"/>
              </w:rPr>
            </w:pPr>
          </w:p>
        </w:tc>
        <w:tc>
          <w:tcPr>
            <w:tcW w:w="1290" w:type="dxa"/>
            <w:tcBorders>
              <w:top w:val="nil"/>
              <w:left w:val="nil"/>
              <w:bottom w:val="nil"/>
              <w:right w:val="nil"/>
            </w:tcBorders>
          </w:tcPr>
          <w:p w14:paraId="47928876" w14:textId="0D771565" w:rsidR="00285332" w:rsidRPr="00A16941" w:rsidRDefault="00285332" w:rsidP="002D161C">
            <w:pPr>
              <w:rPr>
                <w:rFonts w:ascii="Arial" w:hAnsi="Arial" w:cs="Arial"/>
                <w:sz w:val="20"/>
                <w:szCs w:val="20"/>
              </w:rPr>
            </w:pPr>
          </w:p>
        </w:tc>
        <w:tc>
          <w:tcPr>
            <w:tcW w:w="1290" w:type="dxa"/>
            <w:tcBorders>
              <w:top w:val="nil"/>
              <w:left w:val="nil"/>
              <w:bottom w:val="nil"/>
              <w:right w:val="nil"/>
            </w:tcBorders>
          </w:tcPr>
          <w:p w14:paraId="122DAA2B" w14:textId="1B55D9D5" w:rsidR="00285332" w:rsidRPr="00A16941" w:rsidRDefault="00285332" w:rsidP="002D161C">
            <w:pPr>
              <w:rPr>
                <w:rFonts w:ascii="Arial" w:hAnsi="Arial" w:cs="Arial"/>
                <w:sz w:val="20"/>
                <w:szCs w:val="20"/>
              </w:rPr>
            </w:pPr>
          </w:p>
        </w:tc>
        <w:tc>
          <w:tcPr>
            <w:tcW w:w="1290" w:type="dxa"/>
            <w:tcBorders>
              <w:top w:val="nil"/>
              <w:left w:val="nil"/>
              <w:bottom w:val="nil"/>
              <w:right w:val="nil"/>
            </w:tcBorders>
          </w:tcPr>
          <w:p w14:paraId="3C543688" w14:textId="41526D08" w:rsidR="00285332" w:rsidRPr="00A16941" w:rsidRDefault="00285332" w:rsidP="002D161C">
            <w:pPr>
              <w:rPr>
                <w:rFonts w:ascii="Arial" w:hAnsi="Arial" w:cs="Arial"/>
                <w:sz w:val="20"/>
                <w:szCs w:val="20"/>
              </w:rPr>
            </w:pPr>
          </w:p>
        </w:tc>
        <w:tc>
          <w:tcPr>
            <w:tcW w:w="1290" w:type="dxa"/>
            <w:tcBorders>
              <w:top w:val="nil"/>
              <w:left w:val="nil"/>
              <w:bottom w:val="nil"/>
              <w:right w:val="nil"/>
            </w:tcBorders>
            <w:shd w:val="clear" w:color="auto" w:fill="auto"/>
            <w:noWrap/>
            <w:vAlign w:val="center"/>
            <w:hideMark/>
          </w:tcPr>
          <w:p w14:paraId="1AEAB878" w14:textId="1F2728C8" w:rsidR="00285332" w:rsidRPr="00A16941" w:rsidRDefault="00285332" w:rsidP="002D161C">
            <w:pPr>
              <w:rPr>
                <w:rFonts w:ascii="Arial" w:hAnsi="Arial" w:cs="Arial"/>
                <w:sz w:val="20"/>
                <w:szCs w:val="20"/>
              </w:rPr>
            </w:pPr>
          </w:p>
        </w:tc>
        <w:tc>
          <w:tcPr>
            <w:tcW w:w="1134" w:type="dxa"/>
            <w:tcBorders>
              <w:top w:val="nil"/>
              <w:left w:val="nil"/>
              <w:bottom w:val="nil"/>
              <w:right w:val="nil"/>
            </w:tcBorders>
            <w:shd w:val="clear" w:color="auto" w:fill="auto"/>
            <w:noWrap/>
            <w:vAlign w:val="center"/>
            <w:hideMark/>
          </w:tcPr>
          <w:p w14:paraId="39B39B73" w14:textId="77777777" w:rsidR="00285332" w:rsidRPr="00A16941" w:rsidRDefault="00285332" w:rsidP="002D161C">
            <w:pPr>
              <w:rPr>
                <w:rFonts w:ascii="Arial" w:hAnsi="Arial" w:cs="Arial"/>
                <w:sz w:val="20"/>
                <w:szCs w:val="20"/>
              </w:rPr>
            </w:pPr>
          </w:p>
        </w:tc>
      </w:tr>
      <w:tr w:rsidR="00285332" w:rsidRPr="00A16941" w14:paraId="28008B0B" w14:textId="77777777" w:rsidTr="00A16941">
        <w:trPr>
          <w:trHeight w:val="144"/>
        </w:trPr>
        <w:tc>
          <w:tcPr>
            <w:tcW w:w="1700" w:type="dxa"/>
            <w:tcBorders>
              <w:top w:val="nil"/>
              <w:left w:val="single" w:sz="8" w:space="0" w:color="auto"/>
              <w:bottom w:val="single" w:sz="8" w:space="0" w:color="auto"/>
              <w:right w:val="single" w:sz="8" w:space="0" w:color="auto"/>
            </w:tcBorders>
            <w:shd w:val="clear" w:color="auto" w:fill="auto"/>
          </w:tcPr>
          <w:p w14:paraId="79C06644" w14:textId="77777777" w:rsidR="00285332" w:rsidRPr="00A16941" w:rsidRDefault="00285332" w:rsidP="002D161C">
            <w:pPr>
              <w:rPr>
                <w:rFonts w:ascii="Arial" w:hAnsi="Arial" w:cs="Arial"/>
                <w:sz w:val="20"/>
                <w:szCs w:val="20"/>
              </w:rPr>
            </w:pPr>
            <w:r w:rsidRPr="00A16941">
              <w:rPr>
                <w:rFonts w:ascii="Arial" w:hAnsi="Arial" w:cs="Arial"/>
                <w:sz w:val="20"/>
                <w:szCs w:val="20"/>
              </w:rPr>
              <w:t>Employee Type</w:t>
            </w:r>
          </w:p>
        </w:tc>
        <w:tc>
          <w:tcPr>
            <w:tcW w:w="4762" w:type="dxa"/>
            <w:tcBorders>
              <w:top w:val="nil"/>
              <w:left w:val="nil"/>
              <w:bottom w:val="single" w:sz="8" w:space="0" w:color="auto"/>
              <w:right w:val="single" w:sz="8" w:space="0" w:color="auto"/>
            </w:tcBorders>
            <w:shd w:val="clear" w:color="auto" w:fill="auto"/>
          </w:tcPr>
          <w:p w14:paraId="6520261A" w14:textId="77777777" w:rsidR="00285332" w:rsidRPr="00A16941" w:rsidRDefault="00285332" w:rsidP="002D161C">
            <w:pPr>
              <w:rPr>
                <w:rFonts w:ascii="Arial" w:hAnsi="Arial" w:cs="Arial"/>
                <w:sz w:val="20"/>
                <w:szCs w:val="20"/>
              </w:rPr>
            </w:pPr>
            <w:r w:rsidRPr="00A16941">
              <w:rPr>
                <w:rFonts w:ascii="Arial" w:hAnsi="Arial" w:cs="Arial"/>
                <w:sz w:val="20"/>
                <w:szCs w:val="20"/>
              </w:rPr>
              <w:t>Health employees</w:t>
            </w:r>
          </w:p>
        </w:tc>
        <w:tc>
          <w:tcPr>
            <w:tcW w:w="1134" w:type="dxa"/>
            <w:tcBorders>
              <w:top w:val="nil"/>
              <w:left w:val="nil"/>
              <w:bottom w:val="nil"/>
              <w:right w:val="nil"/>
            </w:tcBorders>
            <w:shd w:val="clear" w:color="auto" w:fill="D9D9D9" w:themeFill="background1" w:themeFillShade="D9"/>
            <w:noWrap/>
            <w:vAlign w:val="center"/>
            <w:hideMark/>
          </w:tcPr>
          <w:p w14:paraId="1D62A6C3" w14:textId="77777777" w:rsidR="00285332" w:rsidRPr="00A16941" w:rsidRDefault="00285332" w:rsidP="002D161C">
            <w:pPr>
              <w:rPr>
                <w:rFonts w:ascii="Arial" w:hAnsi="Arial" w:cs="Arial"/>
                <w:sz w:val="20"/>
                <w:szCs w:val="20"/>
              </w:rPr>
            </w:pPr>
            <w:r w:rsidRPr="00A16941">
              <w:rPr>
                <w:rFonts w:ascii="Arial" w:hAnsi="Arial" w:cs="Arial"/>
                <w:sz w:val="20"/>
                <w:szCs w:val="20"/>
              </w:rPr>
              <w:t> </w:t>
            </w:r>
          </w:p>
        </w:tc>
        <w:tc>
          <w:tcPr>
            <w:tcW w:w="1290" w:type="dxa"/>
            <w:tcBorders>
              <w:top w:val="nil"/>
              <w:left w:val="nil"/>
              <w:bottom w:val="nil"/>
              <w:right w:val="nil"/>
            </w:tcBorders>
          </w:tcPr>
          <w:p w14:paraId="5F9491A9" w14:textId="77777777" w:rsidR="00285332" w:rsidRPr="00A16941" w:rsidRDefault="00285332" w:rsidP="002D161C">
            <w:pPr>
              <w:rPr>
                <w:rFonts w:ascii="Arial" w:hAnsi="Arial" w:cs="Arial"/>
                <w:sz w:val="20"/>
                <w:szCs w:val="20"/>
              </w:rPr>
            </w:pPr>
          </w:p>
        </w:tc>
        <w:tc>
          <w:tcPr>
            <w:tcW w:w="1290" w:type="dxa"/>
            <w:tcBorders>
              <w:top w:val="nil"/>
              <w:left w:val="nil"/>
              <w:bottom w:val="nil"/>
              <w:right w:val="nil"/>
            </w:tcBorders>
          </w:tcPr>
          <w:p w14:paraId="715E8B2B" w14:textId="4F894122" w:rsidR="00285332" w:rsidRPr="00A16941" w:rsidRDefault="00285332" w:rsidP="002D161C">
            <w:pPr>
              <w:rPr>
                <w:rFonts w:ascii="Arial" w:hAnsi="Arial" w:cs="Arial"/>
                <w:sz w:val="20"/>
                <w:szCs w:val="20"/>
              </w:rPr>
            </w:pPr>
          </w:p>
        </w:tc>
        <w:tc>
          <w:tcPr>
            <w:tcW w:w="1290" w:type="dxa"/>
            <w:tcBorders>
              <w:top w:val="nil"/>
              <w:left w:val="nil"/>
              <w:bottom w:val="nil"/>
              <w:right w:val="nil"/>
            </w:tcBorders>
          </w:tcPr>
          <w:p w14:paraId="5462F2C1" w14:textId="3E8437D4" w:rsidR="00285332" w:rsidRPr="00A16941" w:rsidRDefault="00285332" w:rsidP="002D161C">
            <w:pPr>
              <w:rPr>
                <w:rFonts w:ascii="Arial" w:hAnsi="Arial" w:cs="Arial"/>
                <w:sz w:val="20"/>
                <w:szCs w:val="20"/>
              </w:rPr>
            </w:pPr>
          </w:p>
        </w:tc>
        <w:tc>
          <w:tcPr>
            <w:tcW w:w="1290" w:type="dxa"/>
            <w:tcBorders>
              <w:top w:val="nil"/>
              <w:left w:val="nil"/>
              <w:bottom w:val="nil"/>
              <w:right w:val="nil"/>
            </w:tcBorders>
          </w:tcPr>
          <w:p w14:paraId="1DC51A64" w14:textId="5B89E6AA" w:rsidR="00285332" w:rsidRPr="00A16941" w:rsidRDefault="00285332" w:rsidP="002D161C">
            <w:pPr>
              <w:rPr>
                <w:rFonts w:ascii="Arial" w:hAnsi="Arial" w:cs="Arial"/>
                <w:sz w:val="20"/>
                <w:szCs w:val="20"/>
              </w:rPr>
            </w:pPr>
          </w:p>
        </w:tc>
        <w:tc>
          <w:tcPr>
            <w:tcW w:w="1290" w:type="dxa"/>
            <w:tcBorders>
              <w:top w:val="nil"/>
              <w:left w:val="nil"/>
              <w:bottom w:val="nil"/>
              <w:right w:val="nil"/>
            </w:tcBorders>
          </w:tcPr>
          <w:p w14:paraId="3699D212" w14:textId="7CE5FA6D" w:rsidR="00285332" w:rsidRPr="00A16941" w:rsidRDefault="00285332" w:rsidP="002D161C">
            <w:pPr>
              <w:rPr>
                <w:rFonts w:ascii="Arial" w:hAnsi="Arial" w:cs="Arial"/>
                <w:sz w:val="20"/>
                <w:szCs w:val="20"/>
              </w:rPr>
            </w:pPr>
          </w:p>
        </w:tc>
        <w:tc>
          <w:tcPr>
            <w:tcW w:w="1290" w:type="dxa"/>
            <w:tcBorders>
              <w:top w:val="nil"/>
              <w:left w:val="nil"/>
              <w:bottom w:val="nil"/>
              <w:right w:val="nil"/>
            </w:tcBorders>
            <w:shd w:val="clear" w:color="auto" w:fill="auto"/>
            <w:noWrap/>
            <w:vAlign w:val="center"/>
            <w:hideMark/>
          </w:tcPr>
          <w:p w14:paraId="6CA44F38" w14:textId="05BCC9E4" w:rsidR="00285332" w:rsidRPr="00A16941" w:rsidRDefault="00285332" w:rsidP="002D161C">
            <w:pPr>
              <w:rPr>
                <w:rFonts w:ascii="Arial" w:hAnsi="Arial" w:cs="Arial"/>
                <w:sz w:val="20"/>
                <w:szCs w:val="20"/>
              </w:rPr>
            </w:pPr>
          </w:p>
        </w:tc>
        <w:tc>
          <w:tcPr>
            <w:tcW w:w="1134" w:type="dxa"/>
            <w:tcBorders>
              <w:top w:val="nil"/>
              <w:left w:val="nil"/>
              <w:bottom w:val="nil"/>
              <w:right w:val="nil"/>
            </w:tcBorders>
            <w:shd w:val="clear" w:color="auto" w:fill="auto"/>
            <w:noWrap/>
            <w:vAlign w:val="center"/>
            <w:hideMark/>
          </w:tcPr>
          <w:p w14:paraId="76800303" w14:textId="77777777" w:rsidR="00285332" w:rsidRPr="00A16941" w:rsidRDefault="00285332" w:rsidP="002D161C">
            <w:pPr>
              <w:rPr>
                <w:rFonts w:ascii="Arial" w:hAnsi="Arial" w:cs="Arial"/>
                <w:sz w:val="20"/>
                <w:szCs w:val="20"/>
              </w:rPr>
            </w:pPr>
          </w:p>
        </w:tc>
      </w:tr>
      <w:tr w:rsidR="00285332" w:rsidRPr="00A16941" w14:paraId="2D867B36" w14:textId="77777777" w:rsidTr="00A16941">
        <w:trPr>
          <w:trHeight w:val="447"/>
        </w:trPr>
        <w:tc>
          <w:tcPr>
            <w:tcW w:w="1700" w:type="dxa"/>
            <w:tcBorders>
              <w:top w:val="nil"/>
              <w:left w:val="single" w:sz="8" w:space="0" w:color="auto"/>
              <w:bottom w:val="single" w:sz="8" w:space="0" w:color="auto"/>
              <w:right w:val="single" w:sz="8" w:space="0" w:color="auto"/>
            </w:tcBorders>
            <w:shd w:val="clear" w:color="auto" w:fill="auto"/>
            <w:hideMark/>
          </w:tcPr>
          <w:p w14:paraId="37E2EFB3" w14:textId="77777777" w:rsidR="00285332" w:rsidRPr="00A16941" w:rsidRDefault="00285332" w:rsidP="002D161C">
            <w:pPr>
              <w:rPr>
                <w:rFonts w:ascii="Arial" w:hAnsi="Arial" w:cs="Arial"/>
                <w:sz w:val="20"/>
                <w:szCs w:val="20"/>
              </w:rPr>
            </w:pPr>
            <w:r w:rsidRPr="00A16941">
              <w:rPr>
                <w:rFonts w:ascii="Arial" w:hAnsi="Arial" w:cs="Arial"/>
                <w:sz w:val="20"/>
                <w:szCs w:val="20"/>
              </w:rPr>
              <w:t>Description</w:t>
            </w:r>
          </w:p>
        </w:tc>
        <w:tc>
          <w:tcPr>
            <w:tcW w:w="4762" w:type="dxa"/>
            <w:tcBorders>
              <w:top w:val="nil"/>
              <w:left w:val="nil"/>
              <w:bottom w:val="single" w:sz="8" w:space="0" w:color="auto"/>
              <w:right w:val="single" w:sz="8" w:space="0" w:color="auto"/>
            </w:tcBorders>
            <w:shd w:val="clear" w:color="auto" w:fill="auto"/>
          </w:tcPr>
          <w:p w14:paraId="1812838A" w14:textId="77777777" w:rsidR="00285332" w:rsidRPr="00A16941" w:rsidRDefault="00285332" w:rsidP="002D161C">
            <w:pPr>
              <w:rPr>
                <w:rFonts w:ascii="Arial" w:hAnsi="Arial" w:cs="Arial"/>
                <w:sz w:val="20"/>
                <w:szCs w:val="20"/>
              </w:rPr>
            </w:pPr>
            <w:r w:rsidRPr="00A16941">
              <w:rPr>
                <w:rFonts w:ascii="Arial" w:hAnsi="Arial" w:cs="Arial"/>
                <w:sz w:val="20"/>
                <w:szCs w:val="20"/>
              </w:rPr>
              <w:t>Where a</w:t>
            </w:r>
            <w:r w:rsidRPr="00A16941">
              <w:rPr>
                <w:rFonts w:ascii="Arial" w:hAnsi="Arial" w:cs="Arial"/>
                <w:color w:val="008000"/>
                <w:sz w:val="20"/>
                <w:szCs w:val="20"/>
              </w:rPr>
              <w:t xml:space="preserve"> </w:t>
            </w:r>
            <w:r w:rsidRPr="00A16941">
              <w:rPr>
                <w:rFonts w:ascii="Arial" w:hAnsi="Arial" w:cs="Arial"/>
                <w:sz w:val="20"/>
                <w:szCs w:val="20"/>
              </w:rPr>
              <w:t>Radiation Therapist or</w:t>
            </w:r>
            <w:r w:rsidRPr="00A16941">
              <w:rPr>
                <w:rFonts w:ascii="Arial" w:hAnsi="Arial" w:cs="Arial"/>
                <w:color w:val="008000"/>
                <w:sz w:val="20"/>
                <w:szCs w:val="20"/>
              </w:rPr>
              <w:t xml:space="preserve"> </w:t>
            </w:r>
            <w:r w:rsidRPr="00A16941">
              <w:rPr>
                <w:rFonts w:ascii="Arial" w:hAnsi="Arial" w:cs="Arial"/>
                <w:sz w:val="20"/>
                <w:szCs w:val="20"/>
              </w:rPr>
              <w:t>Health Professional is rostered on-call or close-call and in receipt of the relevant allowance the following arrangements will apply when that employee is recalled to duty by an authorized person:</w:t>
            </w:r>
          </w:p>
          <w:p w14:paraId="194D12FC" w14:textId="77777777" w:rsidR="00285332" w:rsidRPr="00A16941" w:rsidRDefault="00285332" w:rsidP="001640C0">
            <w:pPr>
              <w:pStyle w:val="ListParagraph"/>
              <w:numPr>
                <w:ilvl w:val="0"/>
                <w:numId w:val="46"/>
              </w:numPr>
              <w:spacing w:after="0" w:line="240" w:lineRule="auto"/>
              <w:ind w:left="321" w:hanging="321"/>
              <w:rPr>
                <w:rFonts w:ascii="Arial" w:hAnsi="Arial" w:cs="Arial"/>
                <w:szCs w:val="20"/>
              </w:rPr>
            </w:pPr>
            <w:r w:rsidRPr="00A16941">
              <w:rPr>
                <w:rFonts w:ascii="Arial" w:hAnsi="Arial" w:cs="Arial"/>
                <w:szCs w:val="20"/>
              </w:rPr>
              <w:t>Where the employee has been released from duty and left the workplace or campus, and a further callout occurs within 3 hours of notice of the previous callout, an Onerous Recall Allowance will be paid.</w:t>
            </w:r>
          </w:p>
          <w:p w14:paraId="3CDE1CD2" w14:textId="77777777" w:rsidR="00285332" w:rsidRPr="00A16941" w:rsidRDefault="00285332" w:rsidP="001640C0">
            <w:pPr>
              <w:pStyle w:val="ListParagraph"/>
              <w:numPr>
                <w:ilvl w:val="0"/>
                <w:numId w:val="46"/>
              </w:numPr>
              <w:spacing w:after="0" w:line="240" w:lineRule="auto"/>
              <w:ind w:left="321" w:hanging="321"/>
              <w:rPr>
                <w:rFonts w:ascii="Arial" w:hAnsi="Arial" w:cs="Arial"/>
                <w:szCs w:val="20"/>
              </w:rPr>
            </w:pPr>
            <w:r w:rsidRPr="00A16941">
              <w:rPr>
                <w:rFonts w:ascii="Arial" w:hAnsi="Arial" w:cs="Arial"/>
                <w:szCs w:val="20"/>
              </w:rPr>
              <w:t>A maximum of 2 Onerous Recall Allowances will be paid to an employee in any on-call period. An on-call period will be a period of up to 24 hours.</w:t>
            </w:r>
          </w:p>
          <w:p w14:paraId="300484DF" w14:textId="77777777" w:rsidR="00285332" w:rsidRPr="00A16941" w:rsidRDefault="00285332" w:rsidP="001640C0">
            <w:pPr>
              <w:pStyle w:val="ListParagraph"/>
              <w:numPr>
                <w:ilvl w:val="0"/>
                <w:numId w:val="46"/>
              </w:numPr>
              <w:spacing w:after="0" w:line="240" w:lineRule="auto"/>
              <w:ind w:left="321" w:hanging="321"/>
              <w:rPr>
                <w:rFonts w:ascii="Arial" w:hAnsi="Arial" w:cs="Arial"/>
                <w:szCs w:val="20"/>
              </w:rPr>
            </w:pPr>
            <w:r w:rsidRPr="00A16941">
              <w:rPr>
                <w:rFonts w:ascii="Arial" w:hAnsi="Arial" w:cs="Arial"/>
                <w:szCs w:val="20"/>
              </w:rPr>
              <w:t>All other Agreement provisions regarding the payment of overtime will continue to apply.</w:t>
            </w:r>
          </w:p>
          <w:p w14:paraId="386A3E06" w14:textId="77777777" w:rsidR="00285332" w:rsidRPr="00A16941" w:rsidRDefault="00285332" w:rsidP="001640C0">
            <w:pPr>
              <w:pStyle w:val="ListParagraph"/>
              <w:numPr>
                <w:ilvl w:val="0"/>
                <w:numId w:val="46"/>
              </w:numPr>
              <w:spacing w:after="0" w:line="240" w:lineRule="auto"/>
              <w:ind w:left="321" w:hanging="321"/>
              <w:rPr>
                <w:rFonts w:ascii="Arial" w:hAnsi="Arial" w:cs="Arial"/>
                <w:szCs w:val="20"/>
              </w:rPr>
            </w:pPr>
            <w:r w:rsidRPr="00A16941">
              <w:rPr>
                <w:rFonts w:ascii="Arial" w:hAnsi="Arial" w:cs="Arial"/>
                <w:szCs w:val="20"/>
              </w:rPr>
              <w:t>The Onerous Recall allowance will be made in addition to any overtime payments.</w:t>
            </w:r>
          </w:p>
        </w:tc>
        <w:tc>
          <w:tcPr>
            <w:tcW w:w="1134" w:type="dxa"/>
            <w:tcBorders>
              <w:top w:val="nil"/>
              <w:left w:val="nil"/>
              <w:bottom w:val="nil"/>
              <w:right w:val="nil"/>
            </w:tcBorders>
            <w:shd w:val="clear" w:color="auto" w:fill="D9D9D9" w:themeFill="background1" w:themeFillShade="D9"/>
            <w:noWrap/>
            <w:vAlign w:val="center"/>
          </w:tcPr>
          <w:p w14:paraId="5EDA2BF1" w14:textId="77777777" w:rsidR="00285332" w:rsidRPr="00A16941" w:rsidRDefault="00285332" w:rsidP="002D161C">
            <w:pPr>
              <w:rPr>
                <w:rFonts w:ascii="Arial" w:hAnsi="Arial" w:cs="Arial"/>
                <w:sz w:val="20"/>
                <w:szCs w:val="20"/>
              </w:rPr>
            </w:pPr>
          </w:p>
        </w:tc>
        <w:tc>
          <w:tcPr>
            <w:tcW w:w="1290" w:type="dxa"/>
            <w:tcBorders>
              <w:top w:val="nil"/>
              <w:left w:val="nil"/>
              <w:bottom w:val="single" w:sz="4" w:space="0" w:color="auto"/>
              <w:right w:val="nil"/>
            </w:tcBorders>
          </w:tcPr>
          <w:p w14:paraId="10D2CDBE" w14:textId="77777777" w:rsidR="00285332" w:rsidRPr="00A16941" w:rsidRDefault="00285332" w:rsidP="002D161C">
            <w:pPr>
              <w:rPr>
                <w:rFonts w:ascii="Arial" w:hAnsi="Arial" w:cs="Arial"/>
                <w:sz w:val="20"/>
                <w:szCs w:val="20"/>
              </w:rPr>
            </w:pPr>
          </w:p>
        </w:tc>
        <w:tc>
          <w:tcPr>
            <w:tcW w:w="1290" w:type="dxa"/>
            <w:tcBorders>
              <w:top w:val="nil"/>
              <w:left w:val="nil"/>
              <w:bottom w:val="single" w:sz="4" w:space="0" w:color="auto"/>
              <w:right w:val="nil"/>
            </w:tcBorders>
          </w:tcPr>
          <w:p w14:paraId="542DF667" w14:textId="61A4F834" w:rsidR="00285332" w:rsidRPr="00A16941" w:rsidRDefault="00285332" w:rsidP="002D161C">
            <w:pPr>
              <w:rPr>
                <w:rFonts w:ascii="Arial" w:hAnsi="Arial" w:cs="Arial"/>
                <w:sz w:val="20"/>
                <w:szCs w:val="20"/>
              </w:rPr>
            </w:pPr>
          </w:p>
        </w:tc>
        <w:tc>
          <w:tcPr>
            <w:tcW w:w="1290" w:type="dxa"/>
            <w:tcBorders>
              <w:top w:val="nil"/>
              <w:left w:val="nil"/>
              <w:bottom w:val="single" w:sz="4" w:space="0" w:color="auto"/>
              <w:right w:val="nil"/>
            </w:tcBorders>
          </w:tcPr>
          <w:p w14:paraId="0B295BF8" w14:textId="530DD194" w:rsidR="00285332" w:rsidRPr="00A16941" w:rsidRDefault="00285332" w:rsidP="002D161C">
            <w:pPr>
              <w:rPr>
                <w:rFonts w:ascii="Arial" w:hAnsi="Arial" w:cs="Arial"/>
                <w:sz w:val="20"/>
                <w:szCs w:val="20"/>
              </w:rPr>
            </w:pPr>
          </w:p>
        </w:tc>
        <w:tc>
          <w:tcPr>
            <w:tcW w:w="1290" w:type="dxa"/>
            <w:tcBorders>
              <w:top w:val="nil"/>
              <w:left w:val="nil"/>
              <w:bottom w:val="single" w:sz="4" w:space="0" w:color="auto"/>
              <w:right w:val="nil"/>
            </w:tcBorders>
          </w:tcPr>
          <w:p w14:paraId="5BBA1B67" w14:textId="7307BEA3" w:rsidR="00285332" w:rsidRPr="00A16941" w:rsidRDefault="00285332" w:rsidP="002D161C">
            <w:pPr>
              <w:rPr>
                <w:rFonts w:ascii="Arial" w:hAnsi="Arial" w:cs="Arial"/>
                <w:sz w:val="20"/>
                <w:szCs w:val="20"/>
              </w:rPr>
            </w:pPr>
          </w:p>
        </w:tc>
        <w:tc>
          <w:tcPr>
            <w:tcW w:w="1290" w:type="dxa"/>
            <w:tcBorders>
              <w:top w:val="nil"/>
              <w:left w:val="nil"/>
              <w:bottom w:val="single" w:sz="4" w:space="0" w:color="auto"/>
              <w:right w:val="nil"/>
            </w:tcBorders>
          </w:tcPr>
          <w:p w14:paraId="5B677843" w14:textId="2D922C4C" w:rsidR="00285332" w:rsidRPr="00A16941" w:rsidRDefault="00285332" w:rsidP="002D161C">
            <w:pPr>
              <w:rPr>
                <w:rFonts w:ascii="Arial" w:hAnsi="Arial" w:cs="Arial"/>
                <w:sz w:val="20"/>
                <w:szCs w:val="20"/>
              </w:rPr>
            </w:pPr>
          </w:p>
        </w:tc>
        <w:tc>
          <w:tcPr>
            <w:tcW w:w="1290" w:type="dxa"/>
            <w:tcBorders>
              <w:top w:val="nil"/>
              <w:left w:val="nil"/>
              <w:bottom w:val="single" w:sz="4" w:space="0" w:color="auto"/>
              <w:right w:val="nil"/>
            </w:tcBorders>
            <w:shd w:val="clear" w:color="auto" w:fill="auto"/>
            <w:noWrap/>
            <w:vAlign w:val="center"/>
          </w:tcPr>
          <w:p w14:paraId="72D4AC7E" w14:textId="461CD6C1" w:rsidR="00285332" w:rsidRPr="00A16941" w:rsidRDefault="00285332" w:rsidP="002D161C">
            <w:pPr>
              <w:rPr>
                <w:rFonts w:ascii="Arial" w:hAnsi="Arial" w:cs="Arial"/>
                <w:sz w:val="20"/>
                <w:szCs w:val="20"/>
              </w:rPr>
            </w:pPr>
          </w:p>
        </w:tc>
        <w:tc>
          <w:tcPr>
            <w:tcW w:w="1134" w:type="dxa"/>
            <w:tcBorders>
              <w:top w:val="nil"/>
              <w:left w:val="nil"/>
              <w:bottom w:val="single" w:sz="4" w:space="0" w:color="auto"/>
              <w:right w:val="nil"/>
            </w:tcBorders>
            <w:shd w:val="clear" w:color="auto" w:fill="auto"/>
            <w:noWrap/>
            <w:vAlign w:val="center"/>
          </w:tcPr>
          <w:p w14:paraId="63EA45D9" w14:textId="77777777" w:rsidR="00285332" w:rsidRPr="00A16941" w:rsidRDefault="00285332" w:rsidP="002D161C">
            <w:pPr>
              <w:rPr>
                <w:rFonts w:ascii="Arial" w:hAnsi="Arial" w:cs="Arial"/>
                <w:sz w:val="20"/>
                <w:szCs w:val="20"/>
              </w:rPr>
            </w:pPr>
          </w:p>
        </w:tc>
      </w:tr>
      <w:tr w:rsidR="00285332" w:rsidRPr="00A16941" w14:paraId="778747D3" w14:textId="77777777" w:rsidTr="00A16941">
        <w:trPr>
          <w:trHeight w:val="140"/>
        </w:trPr>
        <w:tc>
          <w:tcPr>
            <w:tcW w:w="1700" w:type="dxa"/>
            <w:tcBorders>
              <w:top w:val="nil"/>
              <w:left w:val="single" w:sz="8" w:space="0" w:color="auto"/>
              <w:bottom w:val="single" w:sz="8" w:space="0" w:color="auto"/>
              <w:right w:val="single" w:sz="8" w:space="0" w:color="auto"/>
            </w:tcBorders>
            <w:shd w:val="clear" w:color="auto" w:fill="auto"/>
          </w:tcPr>
          <w:p w14:paraId="1B31973E" w14:textId="77777777" w:rsidR="00285332" w:rsidRPr="00A16941" w:rsidRDefault="00285332" w:rsidP="002D161C">
            <w:pPr>
              <w:rPr>
                <w:rFonts w:ascii="Arial" w:hAnsi="Arial" w:cs="Arial"/>
                <w:sz w:val="20"/>
                <w:szCs w:val="20"/>
              </w:rPr>
            </w:pPr>
            <w:r w:rsidRPr="00A16941">
              <w:rPr>
                <w:rFonts w:ascii="Arial" w:hAnsi="Arial" w:cs="Arial"/>
                <w:sz w:val="20"/>
                <w:szCs w:val="20"/>
              </w:rPr>
              <w:t>Rate/Frequency</w:t>
            </w:r>
          </w:p>
        </w:tc>
        <w:tc>
          <w:tcPr>
            <w:tcW w:w="4762" w:type="dxa"/>
            <w:tcBorders>
              <w:top w:val="nil"/>
              <w:left w:val="nil"/>
              <w:bottom w:val="single" w:sz="8" w:space="0" w:color="auto"/>
              <w:right w:val="single" w:sz="8" w:space="0" w:color="auto"/>
            </w:tcBorders>
            <w:shd w:val="clear" w:color="auto" w:fill="auto"/>
            <w:vAlign w:val="center"/>
          </w:tcPr>
          <w:p w14:paraId="5883EA15" w14:textId="77777777" w:rsidR="00285332" w:rsidRPr="00A16941" w:rsidRDefault="00285332" w:rsidP="002D161C">
            <w:pPr>
              <w:rPr>
                <w:rFonts w:ascii="Arial" w:hAnsi="Arial" w:cs="Arial"/>
                <w:sz w:val="20"/>
                <w:szCs w:val="20"/>
              </w:rPr>
            </w:pPr>
            <w:r w:rsidRPr="00A16941">
              <w:rPr>
                <w:rFonts w:ascii="Arial" w:hAnsi="Arial" w:cs="Arial"/>
                <w:sz w:val="20"/>
                <w:szCs w:val="20"/>
              </w:rPr>
              <w:t>Per occurrence</w:t>
            </w:r>
          </w:p>
        </w:tc>
        <w:tc>
          <w:tcPr>
            <w:tcW w:w="1134"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57B8092F" w14:textId="694D1252" w:rsidR="00285332" w:rsidRPr="00A16941" w:rsidRDefault="00285332" w:rsidP="002D161C">
            <w:pPr>
              <w:jc w:val="right"/>
              <w:rPr>
                <w:rFonts w:ascii="Arial" w:hAnsi="Arial" w:cs="Arial"/>
                <w:sz w:val="20"/>
                <w:szCs w:val="20"/>
              </w:rPr>
            </w:pPr>
            <w:r w:rsidRPr="00A16941">
              <w:rPr>
                <w:rFonts w:ascii="Arial" w:hAnsi="Arial" w:cs="Arial"/>
                <w:sz w:val="20"/>
                <w:szCs w:val="20"/>
              </w:rPr>
              <w:t>$340.88</w:t>
            </w:r>
          </w:p>
        </w:tc>
        <w:tc>
          <w:tcPr>
            <w:tcW w:w="1290" w:type="dxa"/>
            <w:tcBorders>
              <w:top w:val="single" w:sz="4" w:space="0" w:color="auto"/>
              <w:left w:val="single" w:sz="4" w:space="0" w:color="auto"/>
              <w:bottom w:val="single" w:sz="4" w:space="0" w:color="auto"/>
              <w:right w:val="single" w:sz="4" w:space="0" w:color="auto"/>
            </w:tcBorders>
          </w:tcPr>
          <w:p w14:paraId="5F95AFE1" w14:textId="1FC00C98" w:rsidR="00285332" w:rsidRPr="00A16941" w:rsidRDefault="00285332" w:rsidP="002D161C">
            <w:pPr>
              <w:jc w:val="right"/>
              <w:rPr>
                <w:rFonts w:ascii="Arial" w:hAnsi="Arial" w:cs="Arial"/>
                <w:sz w:val="20"/>
                <w:szCs w:val="20"/>
              </w:rPr>
            </w:pPr>
            <w:r w:rsidRPr="00A16941">
              <w:rPr>
                <w:rFonts w:ascii="Arial" w:hAnsi="Arial" w:cs="Arial"/>
                <w:sz w:val="20"/>
                <w:szCs w:val="20"/>
              </w:rPr>
              <w:t>$346.98</w:t>
            </w:r>
          </w:p>
        </w:tc>
        <w:tc>
          <w:tcPr>
            <w:tcW w:w="1290" w:type="dxa"/>
            <w:tcBorders>
              <w:top w:val="single" w:sz="4" w:space="0" w:color="auto"/>
              <w:left w:val="single" w:sz="4" w:space="0" w:color="auto"/>
              <w:bottom w:val="single" w:sz="4" w:space="0" w:color="auto"/>
              <w:right w:val="single" w:sz="4" w:space="0" w:color="auto"/>
            </w:tcBorders>
          </w:tcPr>
          <w:p w14:paraId="38BEF6F3" w14:textId="35FCAED6" w:rsidR="00285332" w:rsidRPr="00A16941" w:rsidRDefault="00285332" w:rsidP="002D161C">
            <w:pPr>
              <w:jc w:val="right"/>
              <w:rPr>
                <w:rFonts w:ascii="Arial" w:hAnsi="Arial" w:cs="Arial"/>
                <w:sz w:val="20"/>
                <w:szCs w:val="20"/>
              </w:rPr>
            </w:pPr>
            <w:r w:rsidRPr="00A16941">
              <w:rPr>
                <w:rFonts w:ascii="Arial" w:hAnsi="Arial" w:cs="Arial"/>
                <w:sz w:val="20"/>
                <w:szCs w:val="20"/>
              </w:rPr>
              <w:t>$350.45</w:t>
            </w:r>
          </w:p>
        </w:tc>
        <w:tc>
          <w:tcPr>
            <w:tcW w:w="1290" w:type="dxa"/>
            <w:tcBorders>
              <w:top w:val="single" w:sz="4" w:space="0" w:color="auto"/>
              <w:left w:val="single" w:sz="4" w:space="0" w:color="auto"/>
              <w:bottom w:val="single" w:sz="4" w:space="0" w:color="auto"/>
              <w:right w:val="single" w:sz="4" w:space="0" w:color="auto"/>
            </w:tcBorders>
          </w:tcPr>
          <w:p w14:paraId="135972DA" w14:textId="13081937" w:rsidR="00285332" w:rsidRPr="00A16941" w:rsidRDefault="00285332" w:rsidP="002D161C">
            <w:pPr>
              <w:jc w:val="right"/>
              <w:rPr>
                <w:rFonts w:ascii="Arial" w:hAnsi="Arial" w:cs="Arial"/>
                <w:sz w:val="20"/>
                <w:szCs w:val="20"/>
              </w:rPr>
            </w:pPr>
            <w:r w:rsidRPr="00A16941">
              <w:rPr>
                <w:rFonts w:ascii="Arial" w:hAnsi="Arial" w:cs="Arial"/>
                <w:sz w:val="20"/>
                <w:szCs w:val="20"/>
              </w:rPr>
              <w:t>$356.55</w:t>
            </w:r>
          </w:p>
        </w:tc>
        <w:tc>
          <w:tcPr>
            <w:tcW w:w="1290" w:type="dxa"/>
            <w:tcBorders>
              <w:top w:val="single" w:sz="4" w:space="0" w:color="auto"/>
              <w:left w:val="single" w:sz="4" w:space="0" w:color="auto"/>
              <w:bottom w:val="single" w:sz="4" w:space="0" w:color="auto"/>
              <w:right w:val="single" w:sz="4" w:space="0" w:color="auto"/>
            </w:tcBorders>
          </w:tcPr>
          <w:p w14:paraId="36F6B103" w14:textId="025D1B46" w:rsidR="00285332" w:rsidRPr="00A16941" w:rsidRDefault="00285332" w:rsidP="002D161C">
            <w:pPr>
              <w:jc w:val="right"/>
              <w:rPr>
                <w:rFonts w:ascii="Arial" w:hAnsi="Arial" w:cs="Arial"/>
                <w:sz w:val="20"/>
                <w:szCs w:val="20"/>
              </w:rPr>
            </w:pPr>
            <w:r w:rsidRPr="00A16941">
              <w:rPr>
                <w:rFonts w:ascii="Arial" w:hAnsi="Arial" w:cs="Arial"/>
                <w:sz w:val="20"/>
                <w:szCs w:val="20"/>
              </w:rPr>
              <w:t>$361.90</w:t>
            </w:r>
          </w:p>
        </w:tc>
        <w:tc>
          <w:tcPr>
            <w:tcW w:w="1290" w:type="dxa"/>
            <w:tcBorders>
              <w:top w:val="single" w:sz="4" w:space="0" w:color="auto"/>
              <w:left w:val="single" w:sz="4" w:space="0" w:color="auto"/>
              <w:bottom w:val="single" w:sz="4" w:space="0" w:color="auto"/>
              <w:right w:val="single" w:sz="4" w:space="0" w:color="auto"/>
            </w:tcBorders>
          </w:tcPr>
          <w:p w14:paraId="0AA9C483" w14:textId="2C1C1ADD" w:rsidR="00285332" w:rsidRPr="00A16941" w:rsidRDefault="00285332" w:rsidP="002D161C">
            <w:pPr>
              <w:jc w:val="right"/>
              <w:rPr>
                <w:rFonts w:ascii="Arial" w:hAnsi="Arial" w:cs="Arial"/>
                <w:sz w:val="20"/>
                <w:szCs w:val="20"/>
              </w:rPr>
            </w:pPr>
            <w:r w:rsidRPr="00A16941">
              <w:rPr>
                <w:rFonts w:ascii="Arial" w:hAnsi="Arial" w:cs="Arial"/>
                <w:sz w:val="20"/>
                <w:szCs w:val="20"/>
              </w:rPr>
              <w:t>$370.73</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53CF2" w14:textId="179B3657" w:rsidR="00285332" w:rsidRPr="00A16941" w:rsidRDefault="00285332" w:rsidP="002D161C">
            <w:pPr>
              <w:jc w:val="right"/>
              <w:rPr>
                <w:rFonts w:ascii="Arial" w:hAnsi="Arial" w:cs="Arial"/>
                <w:sz w:val="20"/>
                <w:szCs w:val="20"/>
              </w:rPr>
            </w:pPr>
            <w:r w:rsidRPr="00A16941">
              <w:rPr>
                <w:rFonts w:ascii="Arial" w:hAnsi="Arial" w:cs="Arial"/>
                <w:sz w:val="20"/>
                <w:szCs w:val="20"/>
              </w:rPr>
              <w:t>$374.44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FE6D4" w14:textId="31A94EAE" w:rsidR="00285332" w:rsidRPr="00A16941" w:rsidRDefault="00285332" w:rsidP="002D161C">
            <w:pPr>
              <w:jc w:val="right"/>
              <w:rPr>
                <w:rFonts w:ascii="Arial" w:hAnsi="Arial" w:cs="Arial"/>
                <w:sz w:val="20"/>
                <w:szCs w:val="20"/>
              </w:rPr>
            </w:pPr>
            <w:r w:rsidRPr="00A16941">
              <w:rPr>
                <w:rFonts w:ascii="Arial" w:hAnsi="Arial" w:cs="Arial"/>
                <w:sz w:val="20"/>
                <w:szCs w:val="20"/>
              </w:rPr>
              <w:t>$381.66</w:t>
            </w:r>
          </w:p>
        </w:tc>
      </w:tr>
      <w:tr w:rsidR="00285332" w:rsidRPr="00A16941" w14:paraId="20AF3FFA" w14:textId="77777777" w:rsidTr="00A16941">
        <w:trPr>
          <w:trHeight w:val="140"/>
        </w:trPr>
        <w:tc>
          <w:tcPr>
            <w:tcW w:w="1700" w:type="dxa"/>
            <w:tcBorders>
              <w:top w:val="single" w:sz="8" w:space="0" w:color="auto"/>
              <w:left w:val="single" w:sz="8" w:space="0" w:color="auto"/>
              <w:bottom w:val="single" w:sz="8" w:space="0" w:color="auto"/>
              <w:right w:val="single" w:sz="8" w:space="0" w:color="auto"/>
            </w:tcBorders>
            <w:shd w:val="clear" w:color="auto" w:fill="auto"/>
          </w:tcPr>
          <w:p w14:paraId="1BDB70AD" w14:textId="77777777" w:rsidR="00285332" w:rsidRPr="00A16941" w:rsidRDefault="00285332" w:rsidP="002D161C">
            <w:pPr>
              <w:rPr>
                <w:rFonts w:ascii="Arial" w:hAnsi="Arial" w:cs="Arial"/>
                <w:sz w:val="20"/>
                <w:szCs w:val="20"/>
              </w:rPr>
            </w:pPr>
            <w:r w:rsidRPr="00A16941">
              <w:rPr>
                <w:rFonts w:ascii="Arial" w:hAnsi="Arial" w:cs="Arial"/>
                <w:sz w:val="20"/>
                <w:szCs w:val="20"/>
              </w:rPr>
              <w:t>Payment on Leave</w:t>
            </w:r>
          </w:p>
        </w:tc>
        <w:tc>
          <w:tcPr>
            <w:tcW w:w="4762" w:type="dxa"/>
            <w:tcBorders>
              <w:top w:val="nil"/>
              <w:left w:val="nil"/>
              <w:bottom w:val="single" w:sz="8" w:space="0" w:color="auto"/>
              <w:right w:val="single" w:sz="8" w:space="0" w:color="auto"/>
            </w:tcBorders>
            <w:shd w:val="clear" w:color="auto" w:fill="auto"/>
          </w:tcPr>
          <w:p w14:paraId="4C7E5C9C" w14:textId="77777777" w:rsidR="00285332" w:rsidRPr="00A16941" w:rsidRDefault="00285332" w:rsidP="002D161C">
            <w:pPr>
              <w:rPr>
                <w:rFonts w:ascii="Arial" w:hAnsi="Arial" w:cs="Arial"/>
                <w:sz w:val="20"/>
                <w:szCs w:val="20"/>
              </w:rPr>
            </w:pPr>
            <w:r w:rsidRPr="00A16941">
              <w:rPr>
                <w:rFonts w:ascii="Arial" w:hAnsi="Arial" w:cs="Arial"/>
                <w:sz w:val="20"/>
                <w:szCs w:val="20"/>
              </w:rPr>
              <w:t>Not paid during any type of paid or unpaid leave.</w:t>
            </w:r>
          </w:p>
        </w:tc>
        <w:tc>
          <w:tcPr>
            <w:tcW w:w="1134" w:type="dxa"/>
            <w:tcBorders>
              <w:top w:val="single" w:sz="8" w:space="0" w:color="auto"/>
              <w:left w:val="nil"/>
            </w:tcBorders>
            <w:shd w:val="clear" w:color="auto" w:fill="D9D9D9" w:themeFill="background1" w:themeFillShade="D9"/>
            <w:noWrap/>
            <w:vAlign w:val="center"/>
          </w:tcPr>
          <w:p w14:paraId="26B3BC9E" w14:textId="77777777" w:rsidR="00285332" w:rsidRPr="00A16941" w:rsidRDefault="00285332" w:rsidP="002D161C">
            <w:pPr>
              <w:jc w:val="right"/>
              <w:rPr>
                <w:rFonts w:ascii="Arial" w:hAnsi="Arial" w:cs="Arial"/>
                <w:sz w:val="20"/>
                <w:szCs w:val="20"/>
              </w:rPr>
            </w:pPr>
            <w:r w:rsidRPr="00A16941">
              <w:rPr>
                <w:rFonts w:ascii="Arial" w:hAnsi="Arial" w:cs="Arial"/>
                <w:sz w:val="20"/>
                <w:szCs w:val="20"/>
              </w:rPr>
              <w:t> </w:t>
            </w:r>
          </w:p>
        </w:tc>
        <w:tc>
          <w:tcPr>
            <w:tcW w:w="1290" w:type="dxa"/>
            <w:tcBorders>
              <w:top w:val="single" w:sz="4" w:space="0" w:color="auto"/>
            </w:tcBorders>
          </w:tcPr>
          <w:p w14:paraId="03CEB023" w14:textId="77777777" w:rsidR="00285332" w:rsidRPr="00A16941" w:rsidRDefault="00285332" w:rsidP="002D161C">
            <w:pPr>
              <w:jc w:val="right"/>
              <w:rPr>
                <w:rFonts w:ascii="Arial" w:hAnsi="Arial" w:cs="Arial"/>
                <w:sz w:val="20"/>
                <w:szCs w:val="20"/>
              </w:rPr>
            </w:pPr>
          </w:p>
        </w:tc>
        <w:tc>
          <w:tcPr>
            <w:tcW w:w="1290" w:type="dxa"/>
            <w:tcBorders>
              <w:top w:val="single" w:sz="4" w:space="0" w:color="auto"/>
            </w:tcBorders>
          </w:tcPr>
          <w:p w14:paraId="5F37A619" w14:textId="0C892149" w:rsidR="00285332" w:rsidRPr="00A16941" w:rsidRDefault="00285332" w:rsidP="002D161C">
            <w:pPr>
              <w:jc w:val="right"/>
              <w:rPr>
                <w:rFonts w:ascii="Arial" w:hAnsi="Arial" w:cs="Arial"/>
                <w:sz w:val="20"/>
                <w:szCs w:val="20"/>
              </w:rPr>
            </w:pPr>
          </w:p>
        </w:tc>
        <w:tc>
          <w:tcPr>
            <w:tcW w:w="1290" w:type="dxa"/>
            <w:tcBorders>
              <w:top w:val="single" w:sz="4" w:space="0" w:color="auto"/>
            </w:tcBorders>
          </w:tcPr>
          <w:p w14:paraId="016CE3F8" w14:textId="11149F80" w:rsidR="00285332" w:rsidRPr="00A16941" w:rsidRDefault="00285332" w:rsidP="002D161C">
            <w:pPr>
              <w:jc w:val="right"/>
              <w:rPr>
                <w:rFonts w:ascii="Arial" w:hAnsi="Arial" w:cs="Arial"/>
                <w:sz w:val="20"/>
                <w:szCs w:val="20"/>
              </w:rPr>
            </w:pPr>
          </w:p>
        </w:tc>
        <w:tc>
          <w:tcPr>
            <w:tcW w:w="1290" w:type="dxa"/>
            <w:tcBorders>
              <w:top w:val="single" w:sz="4" w:space="0" w:color="auto"/>
            </w:tcBorders>
          </w:tcPr>
          <w:p w14:paraId="3E691F9E" w14:textId="6997D901" w:rsidR="00285332" w:rsidRPr="00A16941" w:rsidRDefault="00285332" w:rsidP="002D161C">
            <w:pPr>
              <w:jc w:val="right"/>
              <w:rPr>
                <w:rFonts w:ascii="Arial" w:hAnsi="Arial" w:cs="Arial"/>
                <w:sz w:val="20"/>
                <w:szCs w:val="20"/>
              </w:rPr>
            </w:pPr>
          </w:p>
        </w:tc>
        <w:tc>
          <w:tcPr>
            <w:tcW w:w="1290" w:type="dxa"/>
            <w:tcBorders>
              <w:top w:val="single" w:sz="4" w:space="0" w:color="auto"/>
            </w:tcBorders>
          </w:tcPr>
          <w:p w14:paraId="346AF757" w14:textId="30F1918A" w:rsidR="00285332" w:rsidRPr="00A16941" w:rsidRDefault="00285332" w:rsidP="002D161C">
            <w:pPr>
              <w:jc w:val="right"/>
              <w:rPr>
                <w:rFonts w:ascii="Arial" w:hAnsi="Arial" w:cs="Arial"/>
                <w:sz w:val="20"/>
                <w:szCs w:val="20"/>
              </w:rPr>
            </w:pPr>
          </w:p>
        </w:tc>
        <w:tc>
          <w:tcPr>
            <w:tcW w:w="1290" w:type="dxa"/>
            <w:tcBorders>
              <w:top w:val="single" w:sz="4" w:space="0" w:color="auto"/>
            </w:tcBorders>
            <w:shd w:val="clear" w:color="auto" w:fill="auto"/>
            <w:noWrap/>
            <w:vAlign w:val="center"/>
          </w:tcPr>
          <w:p w14:paraId="5857BB1C" w14:textId="2DE48FBC" w:rsidR="00285332" w:rsidRPr="00A16941" w:rsidRDefault="00285332" w:rsidP="002D161C">
            <w:pPr>
              <w:jc w:val="right"/>
              <w:rPr>
                <w:rFonts w:ascii="Arial" w:hAnsi="Arial" w:cs="Arial"/>
                <w:sz w:val="20"/>
                <w:szCs w:val="20"/>
              </w:rPr>
            </w:pPr>
          </w:p>
        </w:tc>
        <w:tc>
          <w:tcPr>
            <w:tcW w:w="1134" w:type="dxa"/>
            <w:tcBorders>
              <w:top w:val="single" w:sz="4" w:space="0" w:color="auto"/>
            </w:tcBorders>
            <w:shd w:val="clear" w:color="auto" w:fill="auto"/>
            <w:noWrap/>
            <w:vAlign w:val="center"/>
          </w:tcPr>
          <w:p w14:paraId="38B2067A" w14:textId="77777777" w:rsidR="00285332" w:rsidRPr="00A16941" w:rsidRDefault="00285332" w:rsidP="002D161C">
            <w:pPr>
              <w:jc w:val="right"/>
              <w:rPr>
                <w:rFonts w:ascii="Arial" w:hAnsi="Arial" w:cs="Arial"/>
                <w:sz w:val="20"/>
                <w:szCs w:val="20"/>
              </w:rPr>
            </w:pPr>
          </w:p>
        </w:tc>
      </w:tr>
      <w:tr w:rsidR="00285332" w:rsidRPr="00A16941" w14:paraId="32A2676A" w14:textId="069F887F" w:rsidTr="00A16941">
        <w:trPr>
          <w:gridAfter w:val="2"/>
          <w:wAfter w:w="2424" w:type="dxa"/>
          <w:trHeight w:val="137"/>
        </w:trPr>
        <w:tc>
          <w:tcPr>
            <w:tcW w:w="1700" w:type="dxa"/>
            <w:tcBorders>
              <w:top w:val="single" w:sz="8" w:space="0" w:color="auto"/>
              <w:left w:val="single" w:sz="8" w:space="0" w:color="auto"/>
              <w:bottom w:val="single" w:sz="8" w:space="0" w:color="auto"/>
              <w:right w:val="single" w:sz="8" w:space="0" w:color="auto"/>
            </w:tcBorders>
            <w:shd w:val="clear" w:color="auto" w:fill="auto"/>
            <w:hideMark/>
          </w:tcPr>
          <w:p w14:paraId="7E36227F" w14:textId="77777777" w:rsidR="00285332" w:rsidRPr="00A16941" w:rsidRDefault="00285332" w:rsidP="002D161C">
            <w:pPr>
              <w:rPr>
                <w:rFonts w:ascii="Arial" w:hAnsi="Arial" w:cs="Arial"/>
                <w:sz w:val="20"/>
                <w:szCs w:val="20"/>
              </w:rPr>
            </w:pPr>
            <w:r w:rsidRPr="00A16941">
              <w:rPr>
                <w:rFonts w:ascii="Arial" w:hAnsi="Arial" w:cs="Arial"/>
                <w:sz w:val="20"/>
                <w:szCs w:val="20"/>
              </w:rPr>
              <w:t>Allowance Type</w:t>
            </w:r>
          </w:p>
        </w:tc>
        <w:tc>
          <w:tcPr>
            <w:tcW w:w="4762" w:type="dxa"/>
            <w:tcBorders>
              <w:top w:val="single" w:sz="8" w:space="0" w:color="auto"/>
              <w:left w:val="single" w:sz="8" w:space="0" w:color="auto"/>
              <w:bottom w:val="single" w:sz="8" w:space="0" w:color="auto"/>
              <w:right w:val="single" w:sz="8" w:space="0" w:color="auto"/>
            </w:tcBorders>
            <w:shd w:val="clear" w:color="auto" w:fill="auto"/>
          </w:tcPr>
          <w:p w14:paraId="7DD669AE" w14:textId="77777777" w:rsidR="00285332" w:rsidRPr="00A16941" w:rsidRDefault="00285332" w:rsidP="002D161C">
            <w:pPr>
              <w:rPr>
                <w:rFonts w:ascii="Arial" w:hAnsi="Arial" w:cs="Arial"/>
                <w:sz w:val="20"/>
                <w:szCs w:val="20"/>
              </w:rPr>
            </w:pPr>
            <w:r w:rsidRPr="00A16941">
              <w:rPr>
                <w:rFonts w:ascii="Arial" w:hAnsi="Arial" w:cs="Arial"/>
                <w:sz w:val="20"/>
                <w:szCs w:val="20"/>
              </w:rPr>
              <w:t>Disability</w:t>
            </w:r>
          </w:p>
        </w:tc>
        <w:tc>
          <w:tcPr>
            <w:tcW w:w="1134" w:type="dxa"/>
            <w:shd w:val="clear" w:color="auto" w:fill="D9D9D9" w:themeFill="background1" w:themeFillShade="D9"/>
            <w:vAlign w:val="center"/>
          </w:tcPr>
          <w:p w14:paraId="25A128AE" w14:textId="77777777" w:rsidR="00285332" w:rsidRPr="00A16941" w:rsidRDefault="00285332" w:rsidP="002D161C">
            <w:pPr>
              <w:rPr>
                <w:rFonts w:ascii="Arial" w:hAnsi="Arial" w:cs="Arial"/>
                <w:sz w:val="20"/>
                <w:szCs w:val="20"/>
              </w:rPr>
            </w:pPr>
            <w:r w:rsidRPr="00A16941">
              <w:rPr>
                <w:rFonts w:ascii="Arial" w:hAnsi="Arial" w:cs="Arial"/>
                <w:sz w:val="20"/>
                <w:szCs w:val="20"/>
              </w:rPr>
              <w:t> </w:t>
            </w:r>
          </w:p>
        </w:tc>
        <w:tc>
          <w:tcPr>
            <w:tcW w:w="1290" w:type="dxa"/>
            <w:shd w:val="clear" w:color="auto" w:fill="D9D9D9" w:themeFill="background1" w:themeFillShade="D9"/>
          </w:tcPr>
          <w:p w14:paraId="7CBDC600" w14:textId="77777777" w:rsidR="00285332" w:rsidRPr="00A16941" w:rsidRDefault="00285332" w:rsidP="002D161C">
            <w:pPr>
              <w:rPr>
                <w:rFonts w:ascii="Arial" w:hAnsi="Arial" w:cs="Arial"/>
                <w:sz w:val="20"/>
                <w:szCs w:val="20"/>
              </w:rPr>
            </w:pPr>
          </w:p>
        </w:tc>
        <w:tc>
          <w:tcPr>
            <w:tcW w:w="1290" w:type="dxa"/>
            <w:shd w:val="clear" w:color="auto" w:fill="D9D9D9" w:themeFill="background1" w:themeFillShade="D9"/>
          </w:tcPr>
          <w:p w14:paraId="1BF7DB86" w14:textId="2B47CE30" w:rsidR="00285332" w:rsidRPr="00A16941" w:rsidRDefault="00285332" w:rsidP="002D161C">
            <w:pPr>
              <w:rPr>
                <w:rFonts w:ascii="Arial" w:hAnsi="Arial" w:cs="Arial"/>
                <w:sz w:val="20"/>
                <w:szCs w:val="20"/>
              </w:rPr>
            </w:pPr>
          </w:p>
        </w:tc>
        <w:tc>
          <w:tcPr>
            <w:tcW w:w="1290" w:type="dxa"/>
            <w:shd w:val="clear" w:color="auto" w:fill="D9D9D9" w:themeFill="background1" w:themeFillShade="D9"/>
          </w:tcPr>
          <w:p w14:paraId="3FAAD32A" w14:textId="74EBFA8D" w:rsidR="00285332" w:rsidRPr="00A16941" w:rsidRDefault="00285332" w:rsidP="002D161C">
            <w:pPr>
              <w:rPr>
                <w:rFonts w:ascii="Arial" w:hAnsi="Arial" w:cs="Arial"/>
                <w:sz w:val="20"/>
                <w:szCs w:val="20"/>
              </w:rPr>
            </w:pPr>
          </w:p>
        </w:tc>
        <w:tc>
          <w:tcPr>
            <w:tcW w:w="1290" w:type="dxa"/>
            <w:shd w:val="clear" w:color="auto" w:fill="D9D9D9" w:themeFill="background1" w:themeFillShade="D9"/>
          </w:tcPr>
          <w:p w14:paraId="20EE168A" w14:textId="49724416" w:rsidR="00285332" w:rsidRPr="00A16941" w:rsidRDefault="00285332" w:rsidP="002D161C">
            <w:pPr>
              <w:rPr>
                <w:rFonts w:ascii="Arial" w:hAnsi="Arial" w:cs="Arial"/>
                <w:sz w:val="20"/>
                <w:szCs w:val="20"/>
              </w:rPr>
            </w:pPr>
          </w:p>
        </w:tc>
        <w:tc>
          <w:tcPr>
            <w:tcW w:w="1290" w:type="dxa"/>
            <w:shd w:val="clear" w:color="auto" w:fill="D9D9D9" w:themeFill="background1" w:themeFillShade="D9"/>
          </w:tcPr>
          <w:p w14:paraId="314412FB" w14:textId="61EECAFC" w:rsidR="00285332" w:rsidRPr="00A16941" w:rsidRDefault="00285332" w:rsidP="002D161C">
            <w:pPr>
              <w:rPr>
                <w:rFonts w:ascii="Arial" w:hAnsi="Arial" w:cs="Arial"/>
                <w:sz w:val="20"/>
                <w:szCs w:val="20"/>
              </w:rPr>
            </w:pPr>
          </w:p>
        </w:tc>
      </w:tr>
    </w:tbl>
    <w:p w14:paraId="343E9053" w14:textId="77777777" w:rsidR="003F292D" w:rsidRPr="0047659E" w:rsidRDefault="003F292D" w:rsidP="003F292D">
      <w:pPr>
        <w:rPr>
          <w:rFonts w:ascii="Arial" w:hAnsi="Arial" w:cs="Arial"/>
          <w:sz w:val="20"/>
          <w:szCs w:val="20"/>
        </w:rPr>
      </w:pPr>
    </w:p>
    <w:p w14:paraId="5F3386F5" w14:textId="77777777" w:rsidR="003F292D" w:rsidRPr="0047659E" w:rsidRDefault="003F292D" w:rsidP="003F292D">
      <w:pPr>
        <w:rPr>
          <w:rFonts w:ascii="Arial" w:hAnsi="Arial" w:cs="Arial"/>
          <w:sz w:val="20"/>
          <w:szCs w:val="20"/>
        </w:rPr>
      </w:pPr>
    </w:p>
    <w:tbl>
      <w:tblPr>
        <w:tblW w:w="14516" w:type="dxa"/>
        <w:tblInd w:w="-284" w:type="dxa"/>
        <w:tblLayout w:type="fixed"/>
        <w:tblLook w:val="04A0" w:firstRow="1" w:lastRow="0" w:firstColumn="1" w:lastColumn="0" w:noHBand="0" w:noVBand="1"/>
      </w:tblPr>
      <w:tblGrid>
        <w:gridCol w:w="1418"/>
        <w:gridCol w:w="2835"/>
        <w:gridCol w:w="1018"/>
        <w:gridCol w:w="1261"/>
        <w:gridCol w:w="1261"/>
        <w:gridCol w:w="1261"/>
        <w:gridCol w:w="1261"/>
        <w:gridCol w:w="1261"/>
        <w:gridCol w:w="1261"/>
        <w:gridCol w:w="1261"/>
        <w:gridCol w:w="418"/>
      </w:tblGrid>
      <w:tr w:rsidR="00E429F5" w:rsidRPr="0047659E" w14:paraId="393400A9" w14:textId="77777777" w:rsidTr="00904628">
        <w:trPr>
          <w:trHeight w:val="607"/>
        </w:trPr>
        <w:tc>
          <w:tcPr>
            <w:tcW w:w="4253" w:type="dxa"/>
            <w:gridSpan w:val="2"/>
            <w:tcBorders>
              <w:top w:val="nil"/>
              <w:left w:val="nil"/>
              <w:bottom w:val="nil"/>
              <w:right w:val="nil"/>
            </w:tcBorders>
            <w:shd w:val="clear" w:color="auto" w:fill="auto"/>
            <w:vAlign w:val="center"/>
          </w:tcPr>
          <w:p w14:paraId="5382BE22" w14:textId="77777777" w:rsidR="003F292D" w:rsidRPr="0047659E" w:rsidRDefault="003F292D">
            <w:pPr>
              <w:rPr>
                <w:rFonts w:ascii="Arial" w:hAnsi="Arial" w:cs="Arial"/>
                <w:sz w:val="20"/>
                <w:szCs w:val="20"/>
              </w:rPr>
            </w:pPr>
            <w:r w:rsidRPr="0047659E">
              <w:rPr>
                <w:rFonts w:ascii="Arial" w:hAnsi="Arial" w:cs="Arial"/>
                <w:b/>
                <w:bCs/>
                <w:sz w:val="20"/>
                <w:szCs w:val="20"/>
              </w:rPr>
              <w:t xml:space="preserve">  Overtime Meal</w:t>
            </w:r>
          </w:p>
        </w:tc>
        <w:tc>
          <w:tcPr>
            <w:tcW w:w="1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4F784" w14:textId="77777777" w:rsidR="003F292D" w:rsidRPr="0047659E" w:rsidRDefault="003F292D">
            <w:pPr>
              <w:jc w:val="center"/>
              <w:rPr>
                <w:rFonts w:ascii="Arial" w:hAnsi="Arial" w:cs="Arial"/>
                <w:b/>
                <w:bCs/>
                <w:sz w:val="20"/>
                <w:szCs w:val="20"/>
              </w:rPr>
            </w:pPr>
            <w:r w:rsidRPr="0047659E">
              <w:rPr>
                <w:rFonts w:ascii="Arial" w:hAnsi="Arial" w:cs="Arial"/>
                <w:b/>
                <w:bCs/>
                <w:sz w:val="20"/>
                <w:szCs w:val="20"/>
              </w:rPr>
              <w:t>Pay rate at 9/6/22</w:t>
            </w:r>
          </w:p>
        </w:tc>
        <w:tc>
          <w:tcPr>
            <w:tcW w:w="1261" w:type="dxa"/>
            <w:tcBorders>
              <w:top w:val="single" w:sz="4" w:space="0" w:color="auto"/>
              <w:left w:val="nil"/>
              <w:bottom w:val="single" w:sz="4" w:space="0" w:color="auto"/>
              <w:right w:val="single" w:sz="4" w:space="0" w:color="auto"/>
            </w:tcBorders>
            <w:shd w:val="clear" w:color="auto" w:fill="auto"/>
            <w:vAlign w:val="center"/>
          </w:tcPr>
          <w:p w14:paraId="745879A3"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1.79% from 05/01/2023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013F57A2"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 from 08/06/2023</w:t>
            </w:r>
          </w:p>
        </w:tc>
        <w:tc>
          <w:tcPr>
            <w:tcW w:w="1261" w:type="dxa"/>
            <w:tcBorders>
              <w:top w:val="single" w:sz="4" w:space="0" w:color="auto"/>
              <w:left w:val="single" w:sz="4" w:space="0" w:color="auto"/>
              <w:bottom w:val="single" w:sz="4" w:space="0" w:color="auto"/>
              <w:right w:val="single" w:sz="4" w:space="0" w:color="auto"/>
            </w:tcBorders>
            <w:vAlign w:val="center"/>
          </w:tcPr>
          <w:p w14:paraId="7611873D"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 xml:space="preserve">1.74% from 07/12/2023 </w:t>
            </w:r>
          </w:p>
        </w:tc>
        <w:tc>
          <w:tcPr>
            <w:tcW w:w="1261" w:type="dxa"/>
            <w:tcBorders>
              <w:top w:val="single" w:sz="4" w:space="0" w:color="auto"/>
              <w:left w:val="single" w:sz="4" w:space="0" w:color="auto"/>
              <w:bottom w:val="single" w:sz="4" w:space="0" w:color="auto"/>
              <w:right w:val="single" w:sz="4" w:space="0" w:color="auto"/>
            </w:tcBorders>
            <w:vAlign w:val="center"/>
          </w:tcPr>
          <w:p w14:paraId="197E2181"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1.5% from 06/06/2024</w:t>
            </w:r>
          </w:p>
        </w:tc>
        <w:tc>
          <w:tcPr>
            <w:tcW w:w="1261" w:type="dxa"/>
            <w:tcBorders>
              <w:top w:val="single" w:sz="4" w:space="0" w:color="auto"/>
              <w:left w:val="single" w:sz="4" w:space="0" w:color="auto"/>
              <w:bottom w:val="single" w:sz="4" w:space="0" w:color="auto"/>
              <w:right w:val="single" w:sz="4" w:space="0" w:color="auto"/>
            </w:tcBorders>
            <w:vAlign w:val="center"/>
          </w:tcPr>
          <w:p w14:paraId="16D817ED"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2.44% from 05/12/2024</w:t>
            </w:r>
          </w:p>
        </w:tc>
        <w:tc>
          <w:tcPr>
            <w:tcW w:w="1261" w:type="dxa"/>
            <w:tcBorders>
              <w:top w:val="single" w:sz="4" w:space="0" w:color="auto"/>
              <w:left w:val="single" w:sz="4" w:space="0" w:color="auto"/>
              <w:bottom w:val="single" w:sz="4" w:space="0" w:color="auto"/>
              <w:right w:val="single" w:sz="4" w:space="0" w:color="auto"/>
            </w:tcBorders>
            <w:vAlign w:val="center"/>
          </w:tcPr>
          <w:p w14:paraId="7B1A8C34"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 xml:space="preserve"> 1% from 05/06/2025</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44818E11"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1.93% from 04/12/2025</w:t>
            </w:r>
          </w:p>
        </w:tc>
      </w:tr>
      <w:tr w:rsidR="000977E8" w:rsidRPr="0047659E" w14:paraId="34C9417D" w14:textId="77777777" w:rsidTr="00904628">
        <w:trPr>
          <w:gridAfter w:val="1"/>
          <w:wAfter w:w="418" w:type="dxa"/>
          <w:trHeight w:val="277"/>
        </w:trPr>
        <w:tc>
          <w:tcPr>
            <w:tcW w:w="1418" w:type="dxa"/>
            <w:tcBorders>
              <w:top w:val="single" w:sz="8" w:space="0" w:color="auto"/>
              <w:left w:val="single" w:sz="8" w:space="0" w:color="auto"/>
              <w:bottom w:val="single" w:sz="8" w:space="0" w:color="auto"/>
              <w:right w:val="single" w:sz="8" w:space="0" w:color="auto"/>
            </w:tcBorders>
            <w:shd w:val="clear" w:color="auto" w:fill="auto"/>
          </w:tcPr>
          <w:p w14:paraId="1B0A2F1C" w14:textId="77777777" w:rsidR="003F292D" w:rsidRPr="0047659E" w:rsidRDefault="003F292D">
            <w:pPr>
              <w:rPr>
                <w:rFonts w:ascii="Arial" w:hAnsi="Arial" w:cs="Arial"/>
                <w:sz w:val="20"/>
                <w:szCs w:val="20"/>
              </w:rPr>
            </w:pPr>
            <w:r w:rsidRPr="0047659E">
              <w:rPr>
                <w:rFonts w:ascii="Arial" w:hAnsi="Arial" w:cs="Arial"/>
                <w:sz w:val="20"/>
                <w:szCs w:val="20"/>
              </w:rPr>
              <w:t>Classification</w:t>
            </w:r>
          </w:p>
        </w:tc>
        <w:tc>
          <w:tcPr>
            <w:tcW w:w="2835" w:type="dxa"/>
            <w:tcBorders>
              <w:top w:val="single" w:sz="8" w:space="0" w:color="auto"/>
              <w:left w:val="nil"/>
              <w:bottom w:val="single" w:sz="8" w:space="0" w:color="auto"/>
              <w:right w:val="single" w:sz="8" w:space="0" w:color="auto"/>
            </w:tcBorders>
            <w:shd w:val="clear" w:color="auto" w:fill="auto"/>
          </w:tcPr>
          <w:p w14:paraId="70BE053C" w14:textId="77777777" w:rsidR="003F292D" w:rsidRPr="0047659E" w:rsidRDefault="003F292D">
            <w:pPr>
              <w:rPr>
                <w:rFonts w:ascii="Arial" w:hAnsi="Arial" w:cs="Arial"/>
                <w:sz w:val="20"/>
                <w:szCs w:val="20"/>
              </w:rPr>
            </w:pPr>
            <w:r w:rsidRPr="0047659E">
              <w:rPr>
                <w:rFonts w:ascii="Arial" w:hAnsi="Arial" w:cs="Arial"/>
                <w:sz w:val="20"/>
                <w:szCs w:val="20"/>
              </w:rPr>
              <w:t xml:space="preserve">All classifications                    </w:t>
            </w:r>
          </w:p>
        </w:tc>
        <w:tc>
          <w:tcPr>
            <w:tcW w:w="1018" w:type="dxa"/>
            <w:tcBorders>
              <w:top w:val="nil"/>
              <w:left w:val="nil"/>
              <w:bottom w:val="nil"/>
              <w:right w:val="nil"/>
            </w:tcBorders>
            <w:shd w:val="clear" w:color="auto" w:fill="D9D9D9" w:themeFill="background1" w:themeFillShade="D9"/>
            <w:noWrap/>
            <w:vAlign w:val="center"/>
          </w:tcPr>
          <w:p w14:paraId="44DBB440" w14:textId="77777777" w:rsidR="003F292D" w:rsidRPr="0047659E" w:rsidRDefault="003F292D">
            <w:pPr>
              <w:rPr>
                <w:rFonts w:ascii="Arial" w:hAnsi="Arial" w:cs="Arial"/>
                <w:color w:val="000000"/>
                <w:sz w:val="20"/>
                <w:szCs w:val="20"/>
              </w:rPr>
            </w:pPr>
          </w:p>
        </w:tc>
        <w:tc>
          <w:tcPr>
            <w:tcW w:w="1261" w:type="dxa"/>
            <w:tcBorders>
              <w:top w:val="nil"/>
              <w:left w:val="nil"/>
              <w:bottom w:val="nil"/>
              <w:right w:val="nil"/>
            </w:tcBorders>
            <w:shd w:val="clear" w:color="auto" w:fill="auto"/>
            <w:noWrap/>
            <w:vAlign w:val="center"/>
          </w:tcPr>
          <w:p w14:paraId="3B9ED2FE" w14:textId="77777777" w:rsidR="003F292D" w:rsidRPr="0047659E" w:rsidRDefault="003F292D">
            <w:pPr>
              <w:rPr>
                <w:rFonts w:ascii="Arial" w:hAnsi="Arial" w:cs="Arial"/>
                <w:color w:val="000000"/>
                <w:sz w:val="20"/>
                <w:szCs w:val="20"/>
              </w:rPr>
            </w:pPr>
          </w:p>
        </w:tc>
        <w:tc>
          <w:tcPr>
            <w:tcW w:w="1261" w:type="dxa"/>
            <w:tcBorders>
              <w:top w:val="nil"/>
              <w:left w:val="nil"/>
              <w:bottom w:val="nil"/>
              <w:right w:val="nil"/>
            </w:tcBorders>
            <w:shd w:val="clear" w:color="auto" w:fill="auto"/>
            <w:noWrap/>
            <w:vAlign w:val="center"/>
          </w:tcPr>
          <w:p w14:paraId="571128A6"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485141FE"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705D975F"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5184F924"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7556CDFD"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1E29630A" w14:textId="77777777" w:rsidR="003F292D" w:rsidRPr="0047659E" w:rsidRDefault="003F292D">
            <w:pPr>
              <w:rPr>
                <w:rFonts w:ascii="Arial" w:hAnsi="Arial" w:cs="Arial"/>
                <w:sz w:val="20"/>
                <w:szCs w:val="20"/>
              </w:rPr>
            </w:pPr>
          </w:p>
        </w:tc>
      </w:tr>
      <w:tr w:rsidR="00F26ED3" w:rsidRPr="0047659E" w14:paraId="237A7FF6" w14:textId="77777777" w:rsidTr="00904628">
        <w:trPr>
          <w:gridAfter w:val="1"/>
          <w:wAfter w:w="418" w:type="dxa"/>
          <w:trHeight w:val="300"/>
        </w:trPr>
        <w:tc>
          <w:tcPr>
            <w:tcW w:w="1418" w:type="dxa"/>
            <w:tcBorders>
              <w:top w:val="nil"/>
              <w:left w:val="single" w:sz="8" w:space="0" w:color="auto"/>
              <w:bottom w:val="single" w:sz="8" w:space="0" w:color="auto"/>
              <w:right w:val="single" w:sz="8" w:space="0" w:color="auto"/>
            </w:tcBorders>
            <w:shd w:val="clear" w:color="auto" w:fill="auto"/>
          </w:tcPr>
          <w:p w14:paraId="27E21D7F" w14:textId="77777777" w:rsidR="003F292D" w:rsidRPr="0047659E" w:rsidRDefault="003F292D">
            <w:pPr>
              <w:rPr>
                <w:rFonts w:ascii="Arial" w:hAnsi="Arial" w:cs="Arial"/>
                <w:sz w:val="20"/>
                <w:szCs w:val="20"/>
              </w:rPr>
            </w:pPr>
            <w:r w:rsidRPr="0047659E">
              <w:rPr>
                <w:rFonts w:ascii="Arial" w:hAnsi="Arial" w:cs="Arial"/>
                <w:sz w:val="20"/>
                <w:szCs w:val="20"/>
              </w:rPr>
              <w:t>Employee Type</w:t>
            </w:r>
          </w:p>
        </w:tc>
        <w:tc>
          <w:tcPr>
            <w:tcW w:w="2835" w:type="dxa"/>
            <w:tcBorders>
              <w:top w:val="nil"/>
              <w:left w:val="nil"/>
              <w:bottom w:val="single" w:sz="8" w:space="0" w:color="auto"/>
              <w:right w:val="single" w:sz="8" w:space="0" w:color="auto"/>
            </w:tcBorders>
            <w:shd w:val="clear" w:color="auto" w:fill="auto"/>
          </w:tcPr>
          <w:p w14:paraId="289256BF" w14:textId="77777777" w:rsidR="003F292D" w:rsidRPr="0047659E" w:rsidRDefault="003F292D">
            <w:pPr>
              <w:rPr>
                <w:rFonts w:ascii="Arial" w:hAnsi="Arial" w:cs="Arial"/>
                <w:sz w:val="20"/>
                <w:szCs w:val="20"/>
              </w:rPr>
            </w:pPr>
            <w:r w:rsidRPr="0047659E">
              <w:rPr>
                <w:rFonts w:ascii="Arial" w:hAnsi="Arial" w:cs="Arial"/>
                <w:sz w:val="20"/>
                <w:szCs w:val="20"/>
              </w:rPr>
              <w:t>Any</w:t>
            </w:r>
          </w:p>
        </w:tc>
        <w:tc>
          <w:tcPr>
            <w:tcW w:w="1018" w:type="dxa"/>
            <w:tcBorders>
              <w:top w:val="nil"/>
              <w:left w:val="nil"/>
              <w:bottom w:val="nil"/>
              <w:right w:val="nil"/>
            </w:tcBorders>
            <w:shd w:val="clear" w:color="auto" w:fill="D9D9D9" w:themeFill="background1" w:themeFillShade="D9"/>
            <w:noWrap/>
            <w:vAlign w:val="center"/>
          </w:tcPr>
          <w:p w14:paraId="1116AD6A" w14:textId="77777777" w:rsidR="003F292D" w:rsidRPr="0047659E" w:rsidRDefault="003F292D">
            <w:pPr>
              <w:rPr>
                <w:rFonts w:ascii="Arial" w:hAnsi="Arial" w:cs="Arial"/>
                <w:color w:val="000000"/>
                <w:sz w:val="20"/>
                <w:szCs w:val="20"/>
              </w:rPr>
            </w:pPr>
          </w:p>
        </w:tc>
        <w:tc>
          <w:tcPr>
            <w:tcW w:w="1261" w:type="dxa"/>
            <w:tcBorders>
              <w:top w:val="nil"/>
              <w:left w:val="nil"/>
              <w:bottom w:val="nil"/>
              <w:right w:val="nil"/>
            </w:tcBorders>
            <w:shd w:val="clear" w:color="auto" w:fill="auto"/>
            <w:noWrap/>
            <w:vAlign w:val="center"/>
          </w:tcPr>
          <w:p w14:paraId="2E076EAF" w14:textId="77777777" w:rsidR="003F292D" w:rsidRPr="0047659E" w:rsidRDefault="003F292D">
            <w:pPr>
              <w:rPr>
                <w:rFonts w:ascii="Arial" w:hAnsi="Arial" w:cs="Arial"/>
                <w:color w:val="000000"/>
                <w:sz w:val="20"/>
                <w:szCs w:val="20"/>
              </w:rPr>
            </w:pPr>
          </w:p>
        </w:tc>
        <w:tc>
          <w:tcPr>
            <w:tcW w:w="1261" w:type="dxa"/>
            <w:tcBorders>
              <w:top w:val="nil"/>
              <w:left w:val="nil"/>
              <w:bottom w:val="nil"/>
              <w:right w:val="nil"/>
            </w:tcBorders>
            <w:shd w:val="clear" w:color="auto" w:fill="auto"/>
            <w:noWrap/>
            <w:vAlign w:val="center"/>
          </w:tcPr>
          <w:p w14:paraId="6E2E0BBC"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7785152B"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478A05C9"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150CD0E8"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27B70270"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32E55855" w14:textId="77777777" w:rsidR="003F292D" w:rsidRPr="0047659E" w:rsidRDefault="003F292D">
            <w:pPr>
              <w:rPr>
                <w:rFonts w:ascii="Arial" w:hAnsi="Arial" w:cs="Arial"/>
                <w:sz w:val="20"/>
                <w:szCs w:val="20"/>
              </w:rPr>
            </w:pPr>
          </w:p>
        </w:tc>
      </w:tr>
      <w:tr w:rsidR="00F26ED3" w:rsidRPr="0047659E" w14:paraId="51D3CCF6" w14:textId="77777777" w:rsidTr="00904628">
        <w:trPr>
          <w:gridAfter w:val="1"/>
          <w:wAfter w:w="418" w:type="dxa"/>
          <w:trHeight w:val="540"/>
        </w:trPr>
        <w:tc>
          <w:tcPr>
            <w:tcW w:w="1418" w:type="dxa"/>
            <w:tcBorders>
              <w:top w:val="nil"/>
              <w:left w:val="single" w:sz="8" w:space="0" w:color="auto"/>
              <w:bottom w:val="single" w:sz="8" w:space="0" w:color="auto"/>
              <w:right w:val="single" w:sz="8" w:space="0" w:color="auto"/>
            </w:tcBorders>
            <w:shd w:val="clear" w:color="auto" w:fill="auto"/>
          </w:tcPr>
          <w:p w14:paraId="2D8BB3FF" w14:textId="77777777" w:rsidR="003F292D" w:rsidRPr="0047659E" w:rsidRDefault="003F292D">
            <w:pPr>
              <w:rPr>
                <w:rFonts w:ascii="Arial" w:hAnsi="Arial" w:cs="Arial"/>
                <w:sz w:val="20"/>
                <w:szCs w:val="20"/>
              </w:rPr>
            </w:pPr>
            <w:r w:rsidRPr="0047659E">
              <w:rPr>
                <w:rFonts w:ascii="Arial" w:hAnsi="Arial" w:cs="Arial"/>
                <w:sz w:val="20"/>
                <w:szCs w:val="20"/>
              </w:rPr>
              <w:t>Description</w:t>
            </w:r>
          </w:p>
        </w:tc>
        <w:tc>
          <w:tcPr>
            <w:tcW w:w="2835" w:type="dxa"/>
            <w:tcBorders>
              <w:top w:val="nil"/>
              <w:left w:val="nil"/>
              <w:bottom w:val="single" w:sz="8" w:space="0" w:color="auto"/>
              <w:right w:val="single" w:sz="8" w:space="0" w:color="auto"/>
            </w:tcBorders>
            <w:shd w:val="clear" w:color="auto" w:fill="auto"/>
          </w:tcPr>
          <w:p w14:paraId="6384F6E1" w14:textId="77777777" w:rsidR="003F292D" w:rsidRPr="0047659E" w:rsidRDefault="003F292D">
            <w:pPr>
              <w:rPr>
                <w:rFonts w:ascii="Arial" w:hAnsi="Arial" w:cs="Arial"/>
                <w:sz w:val="20"/>
                <w:szCs w:val="20"/>
              </w:rPr>
            </w:pPr>
            <w:r w:rsidRPr="0047659E">
              <w:rPr>
                <w:rFonts w:ascii="Arial" w:hAnsi="Arial" w:cs="Arial"/>
                <w:sz w:val="20"/>
                <w:szCs w:val="20"/>
              </w:rPr>
              <w:t>An employee who works overtime is entitled to payment of an allowance, in addition to any overtime payment in any of the following circumstances:</w:t>
            </w:r>
          </w:p>
          <w:p w14:paraId="7F000D3F" w14:textId="77777777" w:rsidR="003F292D" w:rsidRPr="0047659E" w:rsidRDefault="003F292D" w:rsidP="001640C0">
            <w:pPr>
              <w:numPr>
                <w:ilvl w:val="0"/>
                <w:numId w:val="40"/>
              </w:numPr>
              <w:spacing w:after="160" w:line="259" w:lineRule="auto"/>
              <w:ind w:left="306" w:hanging="293"/>
              <w:contextualSpacing/>
              <w:rPr>
                <w:rFonts w:ascii="Arial" w:hAnsi="Arial" w:cs="Arial"/>
                <w:sz w:val="20"/>
                <w:szCs w:val="20"/>
              </w:rPr>
            </w:pPr>
            <w:r w:rsidRPr="0047659E">
              <w:rPr>
                <w:rFonts w:ascii="Arial" w:hAnsi="Arial" w:cs="Arial"/>
                <w:sz w:val="20"/>
                <w:szCs w:val="20"/>
              </w:rPr>
              <w:t>Immediately after the completion of the employee’s ordinary hours of duty for the day, a period of at least 1.5 hours overtime is worked prior to an unpaid meal break being taken, which is followed by a further period of overtime of at least 0.5 hours.</w:t>
            </w:r>
          </w:p>
          <w:p w14:paraId="40091F3A" w14:textId="77777777" w:rsidR="003F292D" w:rsidRPr="0047659E" w:rsidRDefault="003F292D" w:rsidP="001640C0">
            <w:pPr>
              <w:numPr>
                <w:ilvl w:val="0"/>
                <w:numId w:val="40"/>
              </w:numPr>
              <w:spacing w:after="160" w:line="259" w:lineRule="auto"/>
              <w:ind w:left="306" w:hanging="321"/>
              <w:contextualSpacing/>
              <w:rPr>
                <w:rFonts w:ascii="Arial" w:hAnsi="Arial" w:cs="Arial"/>
                <w:sz w:val="20"/>
                <w:szCs w:val="20"/>
              </w:rPr>
            </w:pPr>
            <w:r w:rsidRPr="0047659E">
              <w:rPr>
                <w:rFonts w:ascii="Arial" w:hAnsi="Arial" w:cs="Arial"/>
                <w:sz w:val="20"/>
                <w:szCs w:val="20"/>
              </w:rPr>
              <w:t>Before the commencement of the employee’s ordinary hours of duty for the day, a period of at least 1.5 hours overtime is worked prior to an unpaid meal break being taken, which is followed by a further period of overtime of at least 0.5 hours.</w:t>
            </w:r>
          </w:p>
          <w:p w14:paraId="38FFB8EE" w14:textId="77777777" w:rsidR="003F292D" w:rsidRPr="0047659E" w:rsidRDefault="003F292D" w:rsidP="001640C0">
            <w:pPr>
              <w:numPr>
                <w:ilvl w:val="0"/>
                <w:numId w:val="40"/>
              </w:numPr>
              <w:spacing w:after="160" w:line="259" w:lineRule="auto"/>
              <w:ind w:left="306" w:hanging="293"/>
              <w:contextualSpacing/>
              <w:rPr>
                <w:rFonts w:ascii="Arial" w:hAnsi="Arial" w:cs="Arial"/>
                <w:sz w:val="20"/>
                <w:szCs w:val="20"/>
              </w:rPr>
            </w:pPr>
            <w:r w:rsidRPr="0047659E">
              <w:rPr>
                <w:rFonts w:ascii="Arial" w:hAnsi="Arial" w:cs="Arial"/>
                <w:sz w:val="20"/>
                <w:szCs w:val="20"/>
              </w:rPr>
              <w:t xml:space="preserve">On a Saturday, Sunday or public holiday, a period of at least 5 hours overtime is worked, in addition to </w:t>
            </w:r>
            <w:r w:rsidRPr="0047659E">
              <w:rPr>
                <w:rFonts w:ascii="Arial" w:hAnsi="Arial" w:cs="Arial"/>
                <w:sz w:val="20"/>
                <w:szCs w:val="20"/>
              </w:rPr>
              <w:lastRenderedPageBreak/>
              <w:t>the employee’s normal weekly hours of duty, prior to an unpaid meal break being taken, which is followed by a further period of overtime of at least 0.5 hours.</w:t>
            </w:r>
          </w:p>
          <w:p w14:paraId="45665987" w14:textId="77777777" w:rsidR="003F292D" w:rsidRPr="0047659E" w:rsidRDefault="003F292D">
            <w:pPr>
              <w:rPr>
                <w:rFonts w:ascii="Arial" w:hAnsi="Arial" w:cs="Arial"/>
                <w:sz w:val="20"/>
                <w:szCs w:val="20"/>
              </w:rPr>
            </w:pPr>
          </w:p>
        </w:tc>
        <w:tc>
          <w:tcPr>
            <w:tcW w:w="1018" w:type="dxa"/>
            <w:tcBorders>
              <w:top w:val="nil"/>
              <w:left w:val="nil"/>
              <w:bottom w:val="nil"/>
              <w:right w:val="nil"/>
            </w:tcBorders>
            <w:shd w:val="clear" w:color="auto" w:fill="D9D9D9" w:themeFill="background1" w:themeFillShade="D9"/>
            <w:noWrap/>
            <w:vAlign w:val="center"/>
          </w:tcPr>
          <w:p w14:paraId="02856C6F" w14:textId="77777777" w:rsidR="003F292D" w:rsidRPr="0047659E" w:rsidRDefault="003F292D">
            <w:pPr>
              <w:rPr>
                <w:rFonts w:ascii="Arial" w:hAnsi="Arial" w:cs="Arial"/>
                <w:color w:val="000000"/>
                <w:sz w:val="20"/>
                <w:szCs w:val="20"/>
              </w:rPr>
            </w:pPr>
          </w:p>
        </w:tc>
        <w:tc>
          <w:tcPr>
            <w:tcW w:w="1261" w:type="dxa"/>
            <w:tcBorders>
              <w:top w:val="nil"/>
              <w:left w:val="nil"/>
              <w:bottom w:val="nil"/>
              <w:right w:val="nil"/>
            </w:tcBorders>
            <w:shd w:val="clear" w:color="auto" w:fill="auto"/>
            <w:noWrap/>
            <w:vAlign w:val="center"/>
          </w:tcPr>
          <w:p w14:paraId="539D9060" w14:textId="77777777" w:rsidR="003F292D" w:rsidRPr="0047659E" w:rsidRDefault="003F292D">
            <w:pPr>
              <w:rPr>
                <w:rFonts w:ascii="Arial" w:hAnsi="Arial" w:cs="Arial"/>
                <w:color w:val="000000"/>
                <w:sz w:val="20"/>
                <w:szCs w:val="20"/>
              </w:rPr>
            </w:pPr>
          </w:p>
        </w:tc>
        <w:tc>
          <w:tcPr>
            <w:tcW w:w="1261" w:type="dxa"/>
            <w:tcBorders>
              <w:top w:val="nil"/>
              <w:left w:val="nil"/>
              <w:bottom w:val="nil"/>
              <w:right w:val="nil"/>
            </w:tcBorders>
            <w:shd w:val="clear" w:color="auto" w:fill="auto"/>
            <w:noWrap/>
            <w:vAlign w:val="center"/>
          </w:tcPr>
          <w:p w14:paraId="5EB8999A"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6AE99AE9"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1EE8C10D"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6242D27B"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3891B2D1"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4885D89D" w14:textId="77777777" w:rsidR="003F292D" w:rsidRPr="0047659E" w:rsidRDefault="003F292D">
            <w:pPr>
              <w:rPr>
                <w:rFonts w:ascii="Arial" w:hAnsi="Arial" w:cs="Arial"/>
                <w:sz w:val="20"/>
                <w:szCs w:val="20"/>
              </w:rPr>
            </w:pPr>
          </w:p>
        </w:tc>
      </w:tr>
      <w:tr w:rsidR="00E429F5" w:rsidRPr="0047659E" w14:paraId="5EA9FBBE" w14:textId="77777777" w:rsidTr="00904628">
        <w:trPr>
          <w:trHeight w:val="300"/>
        </w:trPr>
        <w:tc>
          <w:tcPr>
            <w:tcW w:w="1418" w:type="dxa"/>
            <w:tcBorders>
              <w:top w:val="nil"/>
              <w:left w:val="single" w:sz="8" w:space="0" w:color="auto"/>
              <w:bottom w:val="single" w:sz="8" w:space="0" w:color="auto"/>
              <w:right w:val="single" w:sz="8" w:space="0" w:color="auto"/>
            </w:tcBorders>
            <w:shd w:val="clear" w:color="auto" w:fill="auto"/>
          </w:tcPr>
          <w:p w14:paraId="331FFE39" w14:textId="77777777" w:rsidR="00D37D33" w:rsidRPr="0047659E" w:rsidRDefault="003F292D">
            <w:pPr>
              <w:rPr>
                <w:rFonts w:ascii="Arial" w:hAnsi="Arial" w:cs="Arial"/>
                <w:sz w:val="20"/>
                <w:szCs w:val="20"/>
              </w:rPr>
            </w:pPr>
            <w:r w:rsidRPr="0047659E">
              <w:rPr>
                <w:rFonts w:ascii="Arial" w:hAnsi="Arial" w:cs="Arial"/>
                <w:sz w:val="20"/>
                <w:szCs w:val="20"/>
              </w:rPr>
              <w:t>Rate/</w:t>
            </w:r>
          </w:p>
          <w:p w14:paraId="456ACF9C" w14:textId="53EFD735" w:rsidR="003F292D" w:rsidRPr="0047659E" w:rsidRDefault="003F292D">
            <w:pPr>
              <w:rPr>
                <w:rFonts w:ascii="Arial" w:hAnsi="Arial" w:cs="Arial"/>
                <w:sz w:val="20"/>
                <w:szCs w:val="20"/>
              </w:rPr>
            </w:pPr>
            <w:r w:rsidRPr="0047659E">
              <w:rPr>
                <w:rFonts w:ascii="Arial" w:hAnsi="Arial" w:cs="Arial"/>
                <w:sz w:val="20"/>
                <w:szCs w:val="20"/>
              </w:rPr>
              <w:t>Frequency</w:t>
            </w:r>
          </w:p>
        </w:tc>
        <w:tc>
          <w:tcPr>
            <w:tcW w:w="2835" w:type="dxa"/>
            <w:tcBorders>
              <w:top w:val="nil"/>
              <w:left w:val="nil"/>
              <w:bottom w:val="single" w:sz="8" w:space="0" w:color="auto"/>
              <w:right w:val="single" w:sz="8" w:space="0" w:color="auto"/>
            </w:tcBorders>
            <w:shd w:val="clear" w:color="auto" w:fill="auto"/>
          </w:tcPr>
          <w:p w14:paraId="2DAB7023" w14:textId="77777777" w:rsidR="003F292D" w:rsidRPr="0047659E" w:rsidRDefault="003F292D">
            <w:pPr>
              <w:rPr>
                <w:rFonts w:ascii="Arial" w:hAnsi="Arial" w:cs="Arial"/>
                <w:sz w:val="20"/>
                <w:szCs w:val="20"/>
              </w:rPr>
            </w:pPr>
            <w:r w:rsidRPr="0047659E">
              <w:rPr>
                <w:rFonts w:ascii="Arial" w:hAnsi="Arial" w:cs="Arial"/>
                <w:sz w:val="20"/>
                <w:szCs w:val="20"/>
              </w:rPr>
              <w:t xml:space="preserve">Per occasion   </w:t>
            </w:r>
          </w:p>
        </w:tc>
        <w:tc>
          <w:tcPr>
            <w:tcW w:w="101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24F9A7BD" w14:textId="77777777" w:rsidR="003F292D" w:rsidRPr="0047659E" w:rsidRDefault="003F292D">
            <w:pPr>
              <w:jc w:val="right"/>
              <w:rPr>
                <w:rFonts w:ascii="Arial" w:hAnsi="Arial" w:cs="Arial"/>
                <w:color w:val="0000CC"/>
                <w:sz w:val="20"/>
                <w:szCs w:val="20"/>
              </w:rPr>
            </w:pPr>
            <w:r w:rsidRPr="0047659E">
              <w:rPr>
                <w:rFonts w:ascii="Arial" w:hAnsi="Arial" w:cs="Arial"/>
                <w:color w:val="000000"/>
                <w:sz w:val="20"/>
                <w:szCs w:val="20"/>
              </w:rPr>
              <w:t>$31.60</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18A4B9E8"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$32.17</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027CAE42"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$32.49</w:t>
            </w:r>
          </w:p>
        </w:tc>
        <w:tc>
          <w:tcPr>
            <w:tcW w:w="1261" w:type="dxa"/>
            <w:tcBorders>
              <w:top w:val="single" w:sz="4" w:space="0" w:color="auto"/>
              <w:left w:val="nil"/>
              <w:bottom w:val="single" w:sz="4" w:space="0" w:color="auto"/>
              <w:right w:val="single" w:sz="4" w:space="0" w:color="auto"/>
            </w:tcBorders>
            <w:shd w:val="clear" w:color="auto" w:fill="auto"/>
            <w:vAlign w:val="center"/>
          </w:tcPr>
          <w:p w14:paraId="0435DD91"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$33.05</w:t>
            </w:r>
          </w:p>
        </w:tc>
        <w:tc>
          <w:tcPr>
            <w:tcW w:w="1261" w:type="dxa"/>
            <w:tcBorders>
              <w:top w:val="single" w:sz="4" w:space="0" w:color="auto"/>
              <w:left w:val="nil"/>
              <w:bottom w:val="single" w:sz="4" w:space="0" w:color="auto"/>
              <w:right w:val="single" w:sz="4" w:space="0" w:color="auto"/>
            </w:tcBorders>
            <w:shd w:val="clear" w:color="auto" w:fill="auto"/>
            <w:vAlign w:val="center"/>
          </w:tcPr>
          <w:p w14:paraId="2181B103"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$33.55</w:t>
            </w:r>
          </w:p>
        </w:tc>
        <w:tc>
          <w:tcPr>
            <w:tcW w:w="1261" w:type="dxa"/>
            <w:tcBorders>
              <w:top w:val="single" w:sz="4" w:space="0" w:color="auto"/>
              <w:left w:val="nil"/>
              <w:bottom w:val="single" w:sz="4" w:space="0" w:color="auto"/>
              <w:right w:val="single" w:sz="4" w:space="0" w:color="auto"/>
            </w:tcBorders>
            <w:shd w:val="clear" w:color="auto" w:fill="auto"/>
            <w:vAlign w:val="center"/>
          </w:tcPr>
          <w:p w14:paraId="07708671"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$34.37</w:t>
            </w:r>
          </w:p>
        </w:tc>
        <w:tc>
          <w:tcPr>
            <w:tcW w:w="1261" w:type="dxa"/>
            <w:tcBorders>
              <w:top w:val="single" w:sz="4" w:space="0" w:color="auto"/>
              <w:left w:val="nil"/>
              <w:bottom w:val="single" w:sz="4" w:space="0" w:color="auto"/>
              <w:right w:val="single" w:sz="4" w:space="0" w:color="auto"/>
            </w:tcBorders>
            <w:shd w:val="clear" w:color="auto" w:fill="auto"/>
            <w:vAlign w:val="center"/>
          </w:tcPr>
          <w:p w14:paraId="02E256C9"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$34.71</w:t>
            </w:r>
          </w:p>
        </w:tc>
        <w:tc>
          <w:tcPr>
            <w:tcW w:w="1679" w:type="dxa"/>
            <w:gridSpan w:val="2"/>
            <w:tcBorders>
              <w:top w:val="single" w:sz="4" w:space="0" w:color="auto"/>
              <w:left w:val="nil"/>
              <w:bottom w:val="single" w:sz="4" w:space="0" w:color="auto"/>
              <w:right w:val="single" w:sz="4" w:space="0" w:color="auto"/>
            </w:tcBorders>
            <w:shd w:val="clear" w:color="auto" w:fill="auto"/>
            <w:vAlign w:val="center"/>
          </w:tcPr>
          <w:p w14:paraId="402821EB"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$35.38</w:t>
            </w:r>
          </w:p>
        </w:tc>
      </w:tr>
      <w:tr w:rsidR="00F26ED3" w:rsidRPr="0047659E" w14:paraId="5C07FE33" w14:textId="77777777" w:rsidTr="00904628">
        <w:trPr>
          <w:gridAfter w:val="1"/>
          <w:wAfter w:w="418" w:type="dxa"/>
          <w:trHeight w:val="300"/>
        </w:trPr>
        <w:tc>
          <w:tcPr>
            <w:tcW w:w="1418" w:type="dxa"/>
            <w:tcBorders>
              <w:top w:val="nil"/>
              <w:left w:val="single" w:sz="8" w:space="0" w:color="auto"/>
              <w:bottom w:val="single" w:sz="8" w:space="0" w:color="auto"/>
              <w:right w:val="single" w:sz="8" w:space="0" w:color="auto"/>
            </w:tcBorders>
            <w:shd w:val="clear" w:color="auto" w:fill="auto"/>
          </w:tcPr>
          <w:p w14:paraId="3A2B8622" w14:textId="77777777" w:rsidR="003F292D" w:rsidRPr="0047659E" w:rsidRDefault="003F292D">
            <w:pPr>
              <w:rPr>
                <w:rFonts w:ascii="Arial" w:hAnsi="Arial" w:cs="Arial"/>
                <w:sz w:val="20"/>
                <w:szCs w:val="20"/>
              </w:rPr>
            </w:pPr>
            <w:r w:rsidRPr="0047659E">
              <w:rPr>
                <w:rFonts w:ascii="Arial" w:hAnsi="Arial" w:cs="Arial"/>
                <w:sz w:val="20"/>
                <w:szCs w:val="20"/>
              </w:rPr>
              <w:t>Payment on Leave</w:t>
            </w:r>
          </w:p>
        </w:tc>
        <w:tc>
          <w:tcPr>
            <w:tcW w:w="2835" w:type="dxa"/>
            <w:tcBorders>
              <w:top w:val="nil"/>
              <w:left w:val="nil"/>
              <w:bottom w:val="single" w:sz="8" w:space="0" w:color="auto"/>
              <w:right w:val="single" w:sz="8" w:space="0" w:color="auto"/>
            </w:tcBorders>
            <w:shd w:val="clear" w:color="auto" w:fill="auto"/>
          </w:tcPr>
          <w:p w14:paraId="32C5A596" w14:textId="77777777" w:rsidR="003F292D" w:rsidRPr="0047659E" w:rsidRDefault="003F292D">
            <w:pPr>
              <w:rPr>
                <w:rFonts w:ascii="Arial" w:hAnsi="Arial" w:cs="Arial"/>
                <w:sz w:val="20"/>
                <w:szCs w:val="20"/>
              </w:rPr>
            </w:pPr>
            <w:r w:rsidRPr="0047659E">
              <w:rPr>
                <w:rFonts w:ascii="Arial" w:hAnsi="Arial" w:cs="Arial"/>
                <w:sz w:val="20"/>
                <w:szCs w:val="20"/>
              </w:rPr>
              <w:t>Not paid during any type of paid or unpaid leave.</w:t>
            </w:r>
          </w:p>
        </w:tc>
        <w:tc>
          <w:tcPr>
            <w:tcW w:w="1018" w:type="dxa"/>
            <w:tcBorders>
              <w:top w:val="nil"/>
              <w:left w:val="nil"/>
              <w:bottom w:val="nil"/>
              <w:right w:val="nil"/>
            </w:tcBorders>
            <w:shd w:val="clear" w:color="auto" w:fill="DBDBDB" w:themeFill="accent3" w:themeFillTint="66"/>
            <w:noWrap/>
            <w:vAlign w:val="center"/>
          </w:tcPr>
          <w:p w14:paraId="636E4029" w14:textId="77777777" w:rsidR="003F292D" w:rsidRPr="0047659E" w:rsidRDefault="003F292D">
            <w:pPr>
              <w:rPr>
                <w:rFonts w:ascii="Arial" w:hAnsi="Arial" w:cs="Arial"/>
                <w:color w:val="000000"/>
                <w:sz w:val="20"/>
                <w:szCs w:val="20"/>
              </w:rPr>
            </w:pPr>
          </w:p>
        </w:tc>
        <w:tc>
          <w:tcPr>
            <w:tcW w:w="1261" w:type="dxa"/>
            <w:tcBorders>
              <w:top w:val="nil"/>
              <w:left w:val="nil"/>
              <w:bottom w:val="nil"/>
              <w:right w:val="nil"/>
            </w:tcBorders>
            <w:shd w:val="clear" w:color="auto" w:fill="auto"/>
            <w:noWrap/>
            <w:vAlign w:val="center"/>
          </w:tcPr>
          <w:p w14:paraId="17A0487A" w14:textId="77777777" w:rsidR="003F292D" w:rsidRPr="0047659E" w:rsidRDefault="003F292D">
            <w:pPr>
              <w:rPr>
                <w:rFonts w:ascii="Arial" w:hAnsi="Arial" w:cs="Arial"/>
                <w:color w:val="000000"/>
                <w:sz w:val="20"/>
                <w:szCs w:val="20"/>
              </w:rPr>
            </w:pPr>
          </w:p>
        </w:tc>
        <w:tc>
          <w:tcPr>
            <w:tcW w:w="1261" w:type="dxa"/>
            <w:tcBorders>
              <w:top w:val="nil"/>
              <w:left w:val="nil"/>
              <w:bottom w:val="nil"/>
              <w:right w:val="nil"/>
            </w:tcBorders>
            <w:shd w:val="clear" w:color="auto" w:fill="auto"/>
            <w:noWrap/>
            <w:vAlign w:val="center"/>
          </w:tcPr>
          <w:p w14:paraId="7B093327"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2AFC6045"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2F060FB5"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16956806"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7CC47CC7"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18F3CCE4" w14:textId="77777777" w:rsidR="003F292D" w:rsidRPr="0047659E" w:rsidRDefault="003F292D">
            <w:pPr>
              <w:rPr>
                <w:rFonts w:ascii="Arial" w:hAnsi="Arial" w:cs="Arial"/>
                <w:sz w:val="20"/>
                <w:szCs w:val="20"/>
              </w:rPr>
            </w:pPr>
          </w:p>
        </w:tc>
      </w:tr>
      <w:tr w:rsidR="00F26ED3" w:rsidRPr="0047659E" w14:paraId="46DFF281" w14:textId="77777777" w:rsidTr="00904628">
        <w:trPr>
          <w:gridAfter w:val="1"/>
          <w:wAfter w:w="418" w:type="dxa"/>
          <w:trHeight w:val="804"/>
        </w:trPr>
        <w:tc>
          <w:tcPr>
            <w:tcW w:w="1418" w:type="dxa"/>
            <w:tcBorders>
              <w:top w:val="nil"/>
              <w:left w:val="single" w:sz="8" w:space="0" w:color="auto"/>
              <w:bottom w:val="single" w:sz="8" w:space="0" w:color="auto"/>
              <w:right w:val="single" w:sz="8" w:space="0" w:color="auto"/>
            </w:tcBorders>
            <w:shd w:val="clear" w:color="auto" w:fill="auto"/>
          </w:tcPr>
          <w:p w14:paraId="39AFCD49" w14:textId="77777777" w:rsidR="003F292D" w:rsidRPr="0047659E" w:rsidRDefault="003F292D">
            <w:pPr>
              <w:rPr>
                <w:rFonts w:ascii="Arial" w:hAnsi="Arial" w:cs="Arial"/>
                <w:sz w:val="20"/>
                <w:szCs w:val="20"/>
              </w:rPr>
            </w:pPr>
            <w:r w:rsidRPr="0047659E">
              <w:rPr>
                <w:rFonts w:ascii="Arial" w:hAnsi="Arial" w:cs="Arial"/>
                <w:sz w:val="20"/>
                <w:szCs w:val="20"/>
              </w:rPr>
              <w:t>Exclusions</w:t>
            </w:r>
          </w:p>
        </w:tc>
        <w:tc>
          <w:tcPr>
            <w:tcW w:w="2835" w:type="dxa"/>
            <w:tcBorders>
              <w:top w:val="nil"/>
              <w:left w:val="nil"/>
              <w:bottom w:val="single" w:sz="8" w:space="0" w:color="auto"/>
              <w:right w:val="single" w:sz="8" w:space="0" w:color="auto"/>
            </w:tcBorders>
            <w:shd w:val="clear" w:color="auto" w:fill="auto"/>
          </w:tcPr>
          <w:p w14:paraId="28632C6F" w14:textId="77777777" w:rsidR="003F292D" w:rsidRPr="0047659E" w:rsidRDefault="003F292D">
            <w:pPr>
              <w:rPr>
                <w:rFonts w:ascii="Arial" w:hAnsi="Arial" w:cs="Arial"/>
                <w:sz w:val="20"/>
                <w:szCs w:val="20"/>
              </w:rPr>
            </w:pPr>
            <w:r w:rsidRPr="0047659E">
              <w:rPr>
                <w:rFonts w:ascii="Arial" w:hAnsi="Arial" w:cs="Arial"/>
                <w:sz w:val="20"/>
                <w:szCs w:val="20"/>
              </w:rPr>
              <w:t>The allowance is not payable in any of the following circumstances:</w:t>
            </w:r>
          </w:p>
          <w:p w14:paraId="7FAC59AA" w14:textId="77777777" w:rsidR="003F292D" w:rsidRPr="0047659E" w:rsidRDefault="003F292D">
            <w:pPr>
              <w:rPr>
                <w:rFonts w:ascii="Arial" w:hAnsi="Arial" w:cs="Arial"/>
                <w:sz w:val="20"/>
                <w:szCs w:val="20"/>
              </w:rPr>
            </w:pPr>
            <w:r w:rsidRPr="0047659E">
              <w:rPr>
                <w:rFonts w:ascii="Arial" w:hAnsi="Arial" w:cs="Arial"/>
                <w:sz w:val="20"/>
                <w:szCs w:val="20"/>
              </w:rPr>
              <w:t>1. Where an appropriate meal is obtainable by the employee at a canteen, cafeteria or dining room conducted, controlled, or assisted by the directorate, the amount of meal allowance is the maximum amount for which an appropriate meal is obtainable at the canteen, cafeteria or dining room. This rate is in substitution for the rate above.</w:t>
            </w:r>
          </w:p>
        </w:tc>
        <w:tc>
          <w:tcPr>
            <w:tcW w:w="1018" w:type="dxa"/>
            <w:tcBorders>
              <w:top w:val="nil"/>
              <w:left w:val="nil"/>
              <w:bottom w:val="nil"/>
              <w:right w:val="nil"/>
            </w:tcBorders>
            <w:shd w:val="clear" w:color="auto" w:fill="DBDBDB" w:themeFill="accent3" w:themeFillTint="66"/>
            <w:noWrap/>
            <w:vAlign w:val="center"/>
          </w:tcPr>
          <w:p w14:paraId="11F8C992" w14:textId="77777777" w:rsidR="003F292D" w:rsidRPr="0047659E" w:rsidRDefault="003F292D">
            <w:pPr>
              <w:rPr>
                <w:rFonts w:ascii="Arial" w:hAnsi="Arial" w:cs="Arial"/>
                <w:color w:val="000000"/>
                <w:sz w:val="20"/>
                <w:szCs w:val="20"/>
              </w:rPr>
            </w:pPr>
          </w:p>
        </w:tc>
        <w:tc>
          <w:tcPr>
            <w:tcW w:w="1261" w:type="dxa"/>
            <w:tcBorders>
              <w:top w:val="nil"/>
              <w:left w:val="nil"/>
              <w:bottom w:val="nil"/>
              <w:right w:val="nil"/>
            </w:tcBorders>
            <w:shd w:val="clear" w:color="auto" w:fill="auto"/>
            <w:noWrap/>
            <w:vAlign w:val="center"/>
          </w:tcPr>
          <w:p w14:paraId="10598E6E" w14:textId="77777777" w:rsidR="003F292D" w:rsidRPr="0047659E" w:rsidRDefault="003F292D">
            <w:pPr>
              <w:rPr>
                <w:rFonts w:ascii="Arial" w:hAnsi="Arial" w:cs="Arial"/>
                <w:color w:val="000000"/>
                <w:sz w:val="20"/>
                <w:szCs w:val="20"/>
              </w:rPr>
            </w:pPr>
          </w:p>
        </w:tc>
        <w:tc>
          <w:tcPr>
            <w:tcW w:w="1261" w:type="dxa"/>
            <w:tcBorders>
              <w:top w:val="nil"/>
              <w:left w:val="nil"/>
              <w:bottom w:val="nil"/>
              <w:right w:val="nil"/>
            </w:tcBorders>
            <w:shd w:val="clear" w:color="auto" w:fill="auto"/>
            <w:noWrap/>
            <w:vAlign w:val="center"/>
          </w:tcPr>
          <w:p w14:paraId="56B9C1C4"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2F4B51B3"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7789FD2A"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03C23CDB"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4DA55621"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5AE60F25" w14:textId="77777777" w:rsidR="003F292D" w:rsidRPr="0047659E" w:rsidRDefault="003F292D">
            <w:pPr>
              <w:rPr>
                <w:rFonts w:ascii="Arial" w:hAnsi="Arial" w:cs="Arial"/>
                <w:sz w:val="20"/>
                <w:szCs w:val="20"/>
              </w:rPr>
            </w:pPr>
          </w:p>
        </w:tc>
      </w:tr>
      <w:tr w:rsidR="00F26ED3" w:rsidRPr="0047659E" w14:paraId="6CF33B34" w14:textId="77777777" w:rsidTr="00904628">
        <w:trPr>
          <w:gridAfter w:val="1"/>
          <w:wAfter w:w="418" w:type="dxa"/>
          <w:trHeight w:val="804"/>
        </w:trPr>
        <w:tc>
          <w:tcPr>
            <w:tcW w:w="1418" w:type="dxa"/>
            <w:tcBorders>
              <w:top w:val="nil"/>
              <w:left w:val="single" w:sz="8" w:space="0" w:color="auto"/>
              <w:bottom w:val="single" w:sz="8" w:space="0" w:color="auto"/>
              <w:right w:val="single" w:sz="8" w:space="0" w:color="auto"/>
            </w:tcBorders>
            <w:shd w:val="clear" w:color="auto" w:fill="auto"/>
          </w:tcPr>
          <w:p w14:paraId="18672691" w14:textId="77777777" w:rsidR="003F292D" w:rsidRPr="0047659E" w:rsidRDefault="003F292D">
            <w:pPr>
              <w:rPr>
                <w:rFonts w:ascii="Arial" w:hAnsi="Arial" w:cs="Arial"/>
                <w:sz w:val="20"/>
                <w:szCs w:val="20"/>
              </w:rPr>
            </w:pPr>
            <w:r w:rsidRPr="0047659E">
              <w:rPr>
                <w:rFonts w:ascii="Arial" w:hAnsi="Arial" w:cs="Arial"/>
                <w:sz w:val="20"/>
                <w:szCs w:val="20"/>
              </w:rPr>
              <w:t>Allowance Type</w:t>
            </w:r>
          </w:p>
        </w:tc>
        <w:tc>
          <w:tcPr>
            <w:tcW w:w="2835" w:type="dxa"/>
            <w:tcBorders>
              <w:top w:val="nil"/>
              <w:left w:val="nil"/>
              <w:bottom w:val="single" w:sz="8" w:space="0" w:color="auto"/>
              <w:right w:val="single" w:sz="8" w:space="0" w:color="auto"/>
            </w:tcBorders>
            <w:shd w:val="clear" w:color="auto" w:fill="auto"/>
          </w:tcPr>
          <w:p w14:paraId="483F4B23" w14:textId="77777777" w:rsidR="003F292D" w:rsidRPr="0047659E" w:rsidRDefault="003F292D">
            <w:pPr>
              <w:contextualSpacing/>
              <w:rPr>
                <w:rFonts w:ascii="Arial" w:hAnsi="Arial" w:cs="Arial"/>
                <w:sz w:val="20"/>
                <w:szCs w:val="20"/>
              </w:rPr>
            </w:pPr>
            <w:r w:rsidRPr="0047659E">
              <w:rPr>
                <w:rFonts w:ascii="Arial" w:hAnsi="Arial" w:cs="Arial"/>
                <w:sz w:val="20"/>
                <w:szCs w:val="20"/>
              </w:rPr>
              <w:t>Disability</w:t>
            </w:r>
          </w:p>
        </w:tc>
        <w:tc>
          <w:tcPr>
            <w:tcW w:w="1018" w:type="dxa"/>
            <w:tcBorders>
              <w:top w:val="nil"/>
              <w:left w:val="nil"/>
              <w:bottom w:val="nil"/>
              <w:right w:val="nil"/>
            </w:tcBorders>
            <w:shd w:val="clear" w:color="auto" w:fill="D9D9D9" w:themeFill="background1" w:themeFillShade="D9"/>
            <w:noWrap/>
            <w:vAlign w:val="center"/>
          </w:tcPr>
          <w:p w14:paraId="3F325BFA" w14:textId="77777777" w:rsidR="003F292D" w:rsidRPr="0047659E" w:rsidRDefault="003F292D">
            <w:pPr>
              <w:rPr>
                <w:rFonts w:ascii="Arial" w:hAnsi="Arial" w:cs="Arial"/>
                <w:color w:val="000000"/>
                <w:sz w:val="20"/>
                <w:szCs w:val="20"/>
              </w:rPr>
            </w:pPr>
          </w:p>
        </w:tc>
        <w:tc>
          <w:tcPr>
            <w:tcW w:w="1261" w:type="dxa"/>
            <w:tcBorders>
              <w:top w:val="nil"/>
              <w:left w:val="nil"/>
              <w:bottom w:val="nil"/>
              <w:right w:val="nil"/>
            </w:tcBorders>
            <w:shd w:val="clear" w:color="auto" w:fill="auto"/>
            <w:noWrap/>
            <w:vAlign w:val="center"/>
          </w:tcPr>
          <w:p w14:paraId="09FF4CA2" w14:textId="77777777" w:rsidR="003F292D" w:rsidRPr="0047659E" w:rsidRDefault="003F292D">
            <w:pPr>
              <w:rPr>
                <w:rFonts w:ascii="Arial" w:hAnsi="Arial" w:cs="Arial"/>
                <w:color w:val="000000"/>
                <w:sz w:val="20"/>
                <w:szCs w:val="20"/>
              </w:rPr>
            </w:pPr>
          </w:p>
        </w:tc>
        <w:tc>
          <w:tcPr>
            <w:tcW w:w="1261" w:type="dxa"/>
            <w:tcBorders>
              <w:top w:val="nil"/>
              <w:left w:val="nil"/>
              <w:bottom w:val="nil"/>
              <w:right w:val="nil"/>
            </w:tcBorders>
            <w:shd w:val="clear" w:color="auto" w:fill="auto"/>
            <w:noWrap/>
            <w:vAlign w:val="center"/>
          </w:tcPr>
          <w:p w14:paraId="222B88EB"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7B305D55"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09798E67"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1758B719"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4174FDF8" w14:textId="77777777" w:rsidR="003F292D" w:rsidRPr="0047659E" w:rsidRDefault="003F292D">
            <w:pPr>
              <w:rPr>
                <w:rFonts w:ascii="Arial" w:hAnsi="Arial" w:cs="Arial"/>
                <w:sz w:val="20"/>
                <w:szCs w:val="20"/>
              </w:rPr>
            </w:pPr>
          </w:p>
        </w:tc>
        <w:tc>
          <w:tcPr>
            <w:tcW w:w="1261" w:type="dxa"/>
            <w:tcBorders>
              <w:top w:val="nil"/>
              <w:left w:val="nil"/>
              <w:bottom w:val="nil"/>
              <w:right w:val="nil"/>
            </w:tcBorders>
          </w:tcPr>
          <w:p w14:paraId="403FDC4D" w14:textId="77777777" w:rsidR="003F292D" w:rsidRPr="0047659E" w:rsidRDefault="003F292D">
            <w:pPr>
              <w:rPr>
                <w:rFonts w:ascii="Arial" w:hAnsi="Arial" w:cs="Arial"/>
                <w:sz w:val="20"/>
                <w:szCs w:val="20"/>
              </w:rPr>
            </w:pPr>
          </w:p>
        </w:tc>
      </w:tr>
    </w:tbl>
    <w:p w14:paraId="4A3333CC" w14:textId="77777777" w:rsidR="003F292D" w:rsidRPr="0047659E" w:rsidRDefault="003F292D" w:rsidP="003F292D">
      <w:pPr>
        <w:rPr>
          <w:rFonts w:ascii="Arial" w:hAnsi="Arial" w:cs="Arial"/>
          <w:sz w:val="20"/>
          <w:szCs w:val="20"/>
        </w:rPr>
      </w:pPr>
    </w:p>
    <w:p w14:paraId="25550917" w14:textId="77777777" w:rsidR="00216B1B" w:rsidRPr="0047659E" w:rsidRDefault="00216B1B" w:rsidP="003F292D">
      <w:pPr>
        <w:rPr>
          <w:rFonts w:ascii="Arial" w:hAnsi="Arial" w:cs="Arial"/>
          <w:sz w:val="20"/>
          <w:szCs w:val="20"/>
        </w:rPr>
      </w:pPr>
    </w:p>
    <w:p w14:paraId="132AAEA5" w14:textId="77777777" w:rsidR="00216B1B" w:rsidRDefault="00216B1B" w:rsidP="003F292D">
      <w:pPr>
        <w:rPr>
          <w:rFonts w:ascii="Arial" w:hAnsi="Arial" w:cs="Arial"/>
          <w:sz w:val="20"/>
          <w:szCs w:val="20"/>
        </w:rPr>
      </w:pPr>
    </w:p>
    <w:p w14:paraId="487A188F" w14:textId="77777777" w:rsidR="00A16941" w:rsidRDefault="00A16941" w:rsidP="003F292D">
      <w:pPr>
        <w:rPr>
          <w:rFonts w:ascii="Arial" w:hAnsi="Arial" w:cs="Arial"/>
          <w:sz w:val="20"/>
          <w:szCs w:val="20"/>
        </w:rPr>
      </w:pPr>
    </w:p>
    <w:p w14:paraId="1C37E02F" w14:textId="77777777" w:rsidR="00A16941" w:rsidRPr="0047659E" w:rsidRDefault="00A16941" w:rsidP="003F292D">
      <w:pPr>
        <w:rPr>
          <w:rFonts w:ascii="Arial" w:hAnsi="Arial" w:cs="Arial"/>
          <w:sz w:val="20"/>
          <w:szCs w:val="20"/>
        </w:rPr>
      </w:pPr>
    </w:p>
    <w:p w14:paraId="4660E684" w14:textId="77777777" w:rsidR="00775A8B" w:rsidRPr="0047659E" w:rsidRDefault="00775A8B" w:rsidP="003F292D">
      <w:pPr>
        <w:rPr>
          <w:rFonts w:ascii="Arial" w:hAnsi="Arial" w:cs="Arial"/>
          <w:sz w:val="20"/>
          <w:szCs w:val="20"/>
        </w:rPr>
      </w:pPr>
    </w:p>
    <w:p w14:paraId="5A2795B5" w14:textId="77777777" w:rsidR="003F292D" w:rsidRPr="0047659E" w:rsidRDefault="003F292D" w:rsidP="003F292D">
      <w:pPr>
        <w:rPr>
          <w:rFonts w:ascii="Arial" w:hAnsi="Arial" w:cs="Arial"/>
          <w:sz w:val="20"/>
          <w:szCs w:val="20"/>
        </w:rPr>
      </w:pPr>
    </w:p>
    <w:tbl>
      <w:tblPr>
        <w:tblW w:w="12711" w:type="dxa"/>
        <w:tblInd w:w="612" w:type="dxa"/>
        <w:tblLayout w:type="fixed"/>
        <w:tblLook w:val="04A0" w:firstRow="1" w:lastRow="0" w:firstColumn="1" w:lastColumn="0" w:noHBand="0" w:noVBand="1"/>
      </w:tblPr>
      <w:tblGrid>
        <w:gridCol w:w="1867"/>
        <w:gridCol w:w="4591"/>
        <w:gridCol w:w="1192"/>
        <w:gridCol w:w="1236"/>
        <w:gridCol w:w="39"/>
        <w:gridCol w:w="1236"/>
        <w:gridCol w:w="39"/>
        <w:gridCol w:w="1236"/>
        <w:gridCol w:w="1275"/>
      </w:tblGrid>
      <w:tr w:rsidR="007041C7" w:rsidRPr="00A16941" w14:paraId="2A4FA989" w14:textId="0DAEEF83" w:rsidTr="007041C7">
        <w:trPr>
          <w:trHeight w:val="577"/>
        </w:trPr>
        <w:tc>
          <w:tcPr>
            <w:tcW w:w="6458" w:type="dxa"/>
            <w:gridSpan w:val="2"/>
            <w:tcBorders>
              <w:top w:val="nil"/>
              <w:left w:val="nil"/>
              <w:bottom w:val="nil"/>
              <w:right w:val="single" w:sz="8" w:space="0" w:color="auto"/>
            </w:tcBorders>
            <w:shd w:val="clear" w:color="auto" w:fill="auto"/>
            <w:vAlign w:val="center"/>
            <w:hideMark/>
          </w:tcPr>
          <w:p w14:paraId="43D9F156" w14:textId="77777777" w:rsidR="007041C7" w:rsidRPr="00A16941" w:rsidRDefault="007041C7" w:rsidP="006C0151">
            <w:pPr>
              <w:rPr>
                <w:rFonts w:ascii="Arial" w:hAnsi="Arial" w:cs="Arial"/>
                <w:b/>
                <w:bCs/>
                <w:color w:val="000000"/>
                <w:sz w:val="20"/>
                <w:szCs w:val="20"/>
              </w:rPr>
            </w:pPr>
            <w:bookmarkStart w:id="1325" w:name="_Hlk159488662"/>
            <w:r w:rsidRPr="00A16941">
              <w:rPr>
                <w:rFonts w:ascii="Arial" w:hAnsi="Arial" w:cs="Arial"/>
                <w:b/>
                <w:bCs/>
                <w:color w:val="000000"/>
                <w:sz w:val="20"/>
                <w:szCs w:val="20"/>
              </w:rPr>
              <w:lastRenderedPageBreak/>
              <w:t>Pathology ACT Staff</w:t>
            </w:r>
          </w:p>
          <w:p w14:paraId="1B0C3687" w14:textId="77777777" w:rsidR="007041C7" w:rsidRPr="00A16941" w:rsidRDefault="007041C7" w:rsidP="006C0151">
            <w:pPr>
              <w:rPr>
                <w:rFonts w:ascii="Arial" w:hAnsi="Arial" w:cs="Arial"/>
                <w:sz w:val="20"/>
                <w:szCs w:val="20"/>
              </w:rPr>
            </w:pPr>
          </w:p>
        </w:tc>
        <w:tc>
          <w:tcPr>
            <w:tcW w:w="11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E949B0E" w14:textId="2CCE8FF8" w:rsidR="007041C7" w:rsidRPr="00A16941" w:rsidRDefault="007041C7" w:rsidP="006C0151">
            <w:pPr>
              <w:jc w:val="center"/>
              <w:rPr>
                <w:rFonts w:ascii="Arial" w:hAnsi="Arial" w:cs="Arial"/>
                <w:sz w:val="20"/>
                <w:szCs w:val="20"/>
              </w:rPr>
            </w:pPr>
            <w:r w:rsidRPr="00A16941">
              <w:rPr>
                <w:rFonts w:ascii="Arial" w:hAnsi="Arial" w:cs="Arial"/>
                <w:b/>
                <w:bCs/>
                <w:sz w:val="20"/>
                <w:szCs w:val="20"/>
              </w:rPr>
              <w:t>Pay rate at 9/6/22</w:t>
            </w:r>
          </w:p>
        </w:tc>
        <w:tc>
          <w:tcPr>
            <w:tcW w:w="1236" w:type="dxa"/>
            <w:tcBorders>
              <w:top w:val="single" w:sz="8" w:space="0" w:color="auto"/>
              <w:left w:val="single" w:sz="8" w:space="0" w:color="auto"/>
              <w:bottom w:val="single" w:sz="8" w:space="0" w:color="auto"/>
              <w:right w:val="single" w:sz="8" w:space="0" w:color="auto"/>
            </w:tcBorders>
            <w:vAlign w:val="center"/>
          </w:tcPr>
          <w:p w14:paraId="660D42E6" w14:textId="4413E896" w:rsidR="007041C7" w:rsidRPr="00A16941" w:rsidRDefault="007041C7" w:rsidP="006C0151">
            <w:pPr>
              <w:jc w:val="center"/>
              <w:rPr>
                <w:rFonts w:ascii="Arial" w:hAnsi="Arial" w:cs="Arial"/>
                <w:sz w:val="20"/>
                <w:szCs w:val="20"/>
              </w:rPr>
            </w:pPr>
            <w:r w:rsidRPr="00A16941">
              <w:rPr>
                <w:rFonts w:ascii="Arial" w:hAnsi="Arial" w:cs="Arial"/>
                <w:color w:val="000000"/>
                <w:sz w:val="20"/>
                <w:szCs w:val="20"/>
              </w:rPr>
              <w:t>1.79% from 05/01/2023</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037CE639" w14:textId="4ACEA76C" w:rsidR="007041C7" w:rsidRPr="00A16941" w:rsidRDefault="007041C7" w:rsidP="006C0151">
            <w:pPr>
              <w:jc w:val="center"/>
              <w:rPr>
                <w:rFonts w:ascii="Arial" w:hAnsi="Arial" w:cs="Arial"/>
                <w:b/>
                <w:bCs/>
                <w:color w:val="000000"/>
                <w:sz w:val="20"/>
                <w:szCs w:val="20"/>
              </w:rPr>
            </w:pPr>
            <w:r w:rsidRPr="00A16941">
              <w:rPr>
                <w:rFonts w:ascii="Arial" w:hAnsi="Arial" w:cs="Arial"/>
                <w:color w:val="000000"/>
                <w:sz w:val="20"/>
                <w:szCs w:val="20"/>
              </w:rPr>
              <w:t>1% from 08/06/2023</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25CC5117" w14:textId="2898446F" w:rsidR="007041C7" w:rsidRPr="00A16941" w:rsidRDefault="007041C7" w:rsidP="006C0151">
            <w:pPr>
              <w:jc w:val="center"/>
              <w:rPr>
                <w:rFonts w:ascii="Arial" w:hAnsi="Arial" w:cs="Arial"/>
                <w:sz w:val="20"/>
                <w:szCs w:val="20"/>
              </w:rPr>
            </w:pPr>
            <w:r w:rsidRPr="00A16941">
              <w:rPr>
                <w:rFonts w:ascii="Arial" w:hAnsi="Arial" w:cs="Arial"/>
                <w:color w:val="000000"/>
                <w:sz w:val="20"/>
                <w:szCs w:val="20"/>
              </w:rPr>
              <w:t xml:space="preserve">1.74% from 07/12/2023 </w:t>
            </w:r>
          </w:p>
        </w:tc>
        <w:tc>
          <w:tcPr>
            <w:tcW w:w="1275"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B2719FC" w14:textId="1BDDDA23" w:rsidR="007041C7" w:rsidRPr="00A16941" w:rsidRDefault="007041C7" w:rsidP="006C0151">
            <w:pPr>
              <w:jc w:val="center"/>
              <w:rPr>
                <w:rFonts w:ascii="Arial" w:hAnsi="Arial" w:cs="Arial"/>
                <w:color w:val="000000"/>
                <w:sz w:val="20"/>
                <w:szCs w:val="20"/>
              </w:rPr>
            </w:pPr>
            <w:r w:rsidRPr="00A16941">
              <w:rPr>
                <w:rFonts w:ascii="Arial" w:hAnsi="Arial" w:cs="Arial"/>
                <w:color w:val="000000"/>
                <w:sz w:val="20"/>
                <w:szCs w:val="20"/>
              </w:rPr>
              <w:t>Not available after transition</w:t>
            </w:r>
          </w:p>
        </w:tc>
      </w:tr>
      <w:tr w:rsidR="007041C7" w:rsidRPr="00A16941" w14:paraId="271DDDD9" w14:textId="761C7E28" w:rsidTr="007041C7">
        <w:trPr>
          <w:trHeight w:val="137"/>
        </w:trPr>
        <w:tc>
          <w:tcPr>
            <w:tcW w:w="1867" w:type="dxa"/>
            <w:tcBorders>
              <w:top w:val="single" w:sz="8" w:space="0" w:color="auto"/>
              <w:left w:val="single" w:sz="8" w:space="0" w:color="auto"/>
              <w:bottom w:val="single" w:sz="8" w:space="0" w:color="auto"/>
              <w:right w:val="single" w:sz="8" w:space="0" w:color="auto"/>
            </w:tcBorders>
            <w:shd w:val="clear" w:color="auto" w:fill="auto"/>
            <w:hideMark/>
          </w:tcPr>
          <w:p w14:paraId="4D27BFDD" w14:textId="77777777" w:rsidR="007041C7" w:rsidRPr="00A16941" w:rsidRDefault="007041C7" w:rsidP="002D161C">
            <w:pPr>
              <w:rPr>
                <w:rFonts w:ascii="Arial" w:hAnsi="Arial" w:cs="Arial"/>
                <w:sz w:val="20"/>
                <w:szCs w:val="20"/>
              </w:rPr>
            </w:pPr>
            <w:r w:rsidRPr="00A16941">
              <w:rPr>
                <w:rFonts w:ascii="Arial" w:hAnsi="Arial" w:cs="Arial"/>
                <w:sz w:val="20"/>
                <w:szCs w:val="20"/>
              </w:rPr>
              <w:t>Classification</w:t>
            </w:r>
          </w:p>
        </w:tc>
        <w:tc>
          <w:tcPr>
            <w:tcW w:w="4591" w:type="dxa"/>
            <w:tcBorders>
              <w:top w:val="single" w:sz="8" w:space="0" w:color="auto"/>
              <w:left w:val="nil"/>
              <w:bottom w:val="single" w:sz="8" w:space="0" w:color="auto"/>
              <w:right w:val="single" w:sz="8" w:space="0" w:color="auto"/>
            </w:tcBorders>
            <w:shd w:val="clear" w:color="auto" w:fill="auto"/>
          </w:tcPr>
          <w:p w14:paraId="08F86BFD" w14:textId="77777777" w:rsidR="007041C7" w:rsidRPr="00A16941" w:rsidRDefault="007041C7" w:rsidP="002D161C">
            <w:pPr>
              <w:rPr>
                <w:rFonts w:ascii="Arial" w:hAnsi="Arial" w:cs="Arial"/>
                <w:sz w:val="20"/>
                <w:szCs w:val="20"/>
              </w:rPr>
            </w:pPr>
            <w:r w:rsidRPr="00A16941">
              <w:rPr>
                <w:rFonts w:ascii="Arial" w:hAnsi="Arial" w:cs="Arial"/>
                <w:sz w:val="20"/>
                <w:szCs w:val="20"/>
              </w:rPr>
              <w:t>Health Professional 2.5 to 4.2</w:t>
            </w:r>
          </w:p>
        </w:tc>
        <w:tc>
          <w:tcPr>
            <w:tcW w:w="1192" w:type="dxa"/>
            <w:tcBorders>
              <w:top w:val="nil"/>
              <w:left w:val="nil"/>
              <w:bottom w:val="nil"/>
              <w:right w:val="nil"/>
            </w:tcBorders>
            <w:shd w:val="clear" w:color="auto" w:fill="D9D9D9" w:themeFill="background1" w:themeFillShade="D9"/>
            <w:noWrap/>
            <w:vAlign w:val="center"/>
            <w:hideMark/>
          </w:tcPr>
          <w:p w14:paraId="3D536F33" w14:textId="77777777" w:rsidR="007041C7" w:rsidRPr="00A16941" w:rsidRDefault="007041C7" w:rsidP="002D161C">
            <w:pPr>
              <w:ind w:left="179"/>
              <w:rPr>
                <w:rFonts w:ascii="Arial" w:hAnsi="Arial" w:cs="Arial"/>
                <w:sz w:val="20"/>
                <w:szCs w:val="20"/>
              </w:rPr>
            </w:pPr>
            <w:r w:rsidRPr="00A16941">
              <w:rPr>
                <w:rFonts w:ascii="Arial" w:hAnsi="Arial" w:cs="Arial"/>
                <w:sz w:val="20"/>
                <w:szCs w:val="20"/>
              </w:rPr>
              <w:t> </w:t>
            </w:r>
          </w:p>
        </w:tc>
        <w:tc>
          <w:tcPr>
            <w:tcW w:w="1236" w:type="dxa"/>
            <w:tcBorders>
              <w:top w:val="nil"/>
              <w:left w:val="nil"/>
              <w:bottom w:val="nil"/>
              <w:right w:val="nil"/>
            </w:tcBorders>
            <w:shd w:val="clear" w:color="auto" w:fill="auto"/>
            <w:noWrap/>
            <w:vAlign w:val="center"/>
            <w:hideMark/>
          </w:tcPr>
          <w:p w14:paraId="44DDCA66" w14:textId="77777777" w:rsidR="007041C7" w:rsidRPr="00A16941" w:rsidRDefault="007041C7" w:rsidP="002D161C">
            <w:pPr>
              <w:ind w:left="179"/>
              <w:rPr>
                <w:rFonts w:ascii="Arial" w:hAnsi="Arial" w:cs="Arial"/>
                <w:sz w:val="20"/>
                <w:szCs w:val="20"/>
              </w:rPr>
            </w:pPr>
          </w:p>
        </w:tc>
        <w:tc>
          <w:tcPr>
            <w:tcW w:w="1275" w:type="dxa"/>
            <w:gridSpan w:val="2"/>
            <w:tcBorders>
              <w:top w:val="nil"/>
              <w:left w:val="nil"/>
              <w:bottom w:val="nil"/>
              <w:right w:val="nil"/>
            </w:tcBorders>
          </w:tcPr>
          <w:p w14:paraId="23D5B028" w14:textId="77777777" w:rsidR="007041C7" w:rsidRPr="00A16941" w:rsidRDefault="007041C7" w:rsidP="002D161C">
            <w:pPr>
              <w:rPr>
                <w:rFonts w:ascii="Arial" w:hAnsi="Arial" w:cs="Arial"/>
                <w:sz w:val="20"/>
                <w:szCs w:val="20"/>
              </w:rPr>
            </w:pPr>
          </w:p>
        </w:tc>
        <w:tc>
          <w:tcPr>
            <w:tcW w:w="1275" w:type="dxa"/>
            <w:gridSpan w:val="2"/>
            <w:tcBorders>
              <w:top w:val="nil"/>
              <w:left w:val="nil"/>
              <w:bottom w:val="nil"/>
              <w:right w:val="nil"/>
            </w:tcBorders>
            <w:shd w:val="clear" w:color="auto" w:fill="auto"/>
            <w:noWrap/>
            <w:vAlign w:val="center"/>
            <w:hideMark/>
          </w:tcPr>
          <w:p w14:paraId="0BAA80DA" w14:textId="6998BE9E" w:rsidR="007041C7" w:rsidRPr="00A16941" w:rsidRDefault="007041C7" w:rsidP="002D161C">
            <w:pPr>
              <w:rPr>
                <w:rFonts w:ascii="Arial" w:hAnsi="Arial" w:cs="Arial"/>
                <w:sz w:val="20"/>
                <w:szCs w:val="20"/>
              </w:rPr>
            </w:pPr>
          </w:p>
        </w:tc>
        <w:tc>
          <w:tcPr>
            <w:tcW w:w="1275" w:type="dxa"/>
            <w:tcBorders>
              <w:top w:val="nil"/>
              <w:left w:val="nil"/>
              <w:bottom w:val="nil"/>
              <w:right w:val="nil"/>
            </w:tcBorders>
            <w:shd w:val="clear" w:color="auto" w:fill="AEAAAA" w:themeFill="background2" w:themeFillShade="BF"/>
          </w:tcPr>
          <w:p w14:paraId="3E20CBC7" w14:textId="77777777" w:rsidR="007041C7" w:rsidRPr="00A16941" w:rsidRDefault="007041C7" w:rsidP="002D161C">
            <w:pPr>
              <w:rPr>
                <w:rFonts w:ascii="Arial" w:hAnsi="Arial" w:cs="Arial"/>
                <w:sz w:val="20"/>
                <w:szCs w:val="20"/>
              </w:rPr>
            </w:pPr>
          </w:p>
        </w:tc>
      </w:tr>
      <w:tr w:rsidR="007041C7" w:rsidRPr="00A16941" w14:paraId="38214558" w14:textId="0B3665E4" w:rsidTr="007041C7">
        <w:trPr>
          <w:trHeight w:val="144"/>
        </w:trPr>
        <w:tc>
          <w:tcPr>
            <w:tcW w:w="1867" w:type="dxa"/>
            <w:tcBorders>
              <w:top w:val="nil"/>
              <w:left w:val="single" w:sz="8" w:space="0" w:color="auto"/>
              <w:bottom w:val="single" w:sz="8" w:space="0" w:color="auto"/>
              <w:right w:val="single" w:sz="8" w:space="0" w:color="auto"/>
            </w:tcBorders>
            <w:shd w:val="clear" w:color="auto" w:fill="auto"/>
          </w:tcPr>
          <w:p w14:paraId="3FD49F94" w14:textId="77777777" w:rsidR="007041C7" w:rsidRPr="00A16941" w:rsidRDefault="007041C7" w:rsidP="002D161C">
            <w:pPr>
              <w:rPr>
                <w:rFonts w:ascii="Arial" w:hAnsi="Arial" w:cs="Arial"/>
                <w:sz w:val="20"/>
                <w:szCs w:val="20"/>
              </w:rPr>
            </w:pPr>
            <w:r w:rsidRPr="00A16941">
              <w:rPr>
                <w:rFonts w:ascii="Arial" w:hAnsi="Arial" w:cs="Arial"/>
                <w:sz w:val="20"/>
                <w:szCs w:val="20"/>
              </w:rPr>
              <w:t>Employee Type</w:t>
            </w:r>
          </w:p>
        </w:tc>
        <w:tc>
          <w:tcPr>
            <w:tcW w:w="4591" w:type="dxa"/>
            <w:tcBorders>
              <w:top w:val="nil"/>
              <w:left w:val="nil"/>
              <w:bottom w:val="single" w:sz="8" w:space="0" w:color="auto"/>
              <w:right w:val="single" w:sz="8" w:space="0" w:color="auto"/>
            </w:tcBorders>
            <w:shd w:val="clear" w:color="auto" w:fill="auto"/>
            <w:vAlign w:val="center"/>
          </w:tcPr>
          <w:p w14:paraId="5AFAD11F" w14:textId="77777777" w:rsidR="007041C7" w:rsidRPr="00A16941" w:rsidRDefault="007041C7" w:rsidP="002D161C">
            <w:pPr>
              <w:rPr>
                <w:rFonts w:ascii="Arial" w:hAnsi="Arial" w:cs="Arial"/>
                <w:sz w:val="20"/>
                <w:szCs w:val="20"/>
              </w:rPr>
            </w:pPr>
            <w:r w:rsidRPr="00A16941">
              <w:rPr>
                <w:rFonts w:ascii="Arial" w:hAnsi="Arial" w:cs="Arial"/>
                <w:sz w:val="20"/>
                <w:szCs w:val="20"/>
              </w:rPr>
              <w:t>Health employee in ACT Pathology</w:t>
            </w:r>
          </w:p>
        </w:tc>
        <w:tc>
          <w:tcPr>
            <w:tcW w:w="1192" w:type="dxa"/>
            <w:tcBorders>
              <w:top w:val="nil"/>
              <w:left w:val="nil"/>
              <w:bottom w:val="nil"/>
              <w:right w:val="nil"/>
            </w:tcBorders>
            <w:shd w:val="clear" w:color="auto" w:fill="D9D9D9" w:themeFill="background1" w:themeFillShade="D9"/>
            <w:noWrap/>
            <w:vAlign w:val="center"/>
            <w:hideMark/>
          </w:tcPr>
          <w:p w14:paraId="633582BA" w14:textId="77777777" w:rsidR="007041C7" w:rsidRPr="00A16941" w:rsidRDefault="007041C7" w:rsidP="002D161C">
            <w:pPr>
              <w:ind w:left="179"/>
              <w:rPr>
                <w:rFonts w:ascii="Arial" w:hAnsi="Arial" w:cs="Arial"/>
                <w:sz w:val="20"/>
                <w:szCs w:val="20"/>
              </w:rPr>
            </w:pPr>
            <w:r w:rsidRPr="00A16941">
              <w:rPr>
                <w:rFonts w:ascii="Arial" w:hAnsi="Arial" w:cs="Arial"/>
                <w:sz w:val="20"/>
                <w:szCs w:val="20"/>
              </w:rPr>
              <w:t> </w:t>
            </w:r>
          </w:p>
        </w:tc>
        <w:tc>
          <w:tcPr>
            <w:tcW w:w="1236" w:type="dxa"/>
            <w:tcBorders>
              <w:top w:val="nil"/>
              <w:left w:val="nil"/>
              <w:bottom w:val="nil"/>
              <w:right w:val="nil"/>
            </w:tcBorders>
            <w:shd w:val="clear" w:color="auto" w:fill="auto"/>
            <w:noWrap/>
            <w:vAlign w:val="center"/>
            <w:hideMark/>
          </w:tcPr>
          <w:p w14:paraId="16E50C10" w14:textId="77777777" w:rsidR="007041C7" w:rsidRPr="00A16941" w:rsidRDefault="007041C7" w:rsidP="002D161C">
            <w:pPr>
              <w:ind w:left="179"/>
              <w:rPr>
                <w:rFonts w:ascii="Arial" w:hAnsi="Arial" w:cs="Arial"/>
                <w:sz w:val="20"/>
                <w:szCs w:val="20"/>
              </w:rPr>
            </w:pPr>
          </w:p>
        </w:tc>
        <w:tc>
          <w:tcPr>
            <w:tcW w:w="1275" w:type="dxa"/>
            <w:gridSpan w:val="2"/>
            <w:tcBorders>
              <w:top w:val="nil"/>
              <w:left w:val="nil"/>
              <w:bottom w:val="nil"/>
              <w:right w:val="nil"/>
            </w:tcBorders>
          </w:tcPr>
          <w:p w14:paraId="6F763BD1" w14:textId="77777777" w:rsidR="007041C7" w:rsidRPr="00A16941" w:rsidRDefault="007041C7" w:rsidP="002D161C">
            <w:pPr>
              <w:rPr>
                <w:rFonts w:ascii="Arial" w:hAnsi="Arial" w:cs="Arial"/>
                <w:sz w:val="20"/>
                <w:szCs w:val="20"/>
              </w:rPr>
            </w:pPr>
          </w:p>
        </w:tc>
        <w:tc>
          <w:tcPr>
            <w:tcW w:w="1275" w:type="dxa"/>
            <w:gridSpan w:val="2"/>
            <w:tcBorders>
              <w:top w:val="nil"/>
              <w:left w:val="nil"/>
              <w:bottom w:val="nil"/>
              <w:right w:val="nil"/>
            </w:tcBorders>
            <w:shd w:val="clear" w:color="auto" w:fill="auto"/>
            <w:noWrap/>
            <w:vAlign w:val="center"/>
            <w:hideMark/>
          </w:tcPr>
          <w:p w14:paraId="6C0C8A44" w14:textId="57D3B291" w:rsidR="007041C7" w:rsidRPr="00A16941" w:rsidRDefault="007041C7" w:rsidP="002D161C">
            <w:pPr>
              <w:rPr>
                <w:rFonts w:ascii="Arial" w:hAnsi="Arial" w:cs="Arial"/>
                <w:sz w:val="20"/>
                <w:szCs w:val="20"/>
              </w:rPr>
            </w:pPr>
          </w:p>
        </w:tc>
        <w:tc>
          <w:tcPr>
            <w:tcW w:w="1275" w:type="dxa"/>
            <w:tcBorders>
              <w:top w:val="nil"/>
              <w:left w:val="nil"/>
              <w:bottom w:val="nil"/>
              <w:right w:val="nil"/>
            </w:tcBorders>
            <w:shd w:val="clear" w:color="auto" w:fill="AEAAAA" w:themeFill="background2" w:themeFillShade="BF"/>
          </w:tcPr>
          <w:p w14:paraId="40EF9214" w14:textId="77777777" w:rsidR="007041C7" w:rsidRPr="00A16941" w:rsidRDefault="007041C7" w:rsidP="002D161C">
            <w:pPr>
              <w:rPr>
                <w:rFonts w:ascii="Arial" w:hAnsi="Arial" w:cs="Arial"/>
                <w:sz w:val="20"/>
                <w:szCs w:val="20"/>
              </w:rPr>
            </w:pPr>
          </w:p>
        </w:tc>
      </w:tr>
      <w:tr w:rsidR="007041C7" w:rsidRPr="00A16941" w14:paraId="2CF8550E" w14:textId="41C3D039" w:rsidTr="007041C7">
        <w:trPr>
          <w:trHeight w:val="521"/>
        </w:trPr>
        <w:tc>
          <w:tcPr>
            <w:tcW w:w="1867" w:type="dxa"/>
            <w:tcBorders>
              <w:top w:val="nil"/>
              <w:left w:val="single" w:sz="8" w:space="0" w:color="auto"/>
              <w:bottom w:val="single" w:sz="8" w:space="0" w:color="auto"/>
              <w:right w:val="single" w:sz="8" w:space="0" w:color="auto"/>
            </w:tcBorders>
            <w:shd w:val="clear" w:color="auto" w:fill="auto"/>
            <w:hideMark/>
          </w:tcPr>
          <w:p w14:paraId="6F6E1782" w14:textId="77777777" w:rsidR="007041C7" w:rsidRPr="00A16941" w:rsidRDefault="007041C7" w:rsidP="002D161C">
            <w:pPr>
              <w:rPr>
                <w:rFonts w:ascii="Arial" w:hAnsi="Arial" w:cs="Arial"/>
                <w:sz w:val="20"/>
                <w:szCs w:val="20"/>
              </w:rPr>
            </w:pPr>
            <w:r w:rsidRPr="00A16941">
              <w:rPr>
                <w:rFonts w:ascii="Arial" w:hAnsi="Arial" w:cs="Arial"/>
                <w:sz w:val="20"/>
                <w:szCs w:val="20"/>
              </w:rPr>
              <w:t>Description</w:t>
            </w:r>
          </w:p>
        </w:tc>
        <w:tc>
          <w:tcPr>
            <w:tcW w:w="4591" w:type="dxa"/>
            <w:tcBorders>
              <w:top w:val="nil"/>
              <w:left w:val="nil"/>
              <w:bottom w:val="single" w:sz="8" w:space="0" w:color="auto"/>
              <w:right w:val="single" w:sz="8" w:space="0" w:color="auto"/>
            </w:tcBorders>
            <w:shd w:val="clear" w:color="auto" w:fill="auto"/>
            <w:vAlign w:val="center"/>
          </w:tcPr>
          <w:p w14:paraId="6D88CE8F" w14:textId="77777777" w:rsidR="007041C7" w:rsidRPr="00A16941" w:rsidRDefault="007041C7" w:rsidP="002D161C">
            <w:pPr>
              <w:rPr>
                <w:rFonts w:ascii="Arial" w:hAnsi="Arial" w:cs="Arial"/>
                <w:sz w:val="20"/>
                <w:szCs w:val="20"/>
              </w:rPr>
            </w:pPr>
            <w:r w:rsidRPr="00A16941">
              <w:rPr>
                <w:rFonts w:ascii="Arial" w:hAnsi="Arial" w:cs="Arial"/>
                <w:sz w:val="20"/>
                <w:szCs w:val="20"/>
              </w:rPr>
              <w:t>An employee in ACT Pathology who is employed as a Health Professional 2 and is on the fifth pay point through to and including Health Professional 4 on the second pay point and who meets the criteria in subclause Q16.1, will be paid an allowance.</w:t>
            </w:r>
          </w:p>
        </w:tc>
        <w:tc>
          <w:tcPr>
            <w:tcW w:w="1192" w:type="dxa"/>
            <w:tcBorders>
              <w:top w:val="nil"/>
              <w:left w:val="nil"/>
              <w:bottom w:val="nil"/>
              <w:right w:val="nil"/>
            </w:tcBorders>
            <w:shd w:val="clear" w:color="auto" w:fill="D9D9D9" w:themeFill="background1" w:themeFillShade="D9"/>
            <w:noWrap/>
            <w:vAlign w:val="center"/>
            <w:hideMark/>
          </w:tcPr>
          <w:p w14:paraId="3469395D" w14:textId="77777777" w:rsidR="007041C7" w:rsidRPr="00A16941" w:rsidRDefault="007041C7" w:rsidP="002D161C">
            <w:pPr>
              <w:ind w:left="179"/>
              <w:rPr>
                <w:rFonts w:ascii="Arial" w:hAnsi="Arial" w:cs="Arial"/>
                <w:sz w:val="20"/>
                <w:szCs w:val="20"/>
              </w:rPr>
            </w:pPr>
            <w:r w:rsidRPr="00A16941">
              <w:rPr>
                <w:rFonts w:ascii="Arial" w:hAnsi="Arial" w:cs="Arial"/>
                <w:sz w:val="20"/>
                <w:szCs w:val="20"/>
              </w:rPr>
              <w:t> </w:t>
            </w:r>
          </w:p>
        </w:tc>
        <w:tc>
          <w:tcPr>
            <w:tcW w:w="1236" w:type="dxa"/>
            <w:tcBorders>
              <w:top w:val="nil"/>
              <w:left w:val="nil"/>
              <w:bottom w:val="nil"/>
              <w:right w:val="nil"/>
            </w:tcBorders>
            <w:shd w:val="clear" w:color="auto" w:fill="auto"/>
            <w:noWrap/>
            <w:vAlign w:val="center"/>
            <w:hideMark/>
          </w:tcPr>
          <w:p w14:paraId="43CA708A" w14:textId="77777777" w:rsidR="007041C7" w:rsidRPr="00A16941" w:rsidRDefault="007041C7" w:rsidP="002D161C">
            <w:pPr>
              <w:ind w:left="179"/>
              <w:rPr>
                <w:rFonts w:ascii="Arial" w:hAnsi="Arial" w:cs="Arial"/>
                <w:sz w:val="20"/>
                <w:szCs w:val="20"/>
              </w:rPr>
            </w:pPr>
          </w:p>
        </w:tc>
        <w:tc>
          <w:tcPr>
            <w:tcW w:w="1275" w:type="dxa"/>
            <w:gridSpan w:val="2"/>
            <w:tcBorders>
              <w:top w:val="nil"/>
              <w:left w:val="nil"/>
              <w:bottom w:val="nil"/>
              <w:right w:val="nil"/>
            </w:tcBorders>
          </w:tcPr>
          <w:p w14:paraId="5C683299" w14:textId="77777777" w:rsidR="007041C7" w:rsidRPr="00A16941" w:rsidRDefault="007041C7" w:rsidP="002D161C">
            <w:pPr>
              <w:rPr>
                <w:rFonts w:ascii="Arial" w:hAnsi="Arial" w:cs="Arial"/>
                <w:sz w:val="20"/>
                <w:szCs w:val="20"/>
              </w:rPr>
            </w:pPr>
          </w:p>
        </w:tc>
        <w:tc>
          <w:tcPr>
            <w:tcW w:w="1275" w:type="dxa"/>
            <w:gridSpan w:val="2"/>
            <w:tcBorders>
              <w:top w:val="nil"/>
              <w:left w:val="nil"/>
              <w:bottom w:val="nil"/>
              <w:right w:val="nil"/>
            </w:tcBorders>
            <w:shd w:val="clear" w:color="auto" w:fill="auto"/>
            <w:noWrap/>
            <w:vAlign w:val="center"/>
            <w:hideMark/>
          </w:tcPr>
          <w:p w14:paraId="484C2A1C" w14:textId="25E1A448" w:rsidR="007041C7" w:rsidRPr="00A16941" w:rsidRDefault="007041C7" w:rsidP="002D161C">
            <w:pPr>
              <w:rPr>
                <w:rFonts w:ascii="Arial" w:hAnsi="Arial" w:cs="Arial"/>
                <w:sz w:val="20"/>
                <w:szCs w:val="20"/>
              </w:rPr>
            </w:pPr>
          </w:p>
        </w:tc>
        <w:tc>
          <w:tcPr>
            <w:tcW w:w="1275" w:type="dxa"/>
            <w:tcBorders>
              <w:top w:val="nil"/>
              <w:left w:val="nil"/>
              <w:bottom w:val="nil"/>
              <w:right w:val="nil"/>
            </w:tcBorders>
            <w:shd w:val="clear" w:color="auto" w:fill="AEAAAA" w:themeFill="background2" w:themeFillShade="BF"/>
          </w:tcPr>
          <w:p w14:paraId="1017F513" w14:textId="77777777" w:rsidR="007041C7" w:rsidRPr="00A16941" w:rsidRDefault="007041C7" w:rsidP="002D161C">
            <w:pPr>
              <w:rPr>
                <w:rFonts w:ascii="Arial" w:hAnsi="Arial" w:cs="Arial"/>
                <w:sz w:val="20"/>
                <w:szCs w:val="20"/>
              </w:rPr>
            </w:pPr>
          </w:p>
        </w:tc>
      </w:tr>
      <w:tr w:rsidR="007041C7" w:rsidRPr="00A16941" w14:paraId="6CA2A50E" w14:textId="02218FA1" w:rsidTr="007041C7">
        <w:trPr>
          <w:trHeight w:val="140"/>
        </w:trPr>
        <w:tc>
          <w:tcPr>
            <w:tcW w:w="1867" w:type="dxa"/>
            <w:tcBorders>
              <w:top w:val="nil"/>
              <w:left w:val="single" w:sz="8" w:space="0" w:color="auto"/>
              <w:right w:val="single" w:sz="8" w:space="0" w:color="auto"/>
            </w:tcBorders>
            <w:shd w:val="clear" w:color="auto" w:fill="auto"/>
          </w:tcPr>
          <w:p w14:paraId="4DE3CE9B" w14:textId="77777777" w:rsidR="007041C7" w:rsidRPr="00A16941" w:rsidRDefault="007041C7" w:rsidP="002D161C">
            <w:pPr>
              <w:rPr>
                <w:rFonts w:ascii="Arial" w:hAnsi="Arial" w:cs="Arial"/>
                <w:sz w:val="20"/>
                <w:szCs w:val="20"/>
              </w:rPr>
            </w:pPr>
            <w:r w:rsidRPr="00A16941">
              <w:rPr>
                <w:rFonts w:ascii="Arial" w:hAnsi="Arial" w:cs="Arial"/>
                <w:sz w:val="20"/>
                <w:szCs w:val="20"/>
              </w:rPr>
              <w:t>Rate/Frequency</w:t>
            </w:r>
          </w:p>
        </w:tc>
        <w:tc>
          <w:tcPr>
            <w:tcW w:w="4591" w:type="dxa"/>
            <w:tcBorders>
              <w:top w:val="nil"/>
              <w:left w:val="nil"/>
              <w:bottom w:val="single" w:sz="8" w:space="0" w:color="auto"/>
              <w:right w:val="single" w:sz="8" w:space="0" w:color="auto"/>
            </w:tcBorders>
            <w:shd w:val="clear" w:color="auto" w:fill="auto"/>
            <w:vAlign w:val="center"/>
          </w:tcPr>
          <w:p w14:paraId="3779E5F4" w14:textId="77777777" w:rsidR="007041C7" w:rsidRPr="00A16941" w:rsidRDefault="007041C7" w:rsidP="002D161C">
            <w:pPr>
              <w:rPr>
                <w:rFonts w:ascii="Arial" w:hAnsi="Arial" w:cs="Arial"/>
                <w:sz w:val="20"/>
                <w:szCs w:val="20"/>
              </w:rPr>
            </w:pPr>
            <w:r w:rsidRPr="00A16941">
              <w:rPr>
                <w:rFonts w:ascii="Arial" w:hAnsi="Arial" w:cs="Arial"/>
                <w:sz w:val="20"/>
                <w:szCs w:val="20"/>
              </w:rPr>
              <w:t>Per annum (paid in fortnightly instalments)</w:t>
            </w:r>
          </w:p>
        </w:tc>
        <w:tc>
          <w:tcPr>
            <w:tcW w:w="1192" w:type="dxa"/>
            <w:tcBorders>
              <w:left w:val="nil"/>
              <w:bottom w:val="single" w:sz="8" w:space="0" w:color="auto"/>
            </w:tcBorders>
            <w:shd w:val="clear" w:color="auto" w:fill="D9D9D9" w:themeFill="background1" w:themeFillShade="D9"/>
            <w:noWrap/>
            <w:vAlign w:val="center"/>
          </w:tcPr>
          <w:p w14:paraId="5A778CB8" w14:textId="77777777" w:rsidR="007041C7" w:rsidRPr="00A16941" w:rsidRDefault="007041C7" w:rsidP="002D161C">
            <w:pPr>
              <w:ind w:left="179"/>
              <w:jc w:val="right"/>
              <w:rPr>
                <w:rFonts w:ascii="Arial" w:hAnsi="Arial" w:cs="Arial"/>
                <w:sz w:val="20"/>
                <w:szCs w:val="20"/>
              </w:rPr>
            </w:pPr>
          </w:p>
        </w:tc>
        <w:tc>
          <w:tcPr>
            <w:tcW w:w="1236" w:type="dxa"/>
            <w:tcBorders>
              <w:bottom w:val="single" w:sz="8" w:space="0" w:color="auto"/>
            </w:tcBorders>
            <w:shd w:val="clear" w:color="auto" w:fill="auto"/>
            <w:noWrap/>
            <w:vAlign w:val="center"/>
          </w:tcPr>
          <w:p w14:paraId="375E48D5" w14:textId="77777777" w:rsidR="007041C7" w:rsidRPr="00A16941" w:rsidRDefault="007041C7" w:rsidP="002D161C">
            <w:pPr>
              <w:ind w:left="179"/>
              <w:jc w:val="right"/>
              <w:rPr>
                <w:rFonts w:ascii="Arial" w:hAnsi="Arial" w:cs="Arial"/>
                <w:sz w:val="20"/>
                <w:szCs w:val="20"/>
              </w:rPr>
            </w:pPr>
          </w:p>
        </w:tc>
        <w:tc>
          <w:tcPr>
            <w:tcW w:w="1275" w:type="dxa"/>
            <w:gridSpan w:val="2"/>
            <w:tcBorders>
              <w:bottom w:val="single" w:sz="8" w:space="0" w:color="auto"/>
            </w:tcBorders>
          </w:tcPr>
          <w:p w14:paraId="1372FEF7" w14:textId="77777777" w:rsidR="007041C7" w:rsidRPr="00A16941" w:rsidRDefault="007041C7" w:rsidP="002D161C">
            <w:pPr>
              <w:jc w:val="right"/>
              <w:rPr>
                <w:rFonts w:ascii="Arial" w:hAnsi="Arial" w:cs="Arial"/>
                <w:sz w:val="20"/>
                <w:szCs w:val="20"/>
              </w:rPr>
            </w:pPr>
          </w:p>
        </w:tc>
        <w:tc>
          <w:tcPr>
            <w:tcW w:w="1275" w:type="dxa"/>
            <w:gridSpan w:val="2"/>
            <w:tcBorders>
              <w:bottom w:val="single" w:sz="8" w:space="0" w:color="auto"/>
            </w:tcBorders>
            <w:shd w:val="clear" w:color="auto" w:fill="auto"/>
            <w:noWrap/>
            <w:vAlign w:val="center"/>
          </w:tcPr>
          <w:p w14:paraId="371CF2FD" w14:textId="246A0C9F" w:rsidR="007041C7" w:rsidRPr="00A16941" w:rsidRDefault="007041C7" w:rsidP="002D161C">
            <w:pPr>
              <w:jc w:val="right"/>
              <w:rPr>
                <w:rFonts w:ascii="Arial" w:hAnsi="Arial" w:cs="Arial"/>
                <w:sz w:val="20"/>
                <w:szCs w:val="20"/>
              </w:rPr>
            </w:pPr>
          </w:p>
        </w:tc>
        <w:tc>
          <w:tcPr>
            <w:tcW w:w="1275" w:type="dxa"/>
            <w:tcBorders>
              <w:bottom w:val="single" w:sz="8" w:space="0" w:color="auto"/>
            </w:tcBorders>
            <w:shd w:val="clear" w:color="auto" w:fill="AEAAAA" w:themeFill="background2" w:themeFillShade="BF"/>
          </w:tcPr>
          <w:p w14:paraId="5C8FD007" w14:textId="77777777" w:rsidR="007041C7" w:rsidRPr="00A16941" w:rsidRDefault="007041C7" w:rsidP="002D161C">
            <w:pPr>
              <w:jc w:val="right"/>
              <w:rPr>
                <w:rFonts w:ascii="Arial" w:hAnsi="Arial" w:cs="Arial"/>
                <w:sz w:val="20"/>
                <w:szCs w:val="20"/>
              </w:rPr>
            </w:pPr>
          </w:p>
        </w:tc>
      </w:tr>
      <w:tr w:rsidR="007041C7" w:rsidRPr="00A16941" w14:paraId="017C9CD2" w14:textId="142C93C2" w:rsidTr="0067162C">
        <w:trPr>
          <w:trHeight w:val="303"/>
        </w:trPr>
        <w:tc>
          <w:tcPr>
            <w:tcW w:w="1867" w:type="dxa"/>
            <w:tcBorders>
              <w:top w:val="nil"/>
              <w:left w:val="single" w:sz="8" w:space="0" w:color="auto"/>
              <w:right w:val="single" w:sz="8" w:space="0" w:color="auto"/>
            </w:tcBorders>
            <w:shd w:val="clear" w:color="auto" w:fill="auto"/>
          </w:tcPr>
          <w:p w14:paraId="36A2FF6D" w14:textId="77777777" w:rsidR="007041C7" w:rsidRPr="00A16941" w:rsidRDefault="007041C7" w:rsidP="006C0151">
            <w:pPr>
              <w:rPr>
                <w:rFonts w:ascii="Arial" w:hAnsi="Arial" w:cs="Arial"/>
                <w:sz w:val="20"/>
                <w:szCs w:val="20"/>
              </w:rPr>
            </w:pPr>
          </w:p>
        </w:tc>
        <w:tc>
          <w:tcPr>
            <w:tcW w:w="4591" w:type="dxa"/>
            <w:tcBorders>
              <w:top w:val="single" w:sz="8" w:space="0" w:color="auto"/>
              <w:left w:val="nil"/>
              <w:bottom w:val="single" w:sz="8" w:space="0" w:color="auto"/>
              <w:right w:val="single" w:sz="8" w:space="0" w:color="auto"/>
            </w:tcBorders>
            <w:shd w:val="clear" w:color="auto" w:fill="auto"/>
            <w:vAlign w:val="bottom"/>
          </w:tcPr>
          <w:p w14:paraId="262DBD75" w14:textId="77777777" w:rsidR="007041C7" w:rsidRPr="00A16941" w:rsidRDefault="007041C7" w:rsidP="006C0151">
            <w:pPr>
              <w:jc w:val="right"/>
              <w:rPr>
                <w:rFonts w:ascii="Arial" w:hAnsi="Arial" w:cs="Arial"/>
                <w:sz w:val="20"/>
                <w:szCs w:val="20"/>
              </w:rPr>
            </w:pPr>
            <w:r w:rsidRPr="00A16941">
              <w:rPr>
                <w:rFonts w:ascii="Arial" w:hAnsi="Arial" w:cs="Arial"/>
                <w:sz w:val="20"/>
                <w:szCs w:val="20"/>
              </w:rPr>
              <w:t>HP2.5</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3CA0892" w14:textId="73E00F93" w:rsidR="007041C7" w:rsidRPr="00A16941" w:rsidRDefault="007041C7" w:rsidP="006C0151">
            <w:pPr>
              <w:ind w:left="179"/>
              <w:jc w:val="right"/>
              <w:rPr>
                <w:rFonts w:ascii="Arial" w:hAnsi="Arial" w:cs="Arial"/>
                <w:sz w:val="20"/>
                <w:szCs w:val="20"/>
              </w:rPr>
            </w:pPr>
            <w:r w:rsidRPr="00A16941">
              <w:rPr>
                <w:rFonts w:ascii="Arial" w:hAnsi="Arial" w:cs="Arial"/>
                <w:color w:val="000000"/>
                <w:sz w:val="20"/>
                <w:szCs w:val="20"/>
              </w:rPr>
              <w:t>$2,105</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8B7A56D" w14:textId="6D2156FC" w:rsidR="007041C7" w:rsidRPr="00A16941" w:rsidRDefault="007041C7" w:rsidP="006C0151">
            <w:pPr>
              <w:jc w:val="right"/>
              <w:rPr>
                <w:rFonts w:ascii="Arial" w:hAnsi="Arial" w:cs="Arial"/>
                <w:sz w:val="20"/>
                <w:szCs w:val="20"/>
              </w:rPr>
            </w:pPr>
            <w:r w:rsidRPr="00A16941">
              <w:rPr>
                <w:rFonts w:ascii="Arial" w:hAnsi="Arial" w:cs="Arial"/>
                <w:sz w:val="20"/>
                <w:szCs w:val="20"/>
              </w:rPr>
              <w:t>$2,143</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0A150C51" w14:textId="7B8FEC36" w:rsidR="007041C7" w:rsidRPr="00A16941" w:rsidRDefault="007041C7" w:rsidP="006C0151">
            <w:pPr>
              <w:jc w:val="right"/>
              <w:rPr>
                <w:rFonts w:ascii="Arial" w:hAnsi="Arial" w:cs="Arial"/>
                <w:sz w:val="20"/>
                <w:szCs w:val="20"/>
              </w:rPr>
            </w:pPr>
            <w:r w:rsidRPr="00A16941">
              <w:rPr>
                <w:rFonts w:ascii="Arial" w:hAnsi="Arial" w:cs="Arial"/>
                <w:sz w:val="20"/>
                <w:szCs w:val="20"/>
              </w:rPr>
              <w:t>$2,164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521F03" w14:textId="350EC505" w:rsidR="007041C7" w:rsidRPr="00A16941" w:rsidRDefault="007041C7" w:rsidP="006C0151">
            <w:pPr>
              <w:jc w:val="right"/>
              <w:rPr>
                <w:rFonts w:ascii="Arial" w:hAnsi="Arial" w:cs="Arial"/>
                <w:sz w:val="20"/>
                <w:szCs w:val="20"/>
              </w:rPr>
            </w:pPr>
            <w:r w:rsidRPr="00A16941">
              <w:rPr>
                <w:rFonts w:ascii="Arial" w:hAnsi="Arial" w:cs="Arial"/>
                <w:sz w:val="20"/>
                <w:szCs w:val="20"/>
              </w:rPr>
              <w:t>2,202</w:t>
            </w:r>
          </w:p>
        </w:tc>
        <w:tc>
          <w:tcPr>
            <w:tcW w:w="127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D2D4396" w14:textId="77777777" w:rsidR="007041C7" w:rsidRPr="00A16941" w:rsidRDefault="007041C7" w:rsidP="006C0151">
            <w:pPr>
              <w:jc w:val="right"/>
              <w:rPr>
                <w:rFonts w:ascii="Arial" w:hAnsi="Arial" w:cs="Arial"/>
                <w:sz w:val="20"/>
                <w:szCs w:val="20"/>
              </w:rPr>
            </w:pPr>
          </w:p>
        </w:tc>
      </w:tr>
      <w:tr w:rsidR="007041C7" w:rsidRPr="00A16941" w14:paraId="292DEB16" w14:textId="1C867742" w:rsidTr="0067162C">
        <w:trPr>
          <w:trHeight w:val="303"/>
        </w:trPr>
        <w:tc>
          <w:tcPr>
            <w:tcW w:w="1867" w:type="dxa"/>
            <w:tcBorders>
              <w:top w:val="nil"/>
              <w:left w:val="single" w:sz="8" w:space="0" w:color="auto"/>
              <w:right w:val="single" w:sz="8" w:space="0" w:color="auto"/>
            </w:tcBorders>
            <w:shd w:val="clear" w:color="auto" w:fill="auto"/>
          </w:tcPr>
          <w:p w14:paraId="2498D8F7" w14:textId="77777777" w:rsidR="007041C7" w:rsidRPr="00A16941" w:rsidRDefault="007041C7" w:rsidP="006C0151">
            <w:pPr>
              <w:rPr>
                <w:rFonts w:ascii="Arial" w:hAnsi="Arial" w:cs="Arial"/>
                <w:sz w:val="20"/>
                <w:szCs w:val="20"/>
              </w:rPr>
            </w:pPr>
          </w:p>
        </w:tc>
        <w:tc>
          <w:tcPr>
            <w:tcW w:w="4591" w:type="dxa"/>
            <w:tcBorders>
              <w:top w:val="single" w:sz="8" w:space="0" w:color="auto"/>
              <w:left w:val="nil"/>
              <w:bottom w:val="single" w:sz="8" w:space="0" w:color="auto"/>
              <w:right w:val="single" w:sz="8" w:space="0" w:color="auto"/>
            </w:tcBorders>
            <w:shd w:val="clear" w:color="auto" w:fill="auto"/>
            <w:vAlign w:val="bottom"/>
          </w:tcPr>
          <w:p w14:paraId="16C849CF" w14:textId="77777777" w:rsidR="007041C7" w:rsidRPr="00A16941" w:rsidRDefault="007041C7" w:rsidP="006C0151">
            <w:pPr>
              <w:jc w:val="right"/>
              <w:rPr>
                <w:rFonts w:ascii="Arial" w:hAnsi="Arial" w:cs="Arial"/>
                <w:sz w:val="20"/>
                <w:szCs w:val="20"/>
              </w:rPr>
            </w:pPr>
            <w:r w:rsidRPr="00A16941">
              <w:rPr>
                <w:rFonts w:ascii="Arial" w:hAnsi="Arial" w:cs="Arial"/>
                <w:sz w:val="20"/>
                <w:szCs w:val="20"/>
              </w:rPr>
              <w:t>HP2.6</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CC45385" w14:textId="4050E4C8" w:rsidR="007041C7" w:rsidRPr="00A16941" w:rsidRDefault="007041C7" w:rsidP="006C0151">
            <w:pPr>
              <w:ind w:left="179"/>
              <w:jc w:val="right"/>
              <w:rPr>
                <w:rFonts w:ascii="Arial" w:hAnsi="Arial" w:cs="Arial"/>
                <w:sz w:val="20"/>
                <w:szCs w:val="20"/>
              </w:rPr>
            </w:pPr>
            <w:r w:rsidRPr="00A16941">
              <w:rPr>
                <w:rFonts w:ascii="Arial" w:hAnsi="Arial" w:cs="Arial"/>
                <w:color w:val="000000"/>
                <w:sz w:val="20"/>
                <w:szCs w:val="20"/>
              </w:rPr>
              <w:t>$3,963</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2C4D1D2" w14:textId="70EED74D" w:rsidR="007041C7" w:rsidRPr="00A16941" w:rsidRDefault="007041C7" w:rsidP="006C0151">
            <w:pPr>
              <w:jc w:val="right"/>
              <w:rPr>
                <w:rFonts w:ascii="Arial" w:hAnsi="Arial" w:cs="Arial"/>
                <w:sz w:val="20"/>
                <w:szCs w:val="20"/>
              </w:rPr>
            </w:pPr>
            <w:r w:rsidRPr="00A16941">
              <w:rPr>
                <w:rFonts w:ascii="Arial" w:hAnsi="Arial" w:cs="Arial"/>
                <w:sz w:val="20"/>
                <w:szCs w:val="20"/>
              </w:rPr>
              <w:t>$4,034</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0D24A508" w14:textId="6AD8326C" w:rsidR="007041C7" w:rsidRPr="00A16941" w:rsidRDefault="007041C7" w:rsidP="006C0151">
            <w:pPr>
              <w:jc w:val="right"/>
              <w:rPr>
                <w:rFonts w:ascii="Arial" w:hAnsi="Arial" w:cs="Arial"/>
                <w:sz w:val="20"/>
                <w:szCs w:val="20"/>
              </w:rPr>
            </w:pPr>
            <w:r w:rsidRPr="00A16941">
              <w:rPr>
                <w:rFonts w:ascii="Arial" w:hAnsi="Arial" w:cs="Arial"/>
                <w:sz w:val="20"/>
                <w:szCs w:val="20"/>
              </w:rPr>
              <w:t>$4,074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B245D6" w14:textId="0A81C8BB" w:rsidR="007041C7" w:rsidRPr="00A16941" w:rsidRDefault="007041C7" w:rsidP="006C0151">
            <w:pPr>
              <w:jc w:val="right"/>
              <w:rPr>
                <w:rFonts w:ascii="Arial" w:hAnsi="Arial" w:cs="Arial"/>
                <w:sz w:val="20"/>
                <w:szCs w:val="20"/>
              </w:rPr>
            </w:pPr>
            <w:r w:rsidRPr="00A16941">
              <w:rPr>
                <w:rFonts w:ascii="Arial" w:hAnsi="Arial" w:cs="Arial"/>
                <w:sz w:val="20"/>
                <w:szCs w:val="20"/>
              </w:rPr>
              <w:t>$4,145</w:t>
            </w:r>
          </w:p>
        </w:tc>
        <w:tc>
          <w:tcPr>
            <w:tcW w:w="127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D99E76E" w14:textId="77777777" w:rsidR="007041C7" w:rsidRPr="00A16941" w:rsidRDefault="007041C7" w:rsidP="006C0151">
            <w:pPr>
              <w:jc w:val="right"/>
              <w:rPr>
                <w:rFonts w:ascii="Arial" w:hAnsi="Arial" w:cs="Arial"/>
                <w:sz w:val="20"/>
                <w:szCs w:val="20"/>
              </w:rPr>
            </w:pPr>
          </w:p>
        </w:tc>
      </w:tr>
      <w:tr w:rsidR="007041C7" w:rsidRPr="00A16941" w14:paraId="1C525D48" w14:textId="4450599A" w:rsidTr="0067162C">
        <w:trPr>
          <w:trHeight w:val="303"/>
        </w:trPr>
        <w:tc>
          <w:tcPr>
            <w:tcW w:w="1867" w:type="dxa"/>
            <w:tcBorders>
              <w:top w:val="nil"/>
              <w:left w:val="single" w:sz="8" w:space="0" w:color="auto"/>
              <w:right w:val="single" w:sz="8" w:space="0" w:color="auto"/>
            </w:tcBorders>
            <w:shd w:val="clear" w:color="auto" w:fill="auto"/>
          </w:tcPr>
          <w:p w14:paraId="61A07FF6" w14:textId="77777777" w:rsidR="007041C7" w:rsidRPr="00A16941" w:rsidRDefault="007041C7" w:rsidP="006C0151">
            <w:pPr>
              <w:rPr>
                <w:rFonts w:ascii="Arial" w:hAnsi="Arial" w:cs="Arial"/>
                <w:sz w:val="20"/>
                <w:szCs w:val="20"/>
              </w:rPr>
            </w:pPr>
          </w:p>
        </w:tc>
        <w:tc>
          <w:tcPr>
            <w:tcW w:w="4591" w:type="dxa"/>
            <w:tcBorders>
              <w:top w:val="single" w:sz="8" w:space="0" w:color="auto"/>
              <w:left w:val="nil"/>
              <w:bottom w:val="single" w:sz="8" w:space="0" w:color="auto"/>
              <w:right w:val="single" w:sz="8" w:space="0" w:color="auto"/>
            </w:tcBorders>
            <w:shd w:val="clear" w:color="auto" w:fill="auto"/>
            <w:vAlign w:val="bottom"/>
          </w:tcPr>
          <w:p w14:paraId="6559D974" w14:textId="77777777" w:rsidR="007041C7" w:rsidRPr="00A16941" w:rsidRDefault="007041C7" w:rsidP="006C0151">
            <w:pPr>
              <w:jc w:val="right"/>
              <w:rPr>
                <w:rFonts w:ascii="Arial" w:hAnsi="Arial" w:cs="Arial"/>
                <w:sz w:val="20"/>
                <w:szCs w:val="20"/>
              </w:rPr>
            </w:pPr>
            <w:r w:rsidRPr="00A16941">
              <w:rPr>
                <w:rFonts w:ascii="Arial" w:hAnsi="Arial" w:cs="Arial"/>
                <w:sz w:val="20"/>
                <w:szCs w:val="20"/>
              </w:rPr>
              <w:t>HP2.7</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2F83638" w14:textId="274CB7D9" w:rsidR="007041C7" w:rsidRPr="00A16941" w:rsidRDefault="007041C7" w:rsidP="006C0151">
            <w:pPr>
              <w:ind w:left="179"/>
              <w:jc w:val="right"/>
              <w:rPr>
                <w:rFonts w:ascii="Arial" w:hAnsi="Arial" w:cs="Arial"/>
                <w:sz w:val="20"/>
                <w:szCs w:val="20"/>
              </w:rPr>
            </w:pPr>
            <w:r w:rsidRPr="00A16941">
              <w:rPr>
                <w:rFonts w:ascii="Arial" w:hAnsi="Arial" w:cs="Arial"/>
                <w:color w:val="000000"/>
                <w:sz w:val="20"/>
                <w:szCs w:val="20"/>
              </w:rPr>
              <w:t>$5,984</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744DE95" w14:textId="36F95D80" w:rsidR="007041C7" w:rsidRPr="00A16941" w:rsidRDefault="007041C7" w:rsidP="006C0151">
            <w:pPr>
              <w:jc w:val="right"/>
              <w:rPr>
                <w:rFonts w:ascii="Arial" w:hAnsi="Arial" w:cs="Arial"/>
                <w:sz w:val="20"/>
                <w:szCs w:val="20"/>
              </w:rPr>
            </w:pPr>
            <w:r w:rsidRPr="00A16941">
              <w:rPr>
                <w:rFonts w:ascii="Arial" w:hAnsi="Arial" w:cs="Arial"/>
                <w:sz w:val="20"/>
                <w:szCs w:val="20"/>
              </w:rPr>
              <w:t>$6,091</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795B8259" w14:textId="115649DD" w:rsidR="007041C7" w:rsidRPr="00A16941" w:rsidRDefault="007041C7" w:rsidP="006C0151">
            <w:pPr>
              <w:jc w:val="right"/>
              <w:rPr>
                <w:rFonts w:ascii="Arial" w:hAnsi="Arial" w:cs="Arial"/>
                <w:sz w:val="20"/>
                <w:szCs w:val="20"/>
              </w:rPr>
            </w:pPr>
            <w:r w:rsidRPr="00A16941">
              <w:rPr>
                <w:rFonts w:ascii="Arial" w:hAnsi="Arial" w:cs="Arial"/>
                <w:sz w:val="20"/>
                <w:szCs w:val="20"/>
              </w:rPr>
              <w:t>$6,152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1BC49C" w14:textId="72DA1E95" w:rsidR="007041C7" w:rsidRPr="00A16941" w:rsidRDefault="007041C7" w:rsidP="006C0151">
            <w:pPr>
              <w:jc w:val="right"/>
              <w:rPr>
                <w:rFonts w:ascii="Arial" w:hAnsi="Arial" w:cs="Arial"/>
                <w:sz w:val="20"/>
                <w:szCs w:val="20"/>
              </w:rPr>
            </w:pPr>
            <w:r w:rsidRPr="00A16941">
              <w:rPr>
                <w:rFonts w:ascii="Arial" w:hAnsi="Arial" w:cs="Arial"/>
                <w:sz w:val="20"/>
                <w:szCs w:val="20"/>
              </w:rPr>
              <w:t>$6,259</w:t>
            </w:r>
          </w:p>
        </w:tc>
        <w:tc>
          <w:tcPr>
            <w:tcW w:w="127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98A3F7C" w14:textId="77777777" w:rsidR="007041C7" w:rsidRPr="00A16941" w:rsidRDefault="007041C7" w:rsidP="006C0151">
            <w:pPr>
              <w:jc w:val="right"/>
              <w:rPr>
                <w:rFonts w:ascii="Arial" w:hAnsi="Arial" w:cs="Arial"/>
                <w:sz w:val="20"/>
                <w:szCs w:val="20"/>
              </w:rPr>
            </w:pPr>
          </w:p>
        </w:tc>
      </w:tr>
      <w:tr w:rsidR="007041C7" w:rsidRPr="00A16941" w14:paraId="23149F84" w14:textId="27B27062" w:rsidTr="0067162C">
        <w:trPr>
          <w:trHeight w:val="303"/>
        </w:trPr>
        <w:tc>
          <w:tcPr>
            <w:tcW w:w="1867" w:type="dxa"/>
            <w:tcBorders>
              <w:top w:val="nil"/>
              <w:left w:val="single" w:sz="8" w:space="0" w:color="auto"/>
              <w:right w:val="single" w:sz="8" w:space="0" w:color="auto"/>
            </w:tcBorders>
            <w:shd w:val="clear" w:color="auto" w:fill="auto"/>
          </w:tcPr>
          <w:p w14:paraId="1ED14702" w14:textId="77777777" w:rsidR="007041C7" w:rsidRPr="00A16941" w:rsidRDefault="007041C7" w:rsidP="006C0151">
            <w:pPr>
              <w:rPr>
                <w:rFonts w:ascii="Arial" w:hAnsi="Arial" w:cs="Arial"/>
                <w:sz w:val="20"/>
                <w:szCs w:val="20"/>
              </w:rPr>
            </w:pPr>
          </w:p>
        </w:tc>
        <w:tc>
          <w:tcPr>
            <w:tcW w:w="4591" w:type="dxa"/>
            <w:tcBorders>
              <w:top w:val="single" w:sz="8" w:space="0" w:color="auto"/>
              <w:left w:val="nil"/>
              <w:bottom w:val="single" w:sz="8" w:space="0" w:color="auto"/>
              <w:right w:val="single" w:sz="8" w:space="0" w:color="auto"/>
            </w:tcBorders>
            <w:shd w:val="clear" w:color="auto" w:fill="auto"/>
            <w:vAlign w:val="bottom"/>
          </w:tcPr>
          <w:p w14:paraId="5D9DE5E0" w14:textId="77777777" w:rsidR="007041C7" w:rsidRPr="00A16941" w:rsidRDefault="007041C7" w:rsidP="006C0151">
            <w:pPr>
              <w:jc w:val="right"/>
              <w:rPr>
                <w:rFonts w:ascii="Arial" w:hAnsi="Arial" w:cs="Arial"/>
                <w:sz w:val="20"/>
                <w:szCs w:val="20"/>
              </w:rPr>
            </w:pPr>
            <w:r w:rsidRPr="00A16941">
              <w:rPr>
                <w:rFonts w:ascii="Arial" w:hAnsi="Arial" w:cs="Arial"/>
                <w:sz w:val="20"/>
                <w:szCs w:val="20"/>
              </w:rPr>
              <w:t>HP2.8</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D88AD87" w14:textId="39F89AAE" w:rsidR="007041C7" w:rsidRPr="00A16941" w:rsidRDefault="007041C7" w:rsidP="006C0151">
            <w:pPr>
              <w:ind w:left="179"/>
              <w:jc w:val="right"/>
              <w:rPr>
                <w:rFonts w:ascii="Arial" w:hAnsi="Arial" w:cs="Arial"/>
                <w:sz w:val="20"/>
                <w:szCs w:val="20"/>
              </w:rPr>
            </w:pPr>
            <w:r w:rsidRPr="00A16941">
              <w:rPr>
                <w:rFonts w:ascii="Arial" w:hAnsi="Arial" w:cs="Arial"/>
                <w:color w:val="000000"/>
                <w:sz w:val="20"/>
                <w:szCs w:val="20"/>
              </w:rPr>
              <w:t>$7,823</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F75BDC7" w14:textId="35A6BC07" w:rsidR="007041C7" w:rsidRPr="00A16941" w:rsidRDefault="007041C7" w:rsidP="006C0151">
            <w:pPr>
              <w:jc w:val="right"/>
              <w:rPr>
                <w:rFonts w:ascii="Arial" w:hAnsi="Arial" w:cs="Arial"/>
                <w:sz w:val="20"/>
                <w:szCs w:val="20"/>
              </w:rPr>
            </w:pPr>
            <w:r w:rsidRPr="00A16941">
              <w:rPr>
                <w:rFonts w:ascii="Arial" w:hAnsi="Arial" w:cs="Arial"/>
                <w:sz w:val="20"/>
                <w:szCs w:val="20"/>
              </w:rPr>
              <w:t>$7,963</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32804723" w14:textId="74FCF71D" w:rsidR="007041C7" w:rsidRPr="00A16941" w:rsidRDefault="007041C7" w:rsidP="006C0151">
            <w:pPr>
              <w:jc w:val="right"/>
              <w:rPr>
                <w:rFonts w:ascii="Arial" w:hAnsi="Arial" w:cs="Arial"/>
                <w:sz w:val="20"/>
                <w:szCs w:val="20"/>
              </w:rPr>
            </w:pPr>
            <w:r w:rsidRPr="00A16941">
              <w:rPr>
                <w:rFonts w:ascii="Arial" w:hAnsi="Arial" w:cs="Arial"/>
                <w:sz w:val="20"/>
                <w:szCs w:val="20"/>
              </w:rPr>
              <w:t>$8,043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FE5BCC" w14:textId="60A2024E" w:rsidR="007041C7" w:rsidRPr="00A16941" w:rsidRDefault="007041C7" w:rsidP="006C0151">
            <w:pPr>
              <w:jc w:val="right"/>
              <w:rPr>
                <w:rFonts w:ascii="Arial" w:hAnsi="Arial" w:cs="Arial"/>
                <w:sz w:val="20"/>
                <w:szCs w:val="20"/>
              </w:rPr>
            </w:pPr>
            <w:r w:rsidRPr="00A16941">
              <w:rPr>
                <w:rFonts w:ascii="Arial" w:hAnsi="Arial" w:cs="Arial"/>
                <w:sz w:val="20"/>
                <w:szCs w:val="20"/>
              </w:rPr>
              <w:t>$8,183</w:t>
            </w:r>
          </w:p>
        </w:tc>
        <w:tc>
          <w:tcPr>
            <w:tcW w:w="127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38E2E81" w14:textId="77777777" w:rsidR="007041C7" w:rsidRPr="00A16941" w:rsidRDefault="007041C7" w:rsidP="006C0151">
            <w:pPr>
              <w:jc w:val="right"/>
              <w:rPr>
                <w:rFonts w:ascii="Arial" w:hAnsi="Arial" w:cs="Arial"/>
                <w:sz w:val="20"/>
                <w:szCs w:val="20"/>
              </w:rPr>
            </w:pPr>
          </w:p>
        </w:tc>
      </w:tr>
      <w:tr w:rsidR="007041C7" w:rsidRPr="00A16941" w14:paraId="28EC0842" w14:textId="009AC89C" w:rsidTr="0067162C">
        <w:trPr>
          <w:trHeight w:val="303"/>
        </w:trPr>
        <w:tc>
          <w:tcPr>
            <w:tcW w:w="1867" w:type="dxa"/>
            <w:tcBorders>
              <w:top w:val="nil"/>
              <w:left w:val="single" w:sz="8" w:space="0" w:color="auto"/>
              <w:right w:val="single" w:sz="8" w:space="0" w:color="auto"/>
            </w:tcBorders>
            <w:shd w:val="clear" w:color="auto" w:fill="auto"/>
          </w:tcPr>
          <w:p w14:paraId="69384EE9" w14:textId="77777777" w:rsidR="007041C7" w:rsidRPr="00A16941" w:rsidRDefault="007041C7" w:rsidP="006C0151">
            <w:pPr>
              <w:rPr>
                <w:rFonts w:ascii="Arial" w:hAnsi="Arial" w:cs="Arial"/>
                <w:sz w:val="20"/>
                <w:szCs w:val="20"/>
              </w:rPr>
            </w:pPr>
          </w:p>
        </w:tc>
        <w:tc>
          <w:tcPr>
            <w:tcW w:w="4591" w:type="dxa"/>
            <w:tcBorders>
              <w:top w:val="single" w:sz="8" w:space="0" w:color="auto"/>
              <w:left w:val="nil"/>
              <w:bottom w:val="single" w:sz="8" w:space="0" w:color="auto"/>
              <w:right w:val="single" w:sz="8" w:space="0" w:color="auto"/>
            </w:tcBorders>
            <w:shd w:val="clear" w:color="auto" w:fill="auto"/>
            <w:vAlign w:val="bottom"/>
          </w:tcPr>
          <w:p w14:paraId="3038372F" w14:textId="77777777" w:rsidR="007041C7" w:rsidRPr="00A16941" w:rsidRDefault="007041C7" w:rsidP="006C0151">
            <w:pPr>
              <w:jc w:val="right"/>
              <w:rPr>
                <w:rFonts w:ascii="Arial" w:hAnsi="Arial" w:cs="Arial"/>
                <w:sz w:val="20"/>
                <w:szCs w:val="20"/>
              </w:rPr>
            </w:pPr>
            <w:r w:rsidRPr="00A16941">
              <w:rPr>
                <w:rFonts w:ascii="Arial" w:hAnsi="Arial" w:cs="Arial"/>
                <w:sz w:val="20"/>
                <w:szCs w:val="20"/>
              </w:rPr>
              <w:t>HP2.9</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7A9C72F" w14:textId="321E9496" w:rsidR="007041C7" w:rsidRPr="00A16941" w:rsidRDefault="007041C7" w:rsidP="006C0151">
            <w:pPr>
              <w:ind w:left="179"/>
              <w:jc w:val="right"/>
              <w:rPr>
                <w:rFonts w:ascii="Arial" w:hAnsi="Arial" w:cs="Arial"/>
                <w:sz w:val="20"/>
                <w:szCs w:val="20"/>
              </w:rPr>
            </w:pPr>
            <w:r w:rsidRPr="00A16941">
              <w:rPr>
                <w:rFonts w:ascii="Arial" w:hAnsi="Arial" w:cs="Arial"/>
                <w:color w:val="000000"/>
                <w:sz w:val="20"/>
                <w:szCs w:val="20"/>
              </w:rPr>
              <w:t>$4,985</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74B505B" w14:textId="2E510AEA" w:rsidR="007041C7" w:rsidRPr="00A16941" w:rsidRDefault="007041C7" w:rsidP="006C0151">
            <w:pPr>
              <w:jc w:val="right"/>
              <w:rPr>
                <w:rFonts w:ascii="Arial" w:hAnsi="Arial" w:cs="Arial"/>
                <w:sz w:val="20"/>
                <w:szCs w:val="20"/>
              </w:rPr>
            </w:pPr>
            <w:r w:rsidRPr="00A16941">
              <w:rPr>
                <w:rFonts w:ascii="Arial" w:hAnsi="Arial" w:cs="Arial"/>
                <w:sz w:val="20"/>
                <w:szCs w:val="20"/>
              </w:rPr>
              <w:t>$5,074</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7070DDE8" w14:textId="10D53F17" w:rsidR="007041C7" w:rsidRPr="00A16941" w:rsidRDefault="007041C7" w:rsidP="006C0151">
            <w:pPr>
              <w:jc w:val="right"/>
              <w:rPr>
                <w:rFonts w:ascii="Arial" w:hAnsi="Arial" w:cs="Arial"/>
                <w:sz w:val="20"/>
                <w:szCs w:val="20"/>
              </w:rPr>
            </w:pPr>
            <w:r w:rsidRPr="00A16941">
              <w:rPr>
                <w:rFonts w:ascii="Arial" w:hAnsi="Arial" w:cs="Arial"/>
                <w:sz w:val="20"/>
                <w:szCs w:val="20"/>
              </w:rPr>
              <w:t>$5,125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569DAF" w14:textId="288DE998" w:rsidR="007041C7" w:rsidRPr="00A16941" w:rsidRDefault="007041C7" w:rsidP="006C0151">
            <w:pPr>
              <w:jc w:val="right"/>
              <w:rPr>
                <w:rFonts w:ascii="Arial" w:hAnsi="Arial" w:cs="Arial"/>
                <w:sz w:val="20"/>
                <w:szCs w:val="20"/>
              </w:rPr>
            </w:pPr>
            <w:r w:rsidRPr="00A16941">
              <w:rPr>
                <w:rFonts w:ascii="Arial" w:hAnsi="Arial" w:cs="Arial"/>
                <w:sz w:val="20"/>
                <w:szCs w:val="20"/>
              </w:rPr>
              <w:t>$5,214</w:t>
            </w:r>
          </w:p>
        </w:tc>
        <w:tc>
          <w:tcPr>
            <w:tcW w:w="127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D0EAF8F" w14:textId="77777777" w:rsidR="007041C7" w:rsidRPr="00A16941" w:rsidRDefault="007041C7" w:rsidP="006C0151">
            <w:pPr>
              <w:jc w:val="right"/>
              <w:rPr>
                <w:rFonts w:ascii="Arial" w:hAnsi="Arial" w:cs="Arial"/>
                <w:sz w:val="20"/>
                <w:szCs w:val="20"/>
              </w:rPr>
            </w:pPr>
          </w:p>
        </w:tc>
      </w:tr>
      <w:tr w:rsidR="007041C7" w:rsidRPr="00A16941" w14:paraId="26AD017C" w14:textId="4771E534" w:rsidTr="0067162C">
        <w:trPr>
          <w:trHeight w:val="303"/>
        </w:trPr>
        <w:tc>
          <w:tcPr>
            <w:tcW w:w="1867" w:type="dxa"/>
            <w:tcBorders>
              <w:top w:val="nil"/>
              <w:left w:val="single" w:sz="8" w:space="0" w:color="auto"/>
              <w:right w:val="single" w:sz="8" w:space="0" w:color="auto"/>
            </w:tcBorders>
            <w:shd w:val="clear" w:color="auto" w:fill="auto"/>
          </w:tcPr>
          <w:p w14:paraId="0205A2F9" w14:textId="77777777" w:rsidR="007041C7" w:rsidRPr="00A16941" w:rsidRDefault="007041C7" w:rsidP="006C0151">
            <w:pPr>
              <w:rPr>
                <w:rFonts w:ascii="Arial" w:hAnsi="Arial" w:cs="Arial"/>
                <w:sz w:val="20"/>
                <w:szCs w:val="20"/>
              </w:rPr>
            </w:pPr>
          </w:p>
        </w:tc>
        <w:tc>
          <w:tcPr>
            <w:tcW w:w="4591" w:type="dxa"/>
            <w:tcBorders>
              <w:top w:val="single" w:sz="8" w:space="0" w:color="auto"/>
              <w:left w:val="nil"/>
              <w:bottom w:val="single" w:sz="8" w:space="0" w:color="auto"/>
              <w:right w:val="single" w:sz="8" w:space="0" w:color="auto"/>
            </w:tcBorders>
            <w:shd w:val="clear" w:color="auto" w:fill="auto"/>
            <w:vAlign w:val="bottom"/>
          </w:tcPr>
          <w:p w14:paraId="2D49D983" w14:textId="77777777" w:rsidR="007041C7" w:rsidRPr="00A16941" w:rsidRDefault="007041C7" w:rsidP="006C0151">
            <w:pPr>
              <w:jc w:val="right"/>
              <w:rPr>
                <w:rFonts w:ascii="Arial" w:hAnsi="Arial" w:cs="Arial"/>
                <w:sz w:val="20"/>
                <w:szCs w:val="20"/>
              </w:rPr>
            </w:pPr>
            <w:r w:rsidRPr="00A16941">
              <w:rPr>
                <w:rFonts w:ascii="Arial" w:hAnsi="Arial" w:cs="Arial"/>
                <w:sz w:val="20"/>
                <w:szCs w:val="20"/>
              </w:rPr>
              <w:t>HP3.1</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52A5322" w14:textId="0E5CCA2D" w:rsidR="007041C7" w:rsidRPr="00A16941" w:rsidRDefault="007041C7" w:rsidP="006C0151">
            <w:pPr>
              <w:ind w:left="179"/>
              <w:jc w:val="right"/>
              <w:rPr>
                <w:rFonts w:ascii="Arial" w:hAnsi="Arial" w:cs="Arial"/>
                <w:sz w:val="20"/>
                <w:szCs w:val="20"/>
              </w:rPr>
            </w:pPr>
            <w:r w:rsidRPr="00A16941">
              <w:rPr>
                <w:rFonts w:ascii="Arial" w:hAnsi="Arial" w:cs="Arial"/>
                <w:color w:val="000000"/>
                <w:sz w:val="20"/>
                <w:szCs w:val="20"/>
              </w:rPr>
              <w:t>$9,604</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3C3EFFB" w14:textId="4DC8602A" w:rsidR="007041C7" w:rsidRPr="00A16941" w:rsidRDefault="007041C7" w:rsidP="006C0151">
            <w:pPr>
              <w:jc w:val="right"/>
              <w:rPr>
                <w:rFonts w:ascii="Arial" w:hAnsi="Arial" w:cs="Arial"/>
                <w:sz w:val="20"/>
                <w:szCs w:val="20"/>
              </w:rPr>
            </w:pPr>
            <w:r w:rsidRPr="00A16941">
              <w:rPr>
                <w:rFonts w:ascii="Arial" w:hAnsi="Arial" w:cs="Arial"/>
                <w:sz w:val="20"/>
                <w:szCs w:val="20"/>
              </w:rPr>
              <w:t>$9,776</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10D3E5BF" w14:textId="697FA1E1" w:rsidR="007041C7" w:rsidRPr="00A16941" w:rsidRDefault="007041C7" w:rsidP="006C0151">
            <w:pPr>
              <w:jc w:val="right"/>
              <w:rPr>
                <w:rFonts w:ascii="Arial" w:hAnsi="Arial" w:cs="Arial"/>
                <w:sz w:val="20"/>
                <w:szCs w:val="20"/>
              </w:rPr>
            </w:pPr>
            <w:r w:rsidRPr="00A16941">
              <w:rPr>
                <w:rFonts w:ascii="Arial" w:hAnsi="Arial" w:cs="Arial"/>
                <w:sz w:val="20"/>
                <w:szCs w:val="20"/>
              </w:rPr>
              <w:t>$9,874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DA459A" w14:textId="4C1892B1" w:rsidR="007041C7" w:rsidRPr="00A16941" w:rsidRDefault="007041C7" w:rsidP="006C0151">
            <w:pPr>
              <w:jc w:val="right"/>
              <w:rPr>
                <w:rFonts w:ascii="Arial" w:hAnsi="Arial" w:cs="Arial"/>
                <w:sz w:val="20"/>
                <w:szCs w:val="20"/>
              </w:rPr>
            </w:pPr>
            <w:r w:rsidRPr="00A16941">
              <w:rPr>
                <w:rFonts w:ascii="Arial" w:hAnsi="Arial" w:cs="Arial"/>
                <w:sz w:val="20"/>
                <w:szCs w:val="20"/>
              </w:rPr>
              <w:t>$10,045</w:t>
            </w:r>
          </w:p>
        </w:tc>
        <w:tc>
          <w:tcPr>
            <w:tcW w:w="127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772E28A" w14:textId="77777777" w:rsidR="007041C7" w:rsidRPr="00A16941" w:rsidRDefault="007041C7" w:rsidP="006C0151">
            <w:pPr>
              <w:jc w:val="right"/>
              <w:rPr>
                <w:rFonts w:ascii="Arial" w:hAnsi="Arial" w:cs="Arial"/>
                <w:sz w:val="20"/>
                <w:szCs w:val="20"/>
              </w:rPr>
            </w:pPr>
          </w:p>
        </w:tc>
      </w:tr>
      <w:tr w:rsidR="007041C7" w:rsidRPr="00A16941" w14:paraId="5B133F6F" w14:textId="0D69C27E" w:rsidTr="0067162C">
        <w:trPr>
          <w:trHeight w:val="303"/>
        </w:trPr>
        <w:tc>
          <w:tcPr>
            <w:tcW w:w="1867" w:type="dxa"/>
            <w:tcBorders>
              <w:top w:val="nil"/>
              <w:left w:val="single" w:sz="8" w:space="0" w:color="auto"/>
              <w:right w:val="single" w:sz="8" w:space="0" w:color="auto"/>
            </w:tcBorders>
            <w:shd w:val="clear" w:color="auto" w:fill="auto"/>
          </w:tcPr>
          <w:p w14:paraId="561EB209" w14:textId="77777777" w:rsidR="007041C7" w:rsidRPr="00A16941" w:rsidRDefault="007041C7" w:rsidP="006C0151">
            <w:pPr>
              <w:rPr>
                <w:rFonts w:ascii="Arial" w:hAnsi="Arial" w:cs="Arial"/>
                <w:sz w:val="20"/>
                <w:szCs w:val="20"/>
              </w:rPr>
            </w:pPr>
          </w:p>
        </w:tc>
        <w:tc>
          <w:tcPr>
            <w:tcW w:w="4591" w:type="dxa"/>
            <w:tcBorders>
              <w:top w:val="single" w:sz="8" w:space="0" w:color="auto"/>
              <w:left w:val="nil"/>
              <w:bottom w:val="single" w:sz="8" w:space="0" w:color="auto"/>
              <w:right w:val="single" w:sz="8" w:space="0" w:color="auto"/>
            </w:tcBorders>
            <w:shd w:val="clear" w:color="auto" w:fill="auto"/>
            <w:vAlign w:val="bottom"/>
          </w:tcPr>
          <w:p w14:paraId="72A0E1C0" w14:textId="77777777" w:rsidR="007041C7" w:rsidRPr="00A16941" w:rsidRDefault="007041C7" w:rsidP="006C0151">
            <w:pPr>
              <w:jc w:val="right"/>
              <w:rPr>
                <w:rFonts w:ascii="Arial" w:hAnsi="Arial" w:cs="Arial"/>
                <w:sz w:val="20"/>
                <w:szCs w:val="20"/>
              </w:rPr>
            </w:pPr>
            <w:r w:rsidRPr="00A16941">
              <w:rPr>
                <w:rFonts w:ascii="Arial" w:hAnsi="Arial" w:cs="Arial"/>
                <w:sz w:val="20"/>
                <w:szCs w:val="20"/>
              </w:rPr>
              <w:t>HP3.2</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10184D4" w14:textId="51F95795" w:rsidR="007041C7" w:rsidRPr="00A16941" w:rsidRDefault="007041C7" w:rsidP="006C0151">
            <w:pPr>
              <w:ind w:left="179"/>
              <w:jc w:val="right"/>
              <w:rPr>
                <w:rFonts w:ascii="Arial" w:hAnsi="Arial" w:cs="Arial"/>
                <w:sz w:val="20"/>
                <w:szCs w:val="20"/>
              </w:rPr>
            </w:pPr>
            <w:r w:rsidRPr="00A16941">
              <w:rPr>
                <w:rFonts w:ascii="Arial" w:hAnsi="Arial" w:cs="Arial"/>
                <w:color w:val="000000"/>
                <w:sz w:val="20"/>
                <w:szCs w:val="20"/>
              </w:rPr>
              <w:t>$8,933</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2517914" w14:textId="290A642F" w:rsidR="007041C7" w:rsidRPr="00A16941" w:rsidRDefault="007041C7" w:rsidP="006C0151">
            <w:pPr>
              <w:jc w:val="right"/>
              <w:rPr>
                <w:rFonts w:ascii="Arial" w:hAnsi="Arial" w:cs="Arial"/>
                <w:sz w:val="20"/>
                <w:szCs w:val="20"/>
              </w:rPr>
            </w:pPr>
            <w:r w:rsidRPr="00A16941">
              <w:rPr>
                <w:rFonts w:ascii="Arial" w:hAnsi="Arial" w:cs="Arial"/>
                <w:sz w:val="20"/>
                <w:szCs w:val="20"/>
              </w:rPr>
              <w:t>$9,093</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1D705F96" w14:textId="7AD98460" w:rsidR="007041C7" w:rsidRPr="00A16941" w:rsidRDefault="007041C7" w:rsidP="006C0151">
            <w:pPr>
              <w:jc w:val="right"/>
              <w:rPr>
                <w:rFonts w:ascii="Arial" w:hAnsi="Arial" w:cs="Arial"/>
                <w:sz w:val="20"/>
                <w:szCs w:val="20"/>
              </w:rPr>
            </w:pPr>
            <w:r w:rsidRPr="00A16941">
              <w:rPr>
                <w:rFonts w:ascii="Arial" w:hAnsi="Arial" w:cs="Arial"/>
                <w:sz w:val="20"/>
                <w:szCs w:val="20"/>
              </w:rPr>
              <w:t>$9,184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9ED9B9" w14:textId="07968DF1" w:rsidR="007041C7" w:rsidRPr="00A16941" w:rsidRDefault="007041C7" w:rsidP="006C0151">
            <w:pPr>
              <w:jc w:val="right"/>
              <w:rPr>
                <w:rFonts w:ascii="Arial" w:hAnsi="Arial" w:cs="Arial"/>
                <w:sz w:val="20"/>
                <w:szCs w:val="20"/>
              </w:rPr>
            </w:pPr>
            <w:r w:rsidRPr="00A16941">
              <w:rPr>
                <w:rFonts w:ascii="Arial" w:hAnsi="Arial" w:cs="Arial"/>
                <w:sz w:val="20"/>
                <w:szCs w:val="20"/>
              </w:rPr>
              <w:t>$9,344</w:t>
            </w:r>
          </w:p>
        </w:tc>
        <w:tc>
          <w:tcPr>
            <w:tcW w:w="127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D572714" w14:textId="77777777" w:rsidR="007041C7" w:rsidRPr="00A16941" w:rsidRDefault="007041C7" w:rsidP="006C0151">
            <w:pPr>
              <w:jc w:val="right"/>
              <w:rPr>
                <w:rFonts w:ascii="Arial" w:hAnsi="Arial" w:cs="Arial"/>
                <w:sz w:val="20"/>
                <w:szCs w:val="20"/>
              </w:rPr>
            </w:pPr>
          </w:p>
        </w:tc>
      </w:tr>
      <w:tr w:rsidR="007041C7" w:rsidRPr="00A16941" w14:paraId="5D8F1DB3" w14:textId="0382F2CD" w:rsidTr="0067162C">
        <w:trPr>
          <w:trHeight w:val="303"/>
        </w:trPr>
        <w:tc>
          <w:tcPr>
            <w:tcW w:w="1867" w:type="dxa"/>
            <w:tcBorders>
              <w:top w:val="nil"/>
              <w:left w:val="single" w:sz="8" w:space="0" w:color="auto"/>
              <w:right w:val="single" w:sz="8" w:space="0" w:color="auto"/>
            </w:tcBorders>
            <w:shd w:val="clear" w:color="auto" w:fill="auto"/>
          </w:tcPr>
          <w:p w14:paraId="0C756C21" w14:textId="77777777" w:rsidR="007041C7" w:rsidRPr="00A16941" w:rsidRDefault="007041C7" w:rsidP="006C0151">
            <w:pPr>
              <w:rPr>
                <w:rFonts w:ascii="Arial" w:hAnsi="Arial" w:cs="Arial"/>
                <w:sz w:val="20"/>
                <w:szCs w:val="20"/>
              </w:rPr>
            </w:pPr>
          </w:p>
        </w:tc>
        <w:tc>
          <w:tcPr>
            <w:tcW w:w="4591" w:type="dxa"/>
            <w:tcBorders>
              <w:top w:val="single" w:sz="8" w:space="0" w:color="auto"/>
              <w:left w:val="nil"/>
              <w:bottom w:val="single" w:sz="8" w:space="0" w:color="auto"/>
              <w:right w:val="single" w:sz="8" w:space="0" w:color="auto"/>
            </w:tcBorders>
            <w:shd w:val="clear" w:color="auto" w:fill="auto"/>
            <w:vAlign w:val="bottom"/>
          </w:tcPr>
          <w:p w14:paraId="0FC1E98F" w14:textId="77777777" w:rsidR="007041C7" w:rsidRPr="00A16941" w:rsidRDefault="007041C7" w:rsidP="006C0151">
            <w:pPr>
              <w:jc w:val="right"/>
              <w:rPr>
                <w:rFonts w:ascii="Arial" w:hAnsi="Arial" w:cs="Arial"/>
                <w:sz w:val="20"/>
                <w:szCs w:val="20"/>
              </w:rPr>
            </w:pPr>
            <w:r w:rsidRPr="00A16941">
              <w:rPr>
                <w:rFonts w:ascii="Arial" w:hAnsi="Arial" w:cs="Arial"/>
                <w:sz w:val="20"/>
                <w:szCs w:val="20"/>
              </w:rPr>
              <w:t>HP3.3</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D29D5F0" w14:textId="0BD29652" w:rsidR="007041C7" w:rsidRPr="00A16941" w:rsidRDefault="007041C7" w:rsidP="006C0151">
            <w:pPr>
              <w:ind w:left="179"/>
              <w:jc w:val="right"/>
              <w:rPr>
                <w:rFonts w:ascii="Arial" w:hAnsi="Arial" w:cs="Arial"/>
                <w:sz w:val="20"/>
                <w:szCs w:val="20"/>
              </w:rPr>
            </w:pPr>
            <w:r w:rsidRPr="00A16941">
              <w:rPr>
                <w:rFonts w:ascii="Arial" w:hAnsi="Arial" w:cs="Arial"/>
                <w:color w:val="000000"/>
                <w:sz w:val="20"/>
                <w:szCs w:val="20"/>
              </w:rPr>
              <w:t>$7,672</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9011A7F" w14:textId="37B4DFEF" w:rsidR="007041C7" w:rsidRPr="00A16941" w:rsidRDefault="007041C7" w:rsidP="006C0151">
            <w:pPr>
              <w:jc w:val="right"/>
              <w:rPr>
                <w:rFonts w:ascii="Arial" w:hAnsi="Arial" w:cs="Arial"/>
                <w:sz w:val="20"/>
                <w:szCs w:val="20"/>
              </w:rPr>
            </w:pPr>
            <w:r w:rsidRPr="00A16941">
              <w:rPr>
                <w:rFonts w:ascii="Arial" w:hAnsi="Arial" w:cs="Arial"/>
                <w:sz w:val="20"/>
                <w:szCs w:val="20"/>
              </w:rPr>
              <w:t>$7,809</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28FE527A" w14:textId="6D0A9446" w:rsidR="007041C7" w:rsidRPr="00A16941" w:rsidRDefault="007041C7" w:rsidP="006C0151">
            <w:pPr>
              <w:jc w:val="right"/>
              <w:rPr>
                <w:rFonts w:ascii="Arial" w:hAnsi="Arial" w:cs="Arial"/>
                <w:sz w:val="20"/>
                <w:szCs w:val="20"/>
              </w:rPr>
            </w:pPr>
            <w:r w:rsidRPr="00A16941">
              <w:rPr>
                <w:rFonts w:ascii="Arial" w:hAnsi="Arial" w:cs="Arial"/>
                <w:sz w:val="20"/>
                <w:szCs w:val="20"/>
              </w:rPr>
              <w:t>$7,887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6270D2" w14:textId="78920744" w:rsidR="007041C7" w:rsidRPr="00A16941" w:rsidRDefault="007041C7" w:rsidP="006C0151">
            <w:pPr>
              <w:jc w:val="right"/>
              <w:rPr>
                <w:rFonts w:ascii="Arial" w:hAnsi="Arial" w:cs="Arial"/>
                <w:sz w:val="20"/>
                <w:szCs w:val="20"/>
              </w:rPr>
            </w:pPr>
            <w:r w:rsidRPr="00A16941">
              <w:rPr>
                <w:rFonts w:ascii="Arial" w:hAnsi="Arial" w:cs="Arial"/>
                <w:sz w:val="20"/>
                <w:szCs w:val="20"/>
              </w:rPr>
              <w:t>$8,025</w:t>
            </w:r>
          </w:p>
        </w:tc>
        <w:tc>
          <w:tcPr>
            <w:tcW w:w="127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1A94F5B" w14:textId="77777777" w:rsidR="007041C7" w:rsidRPr="00A16941" w:rsidRDefault="007041C7" w:rsidP="006C0151">
            <w:pPr>
              <w:jc w:val="right"/>
              <w:rPr>
                <w:rFonts w:ascii="Arial" w:hAnsi="Arial" w:cs="Arial"/>
                <w:sz w:val="20"/>
                <w:szCs w:val="20"/>
              </w:rPr>
            </w:pPr>
          </w:p>
        </w:tc>
      </w:tr>
      <w:tr w:rsidR="007041C7" w:rsidRPr="00A16941" w14:paraId="55812641" w14:textId="67562854" w:rsidTr="0067162C">
        <w:trPr>
          <w:trHeight w:val="303"/>
        </w:trPr>
        <w:tc>
          <w:tcPr>
            <w:tcW w:w="1867" w:type="dxa"/>
            <w:tcBorders>
              <w:top w:val="nil"/>
              <w:left w:val="single" w:sz="8" w:space="0" w:color="auto"/>
              <w:right w:val="single" w:sz="8" w:space="0" w:color="auto"/>
            </w:tcBorders>
            <w:shd w:val="clear" w:color="auto" w:fill="auto"/>
          </w:tcPr>
          <w:p w14:paraId="56734E11" w14:textId="77777777" w:rsidR="007041C7" w:rsidRPr="00A16941" w:rsidRDefault="007041C7" w:rsidP="006C0151">
            <w:pPr>
              <w:rPr>
                <w:rFonts w:ascii="Arial" w:hAnsi="Arial" w:cs="Arial"/>
                <w:sz w:val="20"/>
                <w:szCs w:val="20"/>
              </w:rPr>
            </w:pPr>
          </w:p>
        </w:tc>
        <w:tc>
          <w:tcPr>
            <w:tcW w:w="4591" w:type="dxa"/>
            <w:tcBorders>
              <w:top w:val="single" w:sz="8" w:space="0" w:color="auto"/>
              <w:left w:val="nil"/>
              <w:bottom w:val="single" w:sz="8" w:space="0" w:color="auto"/>
              <w:right w:val="single" w:sz="8" w:space="0" w:color="auto"/>
            </w:tcBorders>
            <w:shd w:val="clear" w:color="auto" w:fill="auto"/>
            <w:vAlign w:val="bottom"/>
          </w:tcPr>
          <w:p w14:paraId="2086CD8D" w14:textId="77777777" w:rsidR="007041C7" w:rsidRPr="00A16941" w:rsidRDefault="007041C7" w:rsidP="006C0151">
            <w:pPr>
              <w:jc w:val="right"/>
              <w:rPr>
                <w:rFonts w:ascii="Arial" w:hAnsi="Arial" w:cs="Arial"/>
                <w:sz w:val="20"/>
                <w:szCs w:val="20"/>
              </w:rPr>
            </w:pPr>
            <w:r w:rsidRPr="00A16941">
              <w:rPr>
                <w:rFonts w:ascii="Arial" w:hAnsi="Arial" w:cs="Arial"/>
                <w:sz w:val="20"/>
                <w:szCs w:val="20"/>
              </w:rPr>
              <w:t>HP3.4</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E8858DC" w14:textId="52C07D88" w:rsidR="007041C7" w:rsidRPr="00A16941" w:rsidRDefault="007041C7" w:rsidP="006C0151">
            <w:pPr>
              <w:ind w:left="179"/>
              <w:jc w:val="right"/>
              <w:rPr>
                <w:rFonts w:ascii="Arial" w:hAnsi="Arial" w:cs="Arial"/>
                <w:sz w:val="20"/>
                <w:szCs w:val="20"/>
              </w:rPr>
            </w:pPr>
            <w:r w:rsidRPr="00A16941">
              <w:rPr>
                <w:rFonts w:ascii="Arial" w:hAnsi="Arial" w:cs="Arial"/>
                <w:color w:val="000000"/>
                <w:sz w:val="20"/>
                <w:szCs w:val="20"/>
              </w:rPr>
              <w:t>$6,179</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FC5EA6D" w14:textId="2878FBD9" w:rsidR="007041C7" w:rsidRPr="00A16941" w:rsidRDefault="007041C7" w:rsidP="006C0151">
            <w:pPr>
              <w:jc w:val="right"/>
              <w:rPr>
                <w:rFonts w:ascii="Arial" w:hAnsi="Arial" w:cs="Arial"/>
                <w:sz w:val="20"/>
                <w:szCs w:val="20"/>
              </w:rPr>
            </w:pPr>
            <w:r w:rsidRPr="00A16941">
              <w:rPr>
                <w:rFonts w:ascii="Arial" w:hAnsi="Arial" w:cs="Arial"/>
                <w:sz w:val="20"/>
                <w:szCs w:val="20"/>
              </w:rPr>
              <w:t>$6,290</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31371A24" w14:textId="5C8D820E" w:rsidR="007041C7" w:rsidRPr="00A16941" w:rsidRDefault="007041C7" w:rsidP="006C0151">
            <w:pPr>
              <w:jc w:val="right"/>
              <w:rPr>
                <w:rFonts w:ascii="Arial" w:hAnsi="Arial" w:cs="Arial"/>
                <w:sz w:val="20"/>
                <w:szCs w:val="20"/>
              </w:rPr>
            </w:pPr>
            <w:r w:rsidRPr="00A16941">
              <w:rPr>
                <w:rFonts w:ascii="Arial" w:hAnsi="Arial" w:cs="Arial"/>
                <w:sz w:val="20"/>
                <w:szCs w:val="20"/>
              </w:rPr>
              <w:t>$6,353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BF5733" w14:textId="21B3FC38" w:rsidR="007041C7" w:rsidRPr="00A16941" w:rsidRDefault="007041C7" w:rsidP="006C0151">
            <w:pPr>
              <w:jc w:val="right"/>
              <w:rPr>
                <w:rFonts w:ascii="Arial" w:hAnsi="Arial" w:cs="Arial"/>
                <w:sz w:val="20"/>
                <w:szCs w:val="20"/>
              </w:rPr>
            </w:pPr>
            <w:r w:rsidRPr="00A16941">
              <w:rPr>
                <w:rFonts w:ascii="Arial" w:hAnsi="Arial" w:cs="Arial"/>
                <w:sz w:val="20"/>
                <w:szCs w:val="20"/>
              </w:rPr>
              <w:t>$6,463</w:t>
            </w:r>
          </w:p>
        </w:tc>
        <w:tc>
          <w:tcPr>
            <w:tcW w:w="127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F560949" w14:textId="77777777" w:rsidR="007041C7" w:rsidRPr="00A16941" w:rsidRDefault="007041C7" w:rsidP="006C0151">
            <w:pPr>
              <w:jc w:val="right"/>
              <w:rPr>
                <w:rFonts w:ascii="Arial" w:hAnsi="Arial" w:cs="Arial"/>
                <w:sz w:val="20"/>
                <w:szCs w:val="20"/>
              </w:rPr>
            </w:pPr>
          </w:p>
        </w:tc>
      </w:tr>
      <w:tr w:rsidR="007041C7" w:rsidRPr="00A16941" w14:paraId="31D1FD25" w14:textId="52AF2F81" w:rsidTr="0067162C">
        <w:trPr>
          <w:trHeight w:val="303"/>
        </w:trPr>
        <w:tc>
          <w:tcPr>
            <w:tcW w:w="1867" w:type="dxa"/>
            <w:tcBorders>
              <w:top w:val="nil"/>
              <w:left w:val="single" w:sz="8" w:space="0" w:color="auto"/>
              <w:right w:val="single" w:sz="8" w:space="0" w:color="auto"/>
            </w:tcBorders>
            <w:shd w:val="clear" w:color="auto" w:fill="auto"/>
          </w:tcPr>
          <w:p w14:paraId="56A56693" w14:textId="77777777" w:rsidR="007041C7" w:rsidRPr="00A16941" w:rsidRDefault="007041C7" w:rsidP="006C0151">
            <w:pPr>
              <w:rPr>
                <w:rFonts w:ascii="Arial" w:hAnsi="Arial" w:cs="Arial"/>
                <w:sz w:val="20"/>
                <w:szCs w:val="20"/>
              </w:rPr>
            </w:pPr>
          </w:p>
        </w:tc>
        <w:tc>
          <w:tcPr>
            <w:tcW w:w="4591" w:type="dxa"/>
            <w:tcBorders>
              <w:top w:val="single" w:sz="8" w:space="0" w:color="auto"/>
              <w:left w:val="nil"/>
              <w:bottom w:val="single" w:sz="8" w:space="0" w:color="auto"/>
              <w:right w:val="single" w:sz="8" w:space="0" w:color="auto"/>
            </w:tcBorders>
            <w:shd w:val="clear" w:color="auto" w:fill="auto"/>
            <w:vAlign w:val="bottom"/>
          </w:tcPr>
          <w:p w14:paraId="225D02E0" w14:textId="77777777" w:rsidR="007041C7" w:rsidRPr="00A16941" w:rsidRDefault="007041C7" w:rsidP="006C0151">
            <w:pPr>
              <w:jc w:val="right"/>
              <w:rPr>
                <w:rFonts w:ascii="Arial" w:hAnsi="Arial" w:cs="Arial"/>
                <w:sz w:val="20"/>
                <w:szCs w:val="20"/>
              </w:rPr>
            </w:pPr>
            <w:r w:rsidRPr="00A16941">
              <w:rPr>
                <w:rFonts w:ascii="Arial" w:hAnsi="Arial" w:cs="Arial"/>
                <w:sz w:val="20"/>
                <w:szCs w:val="20"/>
              </w:rPr>
              <w:t>HP3.5</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5440D4F" w14:textId="3DD450DE" w:rsidR="007041C7" w:rsidRPr="00A16941" w:rsidRDefault="007041C7" w:rsidP="006C0151">
            <w:pPr>
              <w:ind w:left="179"/>
              <w:jc w:val="right"/>
              <w:rPr>
                <w:rFonts w:ascii="Arial" w:hAnsi="Arial" w:cs="Arial"/>
                <w:sz w:val="20"/>
                <w:szCs w:val="20"/>
              </w:rPr>
            </w:pPr>
            <w:r w:rsidRPr="00A16941">
              <w:rPr>
                <w:rFonts w:ascii="Arial" w:hAnsi="Arial" w:cs="Arial"/>
                <w:color w:val="000000"/>
                <w:sz w:val="20"/>
                <w:szCs w:val="20"/>
              </w:rPr>
              <w:t>$5,885</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EBF89E7" w14:textId="552D9005" w:rsidR="007041C7" w:rsidRPr="00A16941" w:rsidRDefault="007041C7" w:rsidP="006C0151">
            <w:pPr>
              <w:jc w:val="right"/>
              <w:rPr>
                <w:rFonts w:ascii="Arial" w:hAnsi="Arial" w:cs="Arial"/>
                <w:sz w:val="20"/>
                <w:szCs w:val="20"/>
              </w:rPr>
            </w:pPr>
            <w:r w:rsidRPr="00A16941">
              <w:rPr>
                <w:rFonts w:ascii="Arial" w:hAnsi="Arial" w:cs="Arial"/>
                <w:sz w:val="20"/>
                <w:szCs w:val="20"/>
              </w:rPr>
              <w:t>$5,990</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5DAB025A" w14:textId="760B2678" w:rsidR="007041C7" w:rsidRPr="00A16941" w:rsidRDefault="007041C7" w:rsidP="006C0151">
            <w:pPr>
              <w:jc w:val="right"/>
              <w:rPr>
                <w:rFonts w:ascii="Arial" w:hAnsi="Arial" w:cs="Arial"/>
                <w:sz w:val="20"/>
                <w:szCs w:val="20"/>
              </w:rPr>
            </w:pPr>
            <w:r w:rsidRPr="00A16941">
              <w:rPr>
                <w:rFonts w:ascii="Arial" w:hAnsi="Arial" w:cs="Arial"/>
                <w:sz w:val="20"/>
                <w:szCs w:val="20"/>
              </w:rPr>
              <w:t>$6,050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1A6CF0" w14:textId="0CD48CE3" w:rsidR="007041C7" w:rsidRPr="00A16941" w:rsidRDefault="007041C7" w:rsidP="006C0151">
            <w:pPr>
              <w:jc w:val="right"/>
              <w:rPr>
                <w:rFonts w:ascii="Arial" w:hAnsi="Arial" w:cs="Arial"/>
                <w:sz w:val="20"/>
                <w:szCs w:val="20"/>
              </w:rPr>
            </w:pPr>
            <w:r w:rsidRPr="00A16941">
              <w:rPr>
                <w:rFonts w:ascii="Arial" w:hAnsi="Arial" w:cs="Arial"/>
                <w:sz w:val="20"/>
                <w:szCs w:val="20"/>
              </w:rPr>
              <w:t>$6,156</w:t>
            </w:r>
          </w:p>
        </w:tc>
        <w:tc>
          <w:tcPr>
            <w:tcW w:w="127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5BE369D" w14:textId="77777777" w:rsidR="007041C7" w:rsidRPr="00A16941" w:rsidRDefault="007041C7" w:rsidP="006C0151">
            <w:pPr>
              <w:jc w:val="right"/>
              <w:rPr>
                <w:rFonts w:ascii="Arial" w:hAnsi="Arial" w:cs="Arial"/>
                <w:sz w:val="20"/>
                <w:szCs w:val="20"/>
              </w:rPr>
            </w:pPr>
          </w:p>
        </w:tc>
      </w:tr>
      <w:tr w:rsidR="007041C7" w:rsidRPr="00A16941" w14:paraId="1F5FDD30" w14:textId="0D41FB35" w:rsidTr="0067162C">
        <w:trPr>
          <w:trHeight w:val="303"/>
        </w:trPr>
        <w:tc>
          <w:tcPr>
            <w:tcW w:w="1867" w:type="dxa"/>
            <w:tcBorders>
              <w:top w:val="nil"/>
              <w:left w:val="single" w:sz="8" w:space="0" w:color="auto"/>
              <w:right w:val="single" w:sz="8" w:space="0" w:color="auto"/>
            </w:tcBorders>
            <w:shd w:val="clear" w:color="auto" w:fill="auto"/>
          </w:tcPr>
          <w:p w14:paraId="5FE932A1" w14:textId="77777777" w:rsidR="007041C7" w:rsidRPr="00A16941" w:rsidRDefault="007041C7" w:rsidP="006C0151">
            <w:pPr>
              <w:rPr>
                <w:rFonts w:ascii="Arial" w:hAnsi="Arial" w:cs="Arial"/>
                <w:sz w:val="20"/>
                <w:szCs w:val="20"/>
              </w:rPr>
            </w:pPr>
          </w:p>
        </w:tc>
        <w:tc>
          <w:tcPr>
            <w:tcW w:w="4591" w:type="dxa"/>
            <w:tcBorders>
              <w:top w:val="single" w:sz="8" w:space="0" w:color="auto"/>
              <w:left w:val="nil"/>
              <w:bottom w:val="single" w:sz="8" w:space="0" w:color="auto"/>
              <w:right w:val="single" w:sz="8" w:space="0" w:color="auto"/>
            </w:tcBorders>
            <w:shd w:val="clear" w:color="auto" w:fill="auto"/>
            <w:vAlign w:val="bottom"/>
          </w:tcPr>
          <w:p w14:paraId="1048418D" w14:textId="77777777" w:rsidR="007041C7" w:rsidRPr="00A16941" w:rsidRDefault="007041C7" w:rsidP="006C0151">
            <w:pPr>
              <w:jc w:val="right"/>
              <w:rPr>
                <w:rFonts w:ascii="Arial" w:hAnsi="Arial" w:cs="Arial"/>
                <w:sz w:val="20"/>
                <w:szCs w:val="20"/>
              </w:rPr>
            </w:pPr>
            <w:r w:rsidRPr="00A16941">
              <w:rPr>
                <w:rFonts w:ascii="Arial" w:hAnsi="Arial" w:cs="Arial"/>
                <w:sz w:val="20"/>
                <w:szCs w:val="20"/>
              </w:rPr>
              <w:t>HP4.1</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F0789C0" w14:textId="4F9871C0" w:rsidR="007041C7" w:rsidRPr="00A16941" w:rsidRDefault="007041C7" w:rsidP="006C0151">
            <w:pPr>
              <w:ind w:left="179"/>
              <w:jc w:val="right"/>
              <w:rPr>
                <w:rFonts w:ascii="Arial" w:hAnsi="Arial" w:cs="Arial"/>
                <w:sz w:val="20"/>
                <w:szCs w:val="20"/>
              </w:rPr>
            </w:pPr>
            <w:r w:rsidRPr="00A16941">
              <w:rPr>
                <w:rFonts w:ascii="Arial" w:hAnsi="Arial" w:cs="Arial"/>
                <w:color w:val="000000"/>
                <w:sz w:val="20"/>
                <w:szCs w:val="20"/>
              </w:rPr>
              <w:t>$13,402</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F3C6830" w14:textId="388A12FC" w:rsidR="007041C7" w:rsidRPr="00A16941" w:rsidRDefault="007041C7" w:rsidP="006C0151">
            <w:pPr>
              <w:jc w:val="right"/>
              <w:rPr>
                <w:rFonts w:ascii="Arial" w:hAnsi="Arial" w:cs="Arial"/>
                <w:sz w:val="20"/>
                <w:szCs w:val="20"/>
              </w:rPr>
            </w:pPr>
            <w:r w:rsidRPr="00A16941">
              <w:rPr>
                <w:rFonts w:ascii="Arial" w:hAnsi="Arial" w:cs="Arial"/>
                <w:sz w:val="20"/>
                <w:szCs w:val="20"/>
              </w:rPr>
              <w:t>$13,642</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2A5CB998" w14:textId="20BDE939" w:rsidR="007041C7" w:rsidRPr="00A16941" w:rsidRDefault="007041C7" w:rsidP="006C0151">
            <w:pPr>
              <w:jc w:val="right"/>
              <w:rPr>
                <w:rFonts w:ascii="Arial" w:hAnsi="Arial" w:cs="Arial"/>
                <w:sz w:val="20"/>
                <w:szCs w:val="20"/>
              </w:rPr>
            </w:pPr>
            <w:r w:rsidRPr="00A16941">
              <w:rPr>
                <w:rFonts w:ascii="Arial" w:hAnsi="Arial" w:cs="Arial"/>
                <w:sz w:val="20"/>
                <w:szCs w:val="20"/>
              </w:rPr>
              <w:t>$13,778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75C051" w14:textId="44889F52" w:rsidR="007041C7" w:rsidRPr="00A16941" w:rsidRDefault="007041C7" w:rsidP="006C0151">
            <w:pPr>
              <w:jc w:val="right"/>
              <w:rPr>
                <w:rFonts w:ascii="Arial" w:hAnsi="Arial" w:cs="Arial"/>
                <w:sz w:val="20"/>
                <w:szCs w:val="20"/>
              </w:rPr>
            </w:pPr>
            <w:r w:rsidRPr="00A16941">
              <w:rPr>
                <w:rFonts w:ascii="Arial" w:hAnsi="Arial" w:cs="Arial"/>
                <w:sz w:val="20"/>
                <w:szCs w:val="20"/>
              </w:rPr>
              <w:t>$14,018</w:t>
            </w:r>
          </w:p>
        </w:tc>
        <w:tc>
          <w:tcPr>
            <w:tcW w:w="127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74ECF62" w14:textId="77777777" w:rsidR="007041C7" w:rsidRPr="00A16941" w:rsidRDefault="007041C7" w:rsidP="006C0151">
            <w:pPr>
              <w:jc w:val="right"/>
              <w:rPr>
                <w:rFonts w:ascii="Arial" w:hAnsi="Arial" w:cs="Arial"/>
                <w:sz w:val="20"/>
                <w:szCs w:val="20"/>
              </w:rPr>
            </w:pPr>
          </w:p>
        </w:tc>
      </w:tr>
      <w:tr w:rsidR="007041C7" w:rsidRPr="00A16941" w14:paraId="2335C8AB" w14:textId="6576C61B" w:rsidTr="0067162C">
        <w:trPr>
          <w:trHeight w:val="303"/>
        </w:trPr>
        <w:tc>
          <w:tcPr>
            <w:tcW w:w="1867" w:type="dxa"/>
            <w:tcBorders>
              <w:top w:val="nil"/>
              <w:left w:val="single" w:sz="8" w:space="0" w:color="auto"/>
              <w:bottom w:val="single" w:sz="8" w:space="0" w:color="auto"/>
              <w:right w:val="single" w:sz="8" w:space="0" w:color="auto"/>
            </w:tcBorders>
            <w:shd w:val="clear" w:color="auto" w:fill="auto"/>
          </w:tcPr>
          <w:p w14:paraId="3BB5345C" w14:textId="77777777" w:rsidR="007041C7" w:rsidRPr="00A16941" w:rsidRDefault="007041C7" w:rsidP="006C0151">
            <w:pPr>
              <w:rPr>
                <w:rFonts w:ascii="Arial" w:hAnsi="Arial" w:cs="Arial"/>
                <w:sz w:val="20"/>
                <w:szCs w:val="20"/>
              </w:rPr>
            </w:pPr>
          </w:p>
        </w:tc>
        <w:tc>
          <w:tcPr>
            <w:tcW w:w="4591" w:type="dxa"/>
            <w:tcBorders>
              <w:top w:val="single" w:sz="8" w:space="0" w:color="auto"/>
              <w:left w:val="nil"/>
              <w:bottom w:val="single" w:sz="8" w:space="0" w:color="auto"/>
              <w:right w:val="single" w:sz="8" w:space="0" w:color="auto"/>
            </w:tcBorders>
            <w:shd w:val="clear" w:color="auto" w:fill="auto"/>
            <w:vAlign w:val="bottom"/>
          </w:tcPr>
          <w:p w14:paraId="31A6708F" w14:textId="77777777" w:rsidR="007041C7" w:rsidRPr="00A16941" w:rsidRDefault="007041C7" w:rsidP="006C0151">
            <w:pPr>
              <w:jc w:val="right"/>
              <w:rPr>
                <w:rFonts w:ascii="Arial" w:hAnsi="Arial" w:cs="Arial"/>
                <w:sz w:val="20"/>
                <w:szCs w:val="20"/>
              </w:rPr>
            </w:pPr>
            <w:r w:rsidRPr="00A16941">
              <w:rPr>
                <w:rFonts w:ascii="Arial" w:hAnsi="Arial" w:cs="Arial"/>
                <w:sz w:val="20"/>
                <w:szCs w:val="20"/>
              </w:rPr>
              <w:t>HP4.2</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938EE32" w14:textId="0363C737" w:rsidR="007041C7" w:rsidRPr="00A16941" w:rsidRDefault="007041C7" w:rsidP="006C0151">
            <w:pPr>
              <w:ind w:left="179"/>
              <w:jc w:val="right"/>
              <w:rPr>
                <w:rFonts w:ascii="Arial" w:hAnsi="Arial" w:cs="Arial"/>
                <w:sz w:val="20"/>
                <w:szCs w:val="20"/>
              </w:rPr>
            </w:pPr>
            <w:r w:rsidRPr="00A16941">
              <w:rPr>
                <w:rFonts w:ascii="Arial" w:hAnsi="Arial" w:cs="Arial"/>
                <w:color w:val="000000"/>
                <w:sz w:val="20"/>
                <w:szCs w:val="20"/>
              </w:rPr>
              <w:t>$13,402</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816E29B" w14:textId="553E79CB" w:rsidR="007041C7" w:rsidRPr="00A16941" w:rsidRDefault="007041C7" w:rsidP="006C0151">
            <w:pPr>
              <w:jc w:val="right"/>
              <w:rPr>
                <w:rFonts w:ascii="Arial" w:hAnsi="Arial" w:cs="Arial"/>
                <w:sz w:val="20"/>
                <w:szCs w:val="20"/>
              </w:rPr>
            </w:pPr>
            <w:r w:rsidRPr="00A16941">
              <w:rPr>
                <w:rFonts w:ascii="Arial" w:hAnsi="Arial" w:cs="Arial"/>
                <w:sz w:val="20"/>
                <w:szCs w:val="20"/>
              </w:rPr>
              <w:t>$13,642</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7AED814C" w14:textId="28623451" w:rsidR="007041C7" w:rsidRPr="00A16941" w:rsidRDefault="007041C7" w:rsidP="006C0151">
            <w:pPr>
              <w:jc w:val="right"/>
              <w:rPr>
                <w:rFonts w:ascii="Arial" w:hAnsi="Arial" w:cs="Arial"/>
                <w:sz w:val="20"/>
                <w:szCs w:val="20"/>
              </w:rPr>
            </w:pPr>
            <w:r w:rsidRPr="00A16941">
              <w:rPr>
                <w:rFonts w:ascii="Arial" w:hAnsi="Arial" w:cs="Arial"/>
                <w:sz w:val="20"/>
                <w:szCs w:val="20"/>
              </w:rPr>
              <w:t>$13,778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004A79" w14:textId="27FED288" w:rsidR="007041C7" w:rsidRPr="00A16941" w:rsidRDefault="007041C7" w:rsidP="006C0151">
            <w:pPr>
              <w:jc w:val="right"/>
              <w:rPr>
                <w:rFonts w:ascii="Arial" w:hAnsi="Arial" w:cs="Arial"/>
                <w:sz w:val="20"/>
                <w:szCs w:val="20"/>
              </w:rPr>
            </w:pPr>
            <w:r w:rsidRPr="00A16941">
              <w:rPr>
                <w:rFonts w:ascii="Arial" w:hAnsi="Arial" w:cs="Arial"/>
                <w:sz w:val="20"/>
                <w:szCs w:val="20"/>
              </w:rPr>
              <w:t>$14,018</w:t>
            </w:r>
          </w:p>
        </w:tc>
        <w:tc>
          <w:tcPr>
            <w:tcW w:w="127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89ADC0B" w14:textId="77777777" w:rsidR="007041C7" w:rsidRPr="00A16941" w:rsidRDefault="007041C7" w:rsidP="006C0151">
            <w:pPr>
              <w:jc w:val="right"/>
              <w:rPr>
                <w:rFonts w:ascii="Arial" w:hAnsi="Arial" w:cs="Arial"/>
                <w:sz w:val="20"/>
                <w:szCs w:val="20"/>
              </w:rPr>
            </w:pPr>
          </w:p>
        </w:tc>
      </w:tr>
      <w:tr w:rsidR="007041C7" w:rsidRPr="00A16941" w14:paraId="166BC59D" w14:textId="07F84A7F" w:rsidTr="00A16941">
        <w:trPr>
          <w:trHeight w:val="303"/>
        </w:trPr>
        <w:tc>
          <w:tcPr>
            <w:tcW w:w="1867" w:type="dxa"/>
            <w:tcBorders>
              <w:top w:val="single" w:sz="8" w:space="0" w:color="auto"/>
              <w:left w:val="single" w:sz="8" w:space="0" w:color="auto"/>
              <w:bottom w:val="single" w:sz="8" w:space="0" w:color="auto"/>
              <w:right w:val="single" w:sz="8" w:space="0" w:color="auto"/>
            </w:tcBorders>
            <w:shd w:val="clear" w:color="auto" w:fill="auto"/>
            <w:hideMark/>
          </w:tcPr>
          <w:p w14:paraId="61601140" w14:textId="77777777" w:rsidR="007041C7" w:rsidRPr="00A16941" w:rsidRDefault="007041C7" w:rsidP="002D161C">
            <w:pPr>
              <w:rPr>
                <w:rFonts w:ascii="Arial" w:hAnsi="Arial" w:cs="Arial"/>
                <w:sz w:val="20"/>
                <w:szCs w:val="20"/>
              </w:rPr>
            </w:pPr>
            <w:r w:rsidRPr="00A16941">
              <w:rPr>
                <w:rFonts w:ascii="Arial" w:hAnsi="Arial" w:cs="Arial"/>
                <w:sz w:val="20"/>
                <w:szCs w:val="20"/>
              </w:rPr>
              <w:t>Paid for:</w:t>
            </w:r>
          </w:p>
        </w:tc>
        <w:tc>
          <w:tcPr>
            <w:tcW w:w="4591" w:type="dxa"/>
            <w:tcBorders>
              <w:top w:val="nil"/>
              <w:left w:val="nil"/>
              <w:bottom w:val="single" w:sz="8" w:space="0" w:color="auto"/>
              <w:right w:val="single" w:sz="8" w:space="0" w:color="auto"/>
            </w:tcBorders>
            <w:shd w:val="clear" w:color="auto" w:fill="auto"/>
          </w:tcPr>
          <w:p w14:paraId="3D82A8E1" w14:textId="77777777" w:rsidR="007041C7" w:rsidRPr="00A16941" w:rsidRDefault="007041C7" w:rsidP="002D161C">
            <w:pPr>
              <w:rPr>
                <w:rFonts w:ascii="Arial" w:hAnsi="Arial" w:cs="Arial"/>
                <w:sz w:val="20"/>
                <w:szCs w:val="20"/>
              </w:rPr>
            </w:pPr>
            <w:r w:rsidRPr="00A16941">
              <w:rPr>
                <w:rFonts w:ascii="Arial" w:hAnsi="Arial" w:cs="Arial"/>
                <w:sz w:val="20"/>
                <w:szCs w:val="20"/>
              </w:rPr>
              <w:t>Paid for all purposes.</w:t>
            </w:r>
          </w:p>
        </w:tc>
        <w:tc>
          <w:tcPr>
            <w:tcW w:w="1192" w:type="dxa"/>
            <w:tcBorders>
              <w:top w:val="single" w:sz="8" w:space="0" w:color="auto"/>
              <w:left w:val="nil"/>
              <w:bottom w:val="nil"/>
              <w:right w:val="nil"/>
            </w:tcBorders>
            <w:shd w:val="clear" w:color="auto" w:fill="auto"/>
            <w:noWrap/>
            <w:vAlign w:val="center"/>
            <w:hideMark/>
          </w:tcPr>
          <w:p w14:paraId="58959767" w14:textId="77777777" w:rsidR="007041C7" w:rsidRPr="00A16941" w:rsidRDefault="007041C7" w:rsidP="002D161C">
            <w:pPr>
              <w:ind w:left="179"/>
              <w:rPr>
                <w:rFonts w:ascii="Arial" w:hAnsi="Arial" w:cs="Arial"/>
                <w:sz w:val="20"/>
                <w:szCs w:val="20"/>
              </w:rPr>
            </w:pPr>
            <w:r w:rsidRPr="00A16941">
              <w:rPr>
                <w:rFonts w:ascii="Arial" w:hAnsi="Arial" w:cs="Arial"/>
                <w:sz w:val="20"/>
                <w:szCs w:val="20"/>
              </w:rPr>
              <w:t> </w:t>
            </w:r>
          </w:p>
        </w:tc>
        <w:tc>
          <w:tcPr>
            <w:tcW w:w="1236" w:type="dxa"/>
            <w:tcBorders>
              <w:top w:val="single" w:sz="4" w:space="0" w:color="auto"/>
              <w:left w:val="nil"/>
              <w:bottom w:val="nil"/>
              <w:right w:val="nil"/>
            </w:tcBorders>
            <w:shd w:val="clear" w:color="auto" w:fill="auto"/>
            <w:noWrap/>
            <w:vAlign w:val="center"/>
            <w:hideMark/>
          </w:tcPr>
          <w:p w14:paraId="7DDE382F" w14:textId="77777777" w:rsidR="007041C7" w:rsidRPr="00A16941" w:rsidRDefault="007041C7" w:rsidP="002D161C">
            <w:pPr>
              <w:rPr>
                <w:rFonts w:ascii="Arial" w:hAnsi="Arial" w:cs="Arial"/>
                <w:sz w:val="20"/>
                <w:szCs w:val="20"/>
              </w:rPr>
            </w:pPr>
          </w:p>
        </w:tc>
        <w:tc>
          <w:tcPr>
            <w:tcW w:w="1275" w:type="dxa"/>
            <w:gridSpan w:val="2"/>
            <w:tcBorders>
              <w:top w:val="nil"/>
              <w:left w:val="nil"/>
              <w:bottom w:val="nil"/>
              <w:right w:val="nil"/>
            </w:tcBorders>
            <w:shd w:val="clear" w:color="auto" w:fill="auto"/>
          </w:tcPr>
          <w:p w14:paraId="2B88934C" w14:textId="77777777" w:rsidR="007041C7" w:rsidRPr="00A16941" w:rsidRDefault="007041C7" w:rsidP="002D161C">
            <w:pPr>
              <w:rPr>
                <w:rFonts w:ascii="Arial" w:hAnsi="Arial" w:cs="Arial"/>
                <w:sz w:val="20"/>
                <w:szCs w:val="20"/>
              </w:rPr>
            </w:pPr>
          </w:p>
        </w:tc>
        <w:tc>
          <w:tcPr>
            <w:tcW w:w="1275" w:type="dxa"/>
            <w:gridSpan w:val="2"/>
            <w:tcBorders>
              <w:top w:val="nil"/>
              <w:left w:val="nil"/>
              <w:bottom w:val="nil"/>
              <w:right w:val="nil"/>
            </w:tcBorders>
            <w:shd w:val="clear" w:color="auto" w:fill="auto"/>
            <w:noWrap/>
            <w:vAlign w:val="center"/>
            <w:hideMark/>
          </w:tcPr>
          <w:p w14:paraId="511E673F" w14:textId="04863414" w:rsidR="007041C7" w:rsidRPr="00A16941" w:rsidRDefault="007041C7" w:rsidP="002D161C">
            <w:pPr>
              <w:rPr>
                <w:rFonts w:ascii="Arial" w:hAnsi="Arial" w:cs="Arial"/>
                <w:sz w:val="20"/>
                <w:szCs w:val="20"/>
              </w:rPr>
            </w:pPr>
          </w:p>
        </w:tc>
        <w:tc>
          <w:tcPr>
            <w:tcW w:w="1275" w:type="dxa"/>
            <w:tcBorders>
              <w:top w:val="nil"/>
              <w:left w:val="nil"/>
              <w:bottom w:val="nil"/>
              <w:right w:val="nil"/>
            </w:tcBorders>
            <w:shd w:val="clear" w:color="auto" w:fill="AEAAAA" w:themeFill="background2" w:themeFillShade="BF"/>
          </w:tcPr>
          <w:p w14:paraId="5B4E9BF6" w14:textId="77777777" w:rsidR="007041C7" w:rsidRPr="00A16941" w:rsidRDefault="007041C7" w:rsidP="002D161C">
            <w:pPr>
              <w:rPr>
                <w:rFonts w:ascii="Arial" w:hAnsi="Arial" w:cs="Arial"/>
                <w:sz w:val="20"/>
                <w:szCs w:val="20"/>
              </w:rPr>
            </w:pPr>
          </w:p>
        </w:tc>
      </w:tr>
      <w:tr w:rsidR="007041C7" w:rsidRPr="00A16941" w14:paraId="45D3DBC7" w14:textId="71C2248D" w:rsidTr="00A16941">
        <w:trPr>
          <w:gridAfter w:val="2"/>
          <w:wAfter w:w="2511" w:type="dxa"/>
          <w:trHeight w:val="137"/>
        </w:trPr>
        <w:tc>
          <w:tcPr>
            <w:tcW w:w="1867" w:type="dxa"/>
            <w:tcBorders>
              <w:top w:val="single" w:sz="8" w:space="0" w:color="auto"/>
              <w:left w:val="single" w:sz="8" w:space="0" w:color="auto"/>
              <w:bottom w:val="single" w:sz="8" w:space="0" w:color="auto"/>
              <w:right w:val="single" w:sz="8" w:space="0" w:color="auto"/>
            </w:tcBorders>
            <w:shd w:val="clear" w:color="auto" w:fill="auto"/>
            <w:hideMark/>
          </w:tcPr>
          <w:p w14:paraId="3F88D6D3" w14:textId="77777777" w:rsidR="007041C7" w:rsidRPr="00A16941" w:rsidRDefault="007041C7" w:rsidP="002D161C">
            <w:pPr>
              <w:rPr>
                <w:rFonts w:ascii="Arial" w:hAnsi="Arial" w:cs="Arial"/>
                <w:sz w:val="20"/>
                <w:szCs w:val="20"/>
              </w:rPr>
            </w:pPr>
            <w:r w:rsidRPr="00A16941">
              <w:rPr>
                <w:rFonts w:ascii="Arial" w:hAnsi="Arial" w:cs="Arial"/>
                <w:sz w:val="20"/>
                <w:szCs w:val="20"/>
              </w:rPr>
              <w:t>Allowance Type</w:t>
            </w:r>
          </w:p>
        </w:tc>
        <w:tc>
          <w:tcPr>
            <w:tcW w:w="4591" w:type="dxa"/>
            <w:tcBorders>
              <w:top w:val="single" w:sz="8" w:space="0" w:color="auto"/>
              <w:left w:val="single" w:sz="8" w:space="0" w:color="auto"/>
              <w:bottom w:val="single" w:sz="8" w:space="0" w:color="auto"/>
              <w:right w:val="single" w:sz="8" w:space="0" w:color="auto"/>
            </w:tcBorders>
            <w:shd w:val="clear" w:color="auto" w:fill="auto"/>
          </w:tcPr>
          <w:p w14:paraId="7FA63EBB" w14:textId="77777777" w:rsidR="007041C7" w:rsidRPr="00A16941" w:rsidRDefault="007041C7" w:rsidP="002D161C">
            <w:pPr>
              <w:rPr>
                <w:rFonts w:ascii="Arial" w:hAnsi="Arial" w:cs="Arial"/>
                <w:sz w:val="20"/>
                <w:szCs w:val="20"/>
              </w:rPr>
            </w:pPr>
            <w:r w:rsidRPr="00A16941">
              <w:rPr>
                <w:rFonts w:ascii="Arial" w:hAnsi="Arial" w:cs="Arial"/>
                <w:sz w:val="20"/>
                <w:szCs w:val="20"/>
              </w:rPr>
              <w:t>Functional</w:t>
            </w:r>
          </w:p>
        </w:tc>
        <w:tc>
          <w:tcPr>
            <w:tcW w:w="1192" w:type="dxa"/>
            <w:shd w:val="clear" w:color="auto" w:fill="auto"/>
            <w:vAlign w:val="center"/>
          </w:tcPr>
          <w:p w14:paraId="27C18339" w14:textId="77777777" w:rsidR="007041C7" w:rsidRPr="00A16941" w:rsidRDefault="007041C7" w:rsidP="002D161C">
            <w:pPr>
              <w:ind w:left="180"/>
              <w:rPr>
                <w:rFonts w:ascii="Arial" w:hAnsi="Arial" w:cs="Arial"/>
                <w:sz w:val="20"/>
                <w:szCs w:val="20"/>
              </w:rPr>
            </w:pPr>
            <w:r w:rsidRPr="00A16941">
              <w:rPr>
                <w:rFonts w:ascii="Arial" w:hAnsi="Arial" w:cs="Arial"/>
                <w:sz w:val="20"/>
                <w:szCs w:val="20"/>
              </w:rPr>
              <w:t> </w:t>
            </w:r>
          </w:p>
        </w:tc>
        <w:tc>
          <w:tcPr>
            <w:tcW w:w="1275" w:type="dxa"/>
            <w:gridSpan w:val="2"/>
            <w:shd w:val="clear" w:color="auto" w:fill="auto"/>
          </w:tcPr>
          <w:p w14:paraId="38782715" w14:textId="77777777" w:rsidR="007041C7" w:rsidRPr="00A16941" w:rsidRDefault="007041C7" w:rsidP="002D161C">
            <w:pPr>
              <w:ind w:left="180"/>
              <w:rPr>
                <w:rFonts w:ascii="Arial" w:hAnsi="Arial" w:cs="Arial"/>
                <w:sz w:val="20"/>
                <w:szCs w:val="20"/>
              </w:rPr>
            </w:pPr>
          </w:p>
        </w:tc>
        <w:tc>
          <w:tcPr>
            <w:tcW w:w="1275" w:type="dxa"/>
            <w:gridSpan w:val="2"/>
            <w:shd w:val="clear" w:color="auto" w:fill="auto"/>
          </w:tcPr>
          <w:p w14:paraId="40011C8D" w14:textId="77777777" w:rsidR="007041C7" w:rsidRPr="00A16941" w:rsidRDefault="007041C7" w:rsidP="002D161C">
            <w:pPr>
              <w:ind w:left="180"/>
              <w:rPr>
                <w:rFonts w:ascii="Arial" w:hAnsi="Arial" w:cs="Arial"/>
                <w:sz w:val="20"/>
                <w:szCs w:val="20"/>
              </w:rPr>
            </w:pPr>
          </w:p>
        </w:tc>
      </w:tr>
      <w:bookmarkEnd w:id="1325"/>
    </w:tbl>
    <w:p w14:paraId="4506983D" w14:textId="77777777" w:rsidR="003F292D" w:rsidRPr="0047659E" w:rsidRDefault="003F292D" w:rsidP="003F292D">
      <w:pPr>
        <w:rPr>
          <w:rFonts w:ascii="Arial" w:hAnsi="Arial" w:cs="Arial"/>
          <w:sz w:val="20"/>
          <w:szCs w:val="20"/>
        </w:rPr>
      </w:pPr>
    </w:p>
    <w:p w14:paraId="53D8EA02" w14:textId="77777777" w:rsidR="00216B1B" w:rsidRPr="0047659E" w:rsidRDefault="00216B1B" w:rsidP="003F292D">
      <w:pPr>
        <w:rPr>
          <w:rFonts w:ascii="Arial" w:hAnsi="Arial" w:cs="Arial"/>
          <w:sz w:val="20"/>
          <w:szCs w:val="20"/>
        </w:rPr>
      </w:pPr>
    </w:p>
    <w:p w14:paraId="1FF0DDAA" w14:textId="77777777" w:rsidR="00216B1B" w:rsidRDefault="00216B1B" w:rsidP="003F292D">
      <w:pPr>
        <w:rPr>
          <w:rFonts w:ascii="Arial" w:hAnsi="Arial" w:cs="Arial"/>
          <w:sz w:val="20"/>
          <w:szCs w:val="20"/>
        </w:rPr>
      </w:pPr>
    </w:p>
    <w:p w14:paraId="53DAF837" w14:textId="77777777" w:rsidR="00A16941" w:rsidRDefault="00A16941" w:rsidP="003F292D">
      <w:pPr>
        <w:rPr>
          <w:rFonts w:ascii="Arial" w:hAnsi="Arial" w:cs="Arial"/>
          <w:sz w:val="20"/>
          <w:szCs w:val="20"/>
        </w:rPr>
      </w:pPr>
    </w:p>
    <w:p w14:paraId="5C893350" w14:textId="77777777" w:rsidR="00A16941" w:rsidRDefault="00A16941" w:rsidP="003F292D">
      <w:pPr>
        <w:rPr>
          <w:rFonts w:ascii="Arial" w:hAnsi="Arial" w:cs="Arial"/>
          <w:sz w:val="20"/>
          <w:szCs w:val="20"/>
        </w:rPr>
      </w:pPr>
    </w:p>
    <w:p w14:paraId="0C1067D5" w14:textId="77777777" w:rsidR="00A16941" w:rsidRPr="0047659E" w:rsidRDefault="00A16941" w:rsidP="003F292D">
      <w:pPr>
        <w:rPr>
          <w:rFonts w:ascii="Arial" w:hAnsi="Arial" w:cs="Arial"/>
          <w:sz w:val="20"/>
          <w:szCs w:val="20"/>
        </w:rPr>
      </w:pPr>
    </w:p>
    <w:p w14:paraId="76748D62" w14:textId="77777777" w:rsidR="003F292D" w:rsidRPr="0047659E" w:rsidRDefault="003F292D" w:rsidP="003F292D">
      <w:pPr>
        <w:rPr>
          <w:rFonts w:ascii="Arial" w:hAnsi="Arial" w:cs="Arial"/>
          <w:sz w:val="20"/>
          <w:szCs w:val="20"/>
        </w:rPr>
      </w:pPr>
    </w:p>
    <w:p w14:paraId="4CB3ADF2" w14:textId="77777777" w:rsidR="00216B1B" w:rsidRPr="0047659E" w:rsidRDefault="00216B1B" w:rsidP="003F292D">
      <w:pPr>
        <w:rPr>
          <w:rFonts w:ascii="Arial" w:hAnsi="Arial" w:cs="Arial"/>
          <w:sz w:val="20"/>
          <w:szCs w:val="20"/>
        </w:rPr>
      </w:pPr>
    </w:p>
    <w:tbl>
      <w:tblPr>
        <w:tblW w:w="12711" w:type="dxa"/>
        <w:tblInd w:w="612" w:type="dxa"/>
        <w:tblLayout w:type="fixed"/>
        <w:tblLook w:val="04A0" w:firstRow="1" w:lastRow="0" w:firstColumn="1" w:lastColumn="0" w:noHBand="0" w:noVBand="1"/>
      </w:tblPr>
      <w:tblGrid>
        <w:gridCol w:w="1867"/>
        <w:gridCol w:w="4591"/>
        <w:gridCol w:w="1192"/>
        <w:gridCol w:w="1236"/>
        <w:gridCol w:w="39"/>
        <w:gridCol w:w="1236"/>
        <w:gridCol w:w="39"/>
        <w:gridCol w:w="1236"/>
        <w:gridCol w:w="39"/>
        <w:gridCol w:w="1236"/>
      </w:tblGrid>
      <w:tr w:rsidR="006C0151" w:rsidRPr="00A16941" w14:paraId="16AFB176" w14:textId="77777777" w:rsidTr="0073749D">
        <w:trPr>
          <w:trHeight w:val="577"/>
        </w:trPr>
        <w:tc>
          <w:tcPr>
            <w:tcW w:w="6458" w:type="dxa"/>
            <w:gridSpan w:val="2"/>
            <w:tcBorders>
              <w:top w:val="nil"/>
              <w:left w:val="nil"/>
              <w:bottom w:val="nil"/>
              <w:right w:val="single" w:sz="8" w:space="0" w:color="auto"/>
            </w:tcBorders>
            <w:shd w:val="clear" w:color="auto" w:fill="auto"/>
            <w:vAlign w:val="center"/>
            <w:hideMark/>
          </w:tcPr>
          <w:p w14:paraId="6B235BBC" w14:textId="2BB1CBD3" w:rsidR="006C0151" w:rsidRPr="00A16941" w:rsidRDefault="006C0151" w:rsidP="006C0151">
            <w:pPr>
              <w:rPr>
                <w:rFonts w:ascii="Arial" w:hAnsi="Arial" w:cs="Arial"/>
                <w:b/>
                <w:bCs/>
                <w:color w:val="000000"/>
                <w:sz w:val="20"/>
                <w:szCs w:val="20"/>
              </w:rPr>
            </w:pPr>
            <w:r w:rsidRPr="00A16941">
              <w:rPr>
                <w:rFonts w:ascii="Arial" w:hAnsi="Arial" w:cs="Arial"/>
                <w:b/>
                <w:bCs/>
                <w:color w:val="000000"/>
                <w:sz w:val="20"/>
                <w:szCs w:val="20"/>
              </w:rPr>
              <w:lastRenderedPageBreak/>
              <w:t xml:space="preserve">Pathology ACT Staff after commencement </w:t>
            </w:r>
          </w:p>
          <w:p w14:paraId="46832612" w14:textId="77777777" w:rsidR="006C0151" w:rsidRPr="00A16941" w:rsidRDefault="006C0151" w:rsidP="006C0151">
            <w:pPr>
              <w:rPr>
                <w:rFonts w:ascii="Arial" w:hAnsi="Arial" w:cs="Arial"/>
                <w:sz w:val="20"/>
                <w:szCs w:val="20"/>
              </w:rPr>
            </w:pPr>
          </w:p>
        </w:tc>
        <w:tc>
          <w:tcPr>
            <w:tcW w:w="11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0585FC6" w14:textId="12AF239C" w:rsidR="006C0151" w:rsidRPr="00A16941" w:rsidRDefault="006C0151" w:rsidP="006C0151">
            <w:pPr>
              <w:jc w:val="center"/>
              <w:rPr>
                <w:rFonts w:ascii="Arial" w:hAnsi="Arial" w:cs="Arial"/>
                <w:sz w:val="20"/>
                <w:szCs w:val="20"/>
              </w:rPr>
            </w:pPr>
            <w:r w:rsidRPr="00A16941">
              <w:rPr>
                <w:rFonts w:ascii="Arial" w:hAnsi="Arial" w:cs="Arial"/>
                <w:b/>
                <w:bCs/>
                <w:sz w:val="20"/>
                <w:szCs w:val="20"/>
              </w:rPr>
              <w:t>After commencement</w:t>
            </w:r>
          </w:p>
        </w:tc>
        <w:tc>
          <w:tcPr>
            <w:tcW w:w="1236" w:type="dxa"/>
            <w:tcBorders>
              <w:top w:val="single" w:sz="8" w:space="0" w:color="auto"/>
              <w:left w:val="single" w:sz="8" w:space="0" w:color="auto"/>
              <w:bottom w:val="single" w:sz="8" w:space="0" w:color="auto"/>
              <w:right w:val="single" w:sz="8" w:space="0" w:color="auto"/>
            </w:tcBorders>
            <w:vAlign w:val="center"/>
          </w:tcPr>
          <w:p w14:paraId="495F0399" w14:textId="6ED2C03A" w:rsidR="006C0151" w:rsidRPr="00A16941" w:rsidRDefault="006C0151" w:rsidP="006C0151">
            <w:pPr>
              <w:jc w:val="center"/>
              <w:rPr>
                <w:rFonts w:ascii="Arial" w:hAnsi="Arial" w:cs="Arial"/>
                <w:sz w:val="20"/>
                <w:szCs w:val="20"/>
              </w:rPr>
            </w:pPr>
            <w:r w:rsidRPr="00A16941">
              <w:rPr>
                <w:rFonts w:ascii="Arial" w:hAnsi="Arial" w:cs="Arial"/>
                <w:color w:val="000000"/>
                <w:sz w:val="20"/>
                <w:szCs w:val="20"/>
              </w:rPr>
              <w:t>1.5% from 06/06/2024</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5D19E829" w14:textId="2625563A" w:rsidR="006C0151" w:rsidRPr="00A16941" w:rsidRDefault="006C0151" w:rsidP="006C0151">
            <w:pPr>
              <w:jc w:val="center"/>
              <w:rPr>
                <w:rFonts w:ascii="Arial" w:hAnsi="Arial" w:cs="Arial"/>
                <w:b/>
                <w:bCs/>
                <w:color w:val="000000"/>
                <w:sz w:val="20"/>
                <w:szCs w:val="20"/>
              </w:rPr>
            </w:pPr>
            <w:r w:rsidRPr="00A16941">
              <w:rPr>
                <w:rFonts w:ascii="Arial" w:hAnsi="Arial" w:cs="Arial"/>
                <w:color w:val="000000"/>
                <w:sz w:val="20"/>
                <w:szCs w:val="20"/>
              </w:rPr>
              <w:t>2.44% from 05/12/2024</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1CB6A712" w14:textId="0169AAF1" w:rsidR="006C0151" w:rsidRPr="00A16941" w:rsidRDefault="006C0151" w:rsidP="006C0151">
            <w:pPr>
              <w:jc w:val="center"/>
              <w:rPr>
                <w:rFonts w:ascii="Arial" w:hAnsi="Arial" w:cs="Arial"/>
                <w:b/>
                <w:bCs/>
                <w:color w:val="000000"/>
                <w:sz w:val="20"/>
                <w:szCs w:val="20"/>
              </w:rPr>
            </w:pPr>
            <w:r w:rsidRPr="00A16941">
              <w:rPr>
                <w:rFonts w:ascii="Arial" w:hAnsi="Arial" w:cs="Arial"/>
                <w:color w:val="000000"/>
                <w:sz w:val="20"/>
                <w:szCs w:val="20"/>
              </w:rPr>
              <w:t xml:space="preserve"> 1% from 05/06/2025</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20170EE4" w14:textId="4DCF980C" w:rsidR="006C0151" w:rsidRPr="00A16941" w:rsidRDefault="006C0151" w:rsidP="006C0151">
            <w:pPr>
              <w:jc w:val="center"/>
              <w:rPr>
                <w:rFonts w:ascii="Arial" w:hAnsi="Arial" w:cs="Arial"/>
                <w:b/>
                <w:bCs/>
                <w:color w:val="000000"/>
                <w:sz w:val="20"/>
                <w:szCs w:val="20"/>
              </w:rPr>
            </w:pPr>
            <w:r w:rsidRPr="00A16941">
              <w:rPr>
                <w:rFonts w:ascii="Arial" w:hAnsi="Arial" w:cs="Arial"/>
                <w:color w:val="000000"/>
                <w:sz w:val="20"/>
                <w:szCs w:val="20"/>
              </w:rPr>
              <w:t>1.93% from 04/12/2025</w:t>
            </w:r>
          </w:p>
        </w:tc>
      </w:tr>
      <w:tr w:rsidR="006C0151" w:rsidRPr="00A16941" w14:paraId="27B2BC96" w14:textId="77777777" w:rsidTr="0073749D">
        <w:trPr>
          <w:trHeight w:val="137"/>
        </w:trPr>
        <w:tc>
          <w:tcPr>
            <w:tcW w:w="1867" w:type="dxa"/>
            <w:tcBorders>
              <w:top w:val="single" w:sz="8" w:space="0" w:color="auto"/>
              <w:left w:val="single" w:sz="8" w:space="0" w:color="auto"/>
              <w:bottom w:val="single" w:sz="8" w:space="0" w:color="auto"/>
              <w:right w:val="single" w:sz="8" w:space="0" w:color="auto"/>
            </w:tcBorders>
            <w:shd w:val="clear" w:color="auto" w:fill="auto"/>
            <w:hideMark/>
          </w:tcPr>
          <w:p w14:paraId="6D37AE11" w14:textId="77777777" w:rsidR="006C0151" w:rsidRPr="00A16941" w:rsidRDefault="006C0151" w:rsidP="00216EA2">
            <w:pPr>
              <w:rPr>
                <w:rFonts w:ascii="Arial" w:hAnsi="Arial" w:cs="Arial"/>
                <w:sz w:val="20"/>
                <w:szCs w:val="20"/>
              </w:rPr>
            </w:pPr>
            <w:r w:rsidRPr="00A16941">
              <w:rPr>
                <w:rFonts w:ascii="Arial" w:hAnsi="Arial" w:cs="Arial"/>
                <w:sz w:val="20"/>
                <w:szCs w:val="20"/>
              </w:rPr>
              <w:t>Classification</w:t>
            </w:r>
          </w:p>
        </w:tc>
        <w:tc>
          <w:tcPr>
            <w:tcW w:w="4591" w:type="dxa"/>
            <w:tcBorders>
              <w:top w:val="single" w:sz="8" w:space="0" w:color="auto"/>
              <w:left w:val="nil"/>
              <w:bottom w:val="single" w:sz="8" w:space="0" w:color="auto"/>
              <w:right w:val="single" w:sz="8" w:space="0" w:color="auto"/>
            </w:tcBorders>
            <w:shd w:val="clear" w:color="auto" w:fill="auto"/>
          </w:tcPr>
          <w:p w14:paraId="0C1DB6D8" w14:textId="70565DF8" w:rsidR="006C0151" w:rsidRPr="00A16941" w:rsidRDefault="006C0151" w:rsidP="00216EA2">
            <w:pPr>
              <w:rPr>
                <w:rFonts w:ascii="Arial" w:hAnsi="Arial" w:cs="Arial"/>
                <w:sz w:val="20"/>
                <w:szCs w:val="20"/>
              </w:rPr>
            </w:pPr>
            <w:r w:rsidRPr="00A16941">
              <w:rPr>
                <w:rFonts w:ascii="Arial" w:hAnsi="Arial" w:cs="Arial"/>
                <w:sz w:val="20"/>
                <w:szCs w:val="20"/>
              </w:rPr>
              <w:t>Health Professional 2.</w:t>
            </w:r>
            <w:r w:rsidR="0073749D" w:rsidRPr="00A16941">
              <w:rPr>
                <w:rFonts w:ascii="Arial" w:hAnsi="Arial" w:cs="Arial"/>
                <w:sz w:val="20"/>
                <w:szCs w:val="20"/>
              </w:rPr>
              <w:t>3</w:t>
            </w:r>
            <w:r w:rsidRPr="00A16941">
              <w:rPr>
                <w:rFonts w:ascii="Arial" w:hAnsi="Arial" w:cs="Arial"/>
                <w:sz w:val="20"/>
                <w:szCs w:val="20"/>
              </w:rPr>
              <w:t xml:space="preserve"> to 4.2</w:t>
            </w:r>
          </w:p>
        </w:tc>
        <w:tc>
          <w:tcPr>
            <w:tcW w:w="1192" w:type="dxa"/>
            <w:tcBorders>
              <w:top w:val="nil"/>
              <w:left w:val="nil"/>
              <w:bottom w:val="nil"/>
              <w:right w:val="nil"/>
            </w:tcBorders>
            <w:shd w:val="clear" w:color="auto" w:fill="D9D9D9" w:themeFill="background1" w:themeFillShade="D9"/>
            <w:noWrap/>
            <w:vAlign w:val="center"/>
            <w:hideMark/>
          </w:tcPr>
          <w:p w14:paraId="6AFC28E6" w14:textId="77777777" w:rsidR="006C0151" w:rsidRPr="00A16941" w:rsidRDefault="006C0151" w:rsidP="00216EA2">
            <w:pPr>
              <w:ind w:left="179"/>
              <w:rPr>
                <w:rFonts w:ascii="Arial" w:hAnsi="Arial" w:cs="Arial"/>
                <w:sz w:val="20"/>
                <w:szCs w:val="20"/>
              </w:rPr>
            </w:pPr>
            <w:r w:rsidRPr="00A16941">
              <w:rPr>
                <w:rFonts w:ascii="Arial" w:hAnsi="Arial" w:cs="Arial"/>
                <w:sz w:val="20"/>
                <w:szCs w:val="20"/>
              </w:rPr>
              <w:t> </w:t>
            </w:r>
          </w:p>
        </w:tc>
        <w:tc>
          <w:tcPr>
            <w:tcW w:w="1236" w:type="dxa"/>
            <w:tcBorders>
              <w:top w:val="nil"/>
              <w:left w:val="nil"/>
              <w:bottom w:val="nil"/>
              <w:right w:val="nil"/>
            </w:tcBorders>
            <w:shd w:val="clear" w:color="auto" w:fill="auto"/>
            <w:noWrap/>
            <w:vAlign w:val="center"/>
            <w:hideMark/>
          </w:tcPr>
          <w:p w14:paraId="66B9F4BE" w14:textId="77777777" w:rsidR="006C0151" w:rsidRPr="00A16941" w:rsidRDefault="006C0151" w:rsidP="00216EA2">
            <w:pPr>
              <w:ind w:left="179"/>
              <w:rPr>
                <w:rFonts w:ascii="Arial" w:hAnsi="Arial" w:cs="Arial"/>
                <w:sz w:val="20"/>
                <w:szCs w:val="20"/>
              </w:rPr>
            </w:pPr>
          </w:p>
        </w:tc>
        <w:tc>
          <w:tcPr>
            <w:tcW w:w="1275" w:type="dxa"/>
            <w:gridSpan w:val="2"/>
            <w:tcBorders>
              <w:top w:val="nil"/>
              <w:left w:val="nil"/>
              <w:bottom w:val="nil"/>
              <w:right w:val="nil"/>
            </w:tcBorders>
          </w:tcPr>
          <w:p w14:paraId="06EEFA2A" w14:textId="77777777" w:rsidR="006C0151" w:rsidRPr="00A16941" w:rsidRDefault="006C0151" w:rsidP="00216EA2">
            <w:pPr>
              <w:rPr>
                <w:rFonts w:ascii="Arial" w:hAnsi="Arial" w:cs="Arial"/>
                <w:sz w:val="20"/>
                <w:szCs w:val="20"/>
              </w:rPr>
            </w:pPr>
          </w:p>
        </w:tc>
        <w:tc>
          <w:tcPr>
            <w:tcW w:w="1275" w:type="dxa"/>
            <w:gridSpan w:val="2"/>
            <w:tcBorders>
              <w:top w:val="nil"/>
              <w:left w:val="nil"/>
              <w:bottom w:val="nil"/>
              <w:right w:val="nil"/>
            </w:tcBorders>
          </w:tcPr>
          <w:p w14:paraId="3A744A79" w14:textId="77777777" w:rsidR="006C0151" w:rsidRPr="00A16941" w:rsidRDefault="006C0151" w:rsidP="00216EA2">
            <w:pPr>
              <w:rPr>
                <w:rFonts w:ascii="Arial" w:hAnsi="Arial" w:cs="Arial"/>
                <w:sz w:val="20"/>
                <w:szCs w:val="20"/>
              </w:rPr>
            </w:pPr>
          </w:p>
        </w:tc>
        <w:tc>
          <w:tcPr>
            <w:tcW w:w="1275" w:type="dxa"/>
            <w:gridSpan w:val="2"/>
            <w:tcBorders>
              <w:top w:val="nil"/>
              <w:left w:val="nil"/>
              <w:bottom w:val="nil"/>
              <w:right w:val="nil"/>
            </w:tcBorders>
          </w:tcPr>
          <w:p w14:paraId="1AE4B61A" w14:textId="26342B77" w:rsidR="006C0151" w:rsidRPr="00A16941" w:rsidRDefault="006C0151" w:rsidP="00216EA2">
            <w:pPr>
              <w:rPr>
                <w:rFonts w:ascii="Arial" w:hAnsi="Arial" w:cs="Arial"/>
                <w:sz w:val="20"/>
                <w:szCs w:val="20"/>
              </w:rPr>
            </w:pPr>
          </w:p>
        </w:tc>
      </w:tr>
      <w:tr w:rsidR="006C0151" w:rsidRPr="00A16941" w14:paraId="13663B82" w14:textId="77777777" w:rsidTr="0073749D">
        <w:trPr>
          <w:trHeight w:val="144"/>
        </w:trPr>
        <w:tc>
          <w:tcPr>
            <w:tcW w:w="1867" w:type="dxa"/>
            <w:tcBorders>
              <w:top w:val="nil"/>
              <w:left w:val="single" w:sz="8" w:space="0" w:color="auto"/>
              <w:bottom w:val="single" w:sz="8" w:space="0" w:color="auto"/>
              <w:right w:val="single" w:sz="8" w:space="0" w:color="auto"/>
            </w:tcBorders>
            <w:shd w:val="clear" w:color="auto" w:fill="auto"/>
          </w:tcPr>
          <w:p w14:paraId="0EF97ED7" w14:textId="77777777" w:rsidR="006C0151" w:rsidRPr="00A16941" w:rsidRDefault="006C0151" w:rsidP="00216EA2">
            <w:pPr>
              <w:rPr>
                <w:rFonts w:ascii="Arial" w:hAnsi="Arial" w:cs="Arial"/>
                <w:sz w:val="20"/>
                <w:szCs w:val="20"/>
              </w:rPr>
            </w:pPr>
            <w:r w:rsidRPr="00A16941">
              <w:rPr>
                <w:rFonts w:ascii="Arial" w:hAnsi="Arial" w:cs="Arial"/>
                <w:sz w:val="20"/>
                <w:szCs w:val="20"/>
              </w:rPr>
              <w:t>Employee Type</w:t>
            </w:r>
          </w:p>
        </w:tc>
        <w:tc>
          <w:tcPr>
            <w:tcW w:w="4591" w:type="dxa"/>
            <w:tcBorders>
              <w:top w:val="nil"/>
              <w:left w:val="nil"/>
              <w:bottom w:val="single" w:sz="8" w:space="0" w:color="auto"/>
              <w:right w:val="single" w:sz="8" w:space="0" w:color="auto"/>
            </w:tcBorders>
            <w:shd w:val="clear" w:color="auto" w:fill="auto"/>
            <w:vAlign w:val="center"/>
          </w:tcPr>
          <w:p w14:paraId="1483C85D" w14:textId="77777777" w:rsidR="006C0151" w:rsidRPr="00A16941" w:rsidRDefault="006C0151" w:rsidP="00216EA2">
            <w:pPr>
              <w:rPr>
                <w:rFonts w:ascii="Arial" w:hAnsi="Arial" w:cs="Arial"/>
                <w:sz w:val="20"/>
                <w:szCs w:val="20"/>
              </w:rPr>
            </w:pPr>
            <w:r w:rsidRPr="00A16941">
              <w:rPr>
                <w:rFonts w:ascii="Arial" w:hAnsi="Arial" w:cs="Arial"/>
                <w:sz w:val="20"/>
                <w:szCs w:val="20"/>
              </w:rPr>
              <w:t>Health employee in ACT Pathology</w:t>
            </w:r>
          </w:p>
        </w:tc>
        <w:tc>
          <w:tcPr>
            <w:tcW w:w="1192" w:type="dxa"/>
            <w:tcBorders>
              <w:top w:val="nil"/>
              <w:left w:val="nil"/>
              <w:bottom w:val="nil"/>
              <w:right w:val="nil"/>
            </w:tcBorders>
            <w:shd w:val="clear" w:color="auto" w:fill="D9D9D9" w:themeFill="background1" w:themeFillShade="D9"/>
            <w:noWrap/>
            <w:vAlign w:val="center"/>
            <w:hideMark/>
          </w:tcPr>
          <w:p w14:paraId="1EAA4B7D" w14:textId="77777777" w:rsidR="006C0151" w:rsidRPr="00A16941" w:rsidRDefault="006C0151" w:rsidP="00216EA2">
            <w:pPr>
              <w:ind w:left="179"/>
              <w:rPr>
                <w:rFonts w:ascii="Arial" w:hAnsi="Arial" w:cs="Arial"/>
                <w:sz w:val="20"/>
                <w:szCs w:val="20"/>
              </w:rPr>
            </w:pPr>
            <w:r w:rsidRPr="00A16941">
              <w:rPr>
                <w:rFonts w:ascii="Arial" w:hAnsi="Arial" w:cs="Arial"/>
                <w:sz w:val="20"/>
                <w:szCs w:val="20"/>
              </w:rPr>
              <w:t> </w:t>
            </w:r>
          </w:p>
        </w:tc>
        <w:tc>
          <w:tcPr>
            <w:tcW w:w="1236" w:type="dxa"/>
            <w:tcBorders>
              <w:top w:val="nil"/>
              <w:left w:val="nil"/>
              <w:bottom w:val="nil"/>
              <w:right w:val="nil"/>
            </w:tcBorders>
            <w:shd w:val="clear" w:color="auto" w:fill="auto"/>
            <w:noWrap/>
            <w:vAlign w:val="center"/>
            <w:hideMark/>
          </w:tcPr>
          <w:p w14:paraId="061EBAA1" w14:textId="77777777" w:rsidR="006C0151" w:rsidRPr="00A16941" w:rsidRDefault="006C0151" w:rsidP="00216EA2">
            <w:pPr>
              <w:ind w:left="179"/>
              <w:rPr>
                <w:rFonts w:ascii="Arial" w:hAnsi="Arial" w:cs="Arial"/>
                <w:sz w:val="20"/>
                <w:szCs w:val="20"/>
              </w:rPr>
            </w:pPr>
          </w:p>
        </w:tc>
        <w:tc>
          <w:tcPr>
            <w:tcW w:w="1275" w:type="dxa"/>
            <w:gridSpan w:val="2"/>
            <w:tcBorders>
              <w:top w:val="nil"/>
              <w:left w:val="nil"/>
              <w:bottom w:val="nil"/>
              <w:right w:val="nil"/>
            </w:tcBorders>
          </w:tcPr>
          <w:p w14:paraId="63EA5926" w14:textId="77777777" w:rsidR="006C0151" w:rsidRPr="00A16941" w:rsidRDefault="006C0151" w:rsidP="00216EA2">
            <w:pPr>
              <w:rPr>
                <w:rFonts w:ascii="Arial" w:hAnsi="Arial" w:cs="Arial"/>
                <w:sz w:val="20"/>
                <w:szCs w:val="20"/>
              </w:rPr>
            </w:pPr>
          </w:p>
        </w:tc>
        <w:tc>
          <w:tcPr>
            <w:tcW w:w="1275" w:type="dxa"/>
            <w:gridSpan w:val="2"/>
            <w:tcBorders>
              <w:top w:val="nil"/>
              <w:left w:val="nil"/>
              <w:bottom w:val="nil"/>
              <w:right w:val="nil"/>
            </w:tcBorders>
          </w:tcPr>
          <w:p w14:paraId="05034842" w14:textId="77777777" w:rsidR="006C0151" w:rsidRPr="00A16941" w:rsidRDefault="006C0151" w:rsidP="00216EA2">
            <w:pPr>
              <w:rPr>
                <w:rFonts w:ascii="Arial" w:hAnsi="Arial" w:cs="Arial"/>
                <w:sz w:val="20"/>
                <w:szCs w:val="20"/>
              </w:rPr>
            </w:pPr>
          </w:p>
        </w:tc>
        <w:tc>
          <w:tcPr>
            <w:tcW w:w="1275" w:type="dxa"/>
            <w:gridSpan w:val="2"/>
            <w:tcBorders>
              <w:top w:val="nil"/>
              <w:left w:val="nil"/>
              <w:bottom w:val="nil"/>
              <w:right w:val="nil"/>
            </w:tcBorders>
          </w:tcPr>
          <w:p w14:paraId="2D2D7A11" w14:textId="1A59E06C" w:rsidR="006C0151" w:rsidRPr="00A16941" w:rsidRDefault="006C0151" w:rsidP="00216EA2">
            <w:pPr>
              <w:rPr>
                <w:rFonts w:ascii="Arial" w:hAnsi="Arial" w:cs="Arial"/>
                <w:sz w:val="20"/>
                <w:szCs w:val="20"/>
              </w:rPr>
            </w:pPr>
          </w:p>
        </w:tc>
      </w:tr>
      <w:tr w:rsidR="006C0151" w:rsidRPr="00A16941" w14:paraId="0D7A40EF" w14:textId="77777777" w:rsidTr="0073749D">
        <w:trPr>
          <w:trHeight w:val="521"/>
        </w:trPr>
        <w:tc>
          <w:tcPr>
            <w:tcW w:w="1867" w:type="dxa"/>
            <w:tcBorders>
              <w:top w:val="nil"/>
              <w:left w:val="single" w:sz="8" w:space="0" w:color="auto"/>
              <w:bottom w:val="single" w:sz="8" w:space="0" w:color="auto"/>
              <w:right w:val="single" w:sz="8" w:space="0" w:color="auto"/>
            </w:tcBorders>
            <w:shd w:val="clear" w:color="auto" w:fill="auto"/>
            <w:hideMark/>
          </w:tcPr>
          <w:p w14:paraId="54059EC0" w14:textId="77777777" w:rsidR="006C0151" w:rsidRPr="00A16941" w:rsidRDefault="006C0151" w:rsidP="00216EA2">
            <w:pPr>
              <w:rPr>
                <w:rFonts w:ascii="Arial" w:hAnsi="Arial" w:cs="Arial"/>
                <w:sz w:val="20"/>
                <w:szCs w:val="20"/>
              </w:rPr>
            </w:pPr>
            <w:r w:rsidRPr="00A16941">
              <w:rPr>
                <w:rFonts w:ascii="Arial" w:hAnsi="Arial" w:cs="Arial"/>
                <w:sz w:val="20"/>
                <w:szCs w:val="20"/>
              </w:rPr>
              <w:t>Description</w:t>
            </w:r>
          </w:p>
        </w:tc>
        <w:tc>
          <w:tcPr>
            <w:tcW w:w="4591" w:type="dxa"/>
            <w:tcBorders>
              <w:top w:val="nil"/>
              <w:left w:val="nil"/>
              <w:bottom w:val="single" w:sz="8" w:space="0" w:color="auto"/>
              <w:right w:val="single" w:sz="8" w:space="0" w:color="auto"/>
            </w:tcBorders>
            <w:shd w:val="clear" w:color="auto" w:fill="auto"/>
            <w:vAlign w:val="center"/>
          </w:tcPr>
          <w:p w14:paraId="76A81240" w14:textId="77777777" w:rsidR="006C0151" w:rsidRPr="00A16941" w:rsidRDefault="006C0151" w:rsidP="00216EA2">
            <w:pPr>
              <w:rPr>
                <w:rFonts w:ascii="Arial" w:hAnsi="Arial" w:cs="Arial"/>
                <w:sz w:val="20"/>
                <w:szCs w:val="20"/>
              </w:rPr>
            </w:pPr>
            <w:r w:rsidRPr="00A16941">
              <w:rPr>
                <w:rFonts w:ascii="Arial" w:hAnsi="Arial" w:cs="Arial"/>
                <w:sz w:val="20"/>
                <w:szCs w:val="20"/>
              </w:rPr>
              <w:t>An employee in ACT Pathology who is employed as a Health Professional 2 and is on the fifth pay point through to and including Health Professional 4 on the second pay point and who meets the criteria in subclause Q16.1, will be paid an allowance.</w:t>
            </w:r>
          </w:p>
        </w:tc>
        <w:tc>
          <w:tcPr>
            <w:tcW w:w="1192" w:type="dxa"/>
            <w:tcBorders>
              <w:top w:val="nil"/>
              <w:left w:val="nil"/>
              <w:bottom w:val="nil"/>
              <w:right w:val="nil"/>
            </w:tcBorders>
            <w:shd w:val="clear" w:color="auto" w:fill="D9D9D9" w:themeFill="background1" w:themeFillShade="D9"/>
            <w:noWrap/>
            <w:vAlign w:val="center"/>
            <w:hideMark/>
          </w:tcPr>
          <w:p w14:paraId="28D10DAC" w14:textId="77777777" w:rsidR="006C0151" w:rsidRPr="00A16941" w:rsidRDefault="006C0151" w:rsidP="00216EA2">
            <w:pPr>
              <w:ind w:left="179"/>
              <w:rPr>
                <w:rFonts w:ascii="Arial" w:hAnsi="Arial" w:cs="Arial"/>
                <w:sz w:val="20"/>
                <w:szCs w:val="20"/>
              </w:rPr>
            </w:pPr>
            <w:r w:rsidRPr="00A16941">
              <w:rPr>
                <w:rFonts w:ascii="Arial" w:hAnsi="Arial" w:cs="Arial"/>
                <w:sz w:val="20"/>
                <w:szCs w:val="20"/>
              </w:rPr>
              <w:t> </w:t>
            </w:r>
          </w:p>
        </w:tc>
        <w:tc>
          <w:tcPr>
            <w:tcW w:w="1236" w:type="dxa"/>
            <w:tcBorders>
              <w:top w:val="nil"/>
              <w:left w:val="nil"/>
              <w:bottom w:val="nil"/>
              <w:right w:val="nil"/>
            </w:tcBorders>
            <w:shd w:val="clear" w:color="auto" w:fill="auto"/>
            <w:noWrap/>
            <w:vAlign w:val="center"/>
            <w:hideMark/>
          </w:tcPr>
          <w:p w14:paraId="77065307" w14:textId="77777777" w:rsidR="006C0151" w:rsidRPr="00A16941" w:rsidRDefault="006C0151" w:rsidP="00216EA2">
            <w:pPr>
              <w:ind w:left="179"/>
              <w:rPr>
                <w:rFonts w:ascii="Arial" w:hAnsi="Arial" w:cs="Arial"/>
                <w:sz w:val="20"/>
                <w:szCs w:val="20"/>
              </w:rPr>
            </w:pPr>
          </w:p>
        </w:tc>
        <w:tc>
          <w:tcPr>
            <w:tcW w:w="1275" w:type="dxa"/>
            <w:gridSpan w:val="2"/>
            <w:tcBorders>
              <w:top w:val="nil"/>
              <w:left w:val="nil"/>
              <w:bottom w:val="nil"/>
              <w:right w:val="nil"/>
            </w:tcBorders>
          </w:tcPr>
          <w:p w14:paraId="48AC21B0" w14:textId="77777777" w:rsidR="006C0151" w:rsidRPr="00A16941" w:rsidRDefault="006C0151" w:rsidP="00216EA2">
            <w:pPr>
              <w:rPr>
                <w:rFonts w:ascii="Arial" w:hAnsi="Arial" w:cs="Arial"/>
                <w:sz w:val="20"/>
                <w:szCs w:val="20"/>
              </w:rPr>
            </w:pPr>
          </w:p>
        </w:tc>
        <w:tc>
          <w:tcPr>
            <w:tcW w:w="1275" w:type="dxa"/>
            <w:gridSpan w:val="2"/>
            <w:tcBorders>
              <w:top w:val="nil"/>
              <w:left w:val="nil"/>
              <w:bottom w:val="nil"/>
              <w:right w:val="nil"/>
            </w:tcBorders>
          </w:tcPr>
          <w:p w14:paraId="61C8E7AE" w14:textId="77777777" w:rsidR="006C0151" w:rsidRPr="00A16941" w:rsidRDefault="006C0151" w:rsidP="00216EA2">
            <w:pPr>
              <w:rPr>
                <w:rFonts w:ascii="Arial" w:hAnsi="Arial" w:cs="Arial"/>
                <w:sz w:val="20"/>
                <w:szCs w:val="20"/>
              </w:rPr>
            </w:pPr>
          </w:p>
        </w:tc>
        <w:tc>
          <w:tcPr>
            <w:tcW w:w="1275" w:type="dxa"/>
            <w:gridSpan w:val="2"/>
            <w:tcBorders>
              <w:top w:val="nil"/>
              <w:left w:val="nil"/>
              <w:bottom w:val="nil"/>
              <w:right w:val="nil"/>
            </w:tcBorders>
          </w:tcPr>
          <w:p w14:paraId="46C78EB5" w14:textId="69F7C837" w:rsidR="006C0151" w:rsidRPr="00A16941" w:rsidRDefault="006C0151" w:rsidP="00216EA2">
            <w:pPr>
              <w:rPr>
                <w:rFonts w:ascii="Arial" w:hAnsi="Arial" w:cs="Arial"/>
                <w:sz w:val="20"/>
                <w:szCs w:val="20"/>
              </w:rPr>
            </w:pPr>
          </w:p>
        </w:tc>
      </w:tr>
      <w:tr w:rsidR="006C0151" w:rsidRPr="00A16941" w14:paraId="67332DD4" w14:textId="77777777" w:rsidTr="0073749D">
        <w:trPr>
          <w:trHeight w:val="140"/>
        </w:trPr>
        <w:tc>
          <w:tcPr>
            <w:tcW w:w="1867" w:type="dxa"/>
            <w:tcBorders>
              <w:top w:val="nil"/>
              <w:left w:val="single" w:sz="8" w:space="0" w:color="auto"/>
              <w:right w:val="single" w:sz="8" w:space="0" w:color="auto"/>
            </w:tcBorders>
            <w:shd w:val="clear" w:color="auto" w:fill="auto"/>
          </w:tcPr>
          <w:p w14:paraId="2619C93F" w14:textId="77777777" w:rsidR="006C0151" w:rsidRPr="00A16941" w:rsidRDefault="006C0151" w:rsidP="00216EA2">
            <w:pPr>
              <w:rPr>
                <w:rFonts w:ascii="Arial" w:hAnsi="Arial" w:cs="Arial"/>
                <w:sz w:val="20"/>
                <w:szCs w:val="20"/>
              </w:rPr>
            </w:pPr>
            <w:r w:rsidRPr="00A16941">
              <w:rPr>
                <w:rFonts w:ascii="Arial" w:hAnsi="Arial" w:cs="Arial"/>
                <w:sz w:val="20"/>
                <w:szCs w:val="20"/>
              </w:rPr>
              <w:t>Rate/Frequency</w:t>
            </w:r>
          </w:p>
        </w:tc>
        <w:tc>
          <w:tcPr>
            <w:tcW w:w="4591" w:type="dxa"/>
            <w:tcBorders>
              <w:top w:val="nil"/>
              <w:left w:val="nil"/>
              <w:bottom w:val="single" w:sz="8" w:space="0" w:color="auto"/>
              <w:right w:val="single" w:sz="8" w:space="0" w:color="auto"/>
            </w:tcBorders>
            <w:shd w:val="clear" w:color="auto" w:fill="auto"/>
            <w:vAlign w:val="center"/>
          </w:tcPr>
          <w:p w14:paraId="464A471C" w14:textId="77777777" w:rsidR="006C0151" w:rsidRPr="00A16941" w:rsidRDefault="006C0151" w:rsidP="00216EA2">
            <w:pPr>
              <w:rPr>
                <w:rFonts w:ascii="Arial" w:hAnsi="Arial" w:cs="Arial"/>
                <w:sz w:val="20"/>
                <w:szCs w:val="20"/>
              </w:rPr>
            </w:pPr>
            <w:r w:rsidRPr="00A16941">
              <w:rPr>
                <w:rFonts w:ascii="Arial" w:hAnsi="Arial" w:cs="Arial"/>
                <w:sz w:val="20"/>
                <w:szCs w:val="20"/>
              </w:rPr>
              <w:t>Per annum (paid in fortnightly instalments)</w:t>
            </w:r>
          </w:p>
        </w:tc>
        <w:tc>
          <w:tcPr>
            <w:tcW w:w="1192" w:type="dxa"/>
            <w:tcBorders>
              <w:left w:val="nil"/>
              <w:bottom w:val="single" w:sz="8" w:space="0" w:color="auto"/>
            </w:tcBorders>
            <w:shd w:val="clear" w:color="auto" w:fill="D9D9D9" w:themeFill="background1" w:themeFillShade="D9"/>
            <w:noWrap/>
            <w:vAlign w:val="center"/>
          </w:tcPr>
          <w:p w14:paraId="2A96D31E" w14:textId="77777777" w:rsidR="006C0151" w:rsidRPr="00A16941" w:rsidRDefault="006C0151" w:rsidP="00216EA2">
            <w:pPr>
              <w:ind w:left="179"/>
              <w:jc w:val="right"/>
              <w:rPr>
                <w:rFonts w:ascii="Arial" w:hAnsi="Arial" w:cs="Arial"/>
                <w:sz w:val="20"/>
                <w:szCs w:val="20"/>
              </w:rPr>
            </w:pPr>
          </w:p>
        </w:tc>
        <w:tc>
          <w:tcPr>
            <w:tcW w:w="1236" w:type="dxa"/>
            <w:tcBorders>
              <w:bottom w:val="single" w:sz="8" w:space="0" w:color="auto"/>
            </w:tcBorders>
            <w:shd w:val="clear" w:color="auto" w:fill="auto"/>
            <w:noWrap/>
            <w:vAlign w:val="center"/>
          </w:tcPr>
          <w:p w14:paraId="772DE67C" w14:textId="77777777" w:rsidR="006C0151" w:rsidRPr="00A16941" w:rsidRDefault="006C0151" w:rsidP="00216EA2">
            <w:pPr>
              <w:ind w:left="179"/>
              <w:jc w:val="right"/>
              <w:rPr>
                <w:rFonts w:ascii="Arial" w:hAnsi="Arial" w:cs="Arial"/>
                <w:sz w:val="20"/>
                <w:szCs w:val="20"/>
              </w:rPr>
            </w:pPr>
          </w:p>
        </w:tc>
        <w:tc>
          <w:tcPr>
            <w:tcW w:w="1275" w:type="dxa"/>
            <w:gridSpan w:val="2"/>
            <w:tcBorders>
              <w:bottom w:val="single" w:sz="8" w:space="0" w:color="auto"/>
            </w:tcBorders>
          </w:tcPr>
          <w:p w14:paraId="36F012EA" w14:textId="77777777" w:rsidR="006C0151" w:rsidRPr="00A16941" w:rsidRDefault="006C0151" w:rsidP="00216EA2">
            <w:pPr>
              <w:jc w:val="right"/>
              <w:rPr>
                <w:rFonts w:ascii="Arial" w:hAnsi="Arial" w:cs="Arial"/>
                <w:sz w:val="20"/>
                <w:szCs w:val="20"/>
              </w:rPr>
            </w:pPr>
          </w:p>
        </w:tc>
        <w:tc>
          <w:tcPr>
            <w:tcW w:w="1275" w:type="dxa"/>
            <w:gridSpan w:val="2"/>
            <w:tcBorders>
              <w:bottom w:val="single" w:sz="8" w:space="0" w:color="auto"/>
            </w:tcBorders>
          </w:tcPr>
          <w:p w14:paraId="34134097" w14:textId="77777777" w:rsidR="006C0151" w:rsidRPr="00A16941" w:rsidRDefault="006C0151" w:rsidP="00216EA2">
            <w:pPr>
              <w:jc w:val="right"/>
              <w:rPr>
                <w:rFonts w:ascii="Arial" w:hAnsi="Arial" w:cs="Arial"/>
                <w:sz w:val="20"/>
                <w:szCs w:val="20"/>
              </w:rPr>
            </w:pPr>
          </w:p>
        </w:tc>
        <w:tc>
          <w:tcPr>
            <w:tcW w:w="1275" w:type="dxa"/>
            <w:gridSpan w:val="2"/>
            <w:tcBorders>
              <w:bottom w:val="single" w:sz="8" w:space="0" w:color="auto"/>
            </w:tcBorders>
          </w:tcPr>
          <w:p w14:paraId="413A5F59" w14:textId="736CE828" w:rsidR="006C0151" w:rsidRPr="00A16941" w:rsidRDefault="006C0151" w:rsidP="00216EA2">
            <w:pPr>
              <w:jc w:val="right"/>
              <w:rPr>
                <w:rFonts w:ascii="Arial" w:hAnsi="Arial" w:cs="Arial"/>
                <w:sz w:val="20"/>
                <w:szCs w:val="20"/>
              </w:rPr>
            </w:pPr>
          </w:p>
        </w:tc>
      </w:tr>
      <w:tr w:rsidR="0073749D" w:rsidRPr="00A16941" w14:paraId="5C8AA149" w14:textId="77777777" w:rsidTr="00424CBD">
        <w:trPr>
          <w:trHeight w:val="303"/>
        </w:trPr>
        <w:tc>
          <w:tcPr>
            <w:tcW w:w="1867" w:type="dxa"/>
            <w:tcBorders>
              <w:top w:val="nil"/>
              <w:left w:val="single" w:sz="8" w:space="0" w:color="auto"/>
              <w:right w:val="single" w:sz="8" w:space="0" w:color="auto"/>
            </w:tcBorders>
            <w:shd w:val="clear" w:color="auto" w:fill="auto"/>
          </w:tcPr>
          <w:p w14:paraId="3172098A" w14:textId="77777777" w:rsidR="0073749D" w:rsidRPr="00A16941" w:rsidRDefault="0073749D" w:rsidP="0073749D">
            <w:pPr>
              <w:rPr>
                <w:rFonts w:ascii="Arial" w:hAnsi="Arial" w:cs="Arial"/>
                <w:sz w:val="20"/>
                <w:szCs w:val="20"/>
              </w:rPr>
            </w:pPr>
          </w:p>
        </w:tc>
        <w:tc>
          <w:tcPr>
            <w:tcW w:w="4591" w:type="dxa"/>
            <w:tcBorders>
              <w:top w:val="single" w:sz="8" w:space="0" w:color="auto"/>
              <w:left w:val="nil"/>
              <w:bottom w:val="single" w:sz="8" w:space="0" w:color="auto"/>
              <w:right w:val="single" w:sz="8" w:space="0" w:color="auto"/>
            </w:tcBorders>
            <w:shd w:val="clear" w:color="auto" w:fill="auto"/>
            <w:vAlign w:val="bottom"/>
          </w:tcPr>
          <w:p w14:paraId="7EE4BFB5" w14:textId="265B07EF" w:rsidR="0073749D" w:rsidRPr="00A16941" w:rsidRDefault="0073749D" w:rsidP="0073749D">
            <w:pPr>
              <w:jc w:val="right"/>
              <w:rPr>
                <w:rFonts w:ascii="Arial" w:hAnsi="Arial" w:cs="Arial"/>
                <w:sz w:val="20"/>
                <w:szCs w:val="20"/>
              </w:rPr>
            </w:pPr>
            <w:r w:rsidRPr="00A16941">
              <w:rPr>
                <w:rFonts w:ascii="Arial" w:hAnsi="Arial" w:cs="Arial"/>
                <w:sz w:val="20"/>
                <w:szCs w:val="20"/>
              </w:rPr>
              <w:t>HP2.3</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bottom"/>
          </w:tcPr>
          <w:p w14:paraId="289B7505" w14:textId="3FB2F76D" w:rsidR="0073749D" w:rsidRPr="00A16941" w:rsidRDefault="0073749D" w:rsidP="0073749D">
            <w:pPr>
              <w:ind w:left="179"/>
              <w:jc w:val="right"/>
              <w:rPr>
                <w:rFonts w:ascii="Arial" w:hAnsi="Arial" w:cs="Arial"/>
                <w:sz w:val="20"/>
                <w:szCs w:val="20"/>
              </w:rPr>
            </w:pPr>
            <w:r w:rsidRPr="00A16941">
              <w:rPr>
                <w:rFonts w:ascii="Arial" w:hAnsi="Arial" w:cs="Arial"/>
                <w:sz w:val="20"/>
                <w:szCs w:val="20"/>
              </w:rPr>
              <w:t>$6,259</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EE51ACE" w14:textId="072B4FF9" w:rsidR="0073749D" w:rsidRPr="00A16941" w:rsidRDefault="0073749D" w:rsidP="0073749D">
            <w:pPr>
              <w:jc w:val="right"/>
              <w:rPr>
                <w:rFonts w:ascii="Arial" w:hAnsi="Arial" w:cs="Arial"/>
                <w:sz w:val="20"/>
                <w:szCs w:val="20"/>
              </w:rPr>
            </w:pPr>
            <w:r w:rsidRPr="00A16941">
              <w:rPr>
                <w:rFonts w:ascii="Arial" w:hAnsi="Arial" w:cs="Arial"/>
                <w:sz w:val="20"/>
                <w:szCs w:val="20"/>
              </w:rPr>
              <w:t>$6,353</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66423071" w14:textId="51F98929" w:rsidR="0073749D" w:rsidRPr="00A16941" w:rsidRDefault="0073749D" w:rsidP="0073749D">
            <w:pPr>
              <w:jc w:val="right"/>
              <w:rPr>
                <w:rFonts w:ascii="Arial" w:hAnsi="Arial" w:cs="Arial"/>
                <w:sz w:val="20"/>
                <w:szCs w:val="20"/>
              </w:rPr>
            </w:pPr>
            <w:r w:rsidRPr="00A16941">
              <w:rPr>
                <w:rFonts w:ascii="Arial" w:hAnsi="Arial" w:cs="Arial"/>
                <w:sz w:val="20"/>
                <w:szCs w:val="20"/>
              </w:rPr>
              <w:t>$6,508</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13E8D753" w14:textId="179866F0" w:rsidR="0073749D" w:rsidRPr="00A16941" w:rsidRDefault="0073749D" w:rsidP="0073749D">
            <w:pPr>
              <w:jc w:val="right"/>
              <w:rPr>
                <w:rFonts w:ascii="Arial" w:hAnsi="Arial" w:cs="Arial"/>
                <w:sz w:val="20"/>
                <w:szCs w:val="20"/>
              </w:rPr>
            </w:pPr>
            <w:r w:rsidRPr="00A16941">
              <w:rPr>
                <w:rFonts w:ascii="Arial" w:hAnsi="Arial" w:cs="Arial"/>
                <w:sz w:val="20"/>
                <w:szCs w:val="20"/>
              </w:rPr>
              <w:t>$6,573</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04360D1D" w14:textId="353D464D" w:rsidR="0073749D" w:rsidRPr="00A16941" w:rsidRDefault="0073749D" w:rsidP="0073749D">
            <w:pPr>
              <w:jc w:val="right"/>
              <w:rPr>
                <w:rFonts w:ascii="Arial" w:hAnsi="Arial" w:cs="Arial"/>
                <w:sz w:val="20"/>
                <w:szCs w:val="20"/>
              </w:rPr>
            </w:pPr>
            <w:r w:rsidRPr="00A16941">
              <w:rPr>
                <w:rFonts w:ascii="Arial" w:hAnsi="Arial" w:cs="Arial"/>
                <w:sz w:val="20"/>
                <w:szCs w:val="20"/>
              </w:rPr>
              <w:t>$6,670</w:t>
            </w:r>
          </w:p>
        </w:tc>
      </w:tr>
      <w:tr w:rsidR="0073749D" w:rsidRPr="00A16941" w14:paraId="0B1243A1" w14:textId="77777777" w:rsidTr="00424CBD">
        <w:trPr>
          <w:trHeight w:val="303"/>
        </w:trPr>
        <w:tc>
          <w:tcPr>
            <w:tcW w:w="1867" w:type="dxa"/>
            <w:tcBorders>
              <w:top w:val="nil"/>
              <w:left w:val="single" w:sz="8" w:space="0" w:color="auto"/>
              <w:right w:val="single" w:sz="8" w:space="0" w:color="auto"/>
            </w:tcBorders>
            <w:shd w:val="clear" w:color="auto" w:fill="auto"/>
          </w:tcPr>
          <w:p w14:paraId="4D5A5897" w14:textId="77777777" w:rsidR="0073749D" w:rsidRPr="00A16941" w:rsidRDefault="0073749D" w:rsidP="0073749D">
            <w:pPr>
              <w:rPr>
                <w:rFonts w:ascii="Arial" w:hAnsi="Arial" w:cs="Arial"/>
                <w:sz w:val="20"/>
                <w:szCs w:val="20"/>
              </w:rPr>
            </w:pPr>
          </w:p>
        </w:tc>
        <w:tc>
          <w:tcPr>
            <w:tcW w:w="4591" w:type="dxa"/>
            <w:tcBorders>
              <w:top w:val="single" w:sz="8" w:space="0" w:color="auto"/>
              <w:left w:val="nil"/>
              <w:bottom w:val="single" w:sz="8" w:space="0" w:color="auto"/>
              <w:right w:val="single" w:sz="8" w:space="0" w:color="auto"/>
            </w:tcBorders>
            <w:shd w:val="clear" w:color="auto" w:fill="auto"/>
            <w:vAlign w:val="bottom"/>
          </w:tcPr>
          <w:p w14:paraId="1E05885A" w14:textId="7CA8A271" w:rsidR="0073749D" w:rsidRPr="00A16941" w:rsidRDefault="0073749D" w:rsidP="0073749D">
            <w:pPr>
              <w:jc w:val="right"/>
              <w:rPr>
                <w:rFonts w:ascii="Arial" w:hAnsi="Arial" w:cs="Arial"/>
                <w:sz w:val="20"/>
                <w:szCs w:val="20"/>
              </w:rPr>
            </w:pPr>
            <w:r w:rsidRPr="00A16941">
              <w:rPr>
                <w:rFonts w:ascii="Arial" w:hAnsi="Arial" w:cs="Arial"/>
                <w:sz w:val="20"/>
                <w:szCs w:val="20"/>
              </w:rPr>
              <w:t>HP2.4</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bottom"/>
          </w:tcPr>
          <w:p w14:paraId="554CA2F6" w14:textId="377C51C1" w:rsidR="0073749D" w:rsidRPr="00A16941" w:rsidRDefault="0073749D" w:rsidP="0073749D">
            <w:pPr>
              <w:ind w:left="179"/>
              <w:jc w:val="right"/>
              <w:rPr>
                <w:rFonts w:ascii="Arial" w:hAnsi="Arial" w:cs="Arial"/>
                <w:sz w:val="20"/>
                <w:szCs w:val="20"/>
              </w:rPr>
            </w:pPr>
            <w:r w:rsidRPr="00A16941">
              <w:rPr>
                <w:rFonts w:ascii="Arial" w:hAnsi="Arial" w:cs="Arial"/>
                <w:sz w:val="20"/>
                <w:szCs w:val="20"/>
              </w:rPr>
              <w:t>$8,183</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8148F08" w14:textId="7366CA64" w:rsidR="0073749D" w:rsidRPr="00A16941" w:rsidRDefault="0073749D" w:rsidP="0073749D">
            <w:pPr>
              <w:jc w:val="right"/>
              <w:rPr>
                <w:rFonts w:ascii="Arial" w:hAnsi="Arial" w:cs="Arial"/>
                <w:sz w:val="20"/>
                <w:szCs w:val="20"/>
              </w:rPr>
            </w:pPr>
            <w:r w:rsidRPr="00A16941">
              <w:rPr>
                <w:rFonts w:ascii="Arial" w:hAnsi="Arial" w:cs="Arial"/>
                <w:sz w:val="20"/>
                <w:szCs w:val="20"/>
              </w:rPr>
              <w:t>$8,306</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47C013AD" w14:textId="1B9AAE86" w:rsidR="0073749D" w:rsidRPr="00A16941" w:rsidRDefault="0073749D" w:rsidP="0073749D">
            <w:pPr>
              <w:jc w:val="right"/>
              <w:rPr>
                <w:rFonts w:ascii="Arial" w:hAnsi="Arial" w:cs="Arial"/>
                <w:sz w:val="20"/>
                <w:szCs w:val="20"/>
              </w:rPr>
            </w:pPr>
            <w:r w:rsidRPr="00A16941">
              <w:rPr>
                <w:rFonts w:ascii="Arial" w:hAnsi="Arial" w:cs="Arial"/>
                <w:sz w:val="20"/>
                <w:szCs w:val="20"/>
              </w:rPr>
              <w:t>$8,508</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1ECE0621" w14:textId="34D8847C" w:rsidR="0073749D" w:rsidRPr="00A16941" w:rsidRDefault="0073749D" w:rsidP="0073749D">
            <w:pPr>
              <w:jc w:val="right"/>
              <w:rPr>
                <w:rFonts w:ascii="Arial" w:hAnsi="Arial" w:cs="Arial"/>
                <w:sz w:val="20"/>
                <w:szCs w:val="20"/>
              </w:rPr>
            </w:pPr>
            <w:r w:rsidRPr="00A16941">
              <w:rPr>
                <w:rFonts w:ascii="Arial" w:hAnsi="Arial" w:cs="Arial"/>
                <w:sz w:val="20"/>
                <w:szCs w:val="20"/>
              </w:rPr>
              <w:t>$8,593</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5EE7EE97" w14:textId="6ECD4D0D" w:rsidR="0073749D" w:rsidRPr="00A16941" w:rsidRDefault="0073749D" w:rsidP="0073749D">
            <w:pPr>
              <w:jc w:val="right"/>
              <w:rPr>
                <w:rFonts w:ascii="Arial" w:hAnsi="Arial" w:cs="Arial"/>
                <w:sz w:val="20"/>
                <w:szCs w:val="20"/>
              </w:rPr>
            </w:pPr>
            <w:r w:rsidRPr="00A16941">
              <w:rPr>
                <w:rFonts w:ascii="Arial" w:hAnsi="Arial" w:cs="Arial"/>
                <w:sz w:val="20"/>
                <w:szCs w:val="20"/>
              </w:rPr>
              <w:t>$8,759</w:t>
            </w:r>
          </w:p>
        </w:tc>
      </w:tr>
      <w:tr w:rsidR="0073749D" w:rsidRPr="00A16941" w14:paraId="64EED923" w14:textId="77777777" w:rsidTr="00424CBD">
        <w:trPr>
          <w:trHeight w:val="303"/>
        </w:trPr>
        <w:tc>
          <w:tcPr>
            <w:tcW w:w="1867" w:type="dxa"/>
            <w:tcBorders>
              <w:top w:val="nil"/>
              <w:left w:val="single" w:sz="8" w:space="0" w:color="auto"/>
              <w:right w:val="single" w:sz="8" w:space="0" w:color="auto"/>
            </w:tcBorders>
            <w:shd w:val="clear" w:color="auto" w:fill="auto"/>
          </w:tcPr>
          <w:p w14:paraId="56B93228" w14:textId="77777777" w:rsidR="0073749D" w:rsidRPr="00A16941" w:rsidRDefault="0073749D" w:rsidP="0073749D">
            <w:pPr>
              <w:rPr>
                <w:rFonts w:ascii="Arial" w:hAnsi="Arial" w:cs="Arial"/>
                <w:sz w:val="20"/>
                <w:szCs w:val="20"/>
              </w:rPr>
            </w:pPr>
          </w:p>
        </w:tc>
        <w:tc>
          <w:tcPr>
            <w:tcW w:w="4591" w:type="dxa"/>
            <w:tcBorders>
              <w:top w:val="single" w:sz="8" w:space="0" w:color="auto"/>
              <w:left w:val="nil"/>
              <w:bottom w:val="single" w:sz="8" w:space="0" w:color="auto"/>
              <w:right w:val="single" w:sz="8" w:space="0" w:color="auto"/>
            </w:tcBorders>
            <w:shd w:val="clear" w:color="auto" w:fill="auto"/>
            <w:vAlign w:val="bottom"/>
          </w:tcPr>
          <w:p w14:paraId="19C60AFD" w14:textId="1A1BAD4D" w:rsidR="0073749D" w:rsidRPr="00A16941" w:rsidRDefault="0073749D" w:rsidP="0073749D">
            <w:pPr>
              <w:jc w:val="right"/>
              <w:rPr>
                <w:rFonts w:ascii="Arial" w:hAnsi="Arial" w:cs="Arial"/>
                <w:sz w:val="20"/>
                <w:szCs w:val="20"/>
              </w:rPr>
            </w:pPr>
            <w:r w:rsidRPr="00A16941">
              <w:rPr>
                <w:rFonts w:ascii="Arial" w:hAnsi="Arial" w:cs="Arial"/>
                <w:sz w:val="20"/>
                <w:szCs w:val="20"/>
              </w:rPr>
              <w:t>HP2.5</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bottom"/>
          </w:tcPr>
          <w:p w14:paraId="5DA0594F" w14:textId="750D0069" w:rsidR="0073749D" w:rsidRPr="00A16941" w:rsidRDefault="0073749D" w:rsidP="0073749D">
            <w:pPr>
              <w:ind w:left="179"/>
              <w:jc w:val="right"/>
              <w:rPr>
                <w:rFonts w:ascii="Arial" w:hAnsi="Arial" w:cs="Arial"/>
                <w:sz w:val="20"/>
                <w:szCs w:val="20"/>
              </w:rPr>
            </w:pPr>
            <w:r w:rsidRPr="00A16941">
              <w:rPr>
                <w:rFonts w:ascii="Arial" w:hAnsi="Arial" w:cs="Arial"/>
                <w:sz w:val="20"/>
                <w:szCs w:val="20"/>
              </w:rPr>
              <w:t>$5,214</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B8F1DE3" w14:textId="5523F626" w:rsidR="0073749D" w:rsidRPr="00A16941" w:rsidRDefault="0073749D" w:rsidP="0073749D">
            <w:pPr>
              <w:jc w:val="right"/>
              <w:rPr>
                <w:rFonts w:ascii="Arial" w:hAnsi="Arial" w:cs="Arial"/>
                <w:sz w:val="20"/>
                <w:szCs w:val="20"/>
              </w:rPr>
            </w:pPr>
            <w:r w:rsidRPr="00A16941">
              <w:rPr>
                <w:rFonts w:ascii="Arial" w:hAnsi="Arial" w:cs="Arial"/>
                <w:sz w:val="20"/>
                <w:szCs w:val="20"/>
              </w:rPr>
              <w:t>$5,292</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6C7A86C5" w14:textId="25F070A4" w:rsidR="0073749D" w:rsidRPr="00A16941" w:rsidRDefault="0073749D" w:rsidP="0073749D">
            <w:pPr>
              <w:jc w:val="right"/>
              <w:rPr>
                <w:rFonts w:ascii="Arial" w:hAnsi="Arial" w:cs="Arial"/>
                <w:sz w:val="20"/>
                <w:szCs w:val="20"/>
              </w:rPr>
            </w:pPr>
            <w:r w:rsidRPr="00A16941">
              <w:rPr>
                <w:rFonts w:ascii="Arial" w:hAnsi="Arial" w:cs="Arial"/>
                <w:sz w:val="20"/>
                <w:szCs w:val="20"/>
              </w:rPr>
              <w:t>$5,421</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569A66D8" w14:textId="287A5102" w:rsidR="0073749D" w:rsidRPr="00A16941" w:rsidRDefault="0073749D" w:rsidP="0073749D">
            <w:pPr>
              <w:jc w:val="right"/>
              <w:rPr>
                <w:rFonts w:ascii="Arial" w:hAnsi="Arial" w:cs="Arial"/>
                <w:sz w:val="20"/>
                <w:szCs w:val="20"/>
              </w:rPr>
            </w:pPr>
            <w:r w:rsidRPr="00A16941">
              <w:rPr>
                <w:rFonts w:ascii="Arial" w:hAnsi="Arial" w:cs="Arial"/>
                <w:sz w:val="20"/>
                <w:szCs w:val="20"/>
              </w:rPr>
              <w:t>$5,476</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0F7D45BB" w14:textId="22D5B21E" w:rsidR="0073749D" w:rsidRPr="00A16941" w:rsidRDefault="0073749D" w:rsidP="0073749D">
            <w:pPr>
              <w:jc w:val="right"/>
              <w:rPr>
                <w:rFonts w:ascii="Arial" w:hAnsi="Arial" w:cs="Arial"/>
                <w:sz w:val="20"/>
                <w:szCs w:val="20"/>
              </w:rPr>
            </w:pPr>
            <w:r w:rsidRPr="00A16941">
              <w:rPr>
                <w:rFonts w:ascii="Arial" w:hAnsi="Arial" w:cs="Arial"/>
                <w:sz w:val="20"/>
                <w:szCs w:val="20"/>
              </w:rPr>
              <w:t>$5,581</w:t>
            </w:r>
          </w:p>
        </w:tc>
      </w:tr>
      <w:tr w:rsidR="0073749D" w:rsidRPr="00A16941" w14:paraId="541B2027" w14:textId="77777777" w:rsidTr="00424CBD">
        <w:trPr>
          <w:trHeight w:val="303"/>
        </w:trPr>
        <w:tc>
          <w:tcPr>
            <w:tcW w:w="1867" w:type="dxa"/>
            <w:tcBorders>
              <w:top w:val="nil"/>
              <w:left w:val="single" w:sz="8" w:space="0" w:color="auto"/>
              <w:right w:val="single" w:sz="8" w:space="0" w:color="auto"/>
            </w:tcBorders>
            <w:shd w:val="clear" w:color="auto" w:fill="auto"/>
          </w:tcPr>
          <w:p w14:paraId="3A0D0F0C" w14:textId="77777777" w:rsidR="0073749D" w:rsidRPr="00A16941" w:rsidRDefault="0073749D" w:rsidP="0073749D">
            <w:pPr>
              <w:rPr>
                <w:rFonts w:ascii="Arial" w:hAnsi="Arial" w:cs="Arial"/>
                <w:sz w:val="20"/>
                <w:szCs w:val="20"/>
              </w:rPr>
            </w:pPr>
          </w:p>
        </w:tc>
        <w:tc>
          <w:tcPr>
            <w:tcW w:w="4591" w:type="dxa"/>
            <w:tcBorders>
              <w:top w:val="single" w:sz="8" w:space="0" w:color="auto"/>
              <w:left w:val="nil"/>
              <w:bottom w:val="single" w:sz="8" w:space="0" w:color="auto"/>
              <w:right w:val="single" w:sz="8" w:space="0" w:color="auto"/>
            </w:tcBorders>
            <w:shd w:val="clear" w:color="auto" w:fill="auto"/>
            <w:vAlign w:val="bottom"/>
          </w:tcPr>
          <w:p w14:paraId="22071874" w14:textId="595B8243" w:rsidR="0073749D" w:rsidRPr="00A16941" w:rsidRDefault="0073749D" w:rsidP="0073749D">
            <w:pPr>
              <w:jc w:val="right"/>
              <w:rPr>
                <w:rFonts w:ascii="Arial" w:hAnsi="Arial" w:cs="Arial"/>
                <w:sz w:val="20"/>
                <w:szCs w:val="20"/>
              </w:rPr>
            </w:pPr>
            <w:r w:rsidRPr="00A16941">
              <w:rPr>
                <w:rFonts w:ascii="Arial" w:hAnsi="Arial" w:cs="Arial"/>
                <w:sz w:val="20"/>
                <w:szCs w:val="20"/>
              </w:rPr>
              <w:t>HP3.1</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bottom"/>
          </w:tcPr>
          <w:p w14:paraId="0541CC7F" w14:textId="5F1AE75E" w:rsidR="0073749D" w:rsidRPr="00A16941" w:rsidRDefault="0073749D" w:rsidP="0073749D">
            <w:pPr>
              <w:ind w:left="179"/>
              <w:jc w:val="right"/>
              <w:rPr>
                <w:rFonts w:ascii="Arial" w:hAnsi="Arial" w:cs="Arial"/>
                <w:sz w:val="20"/>
                <w:szCs w:val="20"/>
              </w:rPr>
            </w:pPr>
            <w:r w:rsidRPr="00A16941">
              <w:rPr>
                <w:rFonts w:ascii="Arial" w:hAnsi="Arial" w:cs="Arial"/>
                <w:sz w:val="20"/>
                <w:szCs w:val="20"/>
              </w:rPr>
              <w:t>$10,045</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84EDA03" w14:textId="09375BCD" w:rsidR="0073749D" w:rsidRPr="00A16941" w:rsidRDefault="0073749D" w:rsidP="0073749D">
            <w:pPr>
              <w:jc w:val="right"/>
              <w:rPr>
                <w:rFonts w:ascii="Arial" w:hAnsi="Arial" w:cs="Arial"/>
                <w:sz w:val="20"/>
                <w:szCs w:val="20"/>
              </w:rPr>
            </w:pPr>
            <w:r w:rsidRPr="00A16941">
              <w:rPr>
                <w:rFonts w:ascii="Arial" w:hAnsi="Arial" w:cs="Arial"/>
                <w:sz w:val="20"/>
                <w:szCs w:val="20"/>
              </w:rPr>
              <w:t>$10,196</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140E6F92" w14:textId="3041DDDC" w:rsidR="0073749D" w:rsidRPr="00A16941" w:rsidRDefault="0073749D" w:rsidP="0073749D">
            <w:pPr>
              <w:jc w:val="right"/>
              <w:rPr>
                <w:rFonts w:ascii="Arial" w:hAnsi="Arial" w:cs="Arial"/>
                <w:sz w:val="20"/>
                <w:szCs w:val="20"/>
              </w:rPr>
            </w:pPr>
            <w:r w:rsidRPr="00A16941">
              <w:rPr>
                <w:rFonts w:ascii="Arial" w:hAnsi="Arial" w:cs="Arial"/>
                <w:sz w:val="20"/>
                <w:szCs w:val="20"/>
              </w:rPr>
              <w:t>$10,444</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4A82F229" w14:textId="2281A437" w:rsidR="0073749D" w:rsidRPr="00A16941" w:rsidRDefault="0073749D" w:rsidP="0073749D">
            <w:pPr>
              <w:jc w:val="right"/>
              <w:rPr>
                <w:rFonts w:ascii="Arial" w:hAnsi="Arial" w:cs="Arial"/>
                <w:sz w:val="20"/>
                <w:szCs w:val="20"/>
              </w:rPr>
            </w:pPr>
            <w:r w:rsidRPr="00A16941">
              <w:rPr>
                <w:rFonts w:ascii="Arial" w:hAnsi="Arial" w:cs="Arial"/>
                <w:sz w:val="20"/>
                <w:szCs w:val="20"/>
              </w:rPr>
              <w:t>$10,549</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262575C0" w14:textId="378AF892" w:rsidR="0073749D" w:rsidRPr="00A16941" w:rsidRDefault="0073749D" w:rsidP="0073749D">
            <w:pPr>
              <w:jc w:val="right"/>
              <w:rPr>
                <w:rFonts w:ascii="Arial" w:hAnsi="Arial" w:cs="Arial"/>
                <w:sz w:val="20"/>
                <w:szCs w:val="20"/>
              </w:rPr>
            </w:pPr>
            <w:r w:rsidRPr="00A16941">
              <w:rPr>
                <w:rFonts w:ascii="Arial" w:hAnsi="Arial" w:cs="Arial"/>
                <w:sz w:val="20"/>
                <w:szCs w:val="20"/>
              </w:rPr>
              <w:t>$10,752</w:t>
            </w:r>
          </w:p>
        </w:tc>
      </w:tr>
      <w:tr w:rsidR="0073749D" w:rsidRPr="00A16941" w14:paraId="0249C161" w14:textId="77777777" w:rsidTr="00424CBD">
        <w:trPr>
          <w:trHeight w:val="303"/>
        </w:trPr>
        <w:tc>
          <w:tcPr>
            <w:tcW w:w="1867" w:type="dxa"/>
            <w:tcBorders>
              <w:top w:val="nil"/>
              <w:left w:val="single" w:sz="8" w:space="0" w:color="auto"/>
              <w:right w:val="single" w:sz="8" w:space="0" w:color="auto"/>
            </w:tcBorders>
            <w:shd w:val="clear" w:color="auto" w:fill="auto"/>
          </w:tcPr>
          <w:p w14:paraId="2FAD6CAF" w14:textId="77777777" w:rsidR="0073749D" w:rsidRPr="00A16941" w:rsidRDefault="0073749D" w:rsidP="0073749D">
            <w:pPr>
              <w:rPr>
                <w:rFonts w:ascii="Arial" w:hAnsi="Arial" w:cs="Arial"/>
                <w:sz w:val="20"/>
                <w:szCs w:val="20"/>
              </w:rPr>
            </w:pPr>
          </w:p>
        </w:tc>
        <w:tc>
          <w:tcPr>
            <w:tcW w:w="4591" w:type="dxa"/>
            <w:tcBorders>
              <w:top w:val="single" w:sz="8" w:space="0" w:color="auto"/>
              <w:left w:val="nil"/>
              <w:bottom w:val="single" w:sz="8" w:space="0" w:color="auto"/>
              <w:right w:val="single" w:sz="8" w:space="0" w:color="auto"/>
            </w:tcBorders>
            <w:shd w:val="clear" w:color="auto" w:fill="auto"/>
            <w:vAlign w:val="bottom"/>
          </w:tcPr>
          <w:p w14:paraId="2B2F3A5C" w14:textId="1E8B74B6" w:rsidR="0073749D" w:rsidRPr="00A16941" w:rsidRDefault="0073749D" w:rsidP="0073749D">
            <w:pPr>
              <w:jc w:val="right"/>
              <w:rPr>
                <w:rFonts w:ascii="Arial" w:hAnsi="Arial" w:cs="Arial"/>
                <w:sz w:val="20"/>
                <w:szCs w:val="20"/>
              </w:rPr>
            </w:pPr>
            <w:r w:rsidRPr="00A16941">
              <w:rPr>
                <w:rFonts w:ascii="Arial" w:hAnsi="Arial" w:cs="Arial"/>
                <w:sz w:val="20"/>
                <w:szCs w:val="20"/>
              </w:rPr>
              <w:t>HP3.2</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bottom"/>
          </w:tcPr>
          <w:p w14:paraId="4DDEAB85" w14:textId="58D5F2CD" w:rsidR="0073749D" w:rsidRPr="00A16941" w:rsidRDefault="0073749D" w:rsidP="0073749D">
            <w:pPr>
              <w:ind w:left="179"/>
              <w:jc w:val="right"/>
              <w:rPr>
                <w:rFonts w:ascii="Arial" w:hAnsi="Arial" w:cs="Arial"/>
                <w:sz w:val="20"/>
                <w:szCs w:val="20"/>
              </w:rPr>
            </w:pPr>
            <w:r w:rsidRPr="00A16941">
              <w:rPr>
                <w:rFonts w:ascii="Arial" w:hAnsi="Arial" w:cs="Arial"/>
                <w:sz w:val="20"/>
                <w:szCs w:val="20"/>
              </w:rPr>
              <w:t>$9,344</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266EDD2" w14:textId="4B946B61" w:rsidR="0073749D" w:rsidRPr="00A16941" w:rsidRDefault="0073749D" w:rsidP="0073749D">
            <w:pPr>
              <w:jc w:val="right"/>
              <w:rPr>
                <w:rFonts w:ascii="Arial" w:hAnsi="Arial" w:cs="Arial"/>
                <w:sz w:val="20"/>
                <w:szCs w:val="20"/>
              </w:rPr>
            </w:pPr>
            <w:r w:rsidRPr="00A16941">
              <w:rPr>
                <w:rFonts w:ascii="Arial" w:hAnsi="Arial" w:cs="Arial"/>
                <w:sz w:val="20"/>
                <w:szCs w:val="20"/>
              </w:rPr>
              <w:t>$9,484</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71BE8FB1" w14:textId="5DA90D26" w:rsidR="0073749D" w:rsidRPr="00A16941" w:rsidRDefault="0073749D" w:rsidP="0073749D">
            <w:pPr>
              <w:jc w:val="right"/>
              <w:rPr>
                <w:rFonts w:ascii="Arial" w:hAnsi="Arial" w:cs="Arial"/>
                <w:sz w:val="20"/>
                <w:szCs w:val="20"/>
              </w:rPr>
            </w:pPr>
            <w:r w:rsidRPr="00A16941">
              <w:rPr>
                <w:rFonts w:ascii="Arial" w:hAnsi="Arial" w:cs="Arial"/>
                <w:sz w:val="20"/>
                <w:szCs w:val="20"/>
              </w:rPr>
              <w:t>$9,716</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7DBECBA8" w14:textId="0B931982" w:rsidR="0073749D" w:rsidRPr="00A16941" w:rsidRDefault="0073749D" w:rsidP="0073749D">
            <w:pPr>
              <w:jc w:val="right"/>
              <w:rPr>
                <w:rFonts w:ascii="Arial" w:hAnsi="Arial" w:cs="Arial"/>
                <w:sz w:val="20"/>
                <w:szCs w:val="20"/>
              </w:rPr>
            </w:pPr>
            <w:r w:rsidRPr="00A16941">
              <w:rPr>
                <w:rFonts w:ascii="Arial" w:hAnsi="Arial" w:cs="Arial"/>
                <w:sz w:val="20"/>
                <w:szCs w:val="20"/>
              </w:rPr>
              <w:t>$9,813</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0A308EDA" w14:textId="32ED4F5E" w:rsidR="0073749D" w:rsidRPr="00A16941" w:rsidRDefault="0073749D" w:rsidP="0073749D">
            <w:pPr>
              <w:jc w:val="right"/>
              <w:rPr>
                <w:rFonts w:ascii="Arial" w:hAnsi="Arial" w:cs="Arial"/>
                <w:sz w:val="20"/>
                <w:szCs w:val="20"/>
              </w:rPr>
            </w:pPr>
            <w:r w:rsidRPr="00A16941">
              <w:rPr>
                <w:rFonts w:ascii="Arial" w:hAnsi="Arial" w:cs="Arial"/>
                <w:sz w:val="20"/>
                <w:szCs w:val="20"/>
              </w:rPr>
              <w:t>$10,002</w:t>
            </w:r>
          </w:p>
        </w:tc>
      </w:tr>
      <w:tr w:rsidR="0073749D" w:rsidRPr="00A16941" w14:paraId="452BDCCB" w14:textId="77777777" w:rsidTr="00424CBD">
        <w:trPr>
          <w:trHeight w:val="303"/>
        </w:trPr>
        <w:tc>
          <w:tcPr>
            <w:tcW w:w="1867" w:type="dxa"/>
            <w:tcBorders>
              <w:top w:val="nil"/>
              <w:left w:val="single" w:sz="8" w:space="0" w:color="auto"/>
              <w:right w:val="single" w:sz="8" w:space="0" w:color="auto"/>
            </w:tcBorders>
            <w:shd w:val="clear" w:color="auto" w:fill="auto"/>
          </w:tcPr>
          <w:p w14:paraId="628C47F4" w14:textId="77777777" w:rsidR="0073749D" w:rsidRPr="00A16941" w:rsidRDefault="0073749D" w:rsidP="0073749D">
            <w:pPr>
              <w:rPr>
                <w:rFonts w:ascii="Arial" w:hAnsi="Arial" w:cs="Arial"/>
                <w:sz w:val="20"/>
                <w:szCs w:val="20"/>
              </w:rPr>
            </w:pPr>
          </w:p>
        </w:tc>
        <w:tc>
          <w:tcPr>
            <w:tcW w:w="4591" w:type="dxa"/>
            <w:tcBorders>
              <w:top w:val="single" w:sz="8" w:space="0" w:color="auto"/>
              <w:left w:val="nil"/>
              <w:bottom w:val="single" w:sz="8" w:space="0" w:color="auto"/>
              <w:right w:val="single" w:sz="8" w:space="0" w:color="auto"/>
            </w:tcBorders>
            <w:shd w:val="clear" w:color="auto" w:fill="auto"/>
            <w:vAlign w:val="bottom"/>
          </w:tcPr>
          <w:p w14:paraId="3AB151CE" w14:textId="424DEA69" w:rsidR="0073749D" w:rsidRPr="00A16941" w:rsidRDefault="0073749D" w:rsidP="0073749D">
            <w:pPr>
              <w:jc w:val="right"/>
              <w:rPr>
                <w:rFonts w:ascii="Arial" w:hAnsi="Arial" w:cs="Arial"/>
                <w:sz w:val="20"/>
                <w:szCs w:val="20"/>
              </w:rPr>
            </w:pPr>
            <w:r w:rsidRPr="00A16941">
              <w:rPr>
                <w:rFonts w:ascii="Arial" w:hAnsi="Arial" w:cs="Arial"/>
                <w:sz w:val="20"/>
                <w:szCs w:val="20"/>
              </w:rPr>
              <w:t>HP3.3</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bottom"/>
          </w:tcPr>
          <w:p w14:paraId="3F9C2779" w14:textId="3582809D" w:rsidR="0073749D" w:rsidRPr="00A16941" w:rsidRDefault="0073749D" w:rsidP="0073749D">
            <w:pPr>
              <w:ind w:left="179"/>
              <w:jc w:val="right"/>
              <w:rPr>
                <w:rFonts w:ascii="Arial" w:hAnsi="Arial" w:cs="Arial"/>
                <w:sz w:val="20"/>
                <w:szCs w:val="20"/>
              </w:rPr>
            </w:pPr>
            <w:r w:rsidRPr="00A16941">
              <w:rPr>
                <w:rFonts w:ascii="Arial" w:hAnsi="Arial" w:cs="Arial"/>
                <w:sz w:val="20"/>
                <w:szCs w:val="20"/>
              </w:rPr>
              <w:t>$8,025</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4A32C6A" w14:textId="1BDE2195" w:rsidR="0073749D" w:rsidRPr="00A16941" w:rsidRDefault="00CF27C8" w:rsidP="0073749D">
            <w:pPr>
              <w:jc w:val="right"/>
              <w:rPr>
                <w:rFonts w:ascii="Arial" w:hAnsi="Arial" w:cs="Arial"/>
                <w:sz w:val="20"/>
                <w:szCs w:val="20"/>
              </w:rPr>
            </w:pPr>
            <w:r w:rsidRPr="00A16941">
              <w:rPr>
                <w:rFonts w:ascii="Arial" w:hAnsi="Arial" w:cs="Arial"/>
                <w:sz w:val="20"/>
                <w:szCs w:val="20"/>
              </w:rPr>
              <w:t>$8,145</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62EBC814" w14:textId="64F51323" w:rsidR="0073749D" w:rsidRPr="00A16941" w:rsidRDefault="00CF27C8" w:rsidP="0073749D">
            <w:pPr>
              <w:jc w:val="right"/>
              <w:rPr>
                <w:rFonts w:ascii="Arial" w:hAnsi="Arial" w:cs="Arial"/>
                <w:sz w:val="20"/>
                <w:szCs w:val="20"/>
              </w:rPr>
            </w:pPr>
            <w:r w:rsidRPr="00A16941">
              <w:rPr>
                <w:rFonts w:ascii="Arial" w:hAnsi="Arial" w:cs="Arial"/>
                <w:sz w:val="20"/>
                <w:szCs w:val="20"/>
              </w:rPr>
              <w:t>$8,344</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2CAADE6D" w14:textId="48F944AE" w:rsidR="0073749D" w:rsidRPr="00A16941" w:rsidRDefault="00CF27C8" w:rsidP="0073749D">
            <w:pPr>
              <w:jc w:val="right"/>
              <w:rPr>
                <w:rFonts w:ascii="Arial" w:hAnsi="Arial" w:cs="Arial"/>
                <w:sz w:val="20"/>
                <w:szCs w:val="20"/>
              </w:rPr>
            </w:pPr>
            <w:r w:rsidRPr="00A16941">
              <w:rPr>
                <w:rFonts w:ascii="Arial" w:hAnsi="Arial" w:cs="Arial"/>
                <w:sz w:val="20"/>
                <w:szCs w:val="20"/>
              </w:rPr>
              <w:t>$8,428</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047F3A26" w14:textId="31036990" w:rsidR="0073749D" w:rsidRPr="00A16941" w:rsidRDefault="00CF27C8" w:rsidP="0073749D">
            <w:pPr>
              <w:jc w:val="right"/>
              <w:rPr>
                <w:rFonts w:ascii="Arial" w:hAnsi="Arial" w:cs="Arial"/>
                <w:sz w:val="20"/>
                <w:szCs w:val="20"/>
              </w:rPr>
            </w:pPr>
            <w:r w:rsidRPr="00A16941">
              <w:rPr>
                <w:rFonts w:ascii="Arial" w:hAnsi="Arial" w:cs="Arial"/>
                <w:sz w:val="20"/>
                <w:szCs w:val="20"/>
              </w:rPr>
              <w:t>$8,590</w:t>
            </w:r>
          </w:p>
        </w:tc>
      </w:tr>
      <w:tr w:rsidR="0073749D" w:rsidRPr="00A16941" w14:paraId="5A8CEBF8" w14:textId="77777777" w:rsidTr="00424CBD">
        <w:trPr>
          <w:trHeight w:val="303"/>
        </w:trPr>
        <w:tc>
          <w:tcPr>
            <w:tcW w:w="1867" w:type="dxa"/>
            <w:tcBorders>
              <w:top w:val="nil"/>
              <w:left w:val="single" w:sz="8" w:space="0" w:color="auto"/>
              <w:right w:val="single" w:sz="8" w:space="0" w:color="auto"/>
            </w:tcBorders>
            <w:shd w:val="clear" w:color="auto" w:fill="auto"/>
          </w:tcPr>
          <w:p w14:paraId="3EC227EB" w14:textId="77777777" w:rsidR="0073749D" w:rsidRPr="00A16941" w:rsidRDefault="0073749D" w:rsidP="0073749D">
            <w:pPr>
              <w:rPr>
                <w:rFonts w:ascii="Arial" w:hAnsi="Arial" w:cs="Arial"/>
                <w:sz w:val="20"/>
                <w:szCs w:val="20"/>
              </w:rPr>
            </w:pPr>
          </w:p>
        </w:tc>
        <w:tc>
          <w:tcPr>
            <w:tcW w:w="4591" w:type="dxa"/>
            <w:tcBorders>
              <w:top w:val="single" w:sz="8" w:space="0" w:color="auto"/>
              <w:left w:val="nil"/>
              <w:bottom w:val="single" w:sz="8" w:space="0" w:color="auto"/>
              <w:right w:val="single" w:sz="8" w:space="0" w:color="auto"/>
            </w:tcBorders>
            <w:shd w:val="clear" w:color="auto" w:fill="auto"/>
            <w:vAlign w:val="bottom"/>
          </w:tcPr>
          <w:p w14:paraId="398249D9" w14:textId="1D40206D" w:rsidR="0073749D" w:rsidRPr="00A16941" w:rsidRDefault="0073749D" w:rsidP="0073749D">
            <w:pPr>
              <w:jc w:val="right"/>
              <w:rPr>
                <w:rFonts w:ascii="Arial" w:hAnsi="Arial" w:cs="Arial"/>
                <w:sz w:val="20"/>
                <w:szCs w:val="20"/>
              </w:rPr>
            </w:pPr>
            <w:r w:rsidRPr="00A16941">
              <w:rPr>
                <w:rFonts w:ascii="Arial" w:hAnsi="Arial" w:cs="Arial"/>
                <w:sz w:val="20"/>
                <w:szCs w:val="20"/>
              </w:rPr>
              <w:t>HP3.4</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bottom"/>
          </w:tcPr>
          <w:p w14:paraId="5657DDC0" w14:textId="3585721F" w:rsidR="0073749D" w:rsidRPr="00A16941" w:rsidRDefault="0073749D" w:rsidP="0073749D">
            <w:pPr>
              <w:ind w:left="179"/>
              <w:jc w:val="right"/>
              <w:rPr>
                <w:rFonts w:ascii="Arial" w:hAnsi="Arial" w:cs="Arial"/>
                <w:sz w:val="20"/>
                <w:szCs w:val="20"/>
              </w:rPr>
            </w:pPr>
            <w:r w:rsidRPr="00A16941">
              <w:rPr>
                <w:rFonts w:ascii="Arial" w:hAnsi="Arial" w:cs="Arial"/>
                <w:sz w:val="20"/>
                <w:szCs w:val="20"/>
              </w:rPr>
              <w:t>$6,463</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3E2F960" w14:textId="48A1F65B" w:rsidR="0073749D" w:rsidRPr="00A16941" w:rsidRDefault="00CF27C8" w:rsidP="0073749D">
            <w:pPr>
              <w:jc w:val="right"/>
              <w:rPr>
                <w:rFonts w:ascii="Arial" w:hAnsi="Arial" w:cs="Arial"/>
                <w:sz w:val="20"/>
                <w:szCs w:val="20"/>
              </w:rPr>
            </w:pPr>
            <w:r w:rsidRPr="00A16941">
              <w:rPr>
                <w:rFonts w:ascii="Arial" w:hAnsi="Arial" w:cs="Arial"/>
                <w:sz w:val="20"/>
                <w:szCs w:val="20"/>
              </w:rPr>
              <w:t>$6,560</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35859D8F" w14:textId="6E34DD4F" w:rsidR="0073749D" w:rsidRPr="00A16941" w:rsidRDefault="00CF27C8" w:rsidP="0073749D">
            <w:pPr>
              <w:jc w:val="right"/>
              <w:rPr>
                <w:rFonts w:ascii="Arial" w:hAnsi="Arial" w:cs="Arial"/>
                <w:sz w:val="20"/>
                <w:szCs w:val="20"/>
              </w:rPr>
            </w:pPr>
            <w:r w:rsidRPr="00A16941">
              <w:rPr>
                <w:rFonts w:ascii="Arial" w:hAnsi="Arial" w:cs="Arial"/>
                <w:sz w:val="20"/>
                <w:szCs w:val="20"/>
              </w:rPr>
              <w:t>$6,720</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22E86510" w14:textId="42CBE1C3" w:rsidR="0073749D" w:rsidRPr="00A16941" w:rsidRDefault="00CF27C8" w:rsidP="0073749D">
            <w:pPr>
              <w:jc w:val="right"/>
              <w:rPr>
                <w:rFonts w:ascii="Arial" w:hAnsi="Arial" w:cs="Arial"/>
                <w:sz w:val="20"/>
                <w:szCs w:val="20"/>
              </w:rPr>
            </w:pPr>
            <w:r w:rsidRPr="00A16941">
              <w:rPr>
                <w:rFonts w:ascii="Arial" w:hAnsi="Arial" w:cs="Arial"/>
                <w:sz w:val="20"/>
                <w:szCs w:val="20"/>
              </w:rPr>
              <w:t>$6,787</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65F6C849" w14:textId="3B506C53" w:rsidR="0073749D" w:rsidRPr="00A16941" w:rsidRDefault="00CF27C8" w:rsidP="0073749D">
            <w:pPr>
              <w:jc w:val="right"/>
              <w:rPr>
                <w:rFonts w:ascii="Arial" w:hAnsi="Arial" w:cs="Arial"/>
                <w:sz w:val="20"/>
                <w:szCs w:val="20"/>
              </w:rPr>
            </w:pPr>
            <w:r w:rsidRPr="00A16941">
              <w:rPr>
                <w:rFonts w:ascii="Arial" w:hAnsi="Arial" w:cs="Arial"/>
                <w:sz w:val="20"/>
                <w:szCs w:val="20"/>
              </w:rPr>
              <w:t>$6,918</w:t>
            </w:r>
          </w:p>
        </w:tc>
      </w:tr>
      <w:tr w:rsidR="0073749D" w:rsidRPr="00A16941" w14:paraId="3C5395E2" w14:textId="77777777" w:rsidTr="00424CBD">
        <w:trPr>
          <w:trHeight w:val="303"/>
        </w:trPr>
        <w:tc>
          <w:tcPr>
            <w:tcW w:w="1867" w:type="dxa"/>
            <w:tcBorders>
              <w:top w:val="nil"/>
              <w:left w:val="single" w:sz="8" w:space="0" w:color="auto"/>
              <w:right w:val="single" w:sz="8" w:space="0" w:color="auto"/>
            </w:tcBorders>
            <w:shd w:val="clear" w:color="auto" w:fill="auto"/>
          </w:tcPr>
          <w:p w14:paraId="6B4565A1" w14:textId="77777777" w:rsidR="0073749D" w:rsidRPr="00A16941" w:rsidRDefault="0073749D" w:rsidP="0073749D">
            <w:pPr>
              <w:rPr>
                <w:rFonts w:ascii="Arial" w:hAnsi="Arial" w:cs="Arial"/>
                <w:sz w:val="20"/>
                <w:szCs w:val="20"/>
              </w:rPr>
            </w:pPr>
          </w:p>
        </w:tc>
        <w:tc>
          <w:tcPr>
            <w:tcW w:w="4591" w:type="dxa"/>
            <w:tcBorders>
              <w:top w:val="single" w:sz="8" w:space="0" w:color="auto"/>
              <w:left w:val="nil"/>
              <w:bottom w:val="single" w:sz="8" w:space="0" w:color="auto"/>
              <w:right w:val="single" w:sz="8" w:space="0" w:color="auto"/>
            </w:tcBorders>
            <w:shd w:val="clear" w:color="auto" w:fill="auto"/>
            <w:vAlign w:val="bottom"/>
          </w:tcPr>
          <w:p w14:paraId="6058B7D7" w14:textId="26933088" w:rsidR="0073749D" w:rsidRPr="00A16941" w:rsidRDefault="0073749D" w:rsidP="0073749D">
            <w:pPr>
              <w:jc w:val="right"/>
              <w:rPr>
                <w:rFonts w:ascii="Arial" w:hAnsi="Arial" w:cs="Arial"/>
                <w:sz w:val="20"/>
                <w:szCs w:val="20"/>
              </w:rPr>
            </w:pPr>
            <w:r w:rsidRPr="00A16941">
              <w:rPr>
                <w:rFonts w:ascii="Arial" w:hAnsi="Arial" w:cs="Arial"/>
                <w:sz w:val="20"/>
                <w:szCs w:val="20"/>
              </w:rPr>
              <w:t>HP3.5</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bottom"/>
          </w:tcPr>
          <w:p w14:paraId="469191BD" w14:textId="22BA962C" w:rsidR="0073749D" w:rsidRPr="00A16941" w:rsidRDefault="0073749D" w:rsidP="0073749D">
            <w:pPr>
              <w:ind w:left="179"/>
              <w:jc w:val="right"/>
              <w:rPr>
                <w:rFonts w:ascii="Arial" w:hAnsi="Arial" w:cs="Arial"/>
                <w:sz w:val="20"/>
                <w:szCs w:val="20"/>
              </w:rPr>
            </w:pPr>
            <w:r w:rsidRPr="00A16941">
              <w:rPr>
                <w:rFonts w:ascii="Arial" w:hAnsi="Arial" w:cs="Arial"/>
                <w:sz w:val="20"/>
                <w:szCs w:val="20"/>
              </w:rPr>
              <w:t>$6,156</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990E94F" w14:textId="2EB247C8" w:rsidR="0073749D" w:rsidRPr="00A16941" w:rsidRDefault="00CF27C8" w:rsidP="0073749D">
            <w:pPr>
              <w:jc w:val="right"/>
              <w:rPr>
                <w:rFonts w:ascii="Arial" w:hAnsi="Arial" w:cs="Arial"/>
                <w:sz w:val="20"/>
                <w:szCs w:val="20"/>
              </w:rPr>
            </w:pPr>
            <w:r w:rsidRPr="00A16941">
              <w:rPr>
                <w:rFonts w:ascii="Arial" w:hAnsi="Arial" w:cs="Arial"/>
                <w:sz w:val="20"/>
                <w:szCs w:val="20"/>
              </w:rPr>
              <w:t>$6,248</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275359E3" w14:textId="29BB00FE" w:rsidR="0073749D" w:rsidRPr="00A16941" w:rsidRDefault="00CF27C8" w:rsidP="0073749D">
            <w:pPr>
              <w:jc w:val="right"/>
              <w:rPr>
                <w:rFonts w:ascii="Arial" w:hAnsi="Arial" w:cs="Arial"/>
                <w:sz w:val="20"/>
                <w:szCs w:val="20"/>
              </w:rPr>
            </w:pPr>
            <w:r w:rsidRPr="00A16941">
              <w:rPr>
                <w:rFonts w:ascii="Arial" w:hAnsi="Arial" w:cs="Arial"/>
                <w:sz w:val="20"/>
                <w:szCs w:val="20"/>
              </w:rPr>
              <w:t>$6,401</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03946796" w14:textId="2042CCA7" w:rsidR="0073749D" w:rsidRPr="00A16941" w:rsidRDefault="00CF27C8" w:rsidP="0073749D">
            <w:pPr>
              <w:jc w:val="right"/>
              <w:rPr>
                <w:rFonts w:ascii="Arial" w:hAnsi="Arial" w:cs="Arial"/>
                <w:sz w:val="20"/>
                <w:szCs w:val="20"/>
              </w:rPr>
            </w:pPr>
            <w:r w:rsidRPr="00A16941">
              <w:rPr>
                <w:rFonts w:ascii="Arial" w:hAnsi="Arial" w:cs="Arial"/>
                <w:sz w:val="20"/>
                <w:szCs w:val="20"/>
              </w:rPr>
              <w:t>$6,465</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75F784A1" w14:textId="1AF5611A" w:rsidR="0073749D" w:rsidRPr="00A16941" w:rsidRDefault="00CF27C8" w:rsidP="0073749D">
            <w:pPr>
              <w:jc w:val="right"/>
              <w:rPr>
                <w:rFonts w:ascii="Arial" w:hAnsi="Arial" w:cs="Arial"/>
                <w:sz w:val="20"/>
                <w:szCs w:val="20"/>
              </w:rPr>
            </w:pPr>
            <w:r w:rsidRPr="00A16941">
              <w:rPr>
                <w:rFonts w:ascii="Arial" w:hAnsi="Arial" w:cs="Arial"/>
                <w:sz w:val="20"/>
                <w:szCs w:val="20"/>
              </w:rPr>
              <w:t>$6,560</w:t>
            </w:r>
          </w:p>
        </w:tc>
      </w:tr>
      <w:tr w:rsidR="0073749D" w:rsidRPr="00A16941" w14:paraId="11743401" w14:textId="77777777" w:rsidTr="00424CBD">
        <w:trPr>
          <w:trHeight w:val="303"/>
        </w:trPr>
        <w:tc>
          <w:tcPr>
            <w:tcW w:w="1867" w:type="dxa"/>
            <w:tcBorders>
              <w:top w:val="nil"/>
              <w:left w:val="single" w:sz="8" w:space="0" w:color="auto"/>
              <w:right w:val="single" w:sz="8" w:space="0" w:color="auto"/>
            </w:tcBorders>
            <w:shd w:val="clear" w:color="auto" w:fill="auto"/>
          </w:tcPr>
          <w:p w14:paraId="6DA9E30E" w14:textId="77777777" w:rsidR="0073749D" w:rsidRPr="00A16941" w:rsidRDefault="0073749D" w:rsidP="0073749D">
            <w:pPr>
              <w:rPr>
                <w:rFonts w:ascii="Arial" w:hAnsi="Arial" w:cs="Arial"/>
                <w:sz w:val="20"/>
                <w:szCs w:val="20"/>
              </w:rPr>
            </w:pPr>
          </w:p>
        </w:tc>
        <w:tc>
          <w:tcPr>
            <w:tcW w:w="4591" w:type="dxa"/>
            <w:tcBorders>
              <w:top w:val="single" w:sz="8" w:space="0" w:color="auto"/>
              <w:left w:val="nil"/>
              <w:bottom w:val="single" w:sz="8" w:space="0" w:color="auto"/>
              <w:right w:val="single" w:sz="8" w:space="0" w:color="auto"/>
            </w:tcBorders>
            <w:shd w:val="clear" w:color="auto" w:fill="auto"/>
            <w:vAlign w:val="bottom"/>
          </w:tcPr>
          <w:p w14:paraId="297875C4" w14:textId="34976A10" w:rsidR="0073749D" w:rsidRPr="00A16941" w:rsidRDefault="0073749D" w:rsidP="0073749D">
            <w:pPr>
              <w:jc w:val="right"/>
              <w:rPr>
                <w:rFonts w:ascii="Arial" w:hAnsi="Arial" w:cs="Arial"/>
                <w:sz w:val="20"/>
                <w:szCs w:val="20"/>
              </w:rPr>
            </w:pPr>
            <w:r w:rsidRPr="00A16941">
              <w:rPr>
                <w:rFonts w:ascii="Arial" w:hAnsi="Arial" w:cs="Arial"/>
                <w:sz w:val="20"/>
                <w:szCs w:val="20"/>
              </w:rPr>
              <w:t>HP4.1</w:t>
            </w:r>
          </w:p>
        </w:tc>
        <w:tc>
          <w:tcPr>
            <w:tcW w:w="1192" w:type="dxa"/>
            <w:tcBorders>
              <w:top w:val="single" w:sz="8" w:space="0" w:color="auto"/>
              <w:left w:val="nil"/>
              <w:bottom w:val="single" w:sz="8" w:space="0" w:color="auto"/>
              <w:right w:val="single" w:sz="8" w:space="0" w:color="auto"/>
            </w:tcBorders>
            <w:shd w:val="clear" w:color="auto" w:fill="D9D9D9" w:themeFill="background1" w:themeFillShade="D9"/>
            <w:noWrap/>
            <w:vAlign w:val="bottom"/>
          </w:tcPr>
          <w:p w14:paraId="0D4AA66A" w14:textId="3DC58270" w:rsidR="0073749D" w:rsidRPr="00A16941" w:rsidRDefault="0073749D" w:rsidP="0073749D">
            <w:pPr>
              <w:ind w:left="179"/>
              <w:jc w:val="right"/>
              <w:rPr>
                <w:rFonts w:ascii="Arial" w:hAnsi="Arial" w:cs="Arial"/>
                <w:sz w:val="20"/>
                <w:szCs w:val="20"/>
              </w:rPr>
            </w:pPr>
            <w:r w:rsidRPr="00A16941">
              <w:rPr>
                <w:rFonts w:ascii="Arial" w:hAnsi="Arial" w:cs="Arial"/>
                <w:sz w:val="20"/>
                <w:szCs w:val="20"/>
              </w:rPr>
              <w:t>$14,018</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3DEEB8E" w14:textId="2B8BD7E3" w:rsidR="0073749D" w:rsidRPr="00A16941" w:rsidRDefault="00CF27C8" w:rsidP="0073749D">
            <w:pPr>
              <w:jc w:val="right"/>
              <w:rPr>
                <w:rFonts w:ascii="Arial" w:hAnsi="Arial" w:cs="Arial"/>
                <w:sz w:val="20"/>
                <w:szCs w:val="20"/>
              </w:rPr>
            </w:pPr>
            <w:r w:rsidRPr="00A16941">
              <w:rPr>
                <w:rFonts w:ascii="Arial" w:hAnsi="Arial" w:cs="Arial"/>
                <w:sz w:val="20"/>
                <w:szCs w:val="20"/>
              </w:rPr>
              <w:t>$14,228</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19FF5F29" w14:textId="288B842B" w:rsidR="0073749D" w:rsidRPr="00A16941" w:rsidRDefault="00CF27C8" w:rsidP="0073749D">
            <w:pPr>
              <w:jc w:val="right"/>
              <w:rPr>
                <w:rFonts w:ascii="Arial" w:hAnsi="Arial" w:cs="Arial"/>
                <w:sz w:val="20"/>
                <w:szCs w:val="20"/>
              </w:rPr>
            </w:pPr>
            <w:r w:rsidRPr="00A16941">
              <w:rPr>
                <w:rFonts w:ascii="Arial" w:hAnsi="Arial" w:cs="Arial"/>
                <w:sz w:val="20"/>
                <w:szCs w:val="20"/>
              </w:rPr>
              <w:t>$14,575</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657133B5" w14:textId="28C6017D" w:rsidR="0073749D" w:rsidRPr="00A16941" w:rsidRDefault="00CF27C8" w:rsidP="0073749D">
            <w:pPr>
              <w:jc w:val="right"/>
              <w:rPr>
                <w:rFonts w:ascii="Arial" w:hAnsi="Arial" w:cs="Arial"/>
                <w:sz w:val="20"/>
                <w:szCs w:val="20"/>
              </w:rPr>
            </w:pPr>
            <w:r w:rsidRPr="00A16941">
              <w:rPr>
                <w:rFonts w:ascii="Arial" w:hAnsi="Arial" w:cs="Arial"/>
                <w:sz w:val="20"/>
                <w:szCs w:val="20"/>
              </w:rPr>
              <w:t>$14,721</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5253FA4A" w14:textId="38295640" w:rsidR="0073749D" w:rsidRPr="00A16941" w:rsidRDefault="00CF27C8" w:rsidP="0073749D">
            <w:pPr>
              <w:jc w:val="right"/>
              <w:rPr>
                <w:rFonts w:ascii="Arial" w:hAnsi="Arial" w:cs="Arial"/>
                <w:sz w:val="20"/>
                <w:szCs w:val="20"/>
              </w:rPr>
            </w:pPr>
            <w:r w:rsidRPr="00A16941">
              <w:rPr>
                <w:rFonts w:ascii="Arial" w:hAnsi="Arial" w:cs="Arial"/>
                <w:sz w:val="20"/>
                <w:szCs w:val="20"/>
              </w:rPr>
              <w:t>$15,005</w:t>
            </w:r>
          </w:p>
        </w:tc>
      </w:tr>
      <w:tr w:rsidR="0073749D" w:rsidRPr="00A16941" w14:paraId="7970BED7" w14:textId="77777777" w:rsidTr="00424CBD">
        <w:trPr>
          <w:trHeight w:val="303"/>
        </w:trPr>
        <w:tc>
          <w:tcPr>
            <w:tcW w:w="1867" w:type="dxa"/>
            <w:tcBorders>
              <w:top w:val="nil"/>
              <w:left w:val="single" w:sz="8" w:space="0" w:color="auto"/>
              <w:right w:val="single" w:sz="8" w:space="0" w:color="auto"/>
            </w:tcBorders>
            <w:shd w:val="clear" w:color="auto" w:fill="auto"/>
          </w:tcPr>
          <w:p w14:paraId="31FBCBC7" w14:textId="77777777" w:rsidR="0073749D" w:rsidRPr="00A16941" w:rsidRDefault="0073749D" w:rsidP="0073749D">
            <w:pPr>
              <w:rPr>
                <w:rFonts w:ascii="Arial" w:hAnsi="Arial" w:cs="Arial"/>
                <w:sz w:val="20"/>
                <w:szCs w:val="20"/>
              </w:rPr>
            </w:pPr>
          </w:p>
        </w:tc>
        <w:tc>
          <w:tcPr>
            <w:tcW w:w="4591" w:type="dxa"/>
            <w:tcBorders>
              <w:top w:val="single" w:sz="8" w:space="0" w:color="auto"/>
              <w:left w:val="nil"/>
              <w:bottom w:val="single" w:sz="8" w:space="0" w:color="auto"/>
              <w:right w:val="single" w:sz="8" w:space="0" w:color="auto"/>
            </w:tcBorders>
            <w:shd w:val="clear" w:color="auto" w:fill="auto"/>
            <w:vAlign w:val="bottom"/>
          </w:tcPr>
          <w:p w14:paraId="23C55ABA" w14:textId="7B2EC993" w:rsidR="0073749D" w:rsidRPr="00A16941" w:rsidRDefault="0073749D" w:rsidP="0073749D">
            <w:pPr>
              <w:jc w:val="right"/>
              <w:rPr>
                <w:rFonts w:ascii="Arial" w:hAnsi="Arial" w:cs="Arial"/>
                <w:sz w:val="20"/>
                <w:szCs w:val="20"/>
              </w:rPr>
            </w:pPr>
            <w:r w:rsidRPr="00A16941">
              <w:rPr>
                <w:rFonts w:ascii="Arial" w:hAnsi="Arial" w:cs="Arial"/>
                <w:sz w:val="20"/>
                <w:szCs w:val="20"/>
              </w:rPr>
              <w:t>HP4.2</w:t>
            </w:r>
          </w:p>
        </w:tc>
        <w:tc>
          <w:tcPr>
            <w:tcW w:w="1192" w:type="dxa"/>
            <w:tcBorders>
              <w:top w:val="single" w:sz="8" w:space="0" w:color="auto"/>
              <w:left w:val="nil"/>
              <w:bottom w:val="single" w:sz="4" w:space="0" w:color="auto"/>
              <w:right w:val="single" w:sz="8" w:space="0" w:color="auto"/>
            </w:tcBorders>
            <w:shd w:val="clear" w:color="auto" w:fill="D9D9D9" w:themeFill="background1" w:themeFillShade="D9"/>
            <w:noWrap/>
            <w:vAlign w:val="bottom"/>
          </w:tcPr>
          <w:p w14:paraId="65364558" w14:textId="269F9F84" w:rsidR="0073749D" w:rsidRPr="00A16941" w:rsidRDefault="0073749D" w:rsidP="0073749D">
            <w:pPr>
              <w:ind w:left="179"/>
              <w:jc w:val="right"/>
              <w:rPr>
                <w:rFonts w:ascii="Arial" w:hAnsi="Arial" w:cs="Arial"/>
                <w:sz w:val="20"/>
                <w:szCs w:val="20"/>
              </w:rPr>
            </w:pPr>
            <w:r w:rsidRPr="00A16941">
              <w:rPr>
                <w:rFonts w:ascii="Arial" w:hAnsi="Arial" w:cs="Arial"/>
                <w:sz w:val="20"/>
                <w:szCs w:val="20"/>
              </w:rPr>
              <w:t>$14,018</w:t>
            </w:r>
          </w:p>
        </w:tc>
        <w:tc>
          <w:tcPr>
            <w:tcW w:w="1236"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E0F2E83" w14:textId="42C72D0B" w:rsidR="0073749D" w:rsidRPr="00A16941" w:rsidRDefault="00CF27C8" w:rsidP="0073749D">
            <w:pPr>
              <w:jc w:val="right"/>
              <w:rPr>
                <w:rFonts w:ascii="Arial" w:hAnsi="Arial" w:cs="Arial"/>
                <w:sz w:val="20"/>
                <w:szCs w:val="20"/>
              </w:rPr>
            </w:pPr>
            <w:r w:rsidRPr="00A16941">
              <w:rPr>
                <w:rFonts w:ascii="Arial" w:hAnsi="Arial" w:cs="Arial"/>
                <w:sz w:val="20"/>
                <w:szCs w:val="20"/>
              </w:rPr>
              <w:t>$14,228</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577846DB" w14:textId="3A387ACC" w:rsidR="0073749D" w:rsidRPr="00A16941" w:rsidRDefault="00CF27C8" w:rsidP="0073749D">
            <w:pPr>
              <w:jc w:val="right"/>
              <w:rPr>
                <w:rFonts w:ascii="Arial" w:hAnsi="Arial" w:cs="Arial"/>
                <w:sz w:val="20"/>
                <w:szCs w:val="20"/>
              </w:rPr>
            </w:pPr>
            <w:r w:rsidRPr="00A16941">
              <w:rPr>
                <w:rFonts w:ascii="Arial" w:hAnsi="Arial" w:cs="Arial"/>
                <w:sz w:val="20"/>
                <w:szCs w:val="20"/>
              </w:rPr>
              <w:t>$14,575</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3029763C" w14:textId="2D7B1A88" w:rsidR="0073749D" w:rsidRPr="00A16941" w:rsidRDefault="00CF27C8" w:rsidP="0073749D">
            <w:pPr>
              <w:jc w:val="right"/>
              <w:rPr>
                <w:rFonts w:ascii="Arial" w:hAnsi="Arial" w:cs="Arial"/>
                <w:sz w:val="20"/>
                <w:szCs w:val="20"/>
              </w:rPr>
            </w:pPr>
            <w:r w:rsidRPr="00A16941">
              <w:rPr>
                <w:rFonts w:ascii="Arial" w:hAnsi="Arial" w:cs="Arial"/>
                <w:sz w:val="20"/>
                <w:szCs w:val="20"/>
              </w:rPr>
              <w:t>$14,721</w:t>
            </w: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2D62FDB2" w14:textId="75E175CE" w:rsidR="0073749D" w:rsidRPr="00A16941" w:rsidRDefault="00CF27C8" w:rsidP="0073749D">
            <w:pPr>
              <w:jc w:val="right"/>
              <w:rPr>
                <w:rFonts w:ascii="Arial" w:hAnsi="Arial" w:cs="Arial"/>
                <w:sz w:val="20"/>
                <w:szCs w:val="20"/>
              </w:rPr>
            </w:pPr>
            <w:r w:rsidRPr="00A16941">
              <w:rPr>
                <w:rFonts w:ascii="Arial" w:hAnsi="Arial" w:cs="Arial"/>
                <w:sz w:val="20"/>
                <w:szCs w:val="20"/>
              </w:rPr>
              <w:t>$15,005</w:t>
            </w:r>
          </w:p>
        </w:tc>
      </w:tr>
      <w:tr w:rsidR="00424CBD" w:rsidRPr="00A16941" w14:paraId="6857174C" w14:textId="77777777" w:rsidTr="00424CBD">
        <w:trPr>
          <w:trHeight w:val="303"/>
        </w:trPr>
        <w:tc>
          <w:tcPr>
            <w:tcW w:w="1867" w:type="dxa"/>
            <w:tcBorders>
              <w:top w:val="nil"/>
              <w:left w:val="single" w:sz="8" w:space="0" w:color="auto"/>
              <w:right w:val="single" w:sz="8" w:space="0" w:color="auto"/>
            </w:tcBorders>
            <w:shd w:val="clear" w:color="auto" w:fill="auto"/>
          </w:tcPr>
          <w:p w14:paraId="755626A1" w14:textId="77777777" w:rsidR="00424CBD" w:rsidRPr="00A16941" w:rsidRDefault="00424CBD" w:rsidP="00424CBD">
            <w:pPr>
              <w:rPr>
                <w:rFonts w:ascii="Arial" w:hAnsi="Arial" w:cs="Arial"/>
                <w:sz w:val="20"/>
                <w:szCs w:val="20"/>
              </w:rPr>
            </w:pPr>
          </w:p>
        </w:tc>
        <w:tc>
          <w:tcPr>
            <w:tcW w:w="4591" w:type="dxa"/>
            <w:tcBorders>
              <w:top w:val="nil"/>
              <w:left w:val="nil"/>
              <w:bottom w:val="single" w:sz="8" w:space="0" w:color="auto"/>
              <w:right w:val="single" w:sz="4" w:space="0" w:color="auto"/>
            </w:tcBorders>
            <w:shd w:val="clear" w:color="auto" w:fill="auto"/>
            <w:vAlign w:val="bottom"/>
          </w:tcPr>
          <w:p w14:paraId="0514D751" w14:textId="59A4963D" w:rsidR="00424CBD" w:rsidRPr="00A16941" w:rsidRDefault="00424CBD" w:rsidP="00424CBD">
            <w:pPr>
              <w:jc w:val="right"/>
              <w:rPr>
                <w:rFonts w:ascii="Arial" w:hAnsi="Arial" w:cs="Arial"/>
                <w:sz w:val="20"/>
                <w:szCs w:val="20"/>
              </w:rPr>
            </w:pPr>
            <w:r w:rsidRPr="00A16941">
              <w:rPr>
                <w:rFonts w:ascii="Arial" w:hAnsi="Arial" w:cs="Arial"/>
                <w:sz w:val="20"/>
                <w:szCs w:val="20"/>
              </w:rPr>
              <w:t>HP4.</w:t>
            </w:r>
            <w:r>
              <w:rPr>
                <w:rFonts w:ascii="Arial" w:hAnsi="Arial" w:cs="Arial"/>
                <w:sz w:val="20"/>
                <w:szCs w:val="20"/>
              </w:rPr>
              <w:t>3</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B94F667" w14:textId="253F3BA5" w:rsidR="00424CBD" w:rsidRPr="00A16941" w:rsidRDefault="00424CBD" w:rsidP="00424CBD">
            <w:pPr>
              <w:ind w:left="179"/>
              <w:jc w:val="right"/>
              <w:rPr>
                <w:rFonts w:ascii="Arial" w:hAnsi="Arial" w:cs="Arial"/>
                <w:sz w:val="20"/>
                <w:szCs w:val="20"/>
              </w:rPr>
            </w:pPr>
            <w:r w:rsidRPr="00A16941">
              <w:rPr>
                <w:rFonts w:ascii="Arial" w:hAnsi="Arial" w:cs="Arial"/>
                <w:sz w:val="20"/>
                <w:szCs w:val="20"/>
              </w:rPr>
              <w:t>$14,018</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D74D4" w14:textId="05DFFA3E" w:rsidR="00424CBD" w:rsidRPr="00A16941" w:rsidRDefault="00424CBD" w:rsidP="00424CBD">
            <w:pPr>
              <w:jc w:val="right"/>
              <w:rPr>
                <w:rFonts w:ascii="Arial" w:hAnsi="Arial" w:cs="Arial"/>
                <w:sz w:val="20"/>
                <w:szCs w:val="20"/>
              </w:rPr>
            </w:pPr>
            <w:r w:rsidRPr="00A16941">
              <w:rPr>
                <w:rFonts w:ascii="Arial" w:hAnsi="Arial" w:cs="Arial"/>
                <w:sz w:val="20"/>
                <w:szCs w:val="20"/>
              </w:rPr>
              <w:t>$14,228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37D7AF" w14:textId="7C8FD311" w:rsidR="00424CBD" w:rsidRPr="00A16941" w:rsidRDefault="00424CBD" w:rsidP="00424CBD">
            <w:pPr>
              <w:jc w:val="right"/>
              <w:rPr>
                <w:rFonts w:ascii="Arial" w:hAnsi="Arial" w:cs="Arial"/>
                <w:sz w:val="20"/>
                <w:szCs w:val="20"/>
              </w:rPr>
            </w:pPr>
            <w:r w:rsidRPr="00A16941">
              <w:rPr>
                <w:rFonts w:ascii="Arial" w:hAnsi="Arial" w:cs="Arial"/>
                <w:sz w:val="20"/>
                <w:szCs w:val="20"/>
              </w:rPr>
              <w:t>$14,575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0F74EA" w14:textId="34A13C5F" w:rsidR="00424CBD" w:rsidRPr="00A16941" w:rsidRDefault="00424CBD" w:rsidP="00424CBD">
            <w:pPr>
              <w:jc w:val="right"/>
              <w:rPr>
                <w:rFonts w:ascii="Arial" w:hAnsi="Arial" w:cs="Arial"/>
                <w:sz w:val="20"/>
                <w:szCs w:val="20"/>
              </w:rPr>
            </w:pPr>
            <w:r w:rsidRPr="00A16941">
              <w:rPr>
                <w:rFonts w:ascii="Arial" w:hAnsi="Arial" w:cs="Arial"/>
                <w:sz w:val="20"/>
                <w:szCs w:val="20"/>
              </w:rPr>
              <w:t>$14,721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AB5E86" w14:textId="2895D278" w:rsidR="00424CBD" w:rsidRPr="00A16941" w:rsidRDefault="00424CBD" w:rsidP="00424CBD">
            <w:pPr>
              <w:jc w:val="right"/>
              <w:rPr>
                <w:rFonts w:ascii="Arial" w:hAnsi="Arial" w:cs="Arial"/>
                <w:sz w:val="20"/>
                <w:szCs w:val="20"/>
              </w:rPr>
            </w:pPr>
            <w:r w:rsidRPr="00A16941">
              <w:rPr>
                <w:rFonts w:ascii="Arial" w:hAnsi="Arial" w:cs="Arial"/>
                <w:sz w:val="20"/>
                <w:szCs w:val="20"/>
              </w:rPr>
              <w:t>$15,005</w:t>
            </w:r>
          </w:p>
        </w:tc>
      </w:tr>
      <w:tr w:rsidR="00424CBD" w:rsidRPr="00A16941" w14:paraId="14543242" w14:textId="77777777" w:rsidTr="00424CBD">
        <w:trPr>
          <w:trHeight w:val="303"/>
        </w:trPr>
        <w:tc>
          <w:tcPr>
            <w:tcW w:w="1867" w:type="dxa"/>
            <w:tcBorders>
              <w:top w:val="nil"/>
              <w:left w:val="single" w:sz="8" w:space="0" w:color="auto"/>
              <w:bottom w:val="single" w:sz="8" w:space="0" w:color="auto"/>
              <w:right w:val="single" w:sz="8" w:space="0" w:color="auto"/>
            </w:tcBorders>
            <w:shd w:val="clear" w:color="auto" w:fill="auto"/>
          </w:tcPr>
          <w:p w14:paraId="7025A422" w14:textId="77777777" w:rsidR="00424CBD" w:rsidRPr="00A16941" w:rsidRDefault="00424CBD" w:rsidP="00424CBD">
            <w:pPr>
              <w:rPr>
                <w:rFonts w:ascii="Arial" w:hAnsi="Arial" w:cs="Arial"/>
                <w:sz w:val="20"/>
                <w:szCs w:val="20"/>
              </w:rPr>
            </w:pPr>
          </w:p>
        </w:tc>
        <w:tc>
          <w:tcPr>
            <w:tcW w:w="4591" w:type="dxa"/>
            <w:tcBorders>
              <w:top w:val="single" w:sz="8" w:space="0" w:color="auto"/>
              <w:left w:val="single" w:sz="8" w:space="0" w:color="auto"/>
              <w:bottom w:val="single" w:sz="8" w:space="0" w:color="auto"/>
              <w:right w:val="single" w:sz="4" w:space="0" w:color="auto"/>
            </w:tcBorders>
            <w:shd w:val="clear" w:color="auto" w:fill="auto"/>
            <w:vAlign w:val="bottom"/>
          </w:tcPr>
          <w:p w14:paraId="6F16B146" w14:textId="06AFC6EA" w:rsidR="00424CBD" w:rsidRPr="00A16941" w:rsidRDefault="00424CBD" w:rsidP="00424CBD">
            <w:pPr>
              <w:jc w:val="right"/>
              <w:rPr>
                <w:rFonts w:ascii="Arial" w:hAnsi="Arial" w:cs="Arial"/>
                <w:sz w:val="20"/>
                <w:szCs w:val="20"/>
              </w:rPr>
            </w:pPr>
            <w:r w:rsidRPr="00A16941">
              <w:rPr>
                <w:rFonts w:ascii="Arial" w:hAnsi="Arial" w:cs="Arial"/>
                <w:sz w:val="20"/>
                <w:szCs w:val="20"/>
              </w:rPr>
              <w:t>HP4.</w:t>
            </w:r>
            <w:r>
              <w:rPr>
                <w:rFonts w:ascii="Arial" w:hAnsi="Arial" w:cs="Arial"/>
                <w:sz w:val="20"/>
                <w:szCs w:val="20"/>
              </w:rPr>
              <w:t>4</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49BAD42" w14:textId="46EC8C5F" w:rsidR="00424CBD" w:rsidRPr="00A16941" w:rsidRDefault="00424CBD" w:rsidP="00424CBD">
            <w:pPr>
              <w:ind w:left="179"/>
              <w:jc w:val="right"/>
              <w:rPr>
                <w:rFonts w:ascii="Arial" w:hAnsi="Arial" w:cs="Arial"/>
                <w:sz w:val="20"/>
                <w:szCs w:val="20"/>
              </w:rPr>
            </w:pPr>
            <w:r w:rsidRPr="00A16941">
              <w:rPr>
                <w:rFonts w:ascii="Arial" w:hAnsi="Arial" w:cs="Arial"/>
                <w:sz w:val="20"/>
                <w:szCs w:val="20"/>
              </w:rPr>
              <w:t>$14,018</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2AD4B" w14:textId="7BD1F5F2" w:rsidR="00424CBD" w:rsidRPr="00A16941" w:rsidRDefault="00424CBD" w:rsidP="00424CBD">
            <w:pPr>
              <w:jc w:val="right"/>
              <w:rPr>
                <w:rFonts w:ascii="Arial" w:hAnsi="Arial" w:cs="Arial"/>
                <w:sz w:val="20"/>
                <w:szCs w:val="20"/>
              </w:rPr>
            </w:pPr>
            <w:r w:rsidRPr="00A16941">
              <w:rPr>
                <w:rFonts w:ascii="Arial" w:hAnsi="Arial" w:cs="Arial"/>
                <w:sz w:val="20"/>
                <w:szCs w:val="20"/>
              </w:rPr>
              <w:t>$14,228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CEFACD" w14:textId="40D53229" w:rsidR="00424CBD" w:rsidRPr="00A16941" w:rsidRDefault="00424CBD" w:rsidP="00424CBD">
            <w:pPr>
              <w:jc w:val="right"/>
              <w:rPr>
                <w:rFonts w:ascii="Arial" w:hAnsi="Arial" w:cs="Arial"/>
                <w:sz w:val="20"/>
                <w:szCs w:val="20"/>
              </w:rPr>
            </w:pPr>
            <w:r w:rsidRPr="00A16941">
              <w:rPr>
                <w:rFonts w:ascii="Arial" w:hAnsi="Arial" w:cs="Arial"/>
                <w:sz w:val="20"/>
                <w:szCs w:val="20"/>
              </w:rPr>
              <w:t>$14,575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85ACA6" w14:textId="4DF22270" w:rsidR="00424CBD" w:rsidRPr="00A16941" w:rsidRDefault="00424CBD" w:rsidP="00424CBD">
            <w:pPr>
              <w:jc w:val="right"/>
              <w:rPr>
                <w:rFonts w:ascii="Arial" w:hAnsi="Arial" w:cs="Arial"/>
                <w:sz w:val="20"/>
                <w:szCs w:val="20"/>
              </w:rPr>
            </w:pPr>
            <w:r w:rsidRPr="00A16941">
              <w:rPr>
                <w:rFonts w:ascii="Arial" w:hAnsi="Arial" w:cs="Arial"/>
                <w:sz w:val="20"/>
                <w:szCs w:val="20"/>
              </w:rPr>
              <w:t>$14,721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B49720" w14:textId="5D2010D5" w:rsidR="00424CBD" w:rsidRPr="00A16941" w:rsidRDefault="00424CBD" w:rsidP="00424CBD">
            <w:pPr>
              <w:jc w:val="right"/>
              <w:rPr>
                <w:rFonts w:ascii="Arial" w:hAnsi="Arial" w:cs="Arial"/>
                <w:sz w:val="20"/>
                <w:szCs w:val="20"/>
              </w:rPr>
            </w:pPr>
            <w:r w:rsidRPr="00A16941">
              <w:rPr>
                <w:rFonts w:ascii="Arial" w:hAnsi="Arial" w:cs="Arial"/>
                <w:sz w:val="20"/>
                <w:szCs w:val="20"/>
              </w:rPr>
              <w:t>$15,005</w:t>
            </w:r>
          </w:p>
        </w:tc>
      </w:tr>
      <w:tr w:rsidR="00424CBD" w:rsidRPr="00A16941" w14:paraId="22A9A300" w14:textId="77777777" w:rsidTr="00424CBD">
        <w:trPr>
          <w:trHeight w:val="303"/>
        </w:trPr>
        <w:tc>
          <w:tcPr>
            <w:tcW w:w="1867" w:type="dxa"/>
            <w:tcBorders>
              <w:top w:val="single" w:sz="8" w:space="0" w:color="auto"/>
              <w:left w:val="single" w:sz="8" w:space="0" w:color="auto"/>
              <w:bottom w:val="single" w:sz="8" w:space="0" w:color="auto"/>
              <w:right w:val="single" w:sz="8" w:space="0" w:color="auto"/>
            </w:tcBorders>
            <w:shd w:val="clear" w:color="auto" w:fill="auto"/>
            <w:hideMark/>
          </w:tcPr>
          <w:p w14:paraId="7D18BCCE" w14:textId="77777777" w:rsidR="00424CBD" w:rsidRPr="00A16941" w:rsidRDefault="00424CBD" w:rsidP="00424CBD">
            <w:pPr>
              <w:rPr>
                <w:rFonts w:ascii="Arial" w:hAnsi="Arial" w:cs="Arial"/>
                <w:sz w:val="20"/>
                <w:szCs w:val="20"/>
              </w:rPr>
            </w:pPr>
            <w:r w:rsidRPr="00A16941">
              <w:rPr>
                <w:rFonts w:ascii="Arial" w:hAnsi="Arial" w:cs="Arial"/>
                <w:sz w:val="20"/>
                <w:szCs w:val="20"/>
              </w:rPr>
              <w:t>Paid for:</w:t>
            </w:r>
          </w:p>
        </w:tc>
        <w:tc>
          <w:tcPr>
            <w:tcW w:w="4591" w:type="dxa"/>
            <w:tcBorders>
              <w:top w:val="nil"/>
              <w:left w:val="nil"/>
              <w:bottom w:val="single" w:sz="8" w:space="0" w:color="auto"/>
              <w:right w:val="single" w:sz="8" w:space="0" w:color="auto"/>
            </w:tcBorders>
            <w:shd w:val="clear" w:color="auto" w:fill="auto"/>
          </w:tcPr>
          <w:p w14:paraId="391018D5" w14:textId="346E38EA" w:rsidR="00424CBD" w:rsidRPr="00A16941" w:rsidRDefault="00424CBD" w:rsidP="00424CBD">
            <w:pPr>
              <w:rPr>
                <w:rFonts w:ascii="Arial" w:hAnsi="Arial" w:cs="Arial"/>
                <w:sz w:val="20"/>
                <w:szCs w:val="20"/>
              </w:rPr>
            </w:pPr>
            <w:r w:rsidRPr="00A16941">
              <w:rPr>
                <w:rFonts w:ascii="Arial" w:hAnsi="Arial" w:cs="Arial"/>
                <w:sz w:val="20"/>
                <w:szCs w:val="20"/>
              </w:rPr>
              <w:t>Paid for all purposes.</w:t>
            </w:r>
          </w:p>
        </w:tc>
        <w:tc>
          <w:tcPr>
            <w:tcW w:w="1192" w:type="dxa"/>
            <w:tcBorders>
              <w:top w:val="single" w:sz="4" w:space="0" w:color="auto"/>
              <w:left w:val="nil"/>
              <w:bottom w:val="nil"/>
              <w:right w:val="nil"/>
            </w:tcBorders>
            <w:shd w:val="clear" w:color="auto" w:fill="auto"/>
            <w:noWrap/>
            <w:vAlign w:val="center"/>
          </w:tcPr>
          <w:p w14:paraId="39956FBB" w14:textId="4D315BE1" w:rsidR="00424CBD" w:rsidRPr="00A16941" w:rsidRDefault="00424CBD" w:rsidP="00424CBD">
            <w:pPr>
              <w:ind w:left="179"/>
              <w:rPr>
                <w:rFonts w:ascii="Arial" w:hAnsi="Arial" w:cs="Arial"/>
                <w:sz w:val="20"/>
                <w:szCs w:val="20"/>
              </w:rPr>
            </w:pPr>
          </w:p>
        </w:tc>
        <w:tc>
          <w:tcPr>
            <w:tcW w:w="1236" w:type="dxa"/>
            <w:tcBorders>
              <w:top w:val="single" w:sz="4" w:space="0" w:color="auto"/>
              <w:left w:val="nil"/>
              <w:bottom w:val="nil"/>
              <w:right w:val="nil"/>
            </w:tcBorders>
            <w:shd w:val="clear" w:color="auto" w:fill="auto"/>
            <w:noWrap/>
            <w:vAlign w:val="center"/>
          </w:tcPr>
          <w:p w14:paraId="34EC364C" w14:textId="77777777" w:rsidR="00424CBD" w:rsidRPr="00A16941" w:rsidRDefault="00424CBD" w:rsidP="00424CBD">
            <w:pPr>
              <w:rPr>
                <w:rFonts w:ascii="Arial" w:hAnsi="Arial" w:cs="Arial"/>
                <w:sz w:val="20"/>
                <w:szCs w:val="20"/>
              </w:rPr>
            </w:pPr>
          </w:p>
        </w:tc>
        <w:tc>
          <w:tcPr>
            <w:tcW w:w="1275" w:type="dxa"/>
            <w:gridSpan w:val="2"/>
            <w:tcBorders>
              <w:top w:val="single" w:sz="4" w:space="0" w:color="auto"/>
              <w:left w:val="nil"/>
              <w:bottom w:val="nil"/>
              <w:right w:val="nil"/>
            </w:tcBorders>
            <w:shd w:val="clear" w:color="auto" w:fill="auto"/>
          </w:tcPr>
          <w:p w14:paraId="64EBC185" w14:textId="77777777" w:rsidR="00424CBD" w:rsidRPr="00A16941" w:rsidRDefault="00424CBD" w:rsidP="00424CBD">
            <w:pPr>
              <w:rPr>
                <w:rFonts w:ascii="Arial" w:hAnsi="Arial" w:cs="Arial"/>
                <w:sz w:val="20"/>
                <w:szCs w:val="20"/>
              </w:rPr>
            </w:pPr>
          </w:p>
        </w:tc>
        <w:tc>
          <w:tcPr>
            <w:tcW w:w="1275" w:type="dxa"/>
            <w:gridSpan w:val="2"/>
            <w:tcBorders>
              <w:top w:val="single" w:sz="4" w:space="0" w:color="auto"/>
              <w:left w:val="nil"/>
              <w:bottom w:val="nil"/>
              <w:right w:val="nil"/>
            </w:tcBorders>
            <w:shd w:val="clear" w:color="auto" w:fill="auto"/>
          </w:tcPr>
          <w:p w14:paraId="2CDFA945" w14:textId="77777777" w:rsidR="00424CBD" w:rsidRPr="00A16941" w:rsidRDefault="00424CBD" w:rsidP="00424CBD">
            <w:pPr>
              <w:rPr>
                <w:rFonts w:ascii="Arial" w:hAnsi="Arial" w:cs="Arial"/>
                <w:sz w:val="20"/>
                <w:szCs w:val="20"/>
              </w:rPr>
            </w:pPr>
          </w:p>
        </w:tc>
        <w:tc>
          <w:tcPr>
            <w:tcW w:w="1275" w:type="dxa"/>
            <w:gridSpan w:val="2"/>
            <w:tcBorders>
              <w:top w:val="single" w:sz="4" w:space="0" w:color="auto"/>
              <w:left w:val="nil"/>
              <w:bottom w:val="nil"/>
              <w:right w:val="nil"/>
            </w:tcBorders>
            <w:shd w:val="clear" w:color="auto" w:fill="auto"/>
          </w:tcPr>
          <w:p w14:paraId="1F642C44" w14:textId="343D407C" w:rsidR="00424CBD" w:rsidRPr="00A16941" w:rsidRDefault="00424CBD" w:rsidP="00424CBD">
            <w:pPr>
              <w:rPr>
                <w:rFonts w:ascii="Arial" w:hAnsi="Arial" w:cs="Arial"/>
                <w:sz w:val="20"/>
                <w:szCs w:val="20"/>
              </w:rPr>
            </w:pPr>
          </w:p>
        </w:tc>
      </w:tr>
      <w:tr w:rsidR="00424CBD" w:rsidRPr="00A16941" w14:paraId="1B51F373" w14:textId="6102EF8A" w:rsidTr="00A16941">
        <w:trPr>
          <w:gridAfter w:val="1"/>
          <w:wAfter w:w="1236" w:type="dxa"/>
          <w:trHeight w:val="137"/>
        </w:trPr>
        <w:tc>
          <w:tcPr>
            <w:tcW w:w="1867" w:type="dxa"/>
            <w:tcBorders>
              <w:top w:val="single" w:sz="8" w:space="0" w:color="auto"/>
              <w:left w:val="single" w:sz="8" w:space="0" w:color="auto"/>
              <w:bottom w:val="single" w:sz="8" w:space="0" w:color="auto"/>
              <w:right w:val="single" w:sz="8" w:space="0" w:color="auto"/>
            </w:tcBorders>
            <w:shd w:val="clear" w:color="auto" w:fill="auto"/>
            <w:hideMark/>
          </w:tcPr>
          <w:p w14:paraId="60DEF6B0" w14:textId="77777777" w:rsidR="00424CBD" w:rsidRPr="00A16941" w:rsidRDefault="00424CBD" w:rsidP="00424CBD">
            <w:pPr>
              <w:rPr>
                <w:rFonts w:ascii="Arial" w:hAnsi="Arial" w:cs="Arial"/>
                <w:sz w:val="20"/>
                <w:szCs w:val="20"/>
              </w:rPr>
            </w:pPr>
            <w:r w:rsidRPr="00A16941">
              <w:rPr>
                <w:rFonts w:ascii="Arial" w:hAnsi="Arial" w:cs="Arial"/>
                <w:sz w:val="20"/>
                <w:szCs w:val="20"/>
              </w:rPr>
              <w:t>Allowance Type</w:t>
            </w:r>
          </w:p>
        </w:tc>
        <w:tc>
          <w:tcPr>
            <w:tcW w:w="4591" w:type="dxa"/>
            <w:tcBorders>
              <w:top w:val="single" w:sz="8" w:space="0" w:color="auto"/>
              <w:left w:val="single" w:sz="8" w:space="0" w:color="auto"/>
              <w:bottom w:val="single" w:sz="8" w:space="0" w:color="auto"/>
              <w:right w:val="single" w:sz="8" w:space="0" w:color="auto"/>
            </w:tcBorders>
            <w:shd w:val="clear" w:color="auto" w:fill="auto"/>
          </w:tcPr>
          <w:p w14:paraId="64AAA6E9" w14:textId="1D123D94" w:rsidR="00424CBD" w:rsidRPr="00A16941" w:rsidRDefault="00424CBD" w:rsidP="00424CBD">
            <w:pPr>
              <w:rPr>
                <w:rFonts w:ascii="Arial" w:hAnsi="Arial" w:cs="Arial"/>
                <w:sz w:val="20"/>
                <w:szCs w:val="20"/>
              </w:rPr>
            </w:pPr>
            <w:r w:rsidRPr="00A16941">
              <w:rPr>
                <w:rFonts w:ascii="Arial" w:hAnsi="Arial" w:cs="Arial"/>
                <w:sz w:val="20"/>
                <w:szCs w:val="20"/>
              </w:rPr>
              <w:t>Functional</w:t>
            </w:r>
          </w:p>
        </w:tc>
        <w:tc>
          <w:tcPr>
            <w:tcW w:w="1192" w:type="dxa"/>
            <w:shd w:val="clear" w:color="auto" w:fill="auto"/>
            <w:vAlign w:val="center"/>
          </w:tcPr>
          <w:p w14:paraId="01D224D8" w14:textId="56F30EE2" w:rsidR="00424CBD" w:rsidRPr="00A16941" w:rsidRDefault="00424CBD" w:rsidP="00424CBD">
            <w:pPr>
              <w:ind w:left="180"/>
              <w:rPr>
                <w:rFonts w:ascii="Arial" w:hAnsi="Arial" w:cs="Arial"/>
                <w:sz w:val="20"/>
                <w:szCs w:val="20"/>
              </w:rPr>
            </w:pPr>
          </w:p>
        </w:tc>
        <w:tc>
          <w:tcPr>
            <w:tcW w:w="1275" w:type="dxa"/>
            <w:gridSpan w:val="2"/>
            <w:shd w:val="clear" w:color="auto" w:fill="auto"/>
          </w:tcPr>
          <w:p w14:paraId="75DC3108" w14:textId="77777777" w:rsidR="00424CBD" w:rsidRPr="00A16941" w:rsidRDefault="00424CBD" w:rsidP="00424CBD">
            <w:pPr>
              <w:ind w:left="180"/>
              <w:rPr>
                <w:rFonts w:ascii="Arial" w:hAnsi="Arial" w:cs="Arial"/>
                <w:sz w:val="20"/>
                <w:szCs w:val="20"/>
              </w:rPr>
            </w:pPr>
          </w:p>
        </w:tc>
        <w:tc>
          <w:tcPr>
            <w:tcW w:w="1275" w:type="dxa"/>
            <w:gridSpan w:val="2"/>
            <w:shd w:val="clear" w:color="auto" w:fill="auto"/>
          </w:tcPr>
          <w:p w14:paraId="514E6E4E" w14:textId="77777777" w:rsidR="00424CBD" w:rsidRPr="00A16941" w:rsidRDefault="00424CBD" w:rsidP="00424CBD">
            <w:pPr>
              <w:ind w:left="180"/>
              <w:rPr>
                <w:rFonts w:ascii="Arial" w:hAnsi="Arial" w:cs="Arial"/>
                <w:sz w:val="20"/>
                <w:szCs w:val="20"/>
              </w:rPr>
            </w:pPr>
          </w:p>
        </w:tc>
        <w:tc>
          <w:tcPr>
            <w:tcW w:w="1275" w:type="dxa"/>
            <w:gridSpan w:val="2"/>
            <w:shd w:val="clear" w:color="auto" w:fill="auto"/>
          </w:tcPr>
          <w:p w14:paraId="48AC5BDF" w14:textId="1B6D75D7" w:rsidR="00424CBD" w:rsidRPr="00A16941" w:rsidRDefault="00424CBD" w:rsidP="00424CBD">
            <w:pPr>
              <w:ind w:left="180"/>
              <w:rPr>
                <w:rFonts w:ascii="Arial" w:hAnsi="Arial" w:cs="Arial"/>
                <w:sz w:val="20"/>
                <w:szCs w:val="20"/>
              </w:rPr>
            </w:pPr>
          </w:p>
        </w:tc>
      </w:tr>
    </w:tbl>
    <w:p w14:paraId="380A0812" w14:textId="77777777" w:rsidR="00216B1B" w:rsidRDefault="00216B1B" w:rsidP="003F292D">
      <w:pPr>
        <w:rPr>
          <w:rFonts w:ascii="Arial" w:hAnsi="Arial" w:cs="Arial"/>
          <w:sz w:val="20"/>
          <w:szCs w:val="20"/>
        </w:rPr>
      </w:pPr>
    </w:p>
    <w:p w14:paraId="13CAF822" w14:textId="77777777" w:rsidR="00A16941" w:rsidRDefault="00A16941" w:rsidP="003F292D">
      <w:pPr>
        <w:rPr>
          <w:rFonts w:ascii="Arial" w:hAnsi="Arial" w:cs="Arial"/>
          <w:sz w:val="20"/>
          <w:szCs w:val="20"/>
        </w:rPr>
      </w:pPr>
    </w:p>
    <w:p w14:paraId="1ECFE4F7" w14:textId="77777777" w:rsidR="00A16941" w:rsidRDefault="00A16941" w:rsidP="003F292D">
      <w:pPr>
        <w:rPr>
          <w:rFonts w:ascii="Arial" w:hAnsi="Arial" w:cs="Arial"/>
          <w:sz w:val="20"/>
          <w:szCs w:val="20"/>
        </w:rPr>
      </w:pPr>
    </w:p>
    <w:p w14:paraId="0FF16965" w14:textId="77777777" w:rsidR="00A16941" w:rsidRDefault="00A16941" w:rsidP="003F292D">
      <w:pPr>
        <w:rPr>
          <w:rFonts w:ascii="Arial" w:hAnsi="Arial" w:cs="Arial"/>
          <w:sz w:val="20"/>
          <w:szCs w:val="20"/>
        </w:rPr>
      </w:pPr>
    </w:p>
    <w:p w14:paraId="7A9450BE" w14:textId="77777777" w:rsidR="00A16941" w:rsidRDefault="00A16941" w:rsidP="003F292D">
      <w:pPr>
        <w:rPr>
          <w:rFonts w:ascii="Arial" w:hAnsi="Arial" w:cs="Arial"/>
          <w:sz w:val="20"/>
          <w:szCs w:val="20"/>
        </w:rPr>
      </w:pPr>
    </w:p>
    <w:p w14:paraId="00E93341" w14:textId="77777777" w:rsidR="00A16941" w:rsidRDefault="00A16941" w:rsidP="003F292D">
      <w:pPr>
        <w:rPr>
          <w:rFonts w:ascii="Arial" w:hAnsi="Arial" w:cs="Arial"/>
          <w:sz w:val="20"/>
          <w:szCs w:val="20"/>
        </w:rPr>
      </w:pPr>
    </w:p>
    <w:p w14:paraId="0AD3F428" w14:textId="77777777" w:rsidR="00A16941" w:rsidRDefault="00A16941" w:rsidP="003F292D">
      <w:pPr>
        <w:rPr>
          <w:rFonts w:ascii="Arial" w:hAnsi="Arial" w:cs="Arial"/>
          <w:sz w:val="20"/>
          <w:szCs w:val="20"/>
        </w:rPr>
      </w:pPr>
    </w:p>
    <w:p w14:paraId="3637BCFA" w14:textId="77777777" w:rsidR="00A16941" w:rsidRDefault="00A16941" w:rsidP="003F292D">
      <w:pPr>
        <w:rPr>
          <w:rFonts w:ascii="Arial" w:hAnsi="Arial" w:cs="Arial"/>
          <w:sz w:val="20"/>
          <w:szCs w:val="20"/>
        </w:rPr>
      </w:pPr>
    </w:p>
    <w:p w14:paraId="55687ECF" w14:textId="77777777" w:rsidR="00A16941" w:rsidRPr="0047659E" w:rsidRDefault="00A16941" w:rsidP="003F292D">
      <w:pPr>
        <w:rPr>
          <w:rFonts w:ascii="Arial" w:hAnsi="Arial" w:cs="Arial"/>
          <w:sz w:val="20"/>
          <w:szCs w:val="20"/>
        </w:rPr>
      </w:pPr>
    </w:p>
    <w:tbl>
      <w:tblPr>
        <w:tblW w:w="14176" w:type="dxa"/>
        <w:tblInd w:w="-284" w:type="dxa"/>
        <w:tblLayout w:type="fixed"/>
        <w:tblLook w:val="04A0" w:firstRow="1" w:lastRow="0" w:firstColumn="1" w:lastColumn="0" w:noHBand="0" w:noVBand="1"/>
      </w:tblPr>
      <w:tblGrid>
        <w:gridCol w:w="1418"/>
        <w:gridCol w:w="2601"/>
        <w:gridCol w:w="1263"/>
        <w:gridCol w:w="1263"/>
        <w:gridCol w:w="1263"/>
        <w:gridCol w:w="1263"/>
        <w:gridCol w:w="1263"/>
        <w:gridCol w:w="1263"/>
        <w:gridCol w:w="1263"/>
        <w:gridCol w:w="1263"/>
        <w:gridCol w:w="53"/>
      </w:tblGrid>
      <w:tr w:rsidR="00204A75" w:rsidRPr="0047659E" w14:paraId="47FF1D2C" w14:textId="77777777" w:rsidTr="003D369F">
        <w:trPr>
          <w:gridAfter w:val="1"/>
          <w:wAfter w:w="53" w:type="dxa"/>
          <w:trHeight w:val="607"/>
        </w:trPr>
        <w:tc>
          <w:tcPr>
            <w:tcW w:w="4019" w:type="dxa"/>
            <w:gridSpan w:val="2"/>
            <w:tcBorders>
              <w:top w:val="nil"/>
              <w:left w:val="nil"/>
              <w:bottom w:val="nil"/>
              <w:right w:val="nil"/>
            </w:tcBorders>
            <w:shd w:val="clear" w:color="auto" w:fill="auto"/>
            <w:vAlign w:val="center"/>
          </w:tcPr>
          <w:p w14:paraId="6DBD0822" w14:textId="55599779" w:rsidR="00204A75" w:rsidRPr="0047659E" w:rsidRDefault="00204A75" w:rsidP="00216EA2">
            <w:pPr>
              <w:rPr>
                <w:rFonts w:ascii="Arial" w:hAnsi="Arial" w:cs="Arial"/>
                <w:b/>
                <w:bCs/>
                <w:color w:val="000000"/>
                <w:sz w:val="20"/>
                <w:szCs w:val="20"/>
              </w:rPr>
            </w:pPr>
            <w:r>
              <w:rPr>
                <w:rFonts w:ascii="Arial" w:hAnsi="Arial" w:cs="Arial"/>
                <w:b/>
                <w:bCs/>
                <w:color w:val="000000"/>
                <w:sz w:val="20"/>
                <w:szCs w:val="20"/>
              </w:rPr>
              <w:lastRenderedPageBreak/>
              <w:t>Professional Lead Allowance</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DFC49" w14:textId="77777777" w:rsidR="00204A75" w:rsidRPr="0047659E" w:rsidRDefault="00204A75" w:rsidP="00216EA2">
            <w:pPr>
              <w:jc w:val="center"/>
              <w:rPr>
                <w:rFonts w:ascii="Arial" w:hAnsi="Arial" w:cs="Arial"/>
                <w:b/>
                <w:bCs/>
                <w:sz w:val="20"/>
                <w:szCs w:val="20"/>
              </w:rPr>
            </w:pPr>
            <w:r w:rsidRPr="0047659E">
              <w:rPr>
                <w:rFonts w:ascii="Arial" w:hAnsi="Arial" w:cs="Arial"/>
                <w:b/>
                <w:bCs/>
                <w:sz w:val="20"/>
                <w:szCs w:val="20"/>
              </w:rPr>
              <w:t>Pay rate at 9/6/22</w:t>
            </w:r>
          </w:p>
        </w:tc>
        <w:tc>
          <w:tcPr>
            <w:tcW w:w="1263" w:type="dxa"/>
            <w:tcBorders>
              <w:top w:val="single" w:sz="4" w:space="0" w:color="auto"/>
              <w:left w:val="nil"/>
              <w:bottom w:val="single" w:sz="4" w:space="0" w:color="auto"/>
              <w:right w:val="single" w:sz="4" w:space="0" w:color="auto"/>
            </w:tcBorders>
            <w:shd w:val="clear" w:color="auto" w:fill="auto"/>
            <w:vAlign w:val="center"/>
          </w:tcPr>
          <w:p w14:paraId="4FF440C7" w14:textId="77777777" w:rsidR="00204A75" w:rsidRPr="0047659E" w:rsidRDefault="00204A75" w:rsidP="00216EA2">
            <w:pPr>
              <w:jc w:val="center"/>
              <w:rPr>
                <w:rFonts w:ascii="Arial" w:hAnsi="Arial" w:cs="Arial"/>
                <w:color w:val="000000"/>
                <w:sz w:val="20"/>
                <w:szCs w:val="20"/>
              </w:rPr>
            </w:pPr>
            <w:r w:rsidRPr="0047659E">
              <w:rPr>
                <w:rFonts w:ascii="Arial" w:hAnsi="Arial" w:cs="Arial"/>
                <w:color w:val="000000"/>
                <w:sz w:val="20"/>
                <w:szCs w:val="20"/>
              </w:rPr>
              <w:t>1.79% from 05/01/2023</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865FE56" w14:textId="77777777" w:rsidR="00204A75" w:rsidRPr="0047659E" w:rsidRDefault="00204A75" w:rsidP="00216EA2">
            <w:pPr>
              <w:jc w:val="center"/>
              <w:rPr>
                <w:rFonts w:ascii="Arial" w:hAnsi="Arial" w:cs="Arial"/>
                <w:color w:val="000000"/>
                <w:sz w:val="20"/>
                <w:szCs w:val="20"/>
              </w:rPr>
            </w:pPr>
            <w:r w:rsidRPr="0047659E">
              <w:rPr>
                <w:rFonts w:ascii="Arial" w:hAnsi="Arial" w:cs="Arial"/>
                <w:color w:val="000000"/>
                <w:sz w:val="20"/>
                <w:szCs w:val="20"/>
              </w:rPr>
              <w:t>1% from 08/06/2023</w:t>
            </w:r>
          </w:p>
        </w:tc>
        <w:tc>
          <w:tcPr>
            <w:tcW w:w="1263" w:type="dxa"/>
            <w:tcBorders>
              <w:top w:val="single" w:sz="4" w:space="0" w:color="auto"/>
              <w:left w:val="single" w:sz="4" w:space="0" w:color="auto"/>
              <w:bottom w:val="single" w:sz="4" w:space="0" w:color="auto"/>
              <w:right w:val="single" w:sz="4" w:space="0" w:color="auto"/>
            </w:tcBorders>
            <w:vAlign w:val="center"/>
          </w:tcPr>
          <w:p w14:paraId="2BDB2699" w14:textId="77777777" w:rsidR="00204A75" w:rsidRPr="0047659E" w:rsidRDefault="00204A75" w:rsidP="00216EA2">
            <w:pPr>
              <w:jc w:val="center"/>
              <w:rPr>
                <w:rFonts w:ascii="Arial" w:hAnsi="Arial" w:cs="Arial"/>
                <w:color w:val="000000"/>
                <w:sz w:val="20"/>
                <w:szCs w:val="20"/>
              </w:rPr>
            </w:pPr>
            <w:r w:rsidRPr="0047659E">
              <w:rPr>
                <w:rFonts w:ascii="Arial" w:hAnsi="Arial" w:cs="Arial"/>
                <w:color w:val="000000"/>
                <w:sz w:val="20"/>
                <w:szCs w:val="20"/>
              </w:rPr>
              <w:t xml:space="preserve">1.74% from 07/12/2023 </w:t>
            </w:r>
          </w:p>
        </w:tc>
        <w:tc>
          <w:tcPr>
            <w:tcW w:w="1263" w:type="dxa"/>
            <w:tcBorders>
              <w:top w:val="single" w:sz="4" w:space="0" w:color="auto"/>
              <w:left w:val="single" w:sz="4" w:space="0" w:color="auto"/>
              <w:bottom w:val="single" w:sz="4" w:space="0" w:color="auto"/>
              <w:right w:val="single" w:sz="4" w:space="0" w:color="auto"/>
            </w:tcBorders>
            <w:vAlign w:val="center"/>
          </w:tcPr>
          <w:p w14:paraId="11649101" w14:textId="77777777" w:rsidR="00204A75" w:rsidRPr="0047659E" w:rsidRDefault="00204A75" w:rsidP="00216EA2">
            <w:pPr>
              <w:jc w:val="center"/>
              <w:rPr>
                <w:rFonts w:ascii="Arial" w:hAnsi="Arial" w:cs="Arial"/>
                <w:color w:val="000000"/>
                <w:sz w:val="20"/>
                <w:szCs w:val="20"/>
              </w:rPr>
            </w:pPr>
            <w:r w:rsidRPr="0047659E">
              <w:rPr>
                <w:rFonts w:ascii="Arial" w:hAnsi="Arial" w:cs="Arial"/>
                <w:color w:val="000000"/>
                <w:sz w:val="20"/>
                <w:szCs w:val="20"/>
              </w:rPr>
              <w:t>1.5% from 06/06/2024</w:t>
            </w:r>
          </w:p>
        </w:tc>
        <w:tc>
          <w:tcPr>
            <w:tcW w:w="1263" w:type="dxa"/>
            <w:tcBorders>
              <w:top w:val="single" w:sz="4" w:space="0" w:color="auto"/>
              <w:left w:val="single" w:sz="4" w:space="0" w:color="auto"/>
              <w:bottom w:val="single" w:sz="4" w:space="0" w:color="auto"/>
              <w:right w:val="single" w:sz="4" w:space="0" w:color="auto"/>
            </w:tcBorders>
            <w:vAlign w:val="center"/>
          </w:tcPr>
          <w:p w14:paraId="5A1B8989" w14:textId="77777777" w:rsidR="00204A75" w:rsidRPr="0047659E" w:rsidRDefault="00204A75" w:rsidP="00216EA2">
            <w:pPr>
              <w:jc w:val="center"/>
              <w:rPr>
                <w:rFonts w:ascii="Arial" w:hAnsi="Arial" w:cs="Arial"/>
                <w:color w:val="000000"/>
                <w:sz w:val="20"/>
                <w:szCs w:val="20"/>
              </w:rPr>
            </w:pPr>
            <w:r w:rsidRPr="0047659E">
              <w:rPr>
                <w:rFonts w:ascii="Arial" w:hAnsi="Arial" w:cs="Arial"/>
                <w:color w:val="000000"/>
                <w:sz w:val="20"/>
                <w:szCs w:val="20"/>
              </w:rPr>
              <w:t>2.44% from 05/12/2024</w:t>
            </w:r>
          </w:p>
        </w:tc>
        <w:tc>
          <w:tcPr>
            <w:tcW w:w="1263" w:type="dxa"/>
            <w:tcBorders>
              <w:top w:val="single" w:sz="4" w:space="0" w:color="auto"/>
              <w:left w:val="single" w:sz="4" w:space="0" w:color="auto"/>
              <w:bottom w:val="single" w:sz="4" w:space="0" w:color="auto"/>
              <w:right w:val="single" w:sz="4" w:space="0" w:color="auto"/>
            </w:tcBorders>
            <w:vAlign w:val="center"/>
          </w:tcPr>
          <w:p w14:paraId="6D78331E" w14:textId="77777777" w:rsidR="00204A75" w:rsidRPr="0047659E" w:rsidRDefault="00204A75" w:rsidP="00216EA2">
            <w:pPr>
              <w:jc w:val="center"/>
              <w:rPr>
                <w:rFonts w:ascii="Arial" w:hAnsi="Arial" w:cs="Arial"/>
                <w:color w:val="000000"/>
                <w:sz w:val="20"/>
                <w:szCs w:val="20"/>
              </w:rPr>
            </w:pPr>
            <w:r w:rsidRPr="0047659E">
              <w:rPr>
                <w:rFonts w:ascii="Arial" w:hAnsi="Arial" w:cs="Arial"/>
                <w:color w:val="000000"/>
                <w:sz w:val="20"/>
                <w:szCs w:val="20"/>
              </w:rPr>
              <w:t xml:space="preserve"> 1% from 05/06/2025</w:t>
            </w:r>
          </w:p>
        </w:tc>
        <w:tc>
          <w:tcPr>
            <w:tcW w:w="1263" w:type="dxa"/>
            <w:tcBorders>
              <w:top w:val="single" w:sz="4" w:space="0" w:color="auto"/>
              <w:left w:val="single" w:sz="4" w:space="0" w:color="auto"/>
              <w:bottom w:val="single" w:sz="4" w:space="0" w:color="auto"/>
              <w:right w:val="single" w:sz="4" w:space="0" w:color="auto"/>
            </w:tcBorders>
            <w:vAlign w:val="center"/>
          </w:tcPr>
          <w:p w14:paraId="374E0ABF" w14:textId="77777777" w:rsidR="00204A75" w:rsidRPr="0047659E" w:rsidRDefault="00204A75" w:rsidP="00216EA2">
            <w:pPr>
              <w:jc w:val="center"/>
              <w:rPr>
                <w:rFonts w:ascii="Arial" w:hAnsi="Arial" w:cs="Arial"/>
                <w:color w:val="000000"/>
                <w:sz w:val="20"/>
                <w:szCs w:val="20"/>
              </w:rPr>
            </w:pPr>
            <w:r w:rsidRPr="0047659E">
              <w:rPr>
                <w:rFonts w:ascii="Arial" w:hAnsi="Arial" w:cs="Arial"/>
                <w:color w:val="000000"/>
                <w:sz w:val="20"/>
                <w:szCs w:val="20"/>
              </w:rPr>
              <w:t>1.93% from 04/12/2025</w:t>
            </w:r>
          </w:p>
        </w:tc>
      </w:tr>
      <w:tr w:rsidR="00204A75" w:rsidRPr="0047659E" w14:paraId="679382A5" w14:textId="77777777" w:rsidTr="003D369F">
        <w:trPr>
          <w:trHeight w:val="277"/>
        </w:trPr>
        <w:tc>
          <w:tcPr>
            <w:tcW w:w="1418" w:type="dxa"/>
            <w:tcBorders>
              <w:top w:val="single" w:sz="8" w:space="0" w:color="auto"/>
              <w:left w:val="single" w:sz="8" w:space="0" w:color="auto"/>
              <w:bottom w:val="single" w:sz="8" w:space="0" w:color="auto"/>
              <w:right w:val="single" w:sz="8" w:space="0" w:color="auto"/>
            </w:tcBorders>
            <w:shd w:val="clear" w:color="auto" w:fill="auto"/>
          </w:tcPr>
          <w:p w14:paraId="210F0E62" w14:textId="77777777" w:rsidR="00204A75" w:rsidRPr="0047659E" w:rsidRDefault="00204A75" w:rsidP="00216EA2">
            <w:pPr>
              <w:rPr>
                <w:rFonts w:ascii="Arial" w:hAnsi="Arial" w:cs="Arial"/>
                <w:sz w:val="20"/>
                <w:szCs w:val="20"/>
              </w:rPr>
            </w:pPr>
            <w:r w:rsidRPr="0047659E">
              <w:rPr>
                <w:rFonts w:ascii="Arial" w:hAnsi="Arial" w:cs="Arial"/>
                <w:sz w:val="20"/>
                <w:szCs w:val="20"/>
              </w:rPr>
              <w:t>Classification</w:t>
            </w:r>
          </w:p>
        </w:tc>
        <w:tc>
          <w:tcPr>
            <w:tcW w:w="2601" w:type="dxa"/>
            <w:tcBorders>
              <w:top w:val="single" w:sz="8" w:space="0" w:color="auto"/>
              <w:left w:val="nil"/>
              <w:bottom w:val="single" w:sz="8" w:space="0" w:color="auto"/>
              <w:right w:val="single" w:sz="8" w:space="0" w:color="auto"/>
            </w:tcBorders>
            <w:shd w:val="clear" w:color="auto" w:fill="auto"/>
          </w:tcPr>
          <w:p w14:paraId="59A78092" w14:textId="44C79498" w:rsidR="00204A75" w:rsidRPr="0047659E" w:rsidRDefault="00F275BC" w:rsidP="00216EA2">
            <w:pPr>
              <w:rPr>
                <w:rFonts w:ascii="Arial" w:hAnsi="Arial" w:cs="Arial"/>
                <w:sz w:val="20"/>
                <w:szCs w:val="20"/>
              </w:rPr>
            </w:pPr>
            <w:r>
              <w:rPr>
                <w:rFonts w:ascii="Arial" w:hAnsi="Arial" w:cs="Arial"/>
                <w:sz w:val="20"/>
                <w:szCs w:val="20"/>
              </w:rPr>
              <w:t xml:space="preserve">Classifications equivalent to </w:t>
            </w:r>
            <w:r w:rsidR="00204A75">
              <w:rPr>
                <w:rFonts w:ascii="Arial" w:hAnsi="Arial" w:cs="Arial"/>
                <w:sz w:val="20"/>
                <w:szCs w:val="20"/>
              </w:rPr>
              <w:t>HP 4 and below</w:t>
            </w:r>
          </w:p>
        </w:tc>
        <w:tc>
          <w:tcPr>
            <w:tcW w:w="1263" w:type="dxa"/>
            <w:tcBorders>
              <w:top w:val="nil"/>
              <w:left w:val="nil"/>
              <w:bottom w:val="nil"/>
              <w:right w:val="nil"/>
            </w:tcBorders>
            <w:shd w:val="clear" w:color="auto" w:fill="D9D9D9" w:themeFill="background1" w:themeFillShade="D9"/>
            <w:noWrap/>
            <w:vAlign w:val="center"/>
          </w:tcPr>
          <w:p w14:paraId="09FC3902" w14:textId="77777777" w:rsidR="00204A75" w:rsidRPr="0047659E" w:rsidRDefault="00204A75" w:rsidP="00216EA2">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2C23BEA5" w14:textId="77777777" w:rsidR="00204A75" w:rsidRPr="0047659E" w:rsidRDefault="00204A75" w:rsidP="00216EA2">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72558D44" w14:textId="77777777" w:rsidR="00204A75" w:rsidRPr="0047659E" w:rsidRDefault="00204A75" w:rsidP="00216EA2">
            <w:pPr>
              <w:rPr>
                <w:rFonts w:ascii="Arial" w:hAnsi="Arial" w:cs="Arial"/>
                <w:sz w:val="20"/>
                <w:szCs w:val="20"/>
              </w:rPr>
            </w:pPr>
          </w:p>
        </w:tc>
        <w:tc>
          <w:tcPr>
            <w:tcW w:w="1263" w:type="dxa"/>
            <w:tcBorders>
              <w:top w:val="nil"/>
              <w:left w:val="nil"/>
              <w:bottom w:val="nil"/>
              <w:right w:val="nil"/>
            </w:tcBorders>
          </w:tcPr>
          <w:p w14:paraId="571954ED" w14:textId="77777777" w:rsidR="00204A75" w:rsidRPr="0047659E" w:rsidRDefault="00204A75" w:rsidP="00216EA2">
            <w:pPr>
              <w:rPr>
                <w:rFonts w:ascii="Arial" w:hAnsi="Arial" w:cs="Arial"/>
                <w:sz w:val="20"/>
                <w:szCs w:val="20"/>
              </w:rPr>
            </w:pPr>
          </w:p>
        </w:tc>
        <w:tc>
          <w:tcPr>
            <w:tcW w:w="1263" w:type="dxa"/>
            <w:tcBorders>
              <w:top w:val="nil"/>
              <w:left w:val="nil"/>
              <w:bottom w:val="nil"/>
              <w:right w:val="nil"/>
            </w:tcBorders>
          </w:tcPr>
          <w:p w14:paraId="01DBDF3E" w14:textId="77777777" w:rsidR="00204A75" w:rsidRPr="0047659E" w:rsidRDefault="00204A75" w:rsidP="00216EA2">
            <w:pPr>
              <w:rPr>
                <w:rFonts w:ascii="Arial" w:hAnsi="Arial" w:cs="Arial"/>
                <w:sz w:val="20"/>
                <w:szCs w:val="20"/>
              </w:rPr>
            </w:pPr>
          </w:p>
        </w:tc>
        <w:tc>
          <w:tcPr>
            <w:tcW w:w="1263" w:type="dxa"/>
            <w:tcBorders>
              <w:top w:val="nil"/>
              <w:left w:val="nil"/>
              <w:bottom w:val="nil"/>
              <w:right w:val="nil"/>
            </w:tcBorders>
          </w:tcPr>
          <w:p w14:paraId="6B100A83" w14:textId="77777777" w:rsidR="00204A75" w:rsidRPr="0047659E" w:rsidRDefault="00204A75" w:rsidP="00216EA2">
            <w:pPr>
              <w:rPr>
                <w:rFonts w:ascii="Arial" w:hAnsi="Arial" w:cs="Arial"/>
                <w:sz w:val="20"/>
                <w:szCs w:val="20"/>
              </w:rPr>
            </w:pPr>
          </w:p>
        </w:tc>
        <w:tc>
          <w:tcPr>
            <w:tcW w:w="1263" w:type="dxa"/>
            <w:tcBorders>
              <w:top w:val="nil"/>
              <w:left w:val="nil"/>
              <w:bottom w:val="nil"/>
              <w:right w:val="nil"/>
            </w:tcBorders>
          </w:tcPr>
          <w:p w14:paraId="61703E40" w14:textId="77777777" w:rsidR="00204A75" w:rsidRPr="0047659E" w:rsidRDefault="00204A75" w:rsidP="00216EA2">
            <w:pPr>
              <w:rPr>
                <w:rFonts w:ascii="Arial" w:hAnsi="Arial" w:cs="Arial"/>
                <w:sz w:val="20"/>
                <w:szCs w:val="20"/>
              </w:rPr>
            </w:pPr>
          </w:p>
        </w:tc>
        <w:tc>
          <w:tcPr>
            <w:tcW w:w="1316" w:type="dxa"/>
            <w:gridSpan w:val="2"/>
            <w:tcBorders>
              <w:top w:val="nil"/>
              <w:left w:val="nil"/>
              <w:bottom w:val="nil"/>
              <w:right w:val="nil"/>
            </w:tcBorders>
          </w:tcPr>
          <w:p w14:paraId="2A10F4FE" w14:textId="77777777" w:rsidR="00204A75" w:rsidRPr="0047659E" w:rsidRDefault="00204A75" w:rsidP="00216EA2">
            <w:pPr>
              <w:rPr>
                <w:rFonts w:ascii="Arial" w:hAnsi="Arial" w:cs="Arial"/>
                <w:sz w:val="20"/>
                <w:szCs w:val="20"/>
              </w:rPr>
            </w:pPr>
          </w:p>
        </w:tc>
      </w:tr>
      <w:tr w:rsidR="00204A75" w:rsidRPr="0047659E" w14:paraId="1039BAE0" w14:textId="77777777" w:rsidTr="003D369F">
        <w:trPr>
          <w:trHeight w:val="300"/>
        </w:trPr>
        <w:tc>
          <w:tcPr>
            <w:tcW w:w="1418" w:type="dxa"/>
            <w:tcBorders>
              <w:top w:val="nil"/>
              <w:left w:val="single" w:sz="8" w:space="0" w:color="auto"/>
              <w:bottom w:val="single" w:sz="8" w:space="0" w:color="auto"/>
              <w:right w:val="single" w:sz="8" w:space="0" w:color="auto"/>
            </w:tcBorders>
            <w:shd w:val="clear" w:color="auto" w:fill="auto"/>
          </w:tcPr>
          <w:p w14:paraId="2107F3FF" w14:textId="77777777" w:rsidR="00204A75" w:rsidRPr="0047659E" w:rsidRDefault="00204A75" w:rsidP="00216EA2">
            <w:pPr>
              <w:rPr>
                <w:rFonts w:ascii="Arial" w:hAnsi="Arial" w:cs="Arial"/>
                <w:sz w:val="20"/>
                <w:szCs w:val="20"/>
              </w:rPr>
            </w:pPr>
            <w:r w:rsidRPr="0047659E">
              <w:rPr>
                <w:rFonts w:ascii="Arial" w:hAnsi="Arial" w:cs="Arial"/>
                <w:sz w:val="20"/>
                <w:szCs w:val="20"/>
              </w:rPr>
              <w:t>Employee Type</w:t>
            </w:r>
          </w:p>
        </w:tc>
        <w:tc>
          <w:tcPr>
            <w:tcW w:w="2601" w:type="dxa"/>
            <w:tcBorders>
              <w:top w:val="nil"/>
              <w:left w:val="nil"/>
              <w:bottom w:val="single" w:sz="8" w:space="0" w:color="auto"/>
              <w:right w:val="single" w:sz="8" w:space="0" w:color="auto"/>
            </w:tcBorders>
            <w:shd w:val="clear" w:color="auto" w:fill="auto"/>
            <w:vAlign w:val="center"/>
          </w:tcPr>
          <w:p w14:paraId="4928415F" w14:textId="0B1BBB84" w:rsidR="00204A75" w:rsidRPr="0047659E" w:rsidRDefault="00204A75" w:rsidP="00216EA2">
            <w:pPr>
              <w:rPr>
                <w:rFonts w:ascii="Arial" w:hAnsi="Arial" w:cs="Arial"/>
                <w:sz w:val="20"/>
                <w:szCs w:val="20"/>
              </w:rPr>
            </w:pPr>
            <w:r w:rsidRPr="0047659E">
              <w:rPr>
                <w:rFonts w:ascii="Arial" w:hAnsi="Arial" w:cs="Arial"/>
                <w:sz w:val="20"/>
                <w:szCs w:val="20"/>
              </w:rPr>
              <w:t>Any</w:t>
            </w:r>
            <w:r w:rsidR="00605B21">
              <w:rPr>
                <w:rFonts w:ascii="Arial" w:hAnsi="Arial" w:cs="Arial"/>
                <w:sz w:val="20"/>
                <w:szCs w:val="20"/>
              </w:rPr>
              <w:t>, not including dentists</w:t>
            </w:r>
          </w:p>
        </w:tc>
        <w:tc>
          <w:tcPr>
            <w:tcW w:w="1263" w:type="dxa"/>
            <w:tcBorders>
              <w:top w:val="nil"/>
              <w:left w:val="nil"/>
              <w:bottom w:val="nil"/>
              <w:right w:val="nil"/>
            </w:tcBorders>
            <w:shd w:val="clear" w:color="auto" w:fill="D9D9D9" w:themeFill="background1" w:themeFillShade="D9"/>
            <w:noWrap/>
            <w:vAlign w:val="center"/>
          </w:tcPr>
          <w:p w14:paraId="2860BB25" w14:textId="77777777" w:rsidR="00204A75" w:rsidRPr="0047659E" w:rsidRDefault="00204A75" w:rsidP="00216EA2">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21F847EB" w14:textId="77777777" w:rsidR="00204A75" w:rsidRPr="0047659E" w:rsidRDefault="00204A75" w:rsidP="00216EA2">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4CEBD52B" w14:textId="77777777" w:rsidR="00204A75" w:rsidRPr="0047659E" w:rsidRDefault="00204A75" w:rsidP="00216EA2">
            <w:pPr>
              <w:rPr>
                <w:rFonts w:ascii="Arial" w:hAnsi="Arial" w:cs="Arial"/>
                <w:sz w:val="20"/>
                <w:szCs w:val="20"/>
              </w:rPr>
            </w:pPr>
          </w:p>
        </w:tc>
        <w:tc>
          <w:tcPr>
            <w:tcW w:w="1263" w:type="dxa"/>
            <w:tcBorders>
              <w:top w:val="nil"/>
              <w:left w:val="nil"/>
              <w:bottom w:val="nil"/>
              <w:right w:val="nil"/>
            </w:tcBorders>
          </w:tcPr>
          <w:p w14:paraId="0E5DA173" w14:textId="77777777" w:rsidR="00204A75" w:rsidRPr="0047659E" w:rsidRDefault="00204A75" w:rsidP="00216EA2">
            <w:pPr>
              <w:rPr>
                <w:rFonts w:ascii="Arial" w:hAnsi="Arial" w:cs="Arial"/>
                <w:sz w:val="20"/>
                <w:szCs w:val="20"/>
              </w:rPr>
            </w:pPr>
          </w:p>
        </w:tc>
        <w:tc>
          <w:tcPr>
            <w:tcW w:w="1263" w:type="dxa"/>
            <w:tcBorders>
              <w:top w:val="nil"/>
              <w:left w:val="nil"/>
              <w:bottom w:val="nil"/>
              <w:right w:val="nil"/>
            </w:tcBorders>
          </w:tcPr>
          <w:p w14:paraId="39076F8D" w14:textId="77777777" w:rsidR="00204A75" w:rsidRPr="0047659E" w:rsidRDefault="00204A75" w:rsidP="00216EA2">
            <w:pPr>
              <w:rPr>
                <w:rFonts w:ascii="Arial" w:hAnsi="Arial" w:cs="Arial"/>
                <w:sz w:val="20"/>
                <w:szCs w:val="20"/>
              </w:rPr>
            </w:pPr>
          </w:p>
        </w:tc>
        <w:tc>
          <w:tcPr>
            <w:tcW w:w="1263" w:type="dxa"/>
            <w:tcBorders>
              <w:top w:val="nil"/>
              <w:left w:val="nil"/>
              <w:bottom w:val="nil"/>
              <w:right w:val="nil"/>
            </w:tcBorders>
          </w:tcPr>
          <w:p w14:paraId="6D4F4598" w14:textId="77777777" w:rsidR="00204A75" w:rsidRPr="0047659E" w:rsidRDefault="00204A75" w:rsidP="00216EA2">
            <w:pPr>
              <w:rPr>
                <w:rFonts w:ascii="Arial" w:hAnsi="Arial" w:cs="Arial"/>
                <w:sz w:val="20"/>
                <w:szCs w:val="20"/>
              </w:rPr>
            </w:pPr>
          </w:p>
        </w:tc>
        <w:tc>
          <w:tcPr>
            <w:tcW w:w="1263" w:type="dxa"/>
            <w:tcBorders>
              <w:top w:val="nil"/>
              <w:left w:val="nil"/>
              <w:bottom w:val="nil"/>
              <w:right w:val="nil"/>
            </w:tcBorders>
          </w:tcPr>
          <w:p w14:paraId="152DBC1A" w14:textId="77777777" w:rsidR="00204A75" w:rsidRPr="0047659E" w:rsidRDefault="00204A75" w:rsidP="00216EA2">
            <w:pPr>
              <w:rPr>
                <w:rFonts w:ascii="Arial" w:hAnsi="Arial" w:cs="Arial"/>
                <w:sz w:val="20"/>
                <w:szCs w:val="20"/>
              </w:rPr>
            </w:pPr>
          </w:p>
        </w:tc>
        <w:tc>
          <w:tcPr>
            <w:tcW w:w="1316" w:type="dxa"/>
            <w:gridSpan w:val="2"/>
            <w:tcBorders>
              <w:top w:val="nil"/>
              <w:left w:val="nil"/>
              <w:bottom w:val="nil"/>
              <w:right w:val="nil"/>
            </w:tcBorders>
          </w:tcPr>
          <w:p w14:paraId="1695E9DF" w14:textId="77777777" w:rsidR="00204A75" w:rsidRPr="0047659E" w:rsidRDefault="00204A75" w:rsidP="00216EA2">
            <w:pPr>
              <w:rPr>
                <w:rFonts w:ascii="Arial" w:hAnsi="Arial" w:cs="Arial"/>
                <w:sz w:val="20"/>
                <w:szCs w:val="20"/>
              </w:rPr>
            </w:pPr>
          </w:p>
        </w:tc>
      </w:tr>
      <w:tr w:rsidR="00204A75" w:rsidRPr="0047659E" w14:paraId="6CCDC17B" w14:textId="77777777" w:rsidTr="003D369F">
        <w:trPr>
          <w:trHeight w:val="540"/>
        </w:trPr>
        <w:tc>
          <w:tcPr>
            <w:tcW w:w="1418" w:type="dxa"/>
            <w:tcBorders>
              <w:top w:val="nil"/>
              <w:left w:val="single" w:sz="8" w:space="0" w:color="auto"/>
              <w:bottom w:val="single" w:sz="8" w:space="0" w:color="auto"/>
              <w:right w:val="single" w:sz="8" w:space="0" w:color="auto"/>
            </w:tcBorders>
            <w:shd w:val="clear" w:color="auto" w:fill="auto"/>
          </w:tcPr>
          <w:p w14:paraId="11C2D2F5" w14:textId="77777777" w:rsidR="00204A75" w:rsidRPr="0047659E" w:rsidRDefault="00204A75" w:rsidP="00216EA2">
            <w:pPr>
              <w:rPr>
                <w:rFonts w:ascii="Arial" w:hAnsi="Arial" w:cs="Arial"/>
                <w:sz w:val="20"/>
                <w:szCs w:val="20"/>
              </w:rPr>
            </w:pPr>
            <w:r w:rsidRPr="0047659E">
              <w:rPr>
                <w:rFonts w:ascii="Arial" w:hAnsi="Arial" w:cs="Arial"/>
                <w:sz w:val="20"/>
                <w:szCs w:val="20"/>
              </w:rPr>
              <w:t>Description</w:t>
            </w:r>
          </w:p>
        </w:tc>
        <w:tc>
          <w:tcPr>
            <w:tcW w:w="2601" w:type="dxa"/>
            <w:tcBorders>
              <w:top w:val="nil"/>
              <w:left w:val="nil"/>
              <w:bottom w:val="single" w:sz="8" w:space="0" w:color="auto"/>
              <w:right w:val="single" w:sz="8" w:space="0" w:color="auto"/>
            </w:tcBorders>
            <w:shd w:val="clear" w:color="auto" w:fill="auto"/>
            <w:vAlign w:val="center"/>
          </w:tcPr>
          <w:p w14:paraId="7A23C197" w14:textId="3448CC2C" w:rsidR="00204A75" w:rsidRPr="0047659E" w:rsidRDefault="00605B21" w:rsidP="00216EA2">
            <w:pPr>
              <w:rPr>
                <w:rFonts w:ascii="Arial" w:hAnsi="Arial" w:cs="Arial"/>
                <w:sz w:val="20"/>
                <w:szCs w:val="20"/>
              </w:rPr>
            </w:pPr>
            <w:r>
              <w:rPr>
                <w:rFonts w:ascii="Arial" w:hAnsi="Arial" w:cs="Arial"/>
                <w:sz w:val="20"/>
                <w:szCs w:val="20"/>
              </w:rPr>
              <w:t xml:space="preserve">Eligible employees </w:t>
            </w:r>
            <w:r w:rsidRPr="00605B21">
              <w:rPr>
                <w:rFonts w:ascii="Arial" w:hAnsi="Arial" w:cs="Arial"/>
                <w:sz w:val="20"/>
                <w:szCs w:val="20"/>
              </w:rPr>
              <w:t>who apply for and are selected to undertake the functions of a professional lead</w:t>
            </w:r>
            <w:r>
              <w:rPr>
                <w:rFonts w:ascii="Arial" w:hAnsi="Arial" w:cs="Arial"/>
                <w:sz w:val="20"/>
                <w:szCs w:val="20"/>
              </w:rPr>
              <w:t xml:space="preserve"> will be paid the level of allowance which corresponds to the level of responsibility as set out in section N</w:t>
            </w:r>
          </w:p>
        </w:tc>
        <w:tc>
          <w:tcPr>
            <w:tcW w:w="1263" w:type="dxa"/>
            <w:tcBorders>
              <w:top w:val="nil"/>
              <w:left w:val="nil"/>
              <w:bottom w:val="nil"/>
              <w:right w:val="nil"/>
            </w:tcBorders>
            <w:shd w:val="clear" w:color="auto" w:fill="DBDBDB" w:themeFill="accent3" w:themeFillTint="66"/>
            <w:noWrap/>
            <w:vAlign w:val="center"/>
          </w:tcPr>
          <w:p w14:paraId="48C6ADB9" w14:textId="77777777" w:rsidR="00204A75" w:rsidRPr="0047659E" w:rsidRDefault="00204A75" w:rsidP="00216EA2">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09037365" w14:textId="77777777" w:rsidR="00204A75" w:rsidRPr="0047659E" w:rsidRDefault="00204A75" w:rsidP="00216EA2">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646E8D5B" w14:textId="77777777" w:rsidR="00204A75" w:rsidRPr="0047659E" w:rsidRDefault="00204A75" w:rsidP="00216EA2">
            <w:pPr>
              <w:rPr>
                <w:rFonts w:ascii="Arial" w:hAnsi="Arial" w:cs="Arial"/>
                <w:sz w:val="20"/>
                <w:szCs w:val="20"/>
              </w:rPr>
            </w:pPr>
          </w:p>
        </w:tc>
        <w:tc>
          <w:tcPr>
            <w:tcW w:w="1263" w:type="dxa"/>
            <w:tcBorders>
              <w:top w:val="nil"/>
              <w:left w:val="nil"/>
              <w:bottom w:val="nil"/>
              <w:right w:val="nil"/>
            </w:tcBorders>
          </w:tcPr>
          <w:p w14:paraId="0031C796" w14:textId="77777777" w:rsidR="00204A75" w:rsidRPr="0047659E" w:rsidRDefault="00204A75" w:rsidP="00216EA2">
            <w:pPr>
              <w:rPr>
                <w:rFonts w:ascii="Arial" w:hAnsi="Arial" w:cs="Arial"/>
                <w:sz w:val="20"/>
                <w:szCs w:val="20"/>
              </w:rPr>
            </w:pPr>
          </w:p>
        </w:tc>
        <w:tc>
          <w:tcPr>
            <w:tcW w:w="1263" w:type="dxa"/>
            <w:tcBorders>
              <w:top w:val="nil"/>
              <w:left w:val="nil"/>
              <w:bottom w:val="nil"/>
              <w:right w:val="nil"/>
            </w:tcBorders>
          </w:tcPr>
          <w:p w14:paraId="10C26BB5" w14:textId="77777777" w:rsidR="00204A75" w:rsidRPr="0047659E" w:rsidRDefault="00204A75" w:rsidP="00216EA2">
            <w:pPr>
              <w:rPr>
                <w:rFonts w:ascii="Arial" w:hAnsi="Arial" w:cs="Arial"/>
                <w:sz w:val="20"/>
                <w:szCs w:val="20"/>
              </w:rPr>
            </w:pPr>
          </w:p>
        </w:tc>
        <w:tc>
          <w:tcPr>
            <w:tcW w:w="1263" w:type="dxa"/>
            <w:tcBorders>
              <w:top w:val="nil"/>
              <w:left w:val="nil"/>
              <w:bottom w:val="nil"/>
              <w:right w:val="nil"/>
            </w:tcBorders>
          </w:tcPr>
          <w:p w14:paraId="0DAACAA9" w14:textId="77777777" w:rsidR="00204A75" w:rsidRPr="0047659E" w:rsidRDefault="00204A75" w:rsidP="00216EA2">
            <w:pPr>
              <w:rPr>
                <w:rFonts w:ascii="Arial" w:hAnsi="Arial" w:cs="Arial"/>
                <w:sz w:val="20"/>
                <w:szCs w:val="20"/>
              </w:rPr>
            </w:pPr>
          </w:p>
        </w:tc>
        <w:tc>
          <w:tcPr>
            <w:tcW w:w="1263" w:type="dxa"/>
            <w:tcBorders>
              <w:top w:val="nil"/>
              <w:left w:val="nil"/>
              <w:bottom w:val="nil"/>
              <w:right w:val="nil"/>
            </w:tcBorders>
          </w:tcPr>
          <w:p w14:paraId="6C2D774F" w14:textId="77777777" w:rsidR="00204A75" w:rsidRPr="0047659E" w:rsidRDefault="00204A75" w:rsidP="00216EA2">
            <w:pPr>
              <w:rPr>
                <w:rFonts w:ascii="Arial" w:hAnsi="Arial" w:cs="Arial"/>
                <w:sz w:val="20"/>
                <w:szCs w:val="20"/>
              </w:rPr>
            </w:pPr>
          </w:p>
        </w:tc>
        <w:tc>
          <w:tcPr>
            <w:tcW w:w="1316" w:type="dxa"/>
            <w:gridSpan w:val="2"/>
            <w:tcBorders>
              <w:top w:val="nil"/>
              <w:left w:val="nil"/>
              <w:bottom w:val="nil"/>
              <w:right w:val="nil"/>
            </w:tcBorders>
          </w:tcPr>
          <w:p w14:paraId="274713C2" w14:textId="77777777" w:rsidR="00204A75" w:rsidRPr="0047659E" w:rsidRDefault="00204A75" w:rsidP="00216EA2">
            <w:pPr>
              <w:rPr>
                <w:rFonts w:ascii="Arial" w:hAnsi="Arial" w:cs="Arial"/>
                <w:sz w:val="20"/>
                <w:szCs w:val="20"/>
              </w:rPr>
            </w:pPr>
          </w:p>
        </w:tc>
      </w:tr>
      <w:tr w:rsidR="00204A75" w:rsidRPr="0047659E" w14:paraId="0A5EA4BD" w14:textId="77777777" w:rsidTr="003D369F">
        <w:trPr>
          <w:trHeight w:val="300"/>
        </w:trPr>
        <w:tc>
          <w:tcPr>
            <w:tcW w:w="1418" w:type="dxa"/>
            <w:tcBorders>
              <w:top w:val="nil"/>
              <w:left w:val="single" w:sz="8" w:space="0" w:color="auto"/>
              <w:bottom w:val="single" w:sz="8" w:space="0" w:color="auto"/>
              <w:right w:val="single" w:sz="8" w:space="0" w:color="auto"/>
            </w:tcBorders>
            <w:shd w:val="clear" w:color="auto" w:fill="auto"/>
          </w:tcPr>
          <w:p w14:paraId="2C847AE1" w14:textId="77777777" w:rsidR="00204A75" w:rsidRPr="0047659E" w:rsidRDefault="00204A75" w:rsidP="00216EA2">
            <w:pPr>
              <w:rPr>
                <w:rFonts w:ascii="Arial" w:hAnsi="Arial" w:cs="Arial"/>
                <w:sz w:val="20"/>
                <w:szCs w:val="20"/>
              </w:rPr>
            </w:pPr>
            <w:r w:rsidRPr="0047659E">
              <w:rPr>
                <w:rFonts w:ascii="Arial" w:hAnsi="Arial" w:cs="Arial"/>
                <w:sz w:val="20"/>
                <w:szCs w:val="20"/>
              </w:rPr>
              <w:t>Rate/</w:t>
            </w:r>
          </w:p>
          <w:p w14:paraId="716AD27E" w14:textId="77777777" w:rsidR="00204A75" w:rsidRPr="0047659E" w:rsidRDefault="00204A75" w:rsidP="00216EA2">
            <w:pPr>
              <w:rPr>
                <w:rFonts w:ascii="Arial" w:hAnsi="Arial" w:cs="Arial"/>
                <w:sz w:val="20"/>
                <w:szCs w:val="20"/>
              </w:rPr>
            </w:pPr>
            <w:r w:rsidRPr="0047659E">
              <w:rPr>
                <w:rFonts w:ascii="Arial" w:hAnsi="Arial" w:cs="Arial"/>
                <w:sz w:val="20"/>
                <w:szCs w:val="20"/>
              </w:rPr>
              <w:t>Frequency</w:t>
            </w:r>
          </w:p>
        </w:tc>
        <w:tc>
          <w:tcPr>
            <w:tcW w:w="2601" w:type="dxa"/>
            <w:tcBorders>
              <w:top w:val="nil"/>
              <w:left w:val="nil"/>
              <w:bottom w:val="single" w:sz="8" w:space="0" w:color="auto"/>
              <w:right w:val="single" w:sz="8" w:space="0" w:color="auto"/>
            </w:tcBorders>
            <w:shd w:val="clear" w:color="auto" w:fill="auto"/>
            <w:vAlign w:val="center"/>
          </w:tcPr>
          <w:p w14:paraId="2A1A13ED" w14:textId="43D3C6A7" w:rsidR="00204A75" w:rsidRPr="0047659E" w:rsidRDefault="00204A75" w:rsidP="00216EA2">
            <w:pPr>
              <w:rPr>
                <w:rFonts w:ascii="Arial" w:hAnsi="Arial" w:cs="Arial"/>
                <w:sz w:val="20"/>
                <w:szCs w:val="20"/>
              </w:rPr>
            </w:pPr>
            <w:r w:rsidRPr="0047659E">
              <w:rPr>
                <w:rFonts w:ascii="Arial" w:hAnsi="Arial" w:cs="Arial"/>
                <w:sz w:val="20"/>
                <w:szCs w:val="20"/>
              </w:rPr>
              <w:t xml:space="preserve">Per </w:t>
            </w:r>
            <w:r w:rsidR="00AE3B4E">
              <w:rPr>
                <w:rFonts w:ascii="Arial" w:hAnsi="Arial" w:cs="Arial"/>
                <w:sz w:val="20"/>
                <w:szCs w:val="20"/>
              </w:rPr>
              <w:t>annum (paid in fortnightly instalments)</w:t>
            </w:r>
          </w:p>
        </w:tc>
        <w:tc>
          <w:tcPr>
            <w:tcW w:w="1263"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457B3128" w14:textId="260C9B5C" w:rsidR="00204A75" w:rsidRPr="0047659E" w:rsidRDefault="00204A75" w:rsidP="00216EA2">
            <w:pPr>
              <w:jc w:val="right"/>
              <w:rPr>
                <w:rFonts w:ascii="Arial" w:hAnsi="Arial" w:cs="Arial"/>
                <w:color w:val="0000CC"/>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99F01" w14:textId="18C51586" w:rsidR="00204A75" w:rsidRPr="0047659E" w:rsidRDefault="00204A75" w:rsidP="00216EA2">
            <w:pPr>
              <w:jc w:val="right"/>
              <w:rPr>
                <w:rFonts w:ascii="Arial" w:hAnsi="Arial" w:cs="Arial"/>
                <w:sz w:val="20"/>
                <w:szCs w:val="20"/>
              </w:rPr>
            </w:pP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4BF5AA2D" w14:textId="12FD4176" w:rsidR="00204A75" w:rsidRPr="0047659E" w:rsidRDefault="00204A75" w:rsidP="00216EA2">
            <w:pPr>
              <w:jc w:val="right"/>
              <w:rPr>
                <w:rFonts w:ascii="Arial" w:hAnsi="Arial" w:cs="Arial"/>
                <w:sz w:val="20"/>
                <w:szCs w:val="20"/>
              </w:rPr>
            </w:pPr>
          </w:p>
        </w:tc>
        <w:tc>
          <w:tcPr>
            <w:tcW w:w="1263" w:type="dxa"/>
            <w:tcBorders>
              <w:top w:val="single" w:sz="4" w:space="0" w:color="auto"/>
              <w:left w:val="nil"/>
              <w:bottom w:val="single" w:sz="4" w:space="0" w:color="auto"/>
              <w:right w:val="single" w:sz="4" w:space="0" w:color="auto"/>
            </w:tcBorders>
            <w:shd w:val="clear" w:color="auto" w:fill="auto"/>
            <w:vAlign w:val="center"/>
          </w:tcPr>
          <w:p w14:paraId="2A8E5EC2" w14:textId="796AD86A" w:rsidR="00204A75" w:rsidRPr="0047659E" w:rsidRDefault="00204A75" w:rsidP="00216EA2">
            <w:pPr>
              <w:jc w:val="right"/>
              <w:rPr>
                <w:rFonts w:ascii="Arial" w:hAnsi="Arial" w:cs="Arial"/>
                <w:sz w:val="20"/>
                <w:szCs w:val="20"/>
              </w:rPr>
            </w:pPr>
          </w:p>
        </w:tc>
        <w:tc>
          <w:tcPr>
            <w:tcW w:w="1263" w:type="dxa"/>
            <w:tcBorders>
              <w:top w:val="single" w:sz="4" w:space="0" w:color="auto"/>
              <w:left w:val="nil"/>
              <w:bottom w:val="single" w:sz="4" w:space="0" w:color="auto"/>
              <w:right w:val="single" w:sz="4" w:space="0" w:color="auto"/>
            </w:tcBorders>
            <w:shd w:val="clear" w:color="auto" w:fill="auto"/>
            <w:vAlign w:val="center"/>
          </w:tcPr>
          <w:p w14:paraId="32D60D39" w14:textId="5F73D2CC" w:rsidR="00204A75" w:rsidRPr="0047659E" w:rsidRDefault="00204A75" w:rsidP="00216EA2">
            <w:pPr>
              <w:jc w:val="right"/>
              <w:rPr>
                <w:rFonts w:ascii="Arial" w:hAnsi="Arial" w:cs="Arial"/>
                <w:sz w:val="20"/>
                <w:szCs w:val="20"/>
              </w:rPr>
            </w:pPr>
          </w:p>
        </w:tc>
        <w:tc>
          <w:tcPr>
            <w:tcW w:w="1263" w:type="dxa"/>
            <w:tcBorders>
              <w:top w:val="single" w:sz="4" w:space="0" w:color="auto"/>
              <w:left w:val="nil"/>
              <w:bottom w:val="single" w:sz="4" w:space="0" w:color="auto"/>
              <w:right w:val="single" w:sz="4" w:space="0" w:color="auto"/>
            </w:tcBorders>
            <w:shd w:val="clear" w:color="auto" w:fill="auto"/>
            <w:vAlign w:val="center"/>
          </w:tcPr>
          <w:p w14:paraId="58C607E4" w14:textId="420546A4" w:rsidR="00204A75" w:rsidRPr="0047659E" w:rsidRDefault="00204A75" w:rsidP="00216EA2">
            <w:pPr>
              <w:jc w:val="right"/>
              <w:rPr>
                <w:rFonts w:ascii="Arial" w:hAnsi="Arial" w:cs="Arial"/>
                <w:sz w:val="20"/>
                <w:szCs w:val="20"/>
              </w:rPr>
            </w:pPr>
          </w:p>
        </w:tc>
        <w:tc>
          <w:tcPr>
            <w:tcW w:w="1263" w:type="dxa"/>
            <w:tcBorders>
              <w:top w:val="single" w:sz="4" w:space="0" w:color="auto"/>
              <w:left w:val="nil"/>
              <w:bottom w:val="single" w:sz="4" w:space="0" w:color="auto"/>
              <w:right w:val="single" w:sz="4" w:space="0" w:color="auto"/>
            </w:tcBorders>
            <w:shd w:val="clear" w:color="auto" w:fill="auto"/>
            <w:vAlign w:val="center"/>
          </w:tcPr>
          <w:p w14:paraId="40299AE8" w14:textId="05DE7398" w:rsidR="00204A75" w:rsidRPr="0047659E" w:rsidRDefault="00204A75" w:rsidP="00216EA2">
            <w:pPr>
              <w:jc w:val="right"/>
              <w:rPr>
                <w:rFonts w:ascii="Arial" w:hAnsi="Arial" w:cs="Arial"/>
                <w:sz w:val="20"/>
                <w:szCs w:val="20"/>
              </w:rPr>
            </w:pPr>
          </w:p>
        </w:tc>
        <w:tc>
          <w:tcPr>
            <w:tcW w:w="1316" w:type="dxa"/>
            <w:gridSpan w:val="2"/>
            <w:tcBorders>
              <w:top w:val="single" w:sz="4" w:space="0" w:color="auto"/>
              <w:left w:val="nil"/>
              <w:bottom w:val="single" w:sz="4" w:space="0" w:color="auto"/>
              <w:right w:val="single" w:sz="4" w:space="0" w:color="auto"/>
            </w:tcBorders>
            <w:shd w:val="clear" w:color="auto" w:fill="auto"/>
            <w:vAlign w:val="center"/>
          </w:tcPr>
          <w:p w14:paraId="17289166" w14:textId="17BE981E" w:rsidR="00204A75" w:rsidRPr="0047659E" w:rsidRDefault="00204A75" w:rsidP="00216EA2">
            <w:pPr>
              <w:jc w:val="right"/>
              <w:rPr>
                <w:rFonts w:ascii="Arial" w:hAnsi="Arial" w:cs="Arial"/>
                <w:sz w:val="20"/>
                <w:szCs w:val="20"/>
              </w:rPr>
            </w:pPr>
          </w:p>
        </w:tc>
      </w:tr>
      <w:tr w:rsidR="00605B21" w:rsidRPr="0047659E" w14:paraId="64438496" w14:textId="77777777" w:rsidTr="003D369F">
        <w:trPr>
          <w:trHeight w:val="300"/>
        </w:trPr>
        <w:tc>
          <w:tcPr>
            <w:tcW w:w="1418" w:type="dxa"/>
            <w:tcBorders>
              <w:top w:val="nil"/>
              <w:left w:val="single" w:sz="8" w:space="0" w:color="auto"/>
              <w:bottom w:val="single" w:sz="8" w:space="0" w:color="auto"/>
              <w:right w:val="single" w:sz="8" w:space="0" w:color="auto"/>
            </w:tcBorders>
            <w:shd w:val="clear" w:color="auto" w:fill="auto"/>
          </w:tcPr>
          <w:p w14:paraId="193F8971" w14:textId="77777777" w:rsidR="00605B21" w:rsidRPr="0047659E" w:rsidRDefault="00605B21" w:rsidP="00605B21">
            <w:pPr>
              <w:rPr>
                <w:rFonts w:ascii="Arial" w:hAnsi="Arial" w:cs="Arial"/>
                <w:sz w:val="20"/>
                <w:szCs w:val="20"/>
              </w:rPr>
            </w:pPr>
          </w:p>
        </w:tc>
        <w:tc>
          <w:tcPr>
            <w:tcW w:w="2601" w:type="dxa"/>
            <w:tcBorders>
              <w:top w:val="nil"/>
              <w:left w:val="nil"/>
              <w:bottom w:val="single" w:sz="8" w:space="0" w:color="auto"/>
              <w:right w:val="single" w:sz="8" w:space="0" w:color="auto"/>
            </w:tcBorders>
            <w:shd w:val="clear" w:color="auto" w:fill="auto"/>
            <w:vAlign w:val="center"/>
          </w:tcPr>
          <w:p w14:paraId="35888640" w14:textId="46617649" w:rsidR="00605B21" w:rsidRPr="0047659E" w:rsidRDefault="00605B21" w:rsidP="00605B21">
            <w:pPr>
              <w:rPr>
                <w:rFonts w:ascii="Arial" w:hAnsi="Arial" w:cs="Arial"/>
                <w:sz w:val="20"/>
                <w:szCs w:val="20"/>
              </w:rPr>
            </w:pPr>
            <w:r>
              <w:rPr>
                <w:rFonts w:ascii="Arial" w:hAnsi="Arial" w:cs="Arial"/>
                <w:sz w:val="20"/>
                <w:szCs w:val="20"/>
              </w:rPr>
              <w:t>Level 3</w:t>
            </w:r>
            <w:r w:rsidR="0017303B">
              <w:rPr>
                <w:rFonts w:ascii="Arial" w:hAnsi="Arial" w:cs="Arial"/>
                <w:sz w:val="20"/>
                <w:szCs w:val="20"/>
              </w:rPr>
              <w:t xml:space="preserve"> (100% of calculated allowance)</w:t>
            </w:r>
          </w:p>
        </w:tc>
        <w:tc>
          <w:tcPr>
            <w:tcW w:w="1263"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19302B1" w14:textId="3DB58B39" w:rsidR="00605B21" w:rsidRDefault="00605B21" w:rsidP="00605B21">
            <w:pPr>
              <w:jc w:val="right"/>
              <w:rPr>
                <w:rFonts w:ascii="Arial" w:hAnsi="Arial" w:cs="Arial"/>
                <w:color w:val="0000CC"/>
                <w:sz w:val="20"/>
                <w:szCs w:val="20"/>
              </w:rPr>
            </w:pPr>
            <w:r>
              <w:rPr>
                <w:rFonts w:ascii="Arial" w:hAnsi="Arial" w:cs="Arial"/>
                <w:color w:val="0000CC"/>
                <w:sz w:val="20"/>
                <w:szCs w:val="20"/>
              </w:rPr>
              <w:t>n/a</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B180C" w14:textId="78AAD7B4" w:rsidR="00605B21" w:rsidRDefault="00605B21" w:rsidP="00605B21">
            <w:pPr>
              <w:jc w:val="right"/>
              <w:rPr>
                <w:rFonts w:ascii="Arial" w:hAnsi="Arial" w:cs="Arial"/>
                <w:sz w:val="20"/>
                <w:szCs w:val="20"/>
              </w:rPr>
            </w:pPr>
            <w:r>
              <w:rPr>
                <w:rFonts w:ascii="Arial" w:hAnsi="Arial" w:cs="Arial"/>
                <w:sz w:val="20"/>
                <w:szCs w:val="20"/>
              </w:rPr>
              <w:t>n/a</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63362C5F" w14:textId="4D2217F7" w:rsidR="00605B21" w:rsidRDefault="00605B21" w:rsidP="00605B21">
            <w:pPr>
              <w:jc w:val="right"/>
              <w:rPr>
                <w:rFonts w:ascii="Arial" w:hAnsi="Arial" w:cs="Arial"/>
                <w:sz w:val="20"/>
                <w:szCs w:val="20"/>
              </w:rPr>
            </w:pPr>
            <w:r>
              <w:rPr>
                <w:rFonts w:ascii="Arial" w:hAnsi="Arial" w:cs="Arial"/>
                <w:sz w:val="20"/>
                <w:szCs w:val="20"/>
              </w:rPr>
              <w:t>n/a</w:t>
            </w:r>
          </w:p>
        </w:tc>
        <w:tc>
          <w:tcPr>
            <w:tcW w:w="1263" w:type="dxa"/>
            <w:tcBorders>
              <w:top w:val="single" w:sz="4" w:space="0" w:color="auto"/>
              <w:left w:val="nil"/>
              <w:bottom w:val="single" w:sz="4" w:space="0" w:color="auto"/>
              <w:right w:val="single" w:sz="4" w:space="0" w:color="auto"/>
            </w:tcBorders>
            <w:shd w:val="clear" w:color="auto" w:fill="auto"/>
            <w:vAlign w:val="center"/>
          </w:tcPr>
          <w:p w14:paraId="30511234" w14:textId="183D7769" w:rsidR="00605B21" w:rsidRPr="0047659E" w:rsidRDefault="003D369F" w:rsidP="00605B21">
            <w:pPr>
              <w:jc w:val="right"/>
              <w:rPr>
                <w:rFonts w:ascii="Arial" w:hAnsi="Arial" w:cs="Arial"/>
                <w:sz w:val="20"/>
                <w:szCs w:val="20"/>
              </w:rPr>
            </w:pPr>
            <w:r>
              <w:rPr>
                <w:rFonts w:ascii="Arial" w:hAnsi="Arial" w:cs="Arial"/>
                <w:sz w:val="20"/>
                <w:szCs w:val="20"/>
              </w:rPr>
              <w:t>$19,499</w:t>
            </w:r>
          </w:p>
        </w:tc>
        <w:tc>
          <w:tcPr>
            <w:tcW w:w="1263" w:type="dxa"/>
            <w:tcBorders>
              <w:top w:val="single" w:sz="4" w:space="0" w:color="auto"/>
              <w:left w:val="nil"/>
              <w:bottom w:val="single" w:sz="4" w:space="0" w:color="auto"/>
              <w:right w:val="single" w:sz="4" w:space="0" w:color="auto"/>
            </w:tcBorders>
            <w:shd w:val="clear" w:color="auto" w:fill="auto"/>
            <w:vAlign w:val="center"/>
          </w:tcPr>
          <w:p w14:paraId="313418A1" w14:textId="69C9D69E" w:rsidR="00605B21" w:rsidRPr="0047659E" w:rsidRDefault="003D369F" w:rsidP="00605B21">
            <w:pPr>
              <w:jc w:val="right"/>
              <w:rPr>
                <w:rFonts w:ascii="Arial" w:hAnsi="Arial" w:cs="Arial"/>
                <w:sz w:val="20"/>
                <w:szCs w:val="20"/>
              </w:rPr>
            </w:pPr>
            <w:r>
              <w:rPr>
                <w:rFonts w:ascii="Arial" w:hAnsi="Arial" w:cs="Arial"/>
                <w:sz w:val="20"/>
                <w:szCs w:val="20"/>
              </w:rPr>
              <w:t>$19,791</w:t>
            </w:r>
          </w:p>
        </w:tc>
        <w:tc>
          <w:tcPr>
            <w:tcW w:w="1263" w:type="dxa"/>
            <w:tcBorders>
              <w:top w:val="single" w:sz="4" w:space="0" w:color="auto"/>
              <w:left w:val="nil"/>
              <w:bottom w:val="single" w:sz="4" w:space="0" w:color="auto"/>
              <w:right w:val="single" w:sz="4" w:space="0" w:color="auto"/>
            </w:tcBorders>
            <w:shd w:val="clear" w:color="auto" w:fill="auto"/>
            <w:vAlign w:val="center"/>
          </w:tcPr>
          <w:p w14:paraId="36A193C2" w14:textId="35B19CF8" w:rsidR="00605B21" w:rsidRPr="0047659E" w:rsidRDefault="003D369F" w:rsidP="00605B21">
            <w:pPr>
              <w:jc w:val="right"/>
              <w:rPr>
                <w:rFonts w:ascii="Arial" w:hAnsi="Arial" w:cs="Arial"/>
                <w:sz w:val="20"/>
                <w:szCs w:val="20"/>
              </w:rPr>
            </w:pPr>
            <w:r>
              <w:rPr>
                <w:rFonts w:ascii="Arial" w:hAnsi="Arial" w:cs="Arial"/>
                <w:sz w:val="20"/>
                <w:szCs w:val="20"/>
              </w:rPr>
              <w:t>$20,274</w:t>
            </w:r>
          </w:p>
        </w:tc>
        <w:tc>
          <w:tcPr>
            <w:tcW w:w="1263" w:type="dxa"/>
            <w:tcBorders>
              <w:top w:val="single" w:sz="4" w:space="0" w:color="auto"/>
              <w:left w:val="nil"/>
              <w:bottom w:val="single" w:sz="4" w:space="0" w:color="auto"/>
              <w:right w:val="single" w:sz="4" w:space="0" w:color="auto"/>
            </w:tcBorders>
            <w:shd w:val="clear" w:color="auto" w:fill="auto"/>
            <w:vAlign w:val="center"/>
          </w:tcPr>
          <w:p w14:paraId="6FAE46F3" w14:textId="484FD792" w:rsidR="00605B21" w:rsidRPr="0047659E" w:rsidRDefault="003D369F" w:rsidP="00605B21">
            <w:pPr>
              <w:jc w:val="right"/>
              <w:rPr>
                <w:rFonts w:ascii="Arial" w:hAnsi="Arial" w:cs="Arial"/>
                <w:sz w:val="20"/>
                <w:szCs w:val="20"/>
              </w:rPr>
            </w:pPr>
            <w:r>
              <w:rPr>
                <w:rFonts w:ascii="Arial" w:hAnsi="Arial" w:cs="Arial"/>
                <w:sz w:val="20"/>
                <w:szCs w:val="20"/>
              </w:rPr>
              <w:t>$20,477</w:t>
            </w:r>
          </w:p>
        </w:tc>
        <w:tc>
          <w:tcPr>
            <w:tcW w:w="1316" w:type="dxa"/>
            <w:gridSpan w:val="2"/>
            <w:tcBorders>
              <w:top w:val="single" w:sz="4" w:space="0" w:color="auto"/>
              <w:left w:val="nil"/>
              <w:bottom w:val="single" w:sz="4" w:space="0" w:color="auto"/>
              <w:right w:val="single" w:sz="4" w:space="0" w:color="auto"/>
            </w:tcBorders>
            <w:shd w:val="clear" w:color="auto" w:fill="auto"/>
            <w:vAlign w:val="center"/>
          </w:tcPr>
          <w:p w14:paraId="0BE4D171" w14:textId="487DD15E" w:rsidR="00605B21" w:rsidRPr="0047659E" w:rsidRDefault="003D369F" w:rsidP="00605B21">
            <w:pPr>
              <w:jc w:val="right"/>
              <w:rPr>
                <w:rFonts w:ascii="Arial" w:hAnsi="Arial" w:cs="Arial"/>
                <w:sz w:val="20"/>
                <w:szCs w:val="20"/>
              </w:rPr>
            </w:pPr>
            <w:r>
              <w:rPr>
                <w:rFonts w:ascii="Arial" w:hAnsi="Arial" w:cs="Arial"/>
                <w:sz w:val="20"/>
                <w:szCs w:val="20"/>
              </w:rPr>
              <w:t>$20,872</w:t>
            </w:r>
          </w:p>
        </w:tc>
      </w:tr>
      <w:tr w:rsidR="00605B21" w:rsidRPr="0047659E" w14:paraId="1BD26B12" w14:textId="77777777" w:rsidTr="003D369F">
        <w:trPr>
          <w:trHeight w:val="300"/>
        </w:trPr>
        <w:tc>
          <w:tcPr>
            <w:tcW w:w="1418" w:type="dxa"/>
            <w:tcBorders>
              <w:top w:val="nil"/>
              <w:left w:val="single" w:sz="8" w:space="0" w:color="auto"/>
              <w:bottom w:val="single" w:sz="8" w:space="0" w:color="auto"/>
              <w:right w:val="single" w:sz="8" w:space="0" w:color="auto"/>
            </w:tcBorders>
            <w:shd w:val="clear" w:color="auto" w:fill="auto"/>
          </w:tcPr>
          <w:p w14:paraId="6E902622" w14:textId="77777777" w:rsidR="00605B21" w:rsidRPr="0047659E" w:rsidRDefault="00605B21" w:rsidP="00605B21">
            <w:pPr>
              <w:rPr>
                <w:rFonts w:ascii="Arial" w:hAnsi="Arial" w:cs="Arial"/>
                <w:sz w:val="20"/>
                <w:szCs w:val="20"/>
              </w:rPr>
            </w:pPr>
          </w:p>
        </w:tc>
        <w:tc>
          <w:tcPr>
            <w:tcW w:w="2601" w:type="dxa"/>
            <w:tcBorders>
              <w:top w:val="nil"/>
              <w:left w:val="nil"/>
              <w:bottom w:val="single" w:sz="8" w:space="0" w:color="auto"/>
              <w:right w:val="single" w:sz="8" w:space="0" w:color="auto"/>
            </w:tcBorders>
            <w:shd w:val="clear" w:color="auto" w:fill="auto"/>
            <w:vAlign w:val="center"/>
          </w:tcPr>
          <w:p w14:paraId="2B13DA7E" w14:textId="41C5B3ED" w:rsidR="00605B21" w:rsidRPr="0047659E" w:rsidRDefault="00605B21" w:rsidP="00605B21">
            <w:pPr>
              <w:rPr>
                <w:rFonts w:ascii="Arial" w:hAnsi="Arial" w:cs="Arial"/>
                <w:sz w:val="20"/>
                <w:szCs w:val="20"/>
              </w:rPr>
            </w:pPr>
            <w:r>
              <w:rPr>
                <w:rFonts w:ascii="Arial" w:hAnsi="Arial" w:cs="Arial"/>
                <w:sz w:val="20"/>
                <w:szCs w:val="20"/>
              </w:rPr>
              <w:t>Level 2</w:t>
            </w:r>
            <w:r w:rsidR="0017303B">
              <w:rPr>
                <w:rFonts w:ascii="Arial" w:hAnsi="Arial" w:cs="Arial"/>
                <w:sz w:val="20"/>
                <w:szCs w:val="20"/>
              </w:rPr>
              <w:t xml:space="preserve"> (40% of calculated allowance)</w:t>
            </w:r>
          </w:p>
        </w:tc>
        <w:tc>
          <w:tcPr>
            <w:tcW w:w="1263"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3B1DC3B" w14:textId="60816AEE" w:rsidR="00605B21" w:rsidRDefault="00605B21" w:rsidP="00605B21">
            <w:pPr>
              <w:jc w:val="right"/>
              <w:rPr>
                <w:rFonts w:ascii="Arial" w:hAnsi="Arial" w:cs="Arial"/>
                <w:color w:val="0000CC"/>
                <w:sz w:val="20"/>
                <w:szCs w:val="20"/>
              </w:rPr>
            </w:pPr>
            <w:r>
              <w:rPr>
                <w:rFonts w:ascii="Arial" w:hAnsi="Arial" w:cs="Arial"/>
                <w:color w:val="0000CC"/>
                <w:sz w:val="20"/>
                <w:szCs w:val="20"/>
              </w:rPr>
              <w:t>n/a</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A8FB6" w14:textId="5FF016C8" w:rsidR="00605B21" w:rsidRDefault="00605B21" w:rsidP="00605B21">
            <w:pPr>
              <w:jc w:val="right"/>
              <w:rPr>
                <w:rFonts w:ascii="Arial" w:hAnsi="Arial" w:cs="Arial"/>
                <w:sz w:val="20"/>
                <w:szCs w:val="20"/>
              </w:rPr>
            </w:pPr>
            <w:r>
              <w:rPr>
                <w:rFonts w:ascii="Arial" w:hAnsi="Arial" w:cs="Arial"/>
                <w:sz w:val="20"/>
                <w:szCs w:val="20"/>
              </w:rPr>
              <w:t>n/a</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32480F83" w14:textId="18A6ED32" w:rsidR="00605B21" w:rsidRDefault="00605B21" w:rsidP="00605B21">
            <w:pPr>
              <w:jc w:val="right"/>
              <w:rPr>
                <w:rFonts w:ascii="Arial" w:hAnsi="Arial" w:cs="Arial"/>
                <w:sz w:val="20"/>
                <w:szCs w:val="20"/>
              </w:rPr>
            </w:pPr>
            <w:r>
              <w:rPr>
                <w:rFonts w:ascii="Arial" w:hAnsi="Arial" w:cs="Arial"/>
                <w:sz w:val="20"/>
                <w:szCs w:val="20"/>
              </w:rPr>
              <w:t>n/a</w:t>
            </w:r>
          </w:p>
        </w:tc>
        <w:tc>
          <w:tcPr>
            <w:tcW w:w="1263" w:type="dxa"/>
            <w:tcBorders>
              <w:top w:val="single" w:sz="4" w:space="0" w:color="auto"/>
              <w:left w:val="nil"/>
              <w:bottom w:val="single" w:sz="4" w:space="0" w:color="auto"/>
              <w:right w:val="single" w:sz="4" w:space="0" w:color="auto"/>
            </w:tcBorders>
            <w:shd w:val="clear" w:color="auto" w:fill="auto"/>
            <w:vAlign w:val="center"/>
          </w:tcPr>
          <w:p w14:paraId="1187D8A1" w14:textId="51680A92" w:rsidR="00605B21" w:rsidRPr="0047659E" w:rsidRDefault="003D369F" w:rsidP="00605B21">
            <w:pPr>
              <w:jc w:val="right"/>
              <w:rPr>
                <w:rFonts w:ascii="Arial" w:hAnsi="Arial" w:cs="Arial"/>
                <w:sz w:val="20"/>
                <w:szCs w:val="20"/>
              </w:rPr>
            </w:pPr>
            <w:r>
              <w:rPr>
                <w:rFonts w:ascii="Arial" w:hAnsi="Arial" w:cs="Arial"/>
                <w:sz w:val="20"/>
                <w:szCs w:val="20"/>
              </w:rPr>
              <w:t>$7,800</w:t>
            </w:r>
          </w:p>
        </w:tc>
        <w:tc>
          <w:tcPr>
            <w:tcW w:w="1263" w:type="dxa"/>
            <w:tcBorders>
              <w:top w:val="single" w:sz="4" w:space="0" w:color="auto"/>
              <w:left w:val="nil"/>
              <w:bottom w:val="single" w:sz="4" w:space="0" w:color="auto"/>
              <w:right w:val="single" w:sz="4" w:space="0" w:color="auto"/>
            </w:tcBorders>
            <w:shd w:val="clear" w:color="auto" w:fill="auto"/>
            <w:vAlign w:val="center"/>
          </w:tcPr>
          <w:p w14:paraId="238E4945" w14:textId="746E0DAA" w:rsidR="00605B21" w:rsidRPr="0047659E" w:rsidRDefault="003D369F" w:rsidP="00605B21">
            <w:pPr>
              <w:jc w:val="right"/>
              <w:rPr>
                <w:rFonts w:ascii="Arial" w:hAnsi="Arial" w:cs="Arial"/>
                <w:sz w:val="20"/>
                <w:szCs w:val="20"/>
              </w:rPr>
            </w:pPr>
            <w:r>
              <w:rPr>
                <w:rFonts w:ascii="Arial" w:hAnsi="Arial" w:cs="Arial"/>
                <w:sz w:val="20"/>
                <w:szCs w:val="20"/>
              </w:rPr>
              <w:t>$7,917</w:t>
            </w:r>
          </w:p>
        </w:tc>
        <w:tc>
          <w:tcPr>
            <w:tcW w:w="1263" w:type="dxa"/>
            <w:tcBorders>
              <w:top w:val="single" w:sz="4" w:space="0" w:color="auto"/>
              <w:left w:val="nil"/>
              <w:bottom w:val="single" w:sz="4" w:space="0" w:color="auto"/>
              <w:right w:val="single" w:sz="4" w:space="0" w:color="auto"/>
            </w:tcBorders>
            <w:shd w:val="clear" w:color="auto" w:fill="auto"/>
            <w:vAlign w:val="center"/>
          </w:tcPr>
          <w:p w14:paraId="249D990F" w14:textId="2ADB8C81" w:rsidR="00605B21" w:rsidRPr="0047659E" w:rsidRDefault="00DE7FBC" w:rsidP="00605B21">
            <w:pPr>
              <w:jc w:val="right"/>
              <w:rPr>
                <w:rFonts w:ascii="Arial" w:hAnsi="Arial" w:cs="Arial"/>
                <w:sz w:val="20"/>
                <w:szCs w:val="20"/>
              </w:rPr>
            </w:pPr>
            <w:r>
              <w:rPr>
                <w:rFonts w:ascii="Arial" w:hAnsi="Arial" w:cs="Arial"/>
                <w:sz w:val="20"/>
                <w:szCs w:val="20"/>
              </w:rPr>
              <w:t>$8,110</w:t>
            </w:r>
          </w:p>
        </w:tc>
        <w:tc>
          <w:tcPr>
            <w:tcW w:w="1263" w:type="dxa"/>
            <w:tcBorders>
              <w:top w:val="single" w:sz="4" w:space="0" w:color="auto"/>
              <w:left w:val="nil"/>
              <w:bottom w:val="single" w:sz="4" w:space="0" w:color="auto"/>
              <w:right w:val="single" w:sz="4" w:space="0" w:color="auto"/>
            </w:tcBorders>
            <w:shd w:val="clear" w:color="auto" w:fill="auto"/>
            <w:vAlign w:val="center"/>
          </w:tcPr>
          <w:p w14:paraId="4D05A8BE" w14:textId="3B9758B5" w:rsidR="00605B21" w:rsidRPr="0047659E" w:rsidRDefault="00DE7FBC" w:rsidP="00605B21">
            <w:pPr>
              <w:jc w:val="right"/>
              <w:rPr>
                <w:rFonts w:ascii="Arial" w:hAnsi="Arial" w:cs="Arial"/>
                <w:sz w:val="20"/>
                <w:szCs w:val="20"/>
              </w:rPr>
            </w:pPr>
            <w:r>
              <w:rPr>
                <w:rFonts w:ascii="Arial" w:hAnsi="Arial" w:cs="Arial"/>
                <w:sz w:val="20"/>
                <w:szCs w:val="20"/>
              </w:rPr>
              <w:t>$8,191</w:t>
            </w:r>
          </w:p>
        </w:tc>
        <w:tc>
          <w:tcPr>
            <w:tcW w:w="1316" w:type="dxa"/>
            <w:gridSpan w:val="2"/>
            <w:tcBorders>
              <w:top w:val="single" w:sz="4" w:space="0" w:color="auto"/>
              <w:left w:val="nil"/>
              <w:bottom w:val="single" w:sz="4" w:space="0" w:color="auto"/>
              <w:right w:val="single" w:sz="4" w:space="0" w:color="auto"/>
            </w:tcBorders>
            <w:shd w:val="clear" w:color="auto" w:fill="auto"/>
            <w:vAlign w:val="center"/>
          </w:tcPr>
          <w:p w14:paraId="6D27681F" w14:textId="698846D6" w:rsidR="00605B21" w:rsidRPr="0047659E" w:rsidRDefault="00DE7FBC" w:rsidP="00605B21">
            <w:pPr>
              <w:jc w:val="right"/>
              <w:rPr>
                <w:rFonts w:ascii="Arial" w:hAnsi="Arial" w:cs="Arial"/>
                <w:sz w:val="20"/>
                <w:szCs w:val="20"/>
              </w:rPr>
            </w:pPr>
            <w:r>
              <w:rPr>
                <w:rFonts w:ascii="Arial" w:hAnsi="Arial" w:cs="Arial"/>
                <w:sz w:val="20"/>
                <w:szCs w:val="20"/>
              </w:rPr>
              <w:t>$8,349</w:t>
            </w:r>
          </w:p>
        </w:tc>
      </w:tr>
      <w:tr w:rsidR="00605B21" w:rsidRPr="0047659E" w14:paraId="44A6DBA9" w14:textId="77777777" w:rsidTr="003D369F">
        <w:trPr>
          <w:trHeight w:val="300"/>
        </w:trPr>
        <w:tc>
          <w:tcPr>
            <w:tcW w:w="1418" w:type="dxa"/>
            <w:tcBorders>
              <w:top w:val="nil"/>
              <w:left w:val="single" w:sz="8" w:space="0" w:color="auto"/>
              <w:bottom w:val="single" w:sz="8" w:space="0" w:color="auto"/>
              <w:right w:val="single" w:sz="8" w:space="0" w:color="auto"/>
            </w:tcBorders>
            <w:shd w:val="clear" w:color="auto" w:fill="auto"/>
          </w:tcPr>
          <w:p w14:paraId="75A81676" w14:textId="77777777" w:rsidR="00605B21" w:rsidRPr="0047659E" w:rsidRDefault="00605B21" w:rsidP="00605B21">
            <w:pPr>
              <w:rPr>
                <w:rFonts w:ascii="Arial" w:hAnsi="Arial" w:cs="Arial"/>
                <w:sz w:val="20"/>
                <w:szCs w:val="20"/>
              </w:rPr>
            </w:pPr>
          </w:p>
        </w:tc>
        <w:tc>
          <w:tcPr>
            <w:tcW w:w="2601" w:type="dxa"/>
            <w:tcBorders>
              <w:top w:val="nil"/>
              <w:left w:val="nil"/>
              <w:bottom w:val="single" w:sz="8" w:space="0" w:color="auto"/>
              <w:right w:val="single" w:sz="8" w:space="0" w:color="auto"/>
            </w:tcBorders>
            <w:shd w:val="clear" w:color="auto" w:fill="auto"/>
            <w:vAlign w:val="center"/>
          </w:tcPr>
          <w:p w14:paraId="4C72B10A" w14:textId="39E7DDDA" w:rsidR="00605B21" w:rsidRPr="0047659E" w:rsidRDefault="00605B21" w:rsidP="00605B21">
            <w:pPr>
              <w:rPr>
                <w:rFonts w:ascii="Arial" w:hAnsi="Arial" w:cs="Arial"/>
                <w:sz w:val="20"/>
                <w:szCs w:val="20"/>
              </w:rPr>
            </w:pPr>
            <w:r>
              <w:rPr>
                <w:rFonts w:ascii="Arial" w:hAnsi="Arial" w:cs="Arial"/>
                <w:sz w:val="20"/>
                <w:szCs w:val="20"/>
              </w:rPr>
              <w:t>Level 1</w:t>
            </w:r>
            <w:r w:rsidR="0017303B">
              <w:rPr>
                <w:rFonts w:ascii="Arial" w:hAnsi="Arial" w:cs="Arial"/>
                <w:sz w:val="20"/>
                <w:szCs w:val="20"/>
              </w:rPr>
              <w:t xml:space="preserve"> (10% of calculated allowance)</w:t>
            </w:r>
          </w:p>
        </w:tc>
        <w:tc>
          <w:tcPr>
            <w:tcW w:w="1263"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6FEB65B" w14:textId="265D32DE" w:rsidR="00605B21" w:rsidRDefault="00605B21" w:rsidP="00605B21">
            <w:pPr>
              <w:jc w:val="right"/>
              <w:rPr>
                <w:rFonts w:ascii="Arial" w:hAnsi="Arial" w:cs="Arial"/>
                <w:color w:val="0000CC"/>
                <w:sz w:val="20"/>
                <w:szCs w:val="20"/>
              </w:rPr>
            </w:pPr>
            <w:r>
              <w:rPr>
                <w:rFonts w:ascii="Arial" w:hAnsi="Arial" w:cs="Arial"/>
                <w:color w:val="0000CC"/>
                <w:sz w:val="20"/>
                <w:szCs w:val="20"/>
              </w:rPr>
              <w:t>n/a</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6A636" w14:textId="6075233F" w:rsidR="00605B21" w:rsidRDefault="00605B21" w:rsidP="00605B21">
            <w:pPr>
              <w:jc w:val="right"/>
              <w:rPr>
                <w:rFonts w:ascii="Arial" w:hAnsi="Arial" w:cs="Arial"/>
                <w:sz w:val="20"/>
                <w:szCs w:val="20"/>
              </w:rPr>
            </w:pPr>
            <w:r>
              <w:rPr>
                <w:rFonts w:ascii="Arial" w:hAnsi="Arial" w:cs="Arial"/>
                <w:sz w:val="20"/>
                <w:szCs w:val="20"/>
              </w:rPr>
              <w:t>n/a</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184347B3" w14:textId="08D6155C" w:rsidR="00605B21" w:rsidRDefault="00605B21" w:rsidP="00605B21">
            <w:pPr>
              <w:jc w:val="right"/>
              <w:rPr>
                <w:rFonts w:ascii="Arial" w:hAnsi="Arial" w:cs="Arial"/>
                <w:sz w:val="20"/>
                <w:szCs w:val="20"/>
              </w:rPr>
            </w:pPr>
            <w:r>
              <w:rPr>
                <w:rFonts w:ascii="Arial" w:hAnsi="Arial" w:cs="Arial"/>
                <w:sz w:val="20"/>
                <w:szCs w:val="20"/>
              </w:rPr>
              <w:t>n/a</w:t>
            </w:r>
          </w:p>
        </w:tc>
        <w:tc>
          <w:tcPr>
            <w:tcW w:w="1263" w:type="dxa"/>
            <w:tcBorders>
              <w:top w:val="single" w:sz="4" w:space="0" w:color="auto"/>
              <w:left w:val="nil"/>
              <w:bottom w:val="single" w:sz="4" w:space="0" w:color="auto"/>
              <w:right w:val="single" w:sz="4" w:space="0" w:color="auto"/>
            </w:tcBorders>
            <w:shd w:val="clear" w:color="auto" w:fill="auto"/>
            <w:vAlign w:val="center"/>
          </w:tcPr>
          <w:p w14:paraId="68226EF3" w14:textId="6804E987" w:rsidR="00605B21" w:rsidRPr="0047659E" w:rsidRDefault="003D369F" w:rsidP="00605B21">
            <w:pPr>
              <w:jc w:val="right"/>
              <w:rPr>
                <w:rFonts w:ascii="Arial" w:hAnsi="Arial" w:cs="Arial"/>
                <w:sz w:val="20"/>
                <w:szCs w:val="20"/>
              </w:rPr>
            </w:pPr>
            <w:r>
              <w:rPr>
                <w:rFonts w:ascii="Arial" w:hAnsi="Arial" w:cs="Arial"/>
                <w:sz w:val="20"/>
                <w:szCs w:val="20"/>
              </w:rPr>
              <w:t>$1,950</w:t>
            </w:r>
          </w:p>
        </w:tc>
        <w:tc>
          <w:tcPr>
            <w:tcW w:w="1263" w:type="dxa"/>
            <w:tcBorders>
              <w:top w:val="single" w:sz="4" w:space="0" w:color="auto"/>
              <w:left w:val="nil"/>
              <w:bottom w:val="single" w:sz="4" w:space="0" w:color="auto"/>
              <w:right w:val="single" w:sz="4" w:space="0" w:color="auto"/>
            </w:tcBorders>
            <w:shd w:val="clear" w:color="auto" w:fill="auto"/>
            <w:vAlign w:val="center"/>
          </w:tcPr>
          <w:p w14:paraId="0C0740B7" w14:textId="5607216A" w:rsidR="00605B21" w:rsidRPr="0047659E" w:rsidRDefault="00DE7FBC" w:rsidP="00605B21">
            <w:pPr>
              <w:jc w:val="right"/>
              <w:rPr>
                <w:rFonts w:ascii="Arial" w:hAnsi="Arial" w:cs="Arial"/>
                <w:sz w:val="20"/>
                <w:szCs w:val="20"/>
              </w:rPr>
            </w:pPr>
            <w:r>
              <w:rPr>
                <w:rFonts w:ascii="Arial" w:hAnsi="Arial" w:cs="Arial"/>
                <w:sz w:val="20"/>
                <w:szCs w:val="20"/>
              </w:rPr>
              <w:t>$1,979</w:t>
            </w:r>
          </w:p>
        </w:tc>
        <w:tc>
          <w:tcPr>
            <w:tcW w:w="1263" w:type="dxa"/>
            <w:tcBorders>
              <w:top w:val="single" w:sz="4" w:space="0" w:color="auto"/>
              <w:left w:val="nil"/>
              <w:bottom w:val="single" w:sz="4" w:space="0" w:color="auto"/>
              <w:right w:val="single" w:sz="4" w:space="0" w:color="auto"/>
            </w:tcBorders>
            <w:shd w:val="clear" w:color="auto" w:fill="auto"/>
            <w:vAlign w:val="center"/>
          </w:tcPr>
          <w:p w14:paraId="0D4A5731" w14:textId="17B49035" w:rsidR="00605B21" w:rsidRPr="0047659E" w:rsidRDefault="00DE7FBC" w:rsidP="00605B21">
            <w:pPr>
              <w:jc w:val="right"/>
              <w:rPr>
                <w:rFonts w:ascii="Arial" w:hAnsi="Arial" w:cs="Arial"/>
                <w:sz w:val="20"/>
                <w:szCs w:val="20"/>
              </w:rPr>
            </w:pPr>
            <w:r>
              <w:rPr>
                <w:rFonts w:ascii="Arial" w:hAnsi="Arial" w:cs="Arial"/>
                <w:sz w:val="20"/>
                <w:szCs w:val="20"/>
              </w:rPr>
              <w:t>$2,027</w:t>
            </w:r>
          </w:p>
        </w:tc>
        <w:tc>
          <w:tcPr>
            <w:tcW w:w="1263" w:type="dxa"/>
            <w:tcBorders>
              <w:top w:val="single" w:sz="4" w:space="0" w:color="auto"/>
              <w:left w:val="nil"/>
              <w:bottom w:val="single" w:sz="4" w:space="0" w:color="auto"/>
              <w:right w:val="single" w:sz="4" w:space="0" w:color="auto"/>
            </w:tcBorders>
            <w:shd w:val="clear" w:color="auto" w:fill="auto"/>
            <w:vAlign w:val="center"/>
          </w:tcPr>
          <w:p w14:paraId="77FFBACE" w14:textId="16DF3983" w:rsidR="00605B21" w:rsidRPr="0047659E" w:rsidRDefault="00DE7FBC" w:rsidP="00605B21">
            <w:pPr>
              <w:jc w:val="right"/>
              <w:rPr>
                <w:rFonts w:ascii="Arial" w:hAnsi="Arial" w:cs="Arial"/>
                <w:sz w:val="20"/>
                <w:szCs w:val="20"/>
              </w:rPr>
            </w:pPr>
            <w:r>
              <w:rPr>
                <w:rFonts w:ascii="Arial" w:hAnsi="Arial" w:cs="Arial"/>
                <w:sz w:val="20"/>
                <w:szCs w:val="20"/>
              </w:rPr>
              <w:t>$2,048</w:t>
            </w:r>
          </w:p>
        </w:tc>
        <w:tc>
          <w:tcPr>
            <w:tcW w:w="1316" w:type="dxa"/>
            <w:gridSpan w:val="2"/>
            <w:tcBorders>
              <w:top w:val="single" w:sz="4" w:space="0" w:color="auto"/>
              <w:left w:val="nil"/>
              <w:bottom w:val="single" w:sz="4" w:space="0" w:color="auto"/>
              <w:right w:val="single" w:sz="4" w:space="0" w:color="auto"/>
            </w:tcBorders>
            <w:shd w:val="clear" w:color="auto" w:fill="auto"/>
            <w:vAlign w:val="center"/>
          </w:tcPr>
          <w:p w14:paraId="28AE6008" w14:textId="6793378F" w:rsidR="00605B21" w:rsidRPr="0047659E" w:rsidRDefault="00DE7FBC" w:rsidP="00605B21">
            <w:pPr>
              <w:jc w:val="right"/>
              <w:rPr>
                <w:rFonts w:ascii="Arial" w:hAnsi="Arial" w:cs="Arial"/>
                <w:sz w:val="20"/>
                <w:szCs w:val="20"/>
              </w:rPr>
            </w:pPr>
            <w:r>
              <w:rPr>
                <w:rFonts w:ascii="Arial" w:hAnsi="Arial" w:cs="Arial"/>
                <w:sz w:val="20"/>
                <w:szCs w:val="20"/>
              </w:rPr>
              <w:t>$2,087</w:t>
            </w:r>
          </w:p>
        </w:tc>
      </w:tr>
      <w:tr w:rsidR="00605B21" w:rsidRPr="0047659E" w14:paraId="57BE2A7F" w14:textId="77777777" w:rsidTr="003D369F">
        <w:trPr>
          <w:gridAfter w:val="1"/>
          <w:wAfter w:w="53" w:type="dxa"/>
          <w:trHeight w:val="300"/>
        </w:trPr>
        <w:tc>
          <w:tcPr>
            <w:tcW w:w="1418" w:type="dxa"/>
            <w:tcBorders>
              <w:top w:val="nil"/>
              <w:left w:val="single" w:sz="8" w:space="0" w:color="auto"/>
              <w:bottom w:val="single" w:sz="8" w:space="0" w:color="auto"/>
              <w:right w:val="single" w:sz="8" w:space="0" w:color="auto"/>
            </w:tcBorders>
            <w:shd w:val="clear" w:color="auto" w:fill="auto"/>
          </w:tcPr>
          <w:p w14:paraId="6BE2A05A" w14:textId="77777777" w:rsidR="00605B21" w:rsidRPr="0047659E" w:rsidRDefault="00605B21" w:rsidP="00605B21">
            <w:pPr>
              <w:rPr>
                <w:rFonts w:ascii="Arial" w:hAnsi="Arial" w:cs="Arial"/>
                <w:sz w:val="20"/>
                <w:szCs w:val="20"/>
              </w:rPr>
            </w:pPr>
            <w:r w:rsidRPr="0047659E">
              <w:rPr>
                <w:rFonts w:ascii="Arial" w:hAnsi="Arial" w:cs="Arial"/>
                <w:sz w:val="20"/>
                <w:szCs w:val="20"/>
              </w:rPr>
              <w:t>Payment on Leave</w:t>
            </w:r>
          </w:p>
        </w:tc>
        <w:tc>
          <w:tcPr>
            <w:tcW w:w="2601" w:type="dxa"/>
            <w:tcBorders>
              <w:top w:val="nil"/>
              <w:left w:val="nil"/>
              <w:bottom w:val="single" w:sz="8" w:space="0" w:color="auto"/>
              <w:right w:val="single" w:sz="8" w:space="0" w:color="auto"/>
            </w:tcBorders>
            <w:shd w:val="clear" w:color="auto" w:fill="auto"/>
          </w:tcPr>
          <w:p w14:paraId="702E97A6" w14:textId="5DAE0F75" w:rsidR="00605B21" w:rsidRPr="0047659E" w:rsidRDefault="00605B21" w:rsidP="00605B21">
            <w:pPr>
              <w:rPr>
                <w:rFonts w:ascii="Arial" w:hAnsi="Arial" w:cs="Arial"/>
                <w:sz w:val="20"/>
                <w:szCs w:val="20"/>
              </w:rPr>
            </w:pPr>
            <w:r w:rsidRPr="0047659E">
              <w:rPr>
                <w:rFonts w:ascii="Arial" w:hAnsi="Arial" w:cs="Arial"/>
                <w:sz w:val="20"/>
                <w:szCs w:val="20"/>
              </w:rPr>
              <w:t xml:space="preserve">Not paid during any type </w:t>
            </w:r>
            <w:r>
              <w:rPr>
                <w:rFonts w:ascii="Arial" w:hAnsi="Arial" w:cs="Arial"/>
                <w:sz w:val="20"/>
                <w:szCs w:val="20"/>
              </w:rPr>
              <w:t>of</w:t>
            </w:r>
            <w:r w:rsidRPr="0047659E">
              <w:rPr>
                <w:rFonts w:ascii="Arial" w:hAnsi="Arial" w:cs="Arial"/>
                <w:sz w:val="20"/>
                <w:szCs w:val="20"/>
              </w:rPr>
              <w:t xml:space="preserve"> unpaid leave.</w:t>
            </w:r>
          </w:p>
        </w:tc>
        <w:tc>
          <w:tcPr>
            <w:tcW w:w="1263" w:type="dxa"/>
            <w:tcBorders>
              <w:top w:val="nil"/>
              <w:left w:val="nil"/>
              <w:bottom w:val="nil"/>
              <w:right w:val="nil"/>
            </w:tcBorders>
            <w:shd w:val="clear" w:color="auto" w:fill="DBDBDB" w:themeFill="accent3" w:themeFillTint="66"/>
            <w:noWrap/>
            <w:vAlign w:val="center"/>
          </w:tcPr>
          <w:p w14:paraId="467CBE5B" w14:textId="77777777" w:rsidR="00605B21" w:rsidRPr="0047659E" w:rsidRDefault="00605B21" w:rsidP="00605B21">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3A9F770F" w14:textId="77777777" w:rsidR="00605B21" w:rsidRPr="0047659E" w:rsidRDefault="00605B21" w:rsidP="00605B21">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12A757AA" w14:textId="77777777" w:rsidR="00605B21" w:rsidRPr="0047659E" w:rsidRDefault="00605B21" w:rsidP="00605B21">
            <w:pPr>
              <w:rPr>
                <w:rFonts w:ascii="Arial" w:hAnsi="Arial" w:cs="Arial"/>
                <w:sz w:val="20"/>
                <w:szCs w:val="20"/>
              </w:rPr>
            </w:pPr>
          </w:p>
        </w:tc>
        <w:tc>
          <w:tcPr>
            <w:tcW w:w="1263" w:type="dxa"/>
            <w:tcBorders>
              <w:top w:val="nil"/>
              <w:left w:val="nil"/>
              <w:bottom w:val="nil"/>
              <w:right w:val="nil"/>
            </w:tcBorders>
          </w:tcPr>
          <w:p w14:paraId="38DAC6BC" w14:textId="77777777" w:rsidR="00605B21" w:rsidRPr="0047659E" w:rsidRDefault="00605B21" w:rsidP="00605B21">
            <w:pPr>
              <w:rPr>
                <w:rFonts w:ascii="Arial" w:hAnsi="Arial" w:cs="Arial"/>
                <w:sz w:val="20"/>
                <w:szCs w:val="20"/>
              </w:rPr>
            </w:pPr>
          </w:p>
        </w:tc>
        <w:tc>
          <w:tcPr>
            <w:tcW w:w="1263" w:type="dxa"/>
            <w:tcBorders>
              <w:top w:val="nil"/>
              <w:left w:val="nil"/>
              <w:bottom w:val="nil"/>
              <w:right w:val="nil"/>
            </w:tcBorders>
          </w:tcPr>
          <w:p w14:paraId="3C06FA0E" w14:textId="77777777" w:rsidR="00605B21" w:rsidRPr="0047659E" w:rsidRDefault="00605B21" w:rsidP="00605B21">
            <w:pPr>
              <w:rPr>
                <w:rFonts w:ascii="Arial" w:hAnsi="Arial" w:cs="Arial"/>
                <w:sz w:val="20"/>
                <w:szCs w:val="20"/>
              </w:rPr>
            </w:pPr>
          </w:p>
        </w:tc>
        <w:tc>
          <w:tcPr>
            <w:tcW w:w="1263" w:type="dxa"/>
            <w:tcBorders>
              <w:top w:val="nil"/>
              <w:left w:val="nil"/>
              <w:bottom w:val="nil"/>
              <w:right w:val="nil"/>
            </w:tcBorders>
          </w:tcPr>
          <w:p w14:paraId="72B3CA2B" w14:textId="77777777" w:rsidR="00605B21" w:rsidRPr="0047659E" w:rsidRDefault="00605B21" w:rsidP="00605B21">
            <w:pPr>
              <w:rPr>
                <w:rFonts w:ascii="Arial" w:hAnsi="Arial" w:cs="Arial"/>
                <w:sz w:val="20"/>
                <w:szCs w:val="20"/>
              </w:rPr>
            </w:pPr>
          </w:p>
        </w:tc>
        <w:tc>
          <w:tcPr>
            <w:tcW w:w="1263" w:type="dxa"/>
            <w:tcBorders>
              <w:top w:val="nil"/>
              <w:left w:val="nil"/>
              <w:bottom w:val="nil"/>
              <w:right w:val="nil"/>
            </w:tcBorders>
          </w:tcPr>
          <w:p w14:paraId="765FC0B7" w14:textId="77777777" w:rsidR="00605B21" w:rsidRPr="0047659E" w:rsidRDefault="00605B21" w:rsidP="00605B21">
            <w:pPr>
              <w:rPr>
                <w:rFonts w:ascii="Arial" w:hAnsi="Arial" w:cs="Arial"/>
                <w:sz w:val="20"/>
                <w:szCs w:val="20"/>
              </w:rPr>
            </w:pPr>
          </w:p>
        </w:tc>
        <w:tc>
          <w:tcPr>
            <w:tcW w:w="1263" w:type="dxa"/>
            <w:tcBorders>
              <w:top w:val="nil"/>
              <w:left w:val="nil"/>
              <w:bottom w:val="nil"/>
              <w:right w:val="nil"/>
            </w:tcBorders>
          </w:tcPr>
          <w:p w14:paraId="5271184D" w14:textId="77777777" w:rsidR="00605B21" w:rsidRPr="0047659E" w:rsidRDefault="00605B21" w:rsidP="00605B21">
            <w:pPr>
              <w:rPr>
                <w:rFonts w:ascii="Arial" w:hAnsi="Arial" w:cs="Arial"/>
                <w:sz w:val="20"/>
                <w:szCs w:val="20"/>
              </w:rPr>
            </w:pPr>
          </w:p>
        </w:tc>
      </w:tr>
      <w:tr w:rsidR="00605B21" w:rsidRPr="0047659E" w14:paraId="388B8A99" w14:textId="77777777" w:rsidTr="003D369F">
        <w:trPr>
          <w:gridAfter w:val="1"/>
          <w:wAfter w:w="53" w:type="dxa"/>
          <w:trHeight w:val="804"/>
        </w:trPr>
        <w:tc>
          <w:tcPr>
            <w:tcW w:w="1418" w:type="dxa"/>
            <w:tcBorders>
              <w:top w:val="nil"/>
              <w:left w:val="single" w:sz="8" w:space="0" w:color="auto"/>
              <w:bottom w:val="single" w:sz="8" w:space="0" w:color="auto"/>
              <w:right w:val="single" w:sz="8" w:space="0" w:color="auto"/>
            </w:tcBorders>
            <w:shd w:val="clear" w:color="auto" w:fill="auto"/>
          </w:tcPr>
          <w:p w14:paraId="357132E3" w14:textId="469713EE" w:rsidR="00605B21" w:rsidRPr="0047659E" w:rsidRDefault="00605B21" w:rsidP="00605B21">
            <w:pPr>
              <w:rPr>
                <w:rFonts w:ascii="Arial" w:hAnsi="Arial" w:cs="Arial"/>
                <w:sz w:val="20"/>
                <w:szCs w:val="20"/>
              </w:rPr>
            </w:pPr>
            <w:r>
              <w:rPr>
                <w:rFonts w:ascii="Arial" w:hAnsi="Arial" w:cs="Arial"/>
                <w:sz w:val="20"/>
                <w:szCs w:val="20"/>
              </w:rPr>
              <w:t>Note:</w:t>
            </w:r>
          </w:p>
        </w:tc>
        <w:tc>
          <w:tcPr>
            <w:tcW w:w="2601" w:type="dxa"/>
            <w:tcBorders>
              <w:top w:val="nil"/>
              <w:left w:val="nil"/>
              <w:bottom w:val="single" w:sz="8" w:space="0" w:color="auto"/>
              <w:right w:val="single" w:sz="8" w:space="0" w:color="auto"/>
            </w:tcBorders>
            <w:shd w:val="clear" w:color="auto" w:fill="auto"/>
            <w:vAlign w:val="center"/>
          </w:tcPr>
          <w:p w14:paraId="52BA05C1" w14:textId="48037EAA" w:rsidR="00605B21" w:rsidRPr="0047659E" w:rsidRDefault="00605B21" w:rsidP="00605B21">
            <w:pPr>
              <w:rPr>
                <w:rFonts w:ascii="Arial" w:hAnsi="Arial" w:cs="Arial"/>
                <w:sz w:val="20"/>
                <w:szCs w:val="20"/>
              </w:rPr>
            </w:pPr>
            <w:r>
              <w:rPr>
                <w:rFonts w:ascii="Arial" w:hAnsi="Arial" w:cs="Arial"/>
                <w:sz w:val="20"/>
                <w:szCs w:val="20"/>
              </w:rPr>
              <w:t>The calculated allowance is the difference between</w:t>
            </w:r>
            <w:r w:rsidR="00F4450C">
              <w:rPr>
                <w:rFonts w:ascii="Arial" w:hAnsi="Arial" w:cs="Arial"/>
                <w:sz w:val="20"/>
                <w:szCs w:val="20"/>
              </w:rPr>
              <w:t xml:space="preserve"> the HP 4.2 and HP 5.2 paypoints</w:t>
            </w:r>
            <w:r w:rsidR="00790506">
              <w:rPr>
                <w:rFonts w:ascii="Arial" w:hAnsi="Arial" w:cs="Arial"/>
                <w:sz w:val="20"/>
                <w:szCs w:val="20"/>
              </w:rPr>
              <w:t xml:space="preserve"> at commencement of this agreement</w:t>
            </w:r>
            <w:r w:rsidR="00F4450C">
              <w:rPr>
                <w:rFonts w:ascii="Arial" w:hAnsi="Arial" w:cs="Arial"/>
                <w:sz w:val="20"/>
                <w:szCs w:val="20"/>
              </w:rPr>
              <w:t>.</w:t>
            </w:r>
            <w:r>
              <w:rPr>
                <w:rFonts w:ascii="Arial" w:hAnsi="Arial" w:cs="Arial"/>
                <w:sz w:val="20"/>
                <w:szCs w:val="20"/>
              </w:rPr>
              <w:t xml:space="preserve"> </w:t>
            </w:r>
          </w:p>
        </w:tc>
        <w:tc>
          <w:tcPr>
            <w:tcW w:w="1263" w:type="dxa"/>
            <w:tcBorders>
              <w:top w:val="nil"/>
              <w:left w:val="nil"/>
              <w:bottom w:val="nil"/>
              <w:right w:val="nil"/>
            </w:tcBorders>
            <w:shd w:val="clear" w:color="auto" w:fill="D9D9D9" w:themeFill="background1" w:themeFillShade="D9"/>
            <w:noWrap/>
            <w:vAlign w:val="center"/>
          </w:tcPr>
          <w:p w14:paraId="457BAE68" w14:textId="77777777" w:rsidR="00605B21" w:rsidRPr="0047659E" w:rsidRDefault="00605B21" w:rsidP="00605B21">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34DE97D6" w14:textId="77777777" w:rsidR="00605B21" w:rsidRPr="0047659E" w:rsidRDefault="00605B21" w:rsidP="00605B21">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5A73AE3A" w14:textId="77777777" w:rsidR="00605B21" w:rsidRPr="0047659E" w:rsidRDefault="00605B21" w:rsidP="00605B21">
            <w:pPr>
              <w:rPr>
                <w:rFonts w:ascii="Arial" w:hAnsi="Arial" w:cs="Arial"/>
                <w:sz w:val="20"/>
                <w:szCs w:val="20"/>
              </w:rPr>
            </w:pPr>
          </w:p>
        </w:tc>
        <w:tc>
          <w:tcPr>
            <w:tcW w:w="1263" w:type="dxa"/>
            <w:tcBorders>
              <w:top w:val="nil"/>
              <w:left w:val="nil"/>
              <w:bottom w:val="nil"/>
              <w:right w:val="nil"/>
            </w:tcBorders>
          </w:tcPr>
          <w:p w14:paraId="22EFDDD5" w14:textId="77777777" w:rsidR="00605B21" w:rsidRPr="0047659E" w:rsidRDefault="00605B21" w:rsidP="00605B21">
            <w:pPr>
              <w:rPr>
                <w:rFonts w:ascii="Arial" w:hAnsi="Arial" w:cs="Arial"/>
                <w:sz w:val="20"/>
                <w:szCs w:val="20"/>
              </w:rPr>
            </w:pPr>
          </w:p>
        </w:tc>
        <w:tc>
          <w:tcPr>
            <w:tcW w:w="1263" w:type="dxa"/>
            <w:tcBorders>
              <w:top w:val="nil"/>
              <w:left w:val="nil"/>
              <w:bottom w:val="nil"/>
              <w:right w:val="nil"/>
            </w:tcBorders>
          </w:tcPr>
          <w:p w14:paraId="671E0A65" w14:textId="77777777" w:rsidR="00605B21" w:rsidRPr="0047659E" w:rsidRDefault="00605B21" w:rsidP="00605B21">
            <w:pPr>
              <w:rPr>
                <w:rFonts w:ascii="Arial" w:hAnsi="Arial" w:cs="Arial"/>
                <w:sz w:val="20"/>
                <w:szCs w:val="20"/>
              </w:rPr>
            </w:pPr>
          </w:p>
        </w:tc>
        <w:tc>
          <w:tcPr>
            <w:tcW w:w="1263" w:type="dxa"/>
            <w:tcBorders>
              <w:top w:val="nil"/>
              <w:left w:val="nil"/>
              <w:bottom w:val="nil"/>
              <w:right w:val="nil"/>
            </w:tcBorders>
          </w:tcPr>
          <w:p w14:paraId="0681B29D" w14:textId="77777777" w:rsidR="00605B21" w:rsidRPr="0047659E" w:rsidRDefault="00605B21" w:rsidP="00605B21">
            <w:pPr>
              <w:rPr>
                <w:rFonts w:ascii="Arial" w:hAnsi="Arial" w:cs="Arial"/>
                <w:sz w:val="20"/>
                <w:szCs w:val="20"/>
              </w:rPr>
            </w:pPr>
          </w:p>
        </w:tc>
        <w:tc>
          <w:tcPr>
            <w:tcW w:w="1263" w:type="dxa"/>
            <w:tcBorders>
              <w:top w:val="nil"/>
              <w:left w:val="nil"/>
              <w:bottom w:val="nil"/>
              <w:right w:val="nil"/>
            </w:tcBorders>
          </w:tcPr>
          <w:p w14:paraId="38ADF66B" w14:textId="77777777" w:rsidR="00605B21" w:rsidRPr="0047659E" w:rsidRDefault="00605B21" w:rsidP="00605B21">
            <w:pPr>
              <w:rPr>
                <w:rFonts w:ascii="Arial" w:hAnsi="Arial" w:cs="Arial"/>
                <w:sz w:val="20"/>
                <w:szCs w:val="20"/>
              </w:rPr>
            </w:pPr>
          </w:p>
        </w:tc>
        <w:tc>
          <w:tcPr>
            <w:tcW w:w="1263" w:type="dxa"/>
            <w:tcBorders>
              <w:top w:val="nil"/>
              <w:left w:val="nil"/>
              <w:bottom w:val="nil"/>
              <w:right w:val="nil"/>
            </w:tcBorders>
          </w:tcPr>
          <w:p w14:paraId="04D3485B" w14:textId="77777777" w:rsidR="00605B21" w:rsidRPr="0047659E" w:rsidRDefault="00605B21" w:rsidP="00605B21">
            <w:pPr>
              <w:rPr>
                <w:rFonts w:ascii="Arial" w:hAnsi="Arial" w:cs="Arial"/>
                <w:sz w:val="20"/>
                <w:szCs w:val="20"/>
              </w:rPr>
            </w:pPr>
          </w:p>
        </w:tc>
      </w:tr>
      <w:tr w:rsidR="00605B21" w:rsidRPr="0047659E" w14:paraId="403D39E2" w14:textId="77777777" w:rsidTr="003D369F">
        <w:trPr>
          <w:gridAfter w:val="1"/>
          <w:wAfter w:w="53" w:type="dxa"/>
          <w:trHeight w:val="804"/>
        </w:trPr>
        <w:tc>
          <w:tcPr>
            <w:tcW w:w="1418" w:type="dxa"/>
            <w:tcBorders>
              <w:top w:val="nil"/>
              <w:left w:val="single" w:sz="8" w:space="0" w:color="auto"/>
              <w:bottom w:val="single" w:sz="8" w:space="0" w:color="auto"/>
              <w:right w:val="single" w:sz="8" w:space="0" w:color="auto"/>
            </w:tcBorders>
            <w:shd w:val="clear" w:color="auto" w:fill="auto"/>
          </w:tcPr>
          <w:p w14:paraId="5C50EA9E" w14:textId="309F618D" w:rsidR="00605B21" w:rsidRPr="0047659E" w:rsidRDefault="00605B21" w:rsidP="00605B21">
            <w:pPr>
              <w:rPr>
                <w:rFonts w:ascii="Arial" w:hAnsi="Arial" w:cs="Arial"/>
                <w:sz w:val="20"/>
                <w:szCs w:val="20"/>
              </w:rPr>
            </w:pPr>
            <w:r>
              <w:rPr>
                <w:rFonts w:ascii="Arial" w:hAnsi="Arial" w:cs="Arial"/>
                <w:sz w:val="20"/>
                <w:szCs w:val="20"/>
              </w:rPr>
              <w:t>Paid for:</w:t>
            </w:r>
          </w:p>
        </w:tc>
        <w:tc>
          <w:tcPr>
            <w:tcW w:w="2601" w:type="dxa"/>
            <w:tcBorders>
              <w:top w:val="nil"/>
              <w:left w:val="nil"/>
              <w:bottom w:val="single" w:sz="8" w:space="0" w:color="auto"/>
              <w:right w:val="single" w:sz="8" w:space="0" w:color="auto"/>
            </w:tcBorders>
            <w:shd w:val="clear" w:color="auto" w:fill="auto"/>
            <w:vAlign w:val="center"/>
          </w:tcPr>
          <w:p w14:paraId="2745A3D7" w14:textId="3BE76B1B" w:rsidR="00605B21" w:rsidRPr="0047659E" w:rsidRDefault="00605B21" w:rsidP="00605B21">
            <w:pPr>
              <w:rPr>
                <w:rFonts w:ascii="Arial" w:hAnsi="Arial" w:cs="Arial"/>
                <w:sz w:val="20"/>
                <w:szCs w:val="20"/>
              </w:rPr>
            </w:pPr>
            <w:r>
              <w:rPr>
                <w:rFonts w:ascii="Arial" w:hAnsi="Arial" w:cs="Arial"/>
                <w:sz w:val="20"/>
                <w:szCs w:val="20"/>
              </w:rPr>
              <w:t>Paid for all purposes</w:t>
            </w:r>
          </w:p>
        </w:tc>
        <w:tc>
          <w:tcPr>
            <w:tcW w:w="1263" w:type="dxa"/>
            <w:tcBorders>
              <w:top w:val="nil"/>
              <w:left w:val="nil"/>
              <w:bottom w:val="nil"/>
              <w:right w:val="nil"/>
            </w:tcBorders>
            <w:shd w:val="clear" w:color="auto" w:fill="D9D9D9" w:themeFill="background1" w:themeFillShade="D9"/>
            <w:noWrap/>
            <w:vAlign w:val="center"/>
          </w:tcPr>
          <w:p w14:paraId="35AB2CEC" w14:textId="77777777" w:rsidR="00605B21" w:rsidRPr="0047659E" w:rsidRDefault="00605B21" w:rsidP="00605B21">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02E72DF5" w14:textId="77777777" w:rsidR="00605B21" w:rsidRPr="0047659E" w:rsidRDefault="00605B21" w:rsidP="00605B21">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79DAC9C5" w14:textId="77777777" w:rsidR="00605B21" w:rsidRPr="0047659E" w:rsidRDefault="00605B21" w:rsidP="00605B21">
            <w:pPr>
              <w:rPr>
                <w:rFonts w:ascii="Arial" w:hAnsi="Arial" w:cs="Arial"/>
                <w:sz w:val="20"/>
                <w:szCs w:val="20"/>
              </w:rPr>
            </w:pPr>
          </w:p>
        </w:tc>
        <w:tc>
          <w:tcPr>
            <w:tcW w:w="1263" w:type="dxa"/>
            <w:tcBorders>
              <w:top w:val="nil"/>
              <w:left w:val="nil"/>
              <w:bottom w:val="nil"/>
              <w:right w:val="nil"/>
            </w:tcBorders>
          </w:tcPr>
          <w:p w14:paraId="597B8C7E" w14:textId="77777777" w:rsidR="00605B21" w:rsidRPr="0047659E" w:rsidRDefault="00605B21" w:rsidP="00605B21">
            <w:pPr>
              <w:rPr>
                <w:rFonts w:ascii="Arial" w:hAnsi="Arial" w:cs="Arial"/>
                <w:sz w:val="20"/>
                <w:szCs w:val="20"/>
              </w:rPr>
            </w:pPr>
          </w:p>
        </w:tc>
        <w:tc>
          <w:tcPr>
            <w:tcW w:w="1263" w:type="dxa"/>
            <w:tcBorders>
              <w:top w:val="nil"/>
              <w:left w:val="nil"/>
              <w:bottom w:val="nil"/>
              <w:right w:val="nil"/>
            </w:tcBorders>
          </w:tcPr>
          <w:p w14:paraId="73C9AD57" w14:textId="77777777" w:rsidR="00605B21" w:rsidRPr="0047659E" w:rsidRDefault="00605B21" w:rsidP="00605B21">
            <w:pPr>
              <w:rPr>
                <w:rFonts w:ascii="Arial" w:hAnsi="Arial" w:cs="Arial"/>
                <w:sz w:val="20"/>
                <w:szCs w:val="20"/>
              </w:rPr>
            </w:pPr>
          </w:p>
        </w:tc>
        <w:tc>
          <w:tcPr>
            <w:tcW w:w="1263" w:type="dxa"/>
            <w:tcBorders>
              <w:top w:val="nil"/>
              <w:left w:val="nil"/>
              <w:bottom w:val="nil"/>
              <w:right w:val="nil"/>
            </w:tcBorders>
          </w:tcPr>
          <w:p w14:paraId="1B0BCE34" w14:textId="77777777" w:rsidR="00605B21" w:rsidRPr="0047659E" w:rsidRDefault="00605B21" w:rsidP="00605B21">
            <w:pPr>
              <w:rPr>
                <w:rFonts w:ascii="Arial" w:hAnsi="Arial" w:cs="Arial"/>
                <w:sz w:val="20"/>
                <w:szCs w:val="20"/>
              </w:rPr>
            </w:pPr>
          </w:p>
        </w:tc>
        <w:tc>
          <w:tcPr>
            <w:tcW w:w="1263" w:type="dxa"/>
            <w:tcBorders>
              <w:top w:val="nil"/>
              <w:left w:val="nil"/>
              <w:bottom w:val="nil"/>
              <w:right w:val="nil"/>
            </w:tcBorders>
          </w:tcPr>
          <w:p w14:paraId="2EF27470" w14:textId="77777777" w:rsidR="00605B21" w:rsidRPr="0047659E" w:rsidRDefault="00605B21" w:rsidP="00605B21">
            <w:pPr>
              <w:rPr>
                <w:rFonts w:ascii="Arial" w:hAnsi="Arial" w:cs="Arial"/>
                <w:sz w:val="20"/>
                <w:szCs w:val="20"/>
              </w:rPr>
            </w:pPr>
          </w:p>
        </w:tc>
        <w:tc>
          <w:tcPr>
            <w:tcW w:w="1263" w:type="dxa"/>
            <w:tcBorders>
              <w:top w:val="nil"/>
              <w:left w:val="nil"/>
              <w:bottom w:val="nil"/>
              <w:right w:val="nil"/>
            </w:tcBorders>
          </w:tcPr>
          <w:p w14:paraId="2669B478" w14:textId="77777777" w:rsidR="00605B21" w:rsidRPr="0047659E" w:rsidRDefault="00605B21" w:rsidP="00605B21">
            <w:pPr>
              <w:rPr>
                <w:rFonts w:ascii="Arial" w:hAnsi="Arial" w:cs="Arial"/>
                <w:sz w:val="20"/>
                <w:szCs w:val="20"/>
              </w:rPr>
            </w:pPr>
          </w:p>
        </w:tc>
      </w:tr>
      <w:tr w:rsidR="00605B21" w:rsidRPr="0047659E" w14:paraId="565FD55F" w14:textId="77777777" w:rsidTr="003D369F">
        <w:trPr>
          <w:gridAfter w:val="1"/>
          <w:wAfter w:w="53" w:type="dxa"/>
          <w:trHeight w:val="804"/>
        </w:trPr>
        <w:tc>
          <w:tcPr>
            <w:tcW w:w="1418" w:type="dxa"/>
            <w:tcBorders>
              <w:top w:val="nil"/>
              <w:left w:val="single" w:sz="8" w:space="0" w:color="auto"/>
              <w:bottom w:val="single" w:sz="8" w:space="0" w:color="auto"/>
              <w:right w:val="single" w:sz="8" w:space="0" w:color="auto"/>
            </w:tcBorders>
            <w:shd w:val="clear" w:color="auto" w:fill="auto"/>
          </w:tcPr>
          <w:p w14:paraId="07E26839" w14:textId="77777777" w:rsidR="00605B21" w:rsidRPr="0047659E" w:rsidRDefault="00605B21" w:rsidP="00605B21">
            <w:pPr>
              <w:rPr>
                <w:rFonts w:ascii="Arial" w:hAnsi="Arial" w:cs="Arial"/>
                <w:sz w:val="20"/>
                <w:szCs w:val="20"/>
              </w:rPr>
            </w:pPr>
            <w:r w:rsidRPr="0047659E">
              <w:rPr>
                <w:rFonts w:ascii="Arial" w:hAnsi="Arial" w:cs="Arial"/>
                <w:sz w:val="20"/>
                <w:szCs w:val="20"/>
              </w:rPr>
              <w:t>Allowance Type</w:t>
            </w:r>
          </w:p>
        </w:tc>
        <w:tc>
          <w:tcPr>
            <w:tcW w:w="2601" w:type="dxa"/>
            <w:tcBorders>
              <w:top w:val="nil"/>
              <w:left w:val="nil"/>
              <w:bottom w:val="single" w:sz="8" w:space="0" w:color="auto"/>
              <w:right w:val="single" w:sz="8" w:space="0" w:color="auto"/>
            </w:tcBorders>
            <w:shd w:val="clear" w:color="auto" w:fill="auto"/>
          </w:tcPr>
          <w:p w14:paraId="13C51360" w14:textId="77777777" w:rsidR="00605B21" w:rsidRPr="0047659E" w:rsidRDefault="00605B21" w:rsidP="00605B21">
            <w:pPr>
              <w:rPr>
                <w:rFonts w:ascii="Arial" w:hAnsi="Arial" w:cs="Arial"/>
                <w:sz w:val="20"/>
                <w:szCs w:val="20"/>
              </w:rPr>
            </w:pPr>
            <w:r w:rsidRPr="0047659E">
              <w:rPr>
                <w:rFonts w:ascii="Arial" w:hAnsi="Arial" w:cs="Arial"/>
                <w:sz w:val="20"/>
                <w:szCs w:val="20"/>
              </w:rPr>
              <w:t>Functional</w:t>
            </w:r>
          </w:p>
        </w:tc>
        <w:tc>
          <w:tcPr>
            <w:tcW w:w="1263" w:type="dxa"/>
            <w:tcBorders>
              <w:top w:val="nil"/>
              <w:left w:val="nil"/>
              <w:bottom w:val="nil"/>
              <w:right w:val="nil"/>
            </w:tcBorders>
            <w:shd w:val="clear" w:color="auto" w:fill="D9D9D9" w:themeFill="background1" w:themeFillShade="D9"/>
            <w:noWrap/>
            <w:vAlign w:val="center"/>
          </w:tcPr>
          <w:p w14:paraId="0A84F3FD" w14:textId="77777777" w:rsidR="00605B21" w:rsidRPr="0047659E" w:rsidRDefault="00605B21" w:rsidP="00605B21">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2990E789" w14:textId="77777777" w:rsidR="00605B21" w:rsidRPr="0047659E" w:rsidRDefault="00605B21" w:rsidP="00605B21">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370F3635" w14:textId="77777777" w:rsidR="00605B21" w:rsidRPr="0047659E" w:rsidRDefault="00605B21" w:rsidP="00605B21">
            <w:pPr>
              <w:rPr>
                <w:rFonts w:ascii="Arial" w:hAnsi="Arial" w:cs="Arial"/>
                <w:sz w:val="20"/>
                <w:szCs w:val="20"/>
              </w:rPr>
            </w:pPr>
          </w:p>
        </w:tc>
        <w:tc>
          <w:tcPr>
            <w:tcW w:w="1263" w:type="dxa"/>
            <w:tcBorders>
              <w:top w:val="nil"/>
              <w:left w:val="nil"/>
              <w:bottom w:val="nil"/>
              <w:right w:val="nil"/>
            </w:tcBorders>
          </w:tcPr>
          <w:p w14:paraId="5D9F5503" w14:textId="77777777" w:rsidR="00605B21" w:rsidRPr="0047659E" w:rsidRDefault="00605B21" w:rsidP="00605B21">
            <w:pPr>
              <w:rPr>
                <w:rFonts w:ascii="Arial" w:hAnsi="Arial" w:cs="Arial"/>
                <w:sz w:val="20"/>
                <w:szCs w:val="20"/>
              </w:rPr>
            </w:pPr>
          </w:p>
        </w:tc>
        <w:tc>
          <w:tcPr>
            <w:tcW w:w="1263" w:type="dxa"/>
            <w:tcBorders>
              <w:top w:val="nil"/>
              <w:left w:val="nil"/>
              <w:bottom w:val="nil"/>
              <w:right w:val="nil"/>
            </w:tcBorders>
          </w:tcPr>
          <w:p w14:paraId="448D320D" w14:textId="77777777" w:rsidR="00605B21" w:rsidRPr="0047659E" w:rsidRDefault="00605B21" w:rsidP="00605B21">
            <w:pPr>
              <w:rPr>
                <w:rFonts w:ascii="Arial" w:hAnsi="Arial" w:cs="Arial"/>
                <w:sz w:val="20"/>
                <w:szCs w:val="20"/>
              </w:rPr>
            </w:pPr>
          </w:p>
        </w:tc>
        <w:tc>
          <w:tcPr>
            <w:tcW w:w="1263" w:type="dxa"/>
            <w:tcBorders>
              <w:top w:val="nil"/>
              <w:left w:val="nil"/>
              <w:bottom w:val="nil"/>
              <w:right w:val="nil"/>
            </w:tcBorders>
          </w:tcPr>
          <w:p w14:paraId="77C5EE04" w14:textId="77777777" w:rsidR="00605B21" w:rsidRPr="0047659E" w:rsidRDefault="00605B21" w:rsidP="00605B21">
            <w:pPr>
              <w:rPr>
                <w:rFonts w:ascii="Arial" w:hAnsi="Arial" w:cs="Arial"/>
                <w:sz w:val="20"/>
                <w:szCs w:val="20"/>
              </w:rPr>
            </w:pPr>
          </w:p>
        </w:tc>
        <w:tc>
          <w:tcPr>
            <w:tcW w:w="1263" w:type="dxa"/>
            <w:tcBorders>
              <w:top w:val="nil"/>
              <w:left w:val="nil"/>
              <w:bottom w:val="nil"/>
              <w:right w:val="nil"/>
            </w:tcBorders>
          </w:tcPr>
          <w:p w14:paraId="7F4912B9" w14:textId="77777777" w:rsidR="00605B21" w:rsidRPr="0047659E" w:rsidRDefault="00605B21" w:rsidP="00605B21">
            <w:pPr>
              <w:rPr>
                <w:rFonts w:ascii="Arial" w:hAnsi="Arial" w:cs="Arial"/>
                <w:sz w:val="20"/>
                <w:szCs w:val="20"/>
              </w:rPr>
            </w:pPr>
          </w:p>
        </w:tc>
        <w:tc>
          <w:tcPr>
            <w:tcW w:w="1263" w:type="dxa"/>
            <w:tcBorders>
              <w:top w:val="nil"/>
              <w:left w:val="nil"/>
              <w:bottom w:val="nil"/>
              <w:right w:val="nil"/>
            </w:tcBorders>
          </w:tcPr>
          <w:p w14:paraId="31604C67" w14:textId="77777777" w:rsidR="00605B21" w:rsidRPr="0047659E" w:rsidRDefault="00605B21" w:rsidP="00605B21">
            <w:pPr>
              <w:rPr>
                <w:rFonts w:ascii="Arial" w:hAnsi="Arial" w:cs="Arial"/>
                <w:sz w:val="20"/>
                <w:szCs w:val="20"/>
              </w:rPr>
            </w:pPr>
          </w:p>
        </w:tc>
      </w:tr>
    </w:tbl>
    <w:p w14:paraId="1F6E121C" w14:textId="77777777" w:rsidR="00216B1B" w:rsidRPr="0047659E" w:rsidRDefault="00216B1B" w:rsidP="003F292D">
      <w:pPr>
        <w:rPr>
          <w:rFonts w:ascii="Arial" w:hAnsi="Arial" w:cs="Arial"/>
          <w:sz w:val="20"/>
          <w:szCs w:val="20"/>
        </w:rPr>
      </w:pPr>
    </w:p>
    <w:p w14:paraId="53082D70" w14:textId="77777777" w:rsidR="00216B1B" w:rsidRPr="0047659E" w:rsidRDefault="00216B1B" w:rsidP="003F292D">
      <w:pPr>
        <w:rPr>
          <w:rFonts w:ascii="Arial" w:hAnsi="Arial" w:cs="Arial"/>
          <w:sz w:val="20"/>
          <w:szCs w:val="20"/>
        </w:rPr>
      </w:pPr>
    </w:p>
    <w:p w14:paraId="2B191EBF" w14:textId="77777777" w:rsidR="00216B1B" w:rsidRPr="0047659E" w:rsidRDefault="00216B1B" w:rsidP="003F292D">
      <w:pPr>
        <w:rPr>
          <w:rFonts w:ascii="Arial" w:hAnsi="Arial" w:cs="Arial"/>
          <w:sz w:val="20"/>
          <w:szCs w:val="20"/>
        </w:rPr>
      </w:pPr>
    </w:p>
    <w:p w14:paraId="64938A65" w14:textId="77777777" w:rsidR="00216B1B" w:rsidRPr="0047659E" w:rsidRDefault="00216B1B" w:rsidP="003F292D">
      <w:pPr>
        <w:rPr>
          <w:rFonts w:ascii="Arial" w:hAnsi="Arial" w:cs="Arial"/>
          <w:sz w:val="20"/>
          <w:szCs w:val="20"/>
        </w:rPr>
      </w:pPr>
    </w:p>
    <w:tbl>
      <w:tblPr>
        <w:tblW w:w="15512" w:type="dxa"/>
        <w:tblLayout w:type="fixed"/>
        <w:tblLook w:val="04A0" w:firstRow="1" w:lastRow="0" w:firstColumn="1" w:lastColumn="0" w:noHBand="0" w:noVBand="1"/>
      </w:tblPr>
      <w:tblGrid>
        <w:gridCol w:w="1463"/>
        <w:gridCol w:w="4097"/>
        <w:gridCol w:w="1006"/>
        <w:gridCol w:w="14"/>
        <w:gridCol w:w="1060"/>
        <w:gridCol w:w="18"/>
        <w:gridCol w:w="184"/>
        <w:gridCol w:w="14"/>
        <w:gridCol w:w="862"/>
        <w:gridCol w:w="18"/>
        <w:gridCol w:w="382"/>
        <w:gridCol w:w="14"/>
        <w:gridCol w:w="664"/>
        <w:gridCol w:w="18"/>
        <w:gridCol w:w="580"/>
        <w:gridCol w:w="14"/>
        <w:gridCol w:w="466"/>
        <w:gridCol w:w="18"/>
        <w:gridCol w:w="778"/>
        <w:gridCol w:w="14"/>
        <w:gridCol w:w="270"/>
        <w:gridCol w:w="16"/>
        <w:gridCol w:w="976"/>
        <w:gridCol w:w="14"/>
        <w:gridCol w:w="72"/>
        <w:gridCol w:w="1078"/>
        <w:gridCol w:w="112"/>
        <w:gridCol w:w="14"/>
        <w:gridCol w:w="1262"/>
        <w:gridCol w:w="14"/>
      </w:tblGrid>
      <w:tr w:rsidR="001531C1" w:rsidRPr="0084272E" w14:paraId="2CC87951" w14:textId="056DF789" w:rsidTr="0084272E">
        <w:trPr>
          <w:gridAfter w:val="1"/>
          <w:wAfter w:w="14" w:type="dxa"/>
          <w:trHeight w:val="560"/>
        </w:trPr>
        <w:tc>
          <w:tcPr>
            <w:tcW w:w="5560" w:type="dxa"/>
            <w:gridSpan w:val="2"/>
            <w:tcBorders>
              <w:top w:val="nil"/>
              <w:left w:val="nil"/>
              <w:bottom w:val="nil"/>
              <w:right w:val="nil"/>
            </w:tcBorders>
            <w:shd w:val="clear" w:color="auto" w:fill="auto"/>
            <w:vAlign w:val="center"/>
            <w:hideMark/>
          </w:tcPr>
          <w:p w14:paraId="59561242" w14:textId="77777777" w:rsidR="001531C1" w:rsidRPr="0084272E" w:rsidRDefault="001531C1" w:rsidP="001531C1">
            <w:pPr>
              <w:rPr>
                <w:rFonts w:ascii="Arial" w:hAnsi="Arial" w:cs="Arial"/>
                <w:b/>
                <w:bCs/>
                <w:sz w:val="20"/>
                <w:szCs w:val="20"/>
              </w:rPr>
            </w:pPr>
            <w:r w:rsidRPr="0084272E">
              <w:rPr>
                <w:rFonts w:ascii="Arial" w:hAnsi="Arial" w:cs="Arial"/>
                <w:b/>
                <w:bCs/>
                <w:sz w:val="20"/>
                <w:szCs w:val="20"/>
              </w:rPr>
              <w:t xml:space="preserve">   Relocation</w:t>
            </w:r>
          </w:p>
          <w:p w14:paraId="56074A70" w14:textId="77777777" w:rsidR="001531C1" w:rsidRPr="0084272E" w:rsidRDefault="001531C1" w:rsidP="001531C1">
            <w:pPr>
              <w:rPr>
                <w:rFonts w:ascii="Arial" w:hAnsi="Arial" w:cs="Arial"/>
                <w:b/>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F8A12" w14:textId="06D73403" w:rsidR="001531C1" w:rsidRPr="0084272E" w:rsidRDefault="001531C1" w:rsidP="001531C1">
            <w:pPr>
              <w:jc w:val="center"/>
              <w:rPr>
                <w:rFonts w:ascii="Arial" w:hAnsi="Arial" w:cs="Arial"/>
                <w:b/>
                <w:bCs/>
                <w:sz w:val="20"/>
                <w:szCs w:val="20"/>
              </w:rPr>
            </w:pPr>
            <w:r w:rsidRPr="0084272E">
              <w:rPr>
                <w:rFonts w:ascii="Arial" w:hAnsi="Arial" w:cs="Arial"/>
                <w:b/>
                <w:bCs/>
                <w:sz w:val="20"/>
                <w:szCs w:val="20"/>
              </w:rPr>
              <w:t>Pay Rates as at  9/6/2022</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14:paraId="7F20B724" w14:textId="348EED21" w:rsidR="001531C1" w:rsidRPr="0084272E" w:rsidRDefault="001531C1" w:rsidP="001531C1">
            <w:pPr>
              <w:jc w:val="center"/>
              <w:rPr>
                <w:rFonts w:ascii="Arial" w:hAnsi="Arial" w:cs="Arial"/>
                <w:color w:val="000000"/>
                <w:sz w:val="20"/>
                <w:szCs w:val="20"/>
              </w:rPr>
            </w:pPr>
            <w:r w:rsidRPr="0084272E">
              <w:rPr>
                <w:rFonts w:ascii="Arial" w:hAnsi="Arial" w:cs="Arial"/>
                <w:color w:val="000000"/>
                <w:sz w:val="20"/>
                <w:szCs w:val="20"/>
              </w:rPr>
              <w:t>1.79% from 05/01/2023</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14:paraId="251EE1C8" w14:textId="2DBA8FEF" w:rsidR="001531C1" w:rsidRPr="0084272E" w:rsidRDefault="001531C1" w:rsidP="001531C1">
            <w:pPr>
              <w:jc w:val="center"/>
              <w:rPr>
                <w:rFonts w:ascii="Arial" w:hAnsi="Arial" w:cs="Arial"/>
                <w:color w:val="000000"/>
                <w:sz w:val="20"/>
                <w:szCs w:val="20"/>
              </w:rPr>
            </w:pPr>
            <w:r w:rsidRPr="0084272E">
              <w:rPr>
                <w:rFonts w:ascii="Arial" w:hAnsi="Arial" w:cs="Arial"/>
                <w:color w:val="000000"/>
                <w:sz w:val="20"/>
                <w:szCs w:val="20"/>
              </w:rPr>
              <w:t>1% from 08/06/2023</w:t>
            </w:r>
          </w:p>
        </w:tc>
        <w:tc>
          <w:tcPr>
            <w:tcW w:w="1276" w:type="dxa"/>
            <w:gridSpan w:val="4"/>
            <w:tcBorders>
              <w:top w:val="single" w:sz="4" w:space="0" w:color="auto"/>
              <w:left w:val="nil"/>
              <w:bottom w:val="single" w:sz="4" w:space="0" w:color="auto"/>
              <w:right w:val="single" w:sz="4" w:space="0" w:color="auto"/>
            </w:tcBorders>
            <w:vAlign w:val="center"/>
          </w:tcPr>
          <w:p w14:paraId="7C273B13" w14:textId="69309AD0" w:rsidR="001531C1" w:rsidRPr="0084272E" w:rsidRDefault="001531C1" w:rsidP="001531C1">
            <w:pPr>
              <w:jc w:val="center"/>
              <w:rPr>
                <w:rFonts w:ascii="Arial" w:hAnsi="Arial" w:cs="Arial"/>
                <w:color w:val="000000"/>
                <w:sz w:val="20"/>
                <w:szCs w:val="20"/>
              </w:rPr>
            </w:pPr>
            <w:r w:rsidRPr="0084272E">
              <w:rPr>
                <w:rFonts w:ascii="Arial" w:hAnsi="Arial" w:cs="Arial"/>
                <w:color w:val="000000"/>
                <w:sz w:val="20"/>
                <w:szCs w:val="20"/>
              </w:rPr>
              <w:t xml:space="preserve">1.74% from 07/12/2023 </w:t>
            </w:r>
          </w:p>
        </w:tc>
        <w:tc>
          <w:tcPr>
            <w:tcW w:w="1276" w:type="dxa"/>
            <w:gridSpan w:val="4"/>
            <w:tcBorders>
              <w:top w:val="single" w:sz="4" w:space="0" w:color="auto"/>
              <w:left w:val="nil"/>
              <w:bottom w:val="single" w:sz="4" w:space="0" w:color="auto"/>
              <w:right w:val="single" w:sz="4" w:space="0" w:color="auto"/>
            </w:tcBorders>
            <w:vAlign w:val="center"/>
          </w:tcPr>
          <w:p w14:paraId="385BBA69" w14:textId="08B01959" w:rsidR="001531C1" w:rsidRPr="0084272E" w:rsidRDefault="001531C1" w:rsidP="001531C1">
            <w:pPr>
              <w:jc w:val="center"/>
              <w:rPr>
                <w:rFonts w:ascii="Arial" w:hAnsi="Arial" w:cs="Arial"/>
                <w:color w:val="000000"/>
                <w:sz w:val="20"/>
                <w:szCs w:val="20"/>
              </w:rPr>
            </w:pPr>
            <w:r w:rsidRPr="0084272E">
              <w:rPr>
                <w:rFonts w:ascii="Arial" w:hAnsi="Arial" w:cs="Arial"/>
                <w:color w:val="000000"/>
                <w:sz w:val="20"/>
                <w:szCs w:val="20"/>
              </w:rPr>
              <w:t>1.5% from 06/06/2024</w:t>
            </w:r>
          </w:p>
        </w:tc>
        <w:tc>
          <w:tcPr>
            <w:tcW w:w="1276" w:type="dxa"/>
            <w:gridSpan w:val="4"/>
            <w:tcBorders>
              <w:top w:val="single" w:sz="4" w:space="0" w:color="auto"/>
              <w:left w:val="nil"/>
              <w:bottom w:val="single" w:sz="4" w:space="0" w:color="auto"/>
              <w:right w:val="single" w:sz="4" w:space="0" w:color="auto"/>
            </w:tcBorders>
            <w:vAlign w:val="center"/>
          </w:tcPr>
          <w:p w14:paraId="63672772" w14:textId="66C92181" w:rsidR="001531C1" w:rsidRPr="0084272E" w:rsidRDefault="001531C1" w:rsidP="001531C1">
            <w:pPr>
              <w:jc w:val="center"/>
              <w:rPr>
                <w:rFonts w:ascii="Arial" w:hAnsi="Arial" w:cs="Arial"/>
                <w:color w:val="000000"/>
                <w:sz w:val="20"/>
                <w:szCs w:val="20"/>
              </w:rPr>
            </w:pPr>
            <w:r w:rsidRPr="0084272E">
              <w:rPr>
                <w:rFonts w:ascii="Arial" w:hAnsi="Arial" w:cs="Arial"/>
                <w:color w:val="000000"/>
                <w:sz w:val="20"/>
                <w:szCs w:val="20"/>
              </w:rPr>
              <w:t>2.44% from 05/12/2024</w:t>
            </w:r>
          </w:p>
        </w:tc>
        <w:tc>
          <w:tcPr>
            <w:tcW w:w="1276" w:type="dxa"/>
            <w:gridSpan w:val="4"/>
            <w:tcBorders>
              <w:top w:val="single" w:sz="4" w:space="0" w:color="auto"/>
              <w:left w:val="nil"/>
              <w:bottom w:val="single" w:sz="4" w:space="0" w:color="auto"/>
              <w:right w:val="single" w:sz="4" w:space="0" w:color="auto"/>
            </w:tcBorders>
            <w:vAlign w:val="center"/>
          </w:tcPr>
          <w:p w14:paraId="579B8BD3" w14:textId="4D173837" w:rsidR="001531C1" w:rsidRPr="0084272E" w:rsidRDefault="001531C1" w:rsidP="001531C1">
            <w:pPr>
              <w:jc w:val="center"/>
              <w:rPr>
                <w:rFonts w:ascii="Arial" w:hAnsi="Arial" w:cs="Arial"/>
                <w:color w:val="000000"/>
                <w:sz w:val="20"/>
                <w:szCs w:val="20"/>
              </w:rPr>
            </w:pPr>
            <w:r w:rsidRPr="0084272E">
              <w:rPr>
                <w:rFonts w:ascii="Arial" w:hAnsi="Arial" w:cs="Arial"/>
                <w:color w:val="000000"/>
                <w:sz w:val="20"/>
                <w:szCs w:val="20"/>
              </w:rPr>
              <w:t xml:space="preserve"> 1% from 05/06/2025</w:t>
            </w:r>
          </w:p>
        </w:tc>
        <w:tc>
          <w:tcPr>
            <w:tcW w:w="1276" w:type="dxa"/>
            <w:gridSpan w:val="2"/>
            <w:tcBorders>
              <w:top w:val="single" w:sz="4" w:space="0" w:color="auto"/>
              <w:left w:val="nil"/>
              <w:bottom w:val="single" w:sz="4" w:space="0" w:color="auto"/>
              <w:right w:val="single" w:sz="4" w:space="0" w:color="auto"/>
            </w:tcBorders>
            <w:vAlign w:val="center"/>
          </w:tcPr>
          <w:p w14:paraId="66BDF5B8" w14:textId="0ED47478" w:rsidR="001531C1" w:rsidRPr="0084272E" w:rsidRDefault="001531C1" w:rsidP="001531C1">
            <w:pPr>
              <w:jc w:val="center"/>
              <w:rPr>
                <w:rFonts w:ascii="Arial" w:hAnsi="Arial" w:cs="Arial"/>
                <w:color w:val="000000"/>
                <w:sz w:val="20"/>
                <w:szCs w:val="20"/>
              </w:rPr>
            </w:pPr>
            <w:r w:rsidRPr="0084272E">
              <w:rPr>
                <w:rFonts w:ascii="Arial" w:hAnsi="Arial" w:cs="Arial"/>
                <w:color w:val="000000"/>
                <w:sz w:val="20"/>
                <w:szCs w:val="20"/>
              </w:rPr>
              <w:t>1.93% from 04/12/2025</w:t>
            </w:r>
          </w:p>
        </w:tc>
      </w:tr>
      <w:tr w:rsidR="001531C1" w:rsidRPr="0084272E" w14:paraId="70FD0DED" w14:textId="20888177" w:rsidTr="0084272E">
        <w:trPr>
          <w:trHeight w:val="133"/>
        </w:trPr>
        <w:tc>
          <w:tcPr>
            <w:tcW w:w="1463" w:type="dxa"/>
            <w:tcBorders>
              <w:top w:val="single" w:sz="8" w:space="0" w:color="auto"/>
              <w:left w:val="single" w:sz="8" w:space="0" w:color="auto"/>
              <w:bottom w:val="single" w:sz="8" w:space="0" w:color="auto"/>
              <w:right w:val="single" w:sz="8" w:space="0" w:color="auto"/>
            </w:tcBorders>
            <w:shd w:val="clear" w:color="auto" w:fill="auto"/>
            <w:hideMark/>
          </w:tcPr>
          <w:p w14:paraId="21E2F317" w14:textId="77777777" w:rsidR="001531C1" w:rsidRPr="0084272E" w:rsidRDefault="001531C1" w:rsidP="002D161C">
            <w:pPr>
              <w:rPr>
                <w:rFonts w:ascii="Arial" w:hAnsi="Arial" w:cs="Arial"/>
                <w:sz w:val="20"/>
                <w:szCs w:val="20"/>
              </w:rPr>
            </w:pPr>
            <w:r w:rsidRPr="0084272E">
              <w:rPr>
                <w:rFonts w:ascii="Arial" w:hAnsi="Arial" w:cs="Arial"/>
                <w:sz w:val="20"/>
                <w:szCs w:val="20"/>
              </w:rPr>
              <w:t>Classification</w:t>
            </w:r>
          </w:p>
        </w:tc>
        <w:tc>
          <w:tcPr>
            <w:tcW w:w="4097" w:type="dxa"/>
            <w:tcBorders>
              <w:top w:val="single" w:sz="8" w:space="0" w:color="auto"/>
              <w:left w:val="nil"/>
              <w:bottom w:val="single" w:sz="8" w:space="0" w:color="auto"/>
              <w:right w:val="single" w:sz="8" w:space="0" w:color="auto"/>
            </w:tcBorders>
            <w:shd w:val="clear" w:color="auto" w:fill="auto"/>
            <w:vAlign w:val="center"/>
          </w:tcPr>
          <w:p w14:paraId="1A948AF4" w14:textId="77777777" w:rsidR="001531C1" w:rsidRPr="0084272E" w:rsidRDefault="001531C1" w:rsidP="002D161C">
            <w:pPr>
              <w:rPr>
                <w:rFonts w:ascii="Arial" w:hAnsi="Arial" w:cs="Arial"/>
                <w:sz w:val="20"/>
                <w:szCs w:val="20"/>
              </w:rPr>
            </w:pPr>
            <w:r w:rsidRPr="0084272E">
              <w:rPr>
                <w:rFonts w:ascii="Arial" w:hAnsi="Arial" w:cs="Arial"/>
                <w:sz w:val="20"/>
                <w:szCs w:val="20"/>
              </w:rPr>
              <w:t>Health Professionals</w:t>
            </w:r>
          </w:p>
        </w:tc>
        <w:tc>
          <w:tcPr>
            <w:tcW w:w="1020" w:type="dxa"/>
            <w:gridSpan w:val="2"/>
            <w:tcBorders>
              <w:top w:val="nil"/>
              <w:left w:val="nil"/>
              <w:bottom w:val="nil"/>
              <w:right w:val="nil"/>
            </w:tcBorders>
            <w:shd w:val="clear" w:color="auto" w:fill="D9D9D9" w:themeFill="background1" w:themeFillShade="D9"/>
            <w:noWrap/>
            <w:vAlign w:val="center"/>
            <w:hideMark/>
          </w:tcPr>
          <w:p w14:paraId="4FA38510" w14:textId="77777777" w:rsidR="001531C1" w:rsidRPr="0084272E" w:rsidRDefault="001531C1" w:rsidP="002D161C">
            <w:pPr>
              <w:rPr>
                <w:rFonts w:ascii="Arial" w:hAnsi="Arial" w:cs="Arial"/>
                <w:sz w:val="20"/>
                <w:szCs w:val="20"/>
              </w:rPr>
            </w:pPr>
            <w:r w:rsidRPr="0084272E">
              <w:rPr>
                <w:rFonts w:ascii="Arial" w:hAnsi="Arial" w:cs="Arial"/>
                <w:sz w:val="20"/>
                <w:szCs w:val="20"/>
              </w:rPr>
              <w:t> </w:t>
            </w:r>
          </w:p>
        </w:tc>
        <w:tc>
          <w:tcPr>
            <w:tcW w:w="1276" w:type="dxa"/>
            <w:gridSpan w:val="4"/>
            <w:tcBorders>
              <w:top w:val="nil"/>
              <w:left w:val="nil"/>
              <w:bottom w:val="nil"/>
              <w:right w:val="nil"/>
            </w:tcBorders>
            <w:shd w:val="clear" w:color="auto" w:fill="auto"/>
            <w:noWrap/>
            <w:vAlign w:val="center"/>
            <w:hideMark/>
          </w:tcPr>
          <w:p w14:paraId="4F348928" w14:textId="77777777" w:rsidR="001531C1" w:rsidRPr="0084272E" w:rsidRDefault="001531C1" w:rsidP="002D161C">
            <w:pPr>
              <w:rPr>
                <w:rFonts w:ascii="Arial" w:hAnsi="Arial" w:cs="Arial"/>
                <w:sz w:val="20"/>
                <w:szCs w:val="20"/>
              </w:rPr>
            </w:pPr>
          </w:p>
        </w:tc>
        <w:tc>
          <w:tcPr>
            <w:tcW w:w="1276" w:type="dxa"/>
            <w:gridSpan w:val="4"/>
            <w:tcBorders>
              <w:top w:val="nil"/>
              <w:left w:val="nil"/>
              <w:bottom w:val="nil"/>
              <w:right w:val="nil"/>
            </w:tcBorders>
            <w:shd w:val="clear" w:color="auto" w:fill="auto"/>
            <w:noWrap/>
            <w:vAlign w:val="center"/>
            <w:hideMark/>
          </w:tcPr>
          <w:p w14:paraId="2D7EB546" w14:textId="77777777" w:rsidR="001531C1" w:rsidRPr="0084272E" w:rsidRDefault="001531C1" w:rsidP="002D161C">
            <w:pPr>
              <w:rPr>
                <w:rFonts w:ascii="Arial" w:hAnsi="Arial" w:cs="Arial"/>
                <w:sz w:val="20"/>
                <w:szCs w:val="20"/>
              </w:rPr>
            </w:pPr>
          </w:p>
        </w:tc>
        <w:tc>
          <w:tcPr>
            <w:tcW w:w="1276" w:type="dxa"/>
            <w:gridSpan w:val="4"/>
            <w:tcBorders>
              <w:top w:val="nil"/>
              <w:left w:val="nil"/>
              <w:bottom w:val="nil"/>
              <w:right w:val="nil"/>
            </w:tcBorders>
          </w:tcPr>
          <w:p w14:paraId="41705974" w14:textId="77777777" w:rsidR="001531C1" w:rsidRPr="0084272E" w:rsidRDefault="001531C1" w:rsidP="002D161C">
            <w:pPr>
              <w:rPr>
                <w:rFonts w:ascii="Arial" w:hAnsi="Arial" w:cs="Arial"/>
                <w:sz w:val="20"/>
                <w:szCs w:val="20"/>
              </w:rPr>
            </w:pPr>
          </w:p>
        </w:tc>
        <w:tc>
          <w:tcPr>
            <w:tcW w:w="1276" w:type="dxa"/>
            <w:gridSpan w:val="4"/>
            <w:tcBorders>
              <w:top w:val="nil"/>
              <w:left w:val="nil"/>
              <w:bottom w:val="nil"/>
              <w:right w:val="nil"/>
            </w:tcBorders>
          </w:tcPr>
          <w:p w14:paraId="6D8608B2" w14:textId="77777777" w:rsidR="001531C1" w:rsidRPr="0084272E" w:rsidRDefault="001531C1" w:rsidP="002D161C">
            <w:pPr>
              <w:rPr>
                <w:rFonts w:ascii="Arial" w:hAnsi="Arial" w:cs="Arial"/>
                <w:sz w:val="20"/>
                <w:szCs w:val="20"/>
              </w:rPr>
            </w:pPr>
          </w:p>
        </w:tc>
        <w:tc>
          <w:tcPr>
            <w:tcW w:w="1276" w:type="dxa"/>
            <w:gridSpan w:val="4"/>
            <w:tcBorders>
              <w:top w:val="nil"/>
              <w:left w:val="nil"/>
              <w:bottom w:val="nil"/>
              <w:right w:val="nil"/>
            </w:tcBorders>
          </w:tcPr>
          <w:p w14:paraId="37C52CE9" w14:textId="77777777" w:rsidR="001531C1" w:rsidRPr="0084272E" w:rsidRDefault="001531C1" w:rsidP="002D161C">
            <w:pPr>
              <w:rPr>
                <w:rFonts w:ascii="Arial" w:hAnsi="Arial" w:cs="Arial"/>
                <w:sz w:val="20"/>
                <w:szCs w:val="20"/>
              </w:rPr>
            </w:pPr>
          </w:p>
        </w:tc>
        <w:tc>
          <w:tcPr>
            <w:tcW w:w="1276" w:type="dxa"/>
            <w:gridSpan w:val="4"/>
            <w:tcBorders>
              <w:top w:val="nil"/>
              <w:left w:val="nil"/>
              <w:bottom w:val="nil"/>
              <w:right w:val="nil"/>
            </w:tcBorders>
          </w:tcPr>
          <w:p w14:paraId="67FD0EBB" w14:textId="77777777" w:rsidR="001531C1" w:rsidRPr="0084272E" w:rsidRDefault="001531C1" w:rsidP="002D161C">
            <w:pPr>
              <w:rPr>
                <w:rFonts w:ascii="Arial" w:hAnsi="Arial" w:cs="Arial"/>
                <w:sz w:val="20"/>
                <w:szCs w:val="20"/>
              </w:rPr>
            </w:pPr>
          </w:p>
        </w:tc>
        <w:tc>
          <w:tcPr>
            <w:tcW w:w="1276" w:type="dxa"/>
            <w:gridSpan w:val="2"/>
            <w:tcBorders>
              <w:top w:val="nil"/>
              <w:left w:val="nil"/>
              <w:bottom w:val="nil"/>
              <w:right w:val="nil"/>
            </w:tcBorders>
          </w:tcPr>
          <w:p w14:paraId="2FDB821B" w14:textId="77777777" w:rsidR="001531C1" w:rsidRPr="0084272E" w:rsidRDefault="001531C1" w:rsidP="002D161C">
            <w:pPr>
              <w:rPr>
                <w:rFonts w:ascii="Arial" w:hAnsi="Arial" w:cs="Arial"/>
                <w:sz w:val="20"/>
                <w:szCs w:val="20"/>
              </w:rPr>
            </w:pPr>
          </w:p>
        </w:tc>
      </w:tr>
      <w:tr w:rsidR="001531C1" w:rsidRPr="0084272E" w14:paraId="16EBE1AC" w14:textId="131B116A" w:rsidTr="0084272E">
        <w:trPr>
          <w:trHeight w:val="139"/>
        </w:trPr>
        <w:tc>
          <w:tcPr>
            <w:tcW w:w="1463" w:type="dxa"/>
            <w:tcBorders>
              <w:top w:val="nil"/>
              <w:left w:val="single" w:sz="8" w:space="0" w:color="auto"/>
              <w:bottom w:val="single" w:sz="8" w:space="0" w:color="auto"/>
              <w:right w:val="single" w:sz="8" w:space="0" w:color="auto"/>
            </w:tcBorders>
            <w:shd w:val="clear" w:color="auto" w:fill="auto"/>
          </w:tcPr>
          <w:p w14:paraId="370C3296" w14:textId="77777777" w:rsidR="001531C1" w:rsidRPr="0084272E" w:rsidRDefault="001531C1" w:rsidP="002D161C">
            <w:pPr>
              <w:rPr>
                <w:rFonts w:ascii="Arial" w:hAnsi="Arial" w:cs="Arial"/>
                <w:sz w:val="20"/>
                <w:szCs w:val="20"/>
              </w:rPr>
            </w:pPr>
            <w:r w:rsidRPr="0084272E">
              <w:rPr>
                <w:rFonts w:ascii="Arial" w:hAnsi="Arial" w:cs="Arial"/>
                <w:sz w:val="20"/>
                <w:szCs w:val="20"/>
              </w:rPr>
              <w:t>Employee Type</w:t>
            </w:r>
          </w:p>
        </w:tc>
        <w:tc>
          <w:tcPr>
            <w:tcW w:w="4097" w:type="dxa"/>
            <w:tcBorders>
              <w:top w:val="nil"/>
              <w:left w:val="nil"/>
              <w:bottom w:val="single" w:sz="8" w:space="0" w:color="auto"/>
              <w:right w:val="single" w:sz="8" w:space="0" w:color="auto"/>
            </w:tcBorders>
            <w:shd w:val="clear" w:color="auto" w:fill="auto"/>
          </w:tcPr>
          <w:p w14:paraId="69FD7723" w14:textId="77777777" w:rsidR="001531C1" w:rsidRPr="0084272E" w:rsidRDefault="001531C1" w:rsidP="002D161C">
            <w:pPr>
              <w:rPr>
                <w:rFonts w:ascii="Arial" w:hAnsi="Arial" w:cs="Arial"/>
                <w:sz w:val="20"/>
                <w:szCs w:val="20"/>
              </w:rPr>
            </w:pPr>
            <w:r w:rsidRPr="0084272E">
              <w:rPr>
                <w:rFonts w:ascii="Arial" w:hAnsi="Arial" w:cs="Arial"/>
                <w:sz w:val="20"/>
                <w:szCs w:val="20"/>
              </w:rPr>
              <w:t>Health employee working in ACT Pathology</w:t>
            </w:r>
          </w:p>
        </w:tc>
        <w:tc>
          <w:tcPr>
            <w:tcW w:w="1020" w:type="dxa"/>
            <w:gridSpan w:val="2"/>
            <w:tcBorders>
              <w:top w:val="nil"/>
              <w:left w:val="nil"/>
              <w:bottom w:val="nil"/>
              <w:right w:val="nil"/>
            </w:tcBorders>
            <w:shd w:val="clear" w:color="auto" w:fill="D9D9D9" w:themeFill="background1" w:themeFillShade="D9"/>
            <w:noWrap/>
            <w:vAlign w:val="center"/>
            <w:hideMark/>
          </w:tcPr>
          <w:p w14:paraId="3BD060F7" w14:textId="77777777" w:rsidR="001531C1" w:rsidRPr="0084272E" w:rsidRDefault="001531C1" w:rsidP="002D161C">
            <w:pPr>
              <w:rPr>
                <w:rFonts w:ascii="Arial" w:hAnsi="Arial" w:cs="Arial"/>
                <w:sz w:val="20"/>
                <w:szCs w:val="20"/>
              </w:rPr>
            </w:pPr>
            <w:r w:rsidRPr="0084272E">
              <w:rPr>
                <w:rFonts w:ascii="Arial" w:hAnsi="Arial" w:cs="Arial"/>
                <w:sz w:val="20"/>
                <w:szCs w:val="20"/>
              </w:rPr>
              <w:t> </w:t>
            </w:r>
          </w:p>
        </w:tc>
        <w:tc>
          <w:tcPr>
            <w:tcW w:w="1276" w:type="dxa"/>
            <w:gridSpan w:val="4"/>
            <w:tcBorders>
              <w:top w:val="nil"/>
              <w:left w:val="nil"/>
              <w:bottom w:val="nil"/>
              <w:right w:val="nil"/>
            </w:tcBorders>
            <w:shd w:val="clear" w:color="auto" w:fill="auto"/>
            <w:noWrap/>
            <w:vAlign w:val="center"/>
            <w:hideMark/>
          </w:tcPr>
          <w:p w14:paraId="4424C91C" w14:textId="77777777" w:rsidR="001531C1" w:rsidRPr="0084272E" w:rsidRDefault="001531C1" w:rsidP="002D161C">
            <w:pPr>
              <w:rPr>
                <w:rFonts w:ascii="Arial" w:hAnsi="Arial" w:cs="Arial"/>
                <w:sz w:val="20"/>
                <w:szCs w:val="20"/>
              </w:rPr>
            </w:pPr>
          </w:p>
        </w:tc>
        <w:tc>
          <w:tcPr>
            <w:tcW w:w="1276" w:type="dxa"/>
            <w:gridSpan w:val="4"/>
            <w:tcBorders>
              <w:top w:val="nil"/>
              <w:left w:val="nil"/>
              <w:bottom w:val="nil"/>
              <w:right w:val="nil"/>
            </w:tcBorders>
            <w:shd w:val="clear" w:color="auto" w:fill="auto"/>
            <w:noWrap/>
            <w:vAlign w:val="center"/>
            <w:hideMark/>
          </w:tcPr>
          <w:p w14:paraId="524407CB" w14:textId="77777777" w:rsidR="001531C1" w:rsidRPr="0084272E" w:rsidRDefault="001531C1" w:rsidP="002D161C">
            <w:pPr>
              <w:rPr>
                <w:rFonts w:ascii="Arial" w:hAnsi="Arial" w:cs="Arial"/>
                <w:sz w:val="20"/>
                <w:szCs w:val="20"/>
              </w:rPr>
            </w:pPr>
          </w:p>
        </w:tc>
        <w:tc>
          <w:tcPr>
            <w:tcW w:w="1276" w:type="dxa"/>
            <w:gridSpan w:val="4"/>
            <w:tcBorders>
              <w:top w:val="nil"/>
              <w:left w:val="nil"/>
              <w:bottom w:val="nil"/>
              <w:right w:val="nil"/>
            </w:tcBorders>
          </w:tcPr>
          <w:p w14:paraId="2BD7DEFC" w14:textId="77777777" w:rsidR="001531C1" w:rsidRPr="0084272E" w:rsidRDefault="001531C1" w:rsidP="002D161C">
            <w:pPr>
              <w:rPr>
                <w:rFonts w:ascii="Arial" w:hAnsi="Arial" w:cs="Arial"/>
                <w:sz w:val="20"/>
                <w:szCs w:val="20"/>
              </w:rPr>
            </w:pPr>
          </w:p>
        </w:tc>
        <w:tc>
          <w:tcPr>
            <w:tcW w:w="1276" w:type="dxa"/>
            <w:gridSpan w:val="4"/>
            <w:tcBorders>
              <w:top w:val="nil"/>
              <w:left w:val="nil"/>
              <w:bottom w:val="nil"/>
              <w:right w:val="nil"/>
            </w:tcBorders>
          </w:tcPr>
          <w:p w14:paraId="4407D40E" w14:textId="77777777" w:rsidR="001531C1" w:rsidRPr="0084272E" w:rsidRDefault="001531C1" w:rsidP="002D161C">
            <w:pPr>
              <w:rPr>
                <w:rFonts w:ascii="Arial" w:hAnsi="Arial" w:cs="Arial"/>
                <w:sz w:val="20"/>
                <w:szCs w:val="20"/>
              </w:rPr>
            </w:pPr>
          </w:p>
        </w:tc>
        <w:tc>
          <w:tcPr>
            <w:tcW w:w="1276" w:type="dxa"/>
            <w:gridSpan w:val="4"/>
            <w:tcBorders>
              <w:top w:val="nil"/>
              <w:left w:val="nil"/>
              <w:bottom w:val="nil"/>
              <w:right w:val="nil"/>
            </w:tcBorders>
          </w:tcPr>
          <w:p w14:paraId="3EE368FE" w14:textId="77777777" w:rsidR="001531C1" w:rsidRPr="0084272E" w:rsidRDefault="001531C1" w:rsidP="002D161C">
            <w:pPr>
              <w:rPr>
                <w:rFonts w:ascii="Arial" w:hAnsi="Arial" w:cs="Arial"/>
                <w:sz w:val="20"/>
                <w:szCs w:val="20"/>
              </w:rPr>
            </w:pPr>
          </w:p>
        </w:tc>
        <w:tc>
          <w:tcPr>
            <w:tcW w:w="1276" w:type="dxa"/>
            <w:gridSpan w:val="4"/>
            <w:tcBorders>
              <w:top w:val="nil"/>
              <w:left w:val="nil"/>
              <w:bottom w:val="nil"/>
              <w:right w:val="nil"/>
            </w:tcBorders>
          </w:tcPr>
          <w:p w14:paraId="75B8F7E0" w14:textId="77777777" w:rsidR="001531C1" w:rsidRPr="0084272E" w:rsidRDefault="001531C1" w:rsidP="002D161C">
            <w:pPr>
              <w:rPr>
                <w:rFonts w:ascii="Arial" w:hAnsi="Arial" w:cs="Arial"/>
                <w:sz w:val="20"/>
                <w:szCs w:val="20"/>
              </w:rPr>
            </w:pPr>
          </w:p>
        </w:tc>
        <w:tc>
          <w:tcPr>
            <w:tcW w:w="1276" w:type="dxa"/>
            <w:gridSpan w:val="2"/>
            <w:tcBorders>
              <w:top w:val="nil"/>
              <w:left w:val="nil"/>
              <w:bottom w:val="nil"/>
              <w:right w:val="nil"/>
            </w:tcBorders>
          </w:tcPr>
          <w:p w14:paraId="1077CD8D" w14:textId="77777777" w:rsidR="001531C1" w:rsidRPr="0084272E" w:rsidRDefault="001531C1" w:rsidP="002D161C">
            <w:pPr>
              <w:rPr>
                <w:rFonts w:ascii="Arial" w:hAnsi="Arial" w:cs="Arial"/>
                <w:sz w:val="20"/>
                <w:szCs w:val="20"/>
              </w:rPr>
            </w:pPr>
          </w:p>
        </w:tc>
      </w:tr>
      <w:tr w:rsidR="001531C1" w:rsidRPr="0084272E" w14:paraId="1AE51A78" w14:textId="5F155CFB" w:rsidTr="0084272E">
        <w:trPr>
          <w:trHeight w:val="434"/>
        </w:trPr>
        <w:tc>
          <w:tcPr>
            <w:tcW w:w="1463" w:type="dxa"/>
            <w:tcBorders>
              <w:top w:val="nil"/>
              <w:left w:val="single" w:sz="8" w:space="0" w:color="auto"/>
              <w:bottom w:val="single" w:sz="8" w:space="0" w:color="auto"/>
              <w:right w:val="single" w:sz="8" w:space="0" w:color="auto"/>
            </w:tcBorders>
            <w:shd w:val="clear" w:color="auto" w:fill="auto"/>
            <w:hideMark/>
          </w:tcPr>
          <w:p w14:paraId="723D3EAD" w14:textId="77777777" w:rsidR="001531C1" w:rsidRPr="0084272E" w:rsidRDefault="001531C1" w:rsidP="002D161C">
            <w:pPr>
              <w:rPr>
                <w:rFonts w:ascii="Arial" w:hAnsi="Arial" w:cs="Arial"/>
                <w:sz w:val="20"/>
                <w:szCs w:val="20"/>
              </w:rPr>
            </w:pPr>
            <w:r w:rsidRPr="0084272E">
              <w:rPr>
                <w:rFonts w:ascii="Arial" w:hAnsi="Arial" w:cs="Arial"/>
                <w:sz w:val="20"/>
                <w:szCs w:val="20"/>
              </w:rPr>
              <w:t>Description</w:t>
            </w:r>
          </w:p>
        </w:tc>
        <w:tc>
          <w:tcPr>
            <w:tcW w:w="4097" w:type="dxa"/>
            <w:tcBorders>
              <w:top w:val="nil"/>
              <w:left w:val="nil"/>
              <w:bottom w:val="single" w:sz="8" w:space="0" w:color="auto"/>
              <w:right w:val="single" w:sz="8" w:space="0" w:color="auto"/>
            </w:tcBorders>
            <w:shd w:val="clear" w:color="auto" w:fill="auto"/>
            <w:vAlign w:val="center"/>
          </w:tcPr>
          <w:p w14:paraId="329A5FB8" w14:textId="77777777" w:rsidR="001531C1" w:rsidRPr="0084272E" w:rsidRDefault="001531C1" w:rsidP="002D161C">
            <w:pPr>
              <w:rPr>
                <w:rFonts w:ascii="Arial" w:hAnsi="Arial" w:cs="Arial"/>
                <w:sz w:val="20"/>
                <w:szCs w:val="20"/>
              </w:rPr>
            </w:pPr>
            <w:r w:rsidRPr="0084272E">
              <w:rPr>
                <w:rFonts w:ascii="Arial" w:hAnsi="Arial" w:cs="Arial"/>
                <w:sz w:val="20"/>
                <w:szCs w:val="20"/>
              </w:rPr>
              <w:t xml:space="preserve">Where an employee employed in a pathology collection centre is contacted at home and is contacted at home and is required to commence their next duty either: </w:t>
            </w:r>
          </w:p>
          <w:p w14:paraId="6756ECD5" w14:textId="77777777" w:rsidR="001531C1" w:rsidRPr="0084272E" w:rsidRDefault="001531C1" w:rsidP="001640C0">
            <w:pPr>
              <w:pStyle w:val="ListParagraph"/>
              <w:numPr>
                <w:ilvl w:val="0"/>
                <w:numId w:val="47"/>
              </w:numPr>
              <w:spacing w:after="0" w:line="240" w:lineRule="auto"/>
              <w:ind w:left="286" w:hanging="284"/>
              <w:rPr>
                <w:rFonts w:ascii="Arial" w:eastAsia="Times New Roman" w:hAnsi="Arial" w:cs="Arial"/>
                <w:szCs w:val="20"/>
                <w:lang w:eastAsia="en-AU"/>
              </w:rPr>
            </w:pPr>
            <w:r w:rsidRPr="0084272E">
              <w:rPr>
                <w:rFonts w:ascii="Arial" w:eastAsia="Times New Roman" w:hAnsi="Arial" w:cs="Arial"/>
                <w:szCs w:val="20"/>
                <w:lang w:eastAsia="en-AU"/>
              </w:rPr>
              <w:t>at a different time; or</w:t>
            </w:r>
          </w:p>
          <w:p w14:paraId="0CC8A32A" w14:textId="77777777" w:rsidR="001531C1" w:rsidRPr="0084272E" w:rsidRDefault="001531C1" w:rsidP="001640C0">
            <w:pPr>
              <w:pStyle w:val="ListParagraph"/>
              <w:numPr>
                <w:ilvl w:val="0"/>
                <w:numId w:val="47"/>
              </w:numPr>
              <w:spacing w:after="0" w:line="240" w:lineRule="auto"/>
              <w:ind w:left="286" w:hanging="284"/>
              <w:rPr>
                <w:rFonts w:ascii="Arial" w:eastAsia="Times New Roman" w:hAnsi="Arial" w:cs="Arial"/>
                <w:szCs w:val="20"/>
                <w:lang w:eastAsia="en-AU"/>
              </w:rPr>
            </w:pPr>
            <w:r w:rsidRPr="0084272E">
              <w:rPr>
                <w:rFonts w:ascii="Arial" w:eastAsia="Times New Roman" w:hAnsi="Arial" w:cs="Arial"/>
                <w:szCs w:val="20"/>
                <w:lang w:eastAsia="en-AU"/>
              </w:rPr>
              <w:t>at a different location,</w:t>
            </w:r>
          </w:p>
          <w:p w14:paraId="0828386F" w14:textId="77777777" w:rsidR="001531C1" w:rsidRPr="0084272E" w:rsidRDefault="001531C1" w:rsidP="002D161C">
            <w:pPr>
              <w:ind w:left="7"/>
              <w:rPr>
                <w:rFonts w:ascii="Arial" w:hAnsi="Arial" w:cs="Arial"/>
                <w:sz w:val="20"/>
                <w:szCs w:val="20"/>
              </w:rPr>
            </w:pPr>
            <w:r w:rsidRPr="0084272E">
              <w:rPr>
                <w:rFonts w:ascii="Arial" w:hAnsi="Arial" w:cs="Arial"/>
                <w:sz w:val="20"/>
                <w:szCs w:val="20"/>
              </w:rPr>
              <w:t>they will be paid an allowance for the duration of the relocation.</w:t>
            </w:r>
          </w:p>
        </w:tc>
        <w:tc>
          <w:tcPr>
            <w:tcW w:w="1020" w:type="dxa"/>
            <w:gridSpan w:val="2"/>
            <w:tcBorders>
              <w:top w:val="nil"/>
              <w:left w:val="nil"/>
              <w:bottom w:val="nil"/>
              <w:right w:val="nil"/>
            </w:tcBorders>
            <w:shd w:val="clear" w:color="auto" w:fill="D9D9D9" w:themeFill="background1" w:themeFillShade="D9"/>
            <w:noWrap/>
            <w:vAlign w:val="center"/>
          </w:tcPr>
          <w:p w14:paraId="0A09BA51" w14:textId="77777777" w:rsidR="001531C1" w:rsidRPr="0084272E" w:rsidRDefault="001531C1" w:rsidP="002D161C">
            <w:pPr>
              <w:rPr>
                <w:rFonts w:ascii="Arial" w:hAnsi="Arial" w:cs="Arial"/>
                <w:sz w:val="20"/>
                <w:szCs w:val="20"/>
              </w:rPr>
            </w:pPr>
          </w:p>
        </w:tc>
        <w:tc>
          <w:tcPr>
            <w:tcW w:w="1276" w:type="dxa"/>
            <w:gridSpan w:val="4"/>
            <w:tcBorders>
              <w:top w:val="nil"/>
              <w:left w:val="nil"/>
              <w:bottom w:val="nil"/>
              <w:right w:val="nil"/>
            </w:tcBorders>
            <w:shd w:val="clear" w:color="auto" w:fill="auto"/>
            <w:noWrap/>
            <w:vAlign w:val="center"/>
          </w:tcPr>
          <w:p w14:paraId="323D6D8C" w14:textId="77777777" w:rsidR="001531C1" w:rsidRPr="0084272E" w:rsidRDefault="001531C1" w:rsidP="002D161C">
            <w:pPr>
              <w:rPr>
                <w:rFonts w:ascii="Arial" w:hAnsi="Arial" w:cs="Arial"/>
                <w:sz w:val="20"/>
                <w:szCs w:val="20"/>
              </w:rPr>
            </w:pPr>
          </w:p>
        </w:tc>
        <w:tc>
          <w:tcPr>
            <w:tcW w:w="1276" w:type="dxa"/>
            <w:gridSpan w:val="4"/>
            <w:tcBorders>
              <w:top w:val="nil"/>
              <w:left w:val="nil"/>
              <w:bottom w:val="nil"/>
              <w:right w:val="nil"/>
            </w:tcBorders>
            <w:shd w:val="clear" w:color="auto" w:fill="auto"/>
            <w:noWrap/>
            <w:vAlign w:val="center"/>
          </w:tcPr>
          <w:p w14:paraId="79A06F92" w14:textId="77777777" w:rsidR="001531C1" w:rsidRPr="0084272E" w:rsidRDefault="001531C1" w:rsidP="002D161C">
            <w:pPr>
              <w:rPr>
                <w:rFonts w:ascii="Arial" w:hAnsi="Arial" w:cs="Arial"/>
                <w:sz w:val="20"/>
                <w:szCs w:val="20"/>
              </w:rPr>
            </w:pPr>
          </w:p>
        </w:tc>
        <w:tc>
          <w:tcPr>
            <w:tcW w:w="1276" w:type="dxa"/>
            <w:gridSpan w:val="4"/>
            <w:tcBorders>
              <w:top w:val="nil"/>
              <w:left w:val="nil"/>
              <w:bottom w:val="nil"/>
              <w:right w:val="nil"/>
            </w:tcBorders>
          </w:tcPr>
          <w:p w14:paraId="6DBCD84C" w14:textId="77777777" w:rsidR="001531C1" w:rsidRPr="0084272E" w:rsidRDefault="001531C1" w:rsidP="002D161C">
            <w:pPr>
              <w:rPr>
                <w:rFonts w:ascii="Arial" w:hAnsi="Arial" w:cs="Arial"/>
                <w:sz w:val="20"/>
                <w:szCs w:val="20"/>
              </w:rPr>
            </w:pPr>
          </w:p>
        </w:tc>
        <w:tc>
          <w:tcPr>
            <w:tcW w:w="1276" w:type="dxa"/>
            <w:gridSpan w:val="4"/>
            <w:tcBorders>
              <w:top w:val="nil"/>
              <w:left w:val="nil"/>
              <w:bottom w:val="nil"/>
              <w:right w:val="nil"/>
            </w:tcBorders>
          </w:tcPr>
          <w:p w14:paraId="074D3B97" w14:textId="77777777" w:rsidR="001531C1" w:rsidRPr="0084272E" w:rsidRDefault="001531C1" w:rsidP="002D161C">
            <w:pPr>
              <w:rPr>
                <w:rFonts w:ascii="Arial" w:hAnsi="Arial" w:cs="Arial"/>
                <w:sz w:val="20"/>
                <w:szCs w:val="20"/>
              </w:rPr>
            </w:pPr>
          </w:p>
        </w:tc>
        <w:tc>
          <w:tcPr>
            <w:tcW w:w="1276" w:type="dxa"/>
            <w:gridSpan w:val="4"/>
            <w:tcBorders>
              <w:top w:val="nil"/>
              <w:left w:val="nil"/>
              <w:bottom w:val="nil"/>
              <w:right w:val="nil"/>
            </w:tcBorders>
          </w:tcPr>
          <w:p w14:paraId="647ED849" w14:textId="77777777" w:rsidR="001531C1" w:rsidRPr="0084272E" w:rsidRDefault="001531C1" w:rsidP="002D161C">
            <w:pPr>
              <w:rPr>
                <w:rFonts w:ascii="Arial" w:hAnsi="Arial" w:cs="Arial"/>
                <w:sz w:val="20"/>
                <w:szCs w:val="20"/>
              </w:rPr>
            </w:pPr>
          </w:p>
        </w:tc>
        <w:tc>
          <w:tcPr>
            <w:tcW w:w="1276" w:type="dxa"/>
            <w:gridSpan w:val="4"/>
            <w:tcBorders>
              <w:top w:val="nil"/>
              <w:left w:val="nil"/>
              <w:bottom w:val="nil"/>
              <w:right w:val="nil"/>
            </w:tcBorders>
          </w:tcPr>
          <w:p w14:paraId="26BEC2D4" w14:textId="77777777" w:rsidR="001531C1" w:rsidRPr="0084272E" w:rsidRDefault="001531C1" w:rsidP="002D161C">
            <w:pPr>
              <w:rPr>
                <w:rFonts w:ascii="Arial" w:hAnsi="Arial" w:cs="Arial"/>
                <w:sz w:val="20"/>
                <w:szCs w:val="20"/>
              </w:rPr>
            </w:pPr>
          </w:p>
        </w:tc>
        <w:tc>
          <w:tcPr>
            <w:tcW w:w="1276" w:type="dxa"/>
            <w:gridSpan w:val="2"/>
            <w:tcBorders>
              <w:top w:val="nil"/>
              <w:left w:val="nil"/>
              <w:bottom w:val="nil"/>
              <w:right w:val="nil"/>
            </w:tcBorders>
          </w:tcPr>
          <w:p w14:paraId="519D0351" w14:textId="77777777" w:rsidR="001531C1" w:rsidRPr="0084272E" w:rsidRDefault="001531C1" w:rsidP="002D161C">
            <w:pPr>
              <w:rPr>
                <w:rFonts w:ascii="Arial" w:hAnsi="Arial" w:cs="Arial"/>
                <w:sz w:val="20"/>
                <w:szCs w:val="20"/>
              </w:rPr>
            </w:pPr>
          </w:p>
        </w:tc>
      </w:tr>
      <w:tr w:rsidR="001531C1" w:rsidRPr="0084272E" w14:paraId="77619012" w14:textId="0F95171E" w:rsidTr="0084272E">
        <w:trPr>
          <w:trHeight w:val="135"/>
        </w:trPr>
        <w:tc>
          <w:tcPr>
            <w:tcW w:w="1463" w:type="dxa"/>
            <w:tcBorders>
              <w:top w:val="nil"/>
              <w:left w:val="single" w:sz="8" w:space="0" w:color="auto"/>
              <w:right w:val="single" w:sz="8" w:space="0" w:color="auto"/>
            </w:tcBorders>
            <w:shd w:val="clear" w:color="auto" w:fill="auto"/>
          </w:tcPr>
          <w:p w14:paraId="62352CC2" w14:textId="77777777" w:rsidR="001531C1" w:rsidRPr="0084272E" w:rsidRDefault="001531C1" w:rsidP="002D161C">
            <w:pPr>
              <w:rPr>
                <w:rFonts w:ascii="Arial" w:hAnsi="Arial" w:cs="Arial"/>
                <w:sz w:val="20"/>
                <w:szCs w:val="20"/>
              </w:rPr>
            </w:pPr>
            <w:r w:rsidRPr="0084272E">
              <w:rPr>
                <w:rFonts w:ascii="Arial" w:hAnsi="Arial" w:cs="Arial"/>
                <w:sz w:val="20"/>
                <w:szCs w:val="20"/>
              </w:rPr>
              <w:t>Rate/Frequency</w:t>
            </w:r>
          </w:p>
        </w:tc>
        <w:tc>
          <w:tcPr>
            <w:tcW w:w="4097" w:type="dxa"/>
            <w:tcBorders>
              <w:top w:val="nil"/>
              <w:left w:val="nil"/>
              <w:bottom w:val="single" w:sz="8" w:space="0" w:color="auto"/>
              <w:right w:val="single" w:sz="8" w:space="0" w:color="auto"/>
            </w:tcBorders>
            <w:shd w:val="clear" w:color="auto" w:fill="auto"/>
          </w:tcPr>
          <w:p w14:paraId="2D02ED0A" w14:textId="77777777" w:rsidR="001531C1" w:rsidRPr="0084272E" w:rsidRDefault="001531C1" w:rsidP="002D161C">
            <w:pPr>
              <w:rPr>
                <w:rFonts w:ascii="Arial" w:hAnsi="Arial" w:cs="Arial"/>
                <w:sz w:val="20"/>
                <w:szCs w:val="20"/>
              </w:rPr>
            </w:pPr>
            <w:r w:rsidRPr="0084272E">
              <w:rPr>
                <w:rFonts w:ascii="Arial" w:hAnsi="Arial" w:cs="Arial"/>
                <w:sz w:val="20"/>
                <w:szCs w:val="20"/>
              </w:rPr>
              <w:t>First day</w:t>
            </w:r>
          </w:p>
        </w:tc>
        <w:tc>
          <w:tcPr>
            <w:tcW w:w="1020"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44C54F3" w14:textId="08F304F3" w:rsidR="001531C1" w:rsidRPr="0084272E" w:rsidRDefault="001531C1" w:rsidP="002D161C">
            <w:pPr>
              <w:jc w:val="right"/>
              <w:rPr>
                <w:rFonts w:ascii="Arial" w:hAnsi="Arial" w:cs="Arial"/>
                <w:sz w:val="20"/>
                <w:szCs w:val="20"/>
              </w:rPr>
            </w:pPr>
            <w:r w:rsidRPr="0084272E">
              <w:rPr>
                <w:rFonts w:ascii="Arial" w:hAnsi="Arial" w:cs="Arial"/>
                <w:sz w:val="20"/>
                <w:szCs w:val="20"/>
              </w:rPr>
              <w:t>$34.17</w:t>
            </w:r>
          </w:p>
        </w:tc>
        <w:tc>
          <w:tcPr>
            <w:tcW w:w="1276" w:type="dxa"/>
            <w:gridSpan w:val="4"/>
            <w:tcBorders>
              <w:top w:val="single" w:sz="8" w:space="0" w:color="auto"/>
              <w:left w:val="nil"/>
              <w:bottom w:val="single" w:sz="8" w:space="0" w:color="auto"/>
              <w:right w:val="single" w:sz="8" w:space="0" w:color="auto"/>
            </w:tcBorders>
            <w:shd w:val="clear" w:color="auto" w:fill="auto"/>
            <w:noWrap/>
            <w:vAlign w:val="center"/>
          </w:tcPr>
          <w:p w14:paraId="5F63D095" w14:textId="4D1A8224" w:rsidR="001531C1" w:rsidRPr="0084272E" w:rsidRDefault="00044797" w:rsidP="002D161C">
            <w:pPr>
              <w:jc w:val="right"/>
              <w:rPr>
                <w:rFonts w:ascii="Arial" w:hAnsi="Arial" w:cs="Arial"/>
                <w:sz w:val="20"/>
                <w:szCs w:val="20"/>
              </w:rPr>
            </w:pPr>
            <w:r w:rsidRPr="0084272E">
              <w:rPr>
                <w:rFonts w:ascii="Arial" w:hAnsi="Arial" w:cs="Arial"/>
                <w:sz w:val="20"/>
                <w:szCs w:val="20"/>
              </w:rPr>
              <w:t>$34.78</w:t>
            </w:r>
          </w:p>
        </w:tc>
        <w:tc>
          <w:tcPr>
            <w:tcW w:w="1276" w:type="dxa"/>
            <w:gridSpan w:val="4"/>
            <w:tcBorders>
              <w:top w:val="single" w:sz="8" w:space="0" w:color="auto"/>
              <w:left w:val="nil"/>
              <w:bottom w:val="single" w:sz="8" w:space="0" w:color="auto"/>
              <w:right w:val="single" w:sz="8" w:space="0" w:color="auto"/>
            </w:tcBorders>
            <w:shd w:val="clear" w:color="auto" w:fill="auto"/>
            <w:noWrap/>
            <w:vAlign w:val="center"/>
          </w:tcPr>
          <w:p w14:paraId="1345C9F6" w14:textId="6A40F489" w:rsidR="001531C1" w:rsidRPr="0084272E" w:rsidRDefault="00044797" w:rsidP="002D161C">
            <w:pPr>
              <w:jc w:val="right"/>
              <w:rPr>
                <w:rFonts w:ascii="Arial" w:hAnsi="Arial" w:cs="Arial"/>
                <w:sz w:val="20"/>
                <w:szCs w:val="20"/>
              </w:rPr>
            </w:pPr>
            <w:r w:rsidRPr="0084272E">
              <w:rPr>
                <w:rFonts w:ascii="Arial" w:hAnsi="Arial" w:cs="Arial"/>
                <w:sz w:val="20"/>
                <w:szCs w:val="20"/>
              </w:rPr>
              <w:t>$35.13</w:t>
            </w:r>
          </w:p>
        </w:tc>
        <w:tc>
          <w:tcPr>
            <w:tcW w:w="1276" w:type="dxa"/>
            <w:gridSpan w:val="4"/>
            <w:tcBorders>
              <w:top w:val="single" w:sz="8" w:space="0" w:color="auto"/>
              <w:left w:val="nil"/>
              <w:bottom w:val="single" w:sz="8" w:space="0" w:color="auto"/>
              <w:right w:val="single" w:sz="8" w:space="0" w:color="auto"/>
            </w:tcBorders>
            <w:vAlign w:val="center"/>
          </w:tcPr>
          <w:p w14:paraId="4CE23E9E" w14:textId="6DF6FEB1" w:rsidR="001531C1" w:rsidRPr="0084272E" w:rsidRDefault="00044797" w:rsidP="002D161C">
            <w:pPr>
              <w:jc w:val="right"/>
              <w:rPr>
                <w:rFonts w:ascii="Arial" w:hAnsi="Arial" w:cs="Arial"/>
                <w:sz w:val="20"/>
                <w:szCs w:val="20"/>
              </w:rPr>
            </w:pPr>
            <w:r w:rsidRPr="0084272E">
              <w:rPr>
                <w:rFonts w:ascii="Arial" w:hAnsi="Arial" w:cs="Arial"/>
                <w:sz w:val="20"/>
                <w:szCs w:val="20"/>
              </w:rPr>
              <w:t>$35.74</w:t>
            </w:r>
          </w:p>
        </w:tc>
        <w:tc>
          <w:tcPr>
            <w:tcW w:w="1276" w:type="dxa"/>
            <w:gridSpan w:val="4"/>
            <w:tcBorders>
              <w:top w:val="single" w:sz="8" w:space="0" w:color="auto"/>
              <w:left w:val="nil"/>
              <w:bottom w:val="single" w:sz="8" w:space="0" w:color="auto"/>
              <w:right w:val="single" w:sz="8" w:space="0" w:color="auto"/>
            </w:tcBorders>
            <w:vAlign w:val="center"/>
          </w:tcPr>
          <w:p w14:paraId="7A09AC04" w14:textId="10DFF302" w:rsidR="001531C1" w:rsidRPr="0084272E" w:rsidRDefault="00044797" w:rsidP="002D161C">
            <w:pPr>
              <w:jc w:val="right"/>
              <w:rPr>
                <w:rFonts w:ascii="Arial" w:hAnsi="Arial" w:cs="Arial"/>
                <w:sz w:val="20"/>
                <w:szCs w:val="20"/>
              </w:rPr>
            </w:pPr>
            <w:r w:rsidRPr="0084272E">
              <w:rPr>
                <w:rFonts w:ascii="Arial" w:hAnsi="Arial" w:cs="Arial"/>
                <w:sz w:val="20"/>
                <w:szCs w:val="20"/>
              </w:rPr>
              <w:t>$36.28</w:t>
            </w:r>
          </w:p>
        </w:tc>
        <w:tc>
          <w:tcPr>
            <w:tcW w:w="1276" w:type="dxa"/>
            <w:gridSpan w:val="4"/>
            <w:tcBorders>
              <w:top w:val="single" w:sz="8" w:space="0" w:color="auto"/>
              <w:left w:val="nil"/>
              <w:bottom w:val="single" w:sz="8" w:space="0" w:color="auto"/>
              <w:right w:val="single" w:sz="8" w:space="0" w:color="auto"/>
            </w:tcBorders>
            <w:vAlign w:val="center"/>
          </w:tcPr>
          <w:p w14:paraId="354DF598" w14:textId="48D47D12" w:rsidR="001531C1" w:rsidRPr="0084272E" w:rsidRDefault="00044797" w:rsidP="002D161C">
            <w:pPr>
              <w:jc w:val="right"/>
              <w:rPr>
                <w:rFonts w:ascii="Arial" w:hAnsi="Arial" w:cs="Arial"/>
                <w:sz w:val="20"/>
                <w:szCs w:val="20"/>
              </w:rPr>
            </w:pPr>
            <w:r w:rsidRPr="0084272E">
              <w:rPr>
                <w:rFonts w:ascii="Arial" w:hAnsi="Arial" w:cs="Arial"/>
                <w:sz w:val="20"/>
                <w:szCs w:val="20"/>
              </w:rPr>
              <w:t>$</w:t>
            </w:r>
            <w:r w:rsidR="001E71E3" w:rsidRPr="0084272E">
              <w:rPr>
                <w:rFonts w:ascii="Arial" w:hAnsi="Arial" w:cs="Arial"/>
                <w:sz w:val="20"/>
                <w:szCs w:val="20"/>
              </w:rPr>
              <w:t>37.16</w:t>
            </w:r>
          </w:p>
        </w:tc>
        <w:tc>
          <w:tcPr>
            <w:tcW w:w="1276" w:type="dxa"/>
            <w:gridSpan w:val="4"/>
            <w:tcBorders>
              <w:top w:val="single" w:sz="8" w:space="0" w:color="auto"/>
              <w:left w:val="nil"/>
              <w:bottom w:val="single" w:sz="8" w:space="0" w:color="auto"/>
              <w:right w:val="single" w:sz="8" w:space="0" w:color="auto"/>
            </w:tcBorders>
            <w:vAlign w:val="center"/>
          </w:tcPr>
          <w:p w14:paraId="17D786BE" w14:textId="3EB0E9AF" w:rsidR="001531C1" w:rsidRPr="0084272E" w:rsidRDefault="001E71E3" w:rsidP="002D161C">
            <w:pPr>
              <w:jc w:val="right"/>
              <w:rPr>
                <w:rFonts w:ascii="Arial" w:hAnsi="Arial" w:cs="Arial"/>
                <w:sz w:val="20"/>
                <w:szCs w:val="20"/>
              </w:rPr>
            </w:pPr>
            <w:r w:rsidRPr="0084272E">
              <w:rPr>
                <w:rFonts w:ascii="Arial" w:hAnsi="Arial" w:cs="Arial"/>
                <w:sz w:val="20"/>
                <w:szCs w:val="20"/>
              </w:rPr>
              <w:t>$37.53</w:t>
            </w:r>
          </w:p>
        </w:tc>
        <w:tc>
          <w:tcPr>
            <w:tcW w:w="1276" w:type="dxa"/>
            <w:gridSpan w:val="2"/>
            <w:tcBorders>
              <w:top w:val="single" w:sz="8" w:space="0" w:color="auto"/>
              <w:left w:val="nil"/>
              <w:bottom w:val="single" w:sz="8" w:space="0" w:color="auto"/>
              <w:right w:val="single" w:sz="8" w:space="0" w:color="auto"/>
            </w:tcBorders>
            <w:vAlign w:val="center"/>
          </w:tcPr>
          <w:p w14:paraId="65A48175" w14:textId="13ED8F4E" w:rsidR="001531C1" w:rsidRPr="0084272E" w:rsidRDefault="001E71E3" w:rsidP="002D161C">
            <w:pPr>
              <w:jc w:val="right"/>
              <w:rPr>
                <w:rFonts w:ascii="Arial" w:hAnsi="Arial" w:cs="Arial"/>
                <w:sz w:val="20"/>
                <w:szCs w:val="20"/>
              </w:rPr>
            </w:pPr>
            <w:r w:rsidRPr="0084272E">
              <w:rPr>
                <w:rFonts w:ascii="Arial" w:hAnsi="Arial" w:cs="Arial"/>
                <w:sz w:val="20"/>
                <w:szCs w:val="20"/>
              </w:rPr>
              <w:t>$38.26</w:t>
            </w:r>
          </w:p>
        </w:tc>
      </w:tr>
      <w:tr w:rsidR="001531C1" w:rsidRPr="0084272E" w14:paraId="0A47EFEA" w14:textId="7307621B" w:rsidTr="0084272E">
        <w:trPr>
          <w:trHeight w:val="135"/>
        </w:trPr>
        <w:tc>
          <w:tcPr>
            <w:tcW w:w="1463" w:type="dxa"/>
            <w:tcBorders>
              <w:top w:val="nil"/>
              <w:left w:val="single" w:sz="8" w:space="0" w:color="auto"/>
              <w:bottom w:val="single" w:sz="8" w:space="0" w:color="auto"/>
              <w:right w:val="single" w:sz="8" w:space="0" w:color="auto"/>
            </w:tcBorders>
            <w:shd w:val="clear" w:color="auto" w:fill="auto"/>
          </w:tcPr>
          <w:p w14:paraId="74E0FB19" w14:textId="77777777" w:rsidR="001531C1" w:rsidRPr="0084272E" w:rsidRDefault="001531C1" w:rsidP="002D161C">
            <w:pPr>
              <w:rPr>
                <w:rFonts w:ascii="Arial" w:hAnsi="Arial" w:cs="Arial"/>
                <w:sz w:val="20"/>
                <w:szCs w:val="20"/>
              </w:rPr>
            </w:pPr>
          </w:p>
        </w:tc>
        <w:tc>
          <w:tcPr>
            <w:tcW w:w="4097" w:type="dxa"/>
            <w:tcBorders>
              <w:top w:val="nil"/>
              <w:left w:val="nil"/>
              <w:bottom w:val="single" w:sz="8" w:space="0" w:color="auto"/>
              <w:right w:val="single" w:sz="8" w:space="0" w:color="auto"/>
            </w:tcBorders>
            <w:shd w:val="clear" w:color="auto" w:fill="auto"/>
          </w:tcPr>
          <w:p w14:paraId="760DD1F5" w14:textId="77777777" w:rsidR="001531C1" w:rsidRPr="0084272E" w:rsidRDefault="001531C1" w:rsidP="002D161C">
            <w:pPr>
              <w:rPr>
                <w:rFonts w:ascii="Arial" w:hAnsi="Arial" w:cs="Arial"/>
                <w:sz w:val="20"/>
                <w:szCs w:val="20"/>
              </w:rPr>
            </w:pPr>
            <w:r w:rsidRPr="0084272E">
              <w:rPr>
                <w:rFonts w:ascii="Arial" w:hAnsi="Arial" w:cs="Arial"/>
                <w:sz w:val="20"/>
                <w:szCs w:val="20"/>
              </w:rPr>
              <w:t>Subsequent days</w:t>
            </w:r>
          </w:p>
        </w:tc>
        <w:tc>
          <w:tcPr>
            <w:tcW w:w="1020"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B3CA928" w14:textId="6E11980B" w:rsidR="001531C1" w:rsidRPr="0084272E" w:rsidRDefault="001531C1" w:rsidP="002D161C">
            <w:pPr>
              <w:jc w:val="right"/>
              <w:rPr>
                <w:rFonts w:ascii="Arial" w:hAnsi="Arial" w:cs="Arial"/>
                <w:sz w:val="20"/>
                <w:szCs w:val="20"/>
              </w:rPr>
            </w:pPr>
            <w:r w:rsidRPr="0084272E">
              <w:rPr>
                <w:rFonts w:ascii="Arial" w:hAnsi="Arial" w:cs="Arial"/>
                <w:sz w:val="20"/>
                <w:szCs w:val="20"/>
              </w:rPr>
              <w:t>$17.08</w:t>
            </w:r>
          </w:p>
        </w:tc>
        <w:tc>
          <w:tcPr>
            <w:tcW w:w="1276" w:type="dxa"/>
            <w:gridSpan w:val="4"/>
            <w:tcBorders>
              <w:top w:val="single" w:sz="8" w:space="0" w:color="auto"/>
              <w:left w:val="nil"/>
              <w:bottom w:val="single" w:sz="8" w:space="0" w:color="auto"/>
              <w:right w:val="single" w:sz="8" w:space="0" w:color="auto"/>
            </w:tcBorders>
            <w:shd w:val="clear" w:color="auto" w:fill="auto"/>
            <w:noWrap/>
            <w:vAlign w:val="center"/>
          </w:tcPr>
          <w:p w14:paraId="31320E77" w14:textId="1DD0AAC0" w:rsidR="001531C1" w:rsidRPr="0084272E" w:rsidRDefault="001E71E3" w:rsidP="002D161C">
            <w:pPr>
              <w:jc w:val="right"/>
              <w:rPr>
                <w:rFonts w:ascii="Arial" w:hAnsi="Arial" w:cs="Arial"/>
                <w:sz w:val="20"/>
                <w:szCs w:val="20"/>
              </w:rPr>
            </w:pPr>
            <w:r w:rsidRPr="0084272E">
              <w:rPr>
                <w:rFonts w:ascii="Arial" w:hAnsi="Arial" w:cs="Arial"/>
                <w:sz w:val="20"/>
                <w:szCs w:val="20"/>
              </w:rPr>
              <w:t>$17.39</w:t>
            </w:r>
          </w:p>
        </w:tc>
        <w:tc>
          <w:tcPr>
            <w:tcW w:w="1276" w:type="dxa"/>
            <w:gridSpan w:val="4"/>
            <w:tcBorders>
              <w:top w:val="single" w:sz="8" w:space="0" w:color="auto"/>
              <w:left w:val="nil"/>
              <w:bottom w:val="single" w:sz="8" w:space="0" w:color="auto"/>
              <w:right w:val="single" w:sz="8" w:space="0" w:color="auto"/>
            </w:tcBorders>
            <w:shd w:val="clear" w:color="auto" w:fill="auto"/>
            <w:noWrap/>
            <w:vAlign w:val="center"/>
          </w:tcPr>
          <w:p w14:paraId="6861C824" w14:textId="2B5DB4C5" w:rsidR="001531C1" w:rsidRPr="0084272E" w:rsidRDefault="001E71E3" w:rsidP="002D161C">
            <w:pPr>
              <w:jc w:val="right"/>
              <w:rPr>
                <w:rFonts w:ascii="Arial" w:hAnsi="Arial" w:cs="Arial"/>
                <w:sz w:val="20"/>
                <w:szCs w:val="20"/>
              </w:rPr>
            </w:pPr>
            <w:r w:rsidRPr="0084272E">
              <w:rPr>
                <w:rFonts w:ascii="Arial" w:hAnsi="Arial" w:cs="Arial"/>
                <w:sz w:val="20"/>
                <w:szCs w:val="20"/>
              </w:rPr>
              <w:t>$17.56</w:t>
            </w:r>
          </w:p>
        </w:tc>
        <w:tc>
          <w:tcPr>
            <w:tcW w:w="1276" w:type="dxa"/>
            <w:gridSpan w:val="4"/>
            <w:tcBorders>
              <w:top w:val="single" w:sz="8" w:space="0" w:color="auto"/>
              <w:left w:val="nil"/>
              <w:bottom w:val="single" w:sz="8" w:space="0" w:color="auto"/>
              <w:right w:val="single" w:sz="8" w:space="0" w:color="auto"/>
            </w:tcBorders>
            <w:vAlign w:val="center"/>
          </w:tcPr>
          <w:p w14:paraId="0DAAB952" w14:textId="26033783" w:rsidR="001531C1" w:rsidRPr="0084272E" w:rsidRDefault="001E71E3" w:rsidP="002D161C">
            <w:pPr>
              <w:jc w:val="right"/>
              <w:rPr>
                <w:rFonts w:ascii="Arial" w:hAnsi="Arial" w:cs="Arial"/>
                <w:sz w:val="20"/>
                <w:szCs w:val="20"/>
              </w:rPr>
            </w:pPr>
            <w:r w:rsidRPr="0084272E">
              <w:rPr>
                <w:rFonts w:ascii="Arial" w:hAnsi="Arial" w:cs="Arial"/>
                <w:sz w:val="20"/>
                <w:szCs w:val="20"/>
              </w:rPr>
              <w:t>$17.87</w:t>
            </w:r>
          </w:p>
        </w:tc>
        <w:tc>
          <w:tcPr>
            <w:tcW w:w="1276" w:type="dxa"/>
            <w:gridSpan w:val="4"/>
            <w:tcBorders>
              <w:top w:val="single" w:sz="8" w:space="0" w:color="auto"/>
              <w:left w:val="nil"/>
              <w:bottom w:val="single" w:sz="8" w:space="0" w:color="auto"/>
              <w:right w:val="single" w:sz="8" w:space="0" w:color="auto"/>
            </w:tcBorders>
            <w:vAlign w:val="center"/>
          </w:tcPr>
          <w:p w14:paraId="39B1CA33" w14:textId="076DA60F" w:rsidR="001531C1" w:rsidRPr="0084272E" w:rsidRDefault="001E71E3" w:rsidP="002D161C">
            <w:pPr>
              <w:jc w:val="right"/>
              <w:rPr>
                <w:rFonts w:ascii="Arial" w:hAnsi="Arial" w:cs="Arial"/>
                <w:sz w:val="20"/>
                <w:szCs w:val="20"/>
              </w:rPr>
            </w:pPr>
            <w:r w:rsidRPr="0084272E">
              <w:rPr>
                <w:rFonts w:ascii="Arial" w:hAnsi="Arial" w:cs="Arial"/>
                <w:sz w:val="20"/>
                <w:szCs w:val="20"/>
              </w:rPr>
              <w:t>$18.13</w:t>
            </w:r>
          </w:p>
        </w:tc>
        <w:tc>
          <w:tcPr>
            <w:tcW w:w="1276" w:type="dxa"/>
            <w:gridSpan w:val="4"/>
            <w:tcBorders>
              <w:top w:val="single" w:sz="8" w:space="0" w:color="auto"/>
              <w:left w:val="nil"/>
              <w:bottom w:val="single" w:sz="8" w:space="0" w:color="auto"/>
              <w:right w:val="single" w:sz="8" w:space="0" w:color="auto"/>
            </w:tcBorders>
            <w:vAlign w:val="center"/>
          </w:tcPr>
          <w:p w14:paraId="75671AD3" w14:textId="4B4A564D" w:rsidR="001531C1" w:rsidRPr="0084272E" w:rsidRDefault="001E71E3" w:rsidP="002D161C">
            <w:pPr>
              <w:jc w:val="right"/>
              <w:rPr>
                <w:rFonts w:ascii="Arial" w:hAnsi="Arial" w:cs="Arial"/>
                <w:sz w:val="20"/>
                <w:szCs w:val="20"/>
              </w:rPr>
            </w:pPr>
            <w:r w:rsidRPr="0084272E">
              <w:rPr>
                <w:rFonts w:ascii="Arial" w:hAnsi="Arial" w:cs="Arial"/>
                <w:sz w:val="20"/>
                <w:szCs w:val="20"/>
              </w:rPr>
              <w:t>$18.58</w:t>
            </w:r>
          </w:p>
        </w:tc>
        <w:tc>
          <w:tcPr>
            <w:tcW w:w="1276" w:type="dxa"/>
            <w:gridSpan w:val="4"/>
            <w:tcBorders>
              <w:top w:val="single" w:sz="8" w:space="0" w:color="auto"/>
              <w:left w:val="nil"/>
              <w:bottom w:val="single" w:sz="8" w:space="0" w:color="auto"/>
              <w:right w:val="single" w:sz="8" w:space="0" w:color="auto"/>
            </w:tcBorders>
            <w:vAlign w:val="center"/>
          </w:tcPr>
          <w:p w14:paraId="68EDCDB3" w14:textId="30B0759C" w:rsidR="001531C1" w:rsidRPr="0084272E" w:rsidRDefault="001E71E3" w:rsidP="002D161C">
            <w:pPr>
              <w:jc w:val="right"/>
              <w:rPr>
                <w:rFonts w:ascii="Arial" w:hAnsi="Arial" w:cs="Arial"/>
                <w:sz w:val="20"/>
                <w:szCs w:val="20"/>
              </w:rPr>
            </w:pPr>
            <w:r w:rsidRPr="0084272E">
              <w:rPr>
                <w:rFonts w:ascii="Arial" w:hAnsi="Arial" w:cs="Arial"/>
                <w:sz w:val="20"/>
                <w:szCs w:val="20"/>
              </w:rPr>
              <w:t>$18.76</w:t>
            </w:r>
          </w:p>
        </w:tc>
        <w:tc>
          <w:tcPr>
            <w:tcW w:w="1276" w:type="dxa"/>
            <w:gridSpan w:val="2"/>
            <w:tcBorders>
              <w:top w:val="single" w:sz="8" w:space="0" w:color="auto"/>
              <w:left w:val="nil"/>
              <w:bottom w:val="single" w:sz="8" w:space="0" w:color="auto"/>
              <w:right w:val="single" w:sz="8" w:space="0" w:color="auto"/>
            </w:tcBorders>
            <w:vAlign w:val="center"/>
          </w:tcPr>
          <w:p w14:paraId="7D4BA8A1" w14:textId="4E8A364F" w:rsidR="001531C1" w:rsidRPr="0084272E" w:rsidRDefault="001E71E3" w:rsidP="002D161C">
            <w:pPr>
              <w:jc w:val="right"/>
              <w:rPr>
                <w:rFonts w:ascii="Arial" w:hAnsi="Arial" w:cs="Arial"/>
                <w:sz w:val="20"/>
                <w:szCs w:val="20"/>
              </w:rPr>
            </w:pPr>
            <w:r w:rsidRPr="0084272E">
              <w:rPr>
                <w:rFonts w:ascii="Arial" w:hAnsi="Arial" w:cs="Arial"/>
                <w:sz w:val="20"/>
                <w:szCs w:val="20"/>
              </w:rPr>
              <w:t>$19.12</w:t>
            </w:r>
          </w:p>
        </w:tc>
      </w:tr>
      <w:tr w:rsidR="001531C1" w:rsidRPr="0084272E" w14:paraId="064897BC" w14:textId="5A912E62" w:rsidTr="0084272E">
        <w:trPr>
          <w:gridAfter w:val="4"/>
          <w:wAfter w:w="1402" w:type="dxa"/>
          <w:trHeight w:val="401"/>
        </w:trPr>
        <w:tc>
          <w:tcPr>
            <w:tcW w:w="1463" w:type="dxa"/>
            <w:tcBorders>
              <w:top w:val="single" w:sz="8" w:space="0" w:color="auto"/>
              <w:left w:val="single" w:sz="8" w:space="0" w:color="auto"/>
              <w:bottom w:val="single" w:sz="8" w:space="0" w:color="auto"/>
              <w:right w:val="single" w:sz="8" w:space="0" w:color="auto"/>
            </w:tcBorders>
            <w:shd w:val="clear" w:color="auto" w:fill="auto"/>
            <w:hideMark/>
          </w:tcPr>
          <w:p w14:paraId="04CB8787" w14:textId="77777777" w:rsidR="001531C1" w:rsidRPr="0084272E" w:rsidRDefault="001531C1" w:rsidP="002D161C">
            <w:pPr>
              <w:rPr>
                <w:rFonts w:ascii="Arial" w:hAnsi="Arial" w:cs="Arial"/>
                <w:sz w:val="20"/>
                <w:szCs w:val="20"/>
              </w:rPr>
            </w:pPr>
            <w:r w:rsidRPr="0084272E">
              <w:rPr>
                <w:rFonts w:ascii="Arial" w:hAnsi="Arial" w:cs="Arial"/>
                <w:sz w:val="20"/>
                <w:szCs w:val="20"/>
              </w:rPr>
              <w:t>Payment on Leave</w:t>
            </w:r>
          </w:p>
        </w:tc>
        <w:tc>
          <w:tcPr>
            <w:tcW w:w="4097" w:type="dxa"/>
            <w:tcBorders>
              <w:top w:val="nil"/>
              <w:left w:val="nil"/>
              <w:bottom w:val="single" w:sz="8" w:space="0" w:color="auto"/>
              <w:right w:val="single" w:sz="8" w:space="0" w:color="auto"/>
            </w:tcBorders>
            <w:shd w:val="clear" w:color="auto" w:fill="auto"/>
          </w:tcPr>
          <w:p w14:paraId="0F1AFD45" w14:textId="77777777" w:rsidR="001531C1" w:rsidRPr="0084272E" w:rsidRDefault="001531C1" w:rsidP="002D161C">
            <w:pPr>
              <w:rPr>
                <w:rFonts w:ascii="Arial" w:hAnsi="Arial" w:cs="Arial"/>
                <w:sz w:val="20"/>
                <w:szCs w:val="20"/>
              </w:rPr>
            </w:pPr>
            <w:r w:rsidRPr="0084272E">
              <w:rPr>
                <w:rFonts w:ascii="Arial" w:hAnsi="Arial" w:cs="Arial"/>
                <w:sz w:val="20"/>
                <w:szCs w:val="20"/>
              </w:rPr>
              <w:t>Not paid during any type of paid or unpaid leave.</w:t>
            </w:r>
          </w:p>
        </w:tc>
        <w:tc>
          <w:tcPr>
            <w:tcW w:w="1020" w:type="dxa"/>
            <w:gridSpan w:val="2"/>
            <w:tcBorders>
              <w:top w:val="nil"/>
              <w:left w:val="nil"/>
              <w:right w:val="nil"/>
            </w:tcBorders>
            <w:shd w:val="clear" w:color="auto" w:fill="auto"/>
            <w:noWrap/>
            <w:vAlign w:val="center"/>
            <w:hideMark/>
          </w:tcPr>
          <w:p w14:paraId="1972EE86" w14:textId="77777777" w:rsidR="001531C1" w:rsidRPr="0084272E" w:rsidRDefault="001531C1" w:rsidP="002D161C">
            <w:pPr>
              <w:rPr>
                <w:rFonts w:ascii="Arial" w:hAnsi="Arial" w:cs="Arial"/>
                <w:sz w:val="20"/>
                <w:szCs w:val="20"/>
              </w:rPr>
            </w:pPr>
            <w:r w:rsidRPr="0084272E">
              <w:rPr>
                <w:rFonts w:ascii="Arial" w:hAnsi="Arial" w:cs="Arial"/>
                <w:sz w:val="20"/>
                <w:szCs w:val="20"/>
              </w:rPr>
              <w:t> </w:t>
            </w:r>
          </w:p>
        </w:tc>
        <w:tc>
          <w:tcPr>
            <w:tcW w:w="1060" w:type="dxa"/>
            <w:tcBorders>
              <w:top w:val="nil"/>
              <w:left w:val="nil"/>
              <w:bottom w:val="nil"/>
              <w:right w:val="nil"/>
            </w:tcBorders>
            <w:shd w:val="clear" w:color="auto" w:fill="auto"/>
            <w:noWrap/>
            <w:vAlign w:val="center"/>
            <w:hideMark/>
          </w:tcPr>
          <w:p w14:paraId="693555D5" w14:textId="77777777" w:rsidR="001531C1" w:rsidRPr="0084272E" w:rsidRDefault="001531C1" w:rsidP="002D161C">
            <w:pPr>
              <w:rPr>
                <w:rFonts w:ascii="Arial" w:hAnsi="Arial" w:cs="Arial"/>
                <w:sz w:val="20"/>
                <w:szCs w:val="20"/>
              </w:rPr>
            </w:pPr>
          </w:p>
        </w:tc>
        <w:tc>
          <w:tcPr>
            <w:tcW w:w="1078" w:type="dxa"/>
            <w:gridSpan w:val="4"/>
            <w:tcBorders>
              <w:top w:val="nil"/>
              <w:left w:val="nil"/>
              <w:bottom w:val="nil"/>
              <w:right w:val="nil"/>
            </w:tcBorders>
            <w:shd w:val="clear" w:color="auto" w:fill="auto"/>
            <w:noWrap/>
            <w:vAlign w:val="center"/>
            <w:hideMark/>
          </w:tcPr>
          <w:p w14:paraId="3E2AAD56" w14:textId="77777777" w:rsidR="001531C1" w:rsidRPr="0084272E" w:rsidRDefault="001531C1" w:rsidP="002D161C">
            <w:pPr>
              <w:rPr>
                <w:rFonts w:ascii="Arial" w:hAnsi="Arial" w:cs="Arial"/>
                <w:sz w:val="20"/>
                <w:szCs w:val="20"/>
              </w:rPr>
            </w:pPr>
          </w:p>
        </w:tc>
        <w:tc>
          <w:tcPr>
            <w:tcW w:w="1078" w:type="dxa"/>
            <w:gridSpan w:val="4"/>
            <w:tcBorders>
              <w:top w:val="nil"/>
              <w:left w:val="nil"/>
              <w:bottom w:val="nil"/>
              <w:right w:val="nil"/>
            </w:tcBorders>
            <w:shd w:val="clear" w:color="auto" w:fill="auto"/>
          </w:tcPr>
          <w:p w14:paraId="779252C4" w14:textId="77777777" w:rsidR="001531C1" w:rsidRPr="0084272E" w:rsidRDefault="001531C1" w:rsidP="002D161C">
            <w:pPr>
              <w:rPr>
                <w:rFonts w:ascii="Arial" w:hAnsi="Arial" w:cs="Arial"/>
                <w:sz w:val="20"/>
                <w:szCs w:val="20"/>
              </w:rPr>
            </w:pPr>
          </w:p>
        </w:tc>
        <w:tc>
          <w:tcPr>
            <w:tcW w:w="1078" w:type="dxa"/>
            <w:gridSpan w:val="4"/>
            <w:tcBorders>
              <w:top w:val="nil"/>
              <w:left w:val="nil"/>
              <w:bottom w:val="nil"/>
              <w:right w:val="nil"/>
            </w:tcBorders>
            <w:shd w:val="clear" w:color="auto" w:fill="auto"/>
          </w:tcPr>
          <w:p w14:paraId="3D8D8F44" w14:textId="77777777" w:rsidR="001531C1" w:rsidRPr="0084272E" w:rsidRDefault="001531C1" w:rsidP="002D161C">
            <w:pPr>
              <w:rPr>
                <w:rFonts w:ascii="Arial" w:hAnsi="Arial" w:cs="Arial"/>
                <w:sz w:val="20"/>
                <w:szCs w:val="20"/>
              </w:rPr>
            </w:pPr>
          </w:p>
        </w:tc>
        <w:tc>
          <w:tcPr>
            <w:tcW w:w="1080" w:type="dxa"/>
            <w:gridSpan w:val="4"/>
            <w:tcBorders>
              <w:top w:val="nil"/>
              <w:left w:val="nil"/>
              <w:bottom w:val="nil"/>
              <w:right w:val="nil"/>
            </w:tcBorders>
            <w:shd w:val="clear" w:color="auto" w:fill="auto"/>
          </w:tcPr>
          <w:p w14:paraId="48D79784" w14:textId="77777777" w:rsidR="001531C1" w:rsidRPr="0084272E" w:rsidRDefault="001531C1" w:rsidP="002D161C">
            <w:pPr>
              <w:rPr>
                <w:rFonts w:ascii="Arial" w:hAnsi="Arial" w:cs="Arial"/>
                <w:sz w:val="20"/>
                <w:szCs w:val="20"/>
              </w:rPr>
            </w:pPr>
          </w:p>
        </w:tc>
        <w:tc>
          <w:tcPr>
            <w:tcW w:w="1078" w:type="dxa"/>
            <w:gridSpan w:val="4"/>
            <w:tcBorders>
              <w:top w:val="nil"/>
              <w:left w:val="nil"/>
              <w:bottom w:val="nil"/>
              <w:right w:val="nil"/>
            </w:tcBorders>
            <w:shd w:val="clear" w:color="auto" w:fill="auto"/>
          </w:tcPr>
          <w:p w14:paraId="462DD948" w14:textId="77777777" w:rsidR="001531C1" w:rsidRPr="0084272E" w:rsidRDefault="001531C1" w:rsidP="002D161C">
            <w:pPr>
              <w:rPr>
                <w:rFonts w:ascii="Arial" w:hAnsi="Arial" w:cs="Arial"/>
                <w:sz w:val="20"/>
                <w:szCs w:val="20"/>
              </w:rPr>
            </w:pPr>
          </w:p>
        </w:tc>
        <w:tc>
          <w:tcPr>
            <w:tcW w:w="1078" w:type="dxa"/>
            <w:tcBorders>
              <w:top w:val="nil"/>
              <w:left w:val="nil"/>
              <w:bottom w:val="nil"/>
              <w:right w:val="nil"/>
            </w:tcBorders>
          </w:tcPr>
          <w:p w14:paraId="0EAD5639" w14:textId="77777777" w:rsidR="001531C1" w:rsidRPr="0084272E" w:rsidRDefault="001531C1" w:rsidP="002D161C">
            <w:pPr>
              <w:rPr>
                <w:rFonts w:ascii="Arial" w:hAnsi="Arial" w:cs="Arial"/>
                <w:sz w:val="20"/>
                <w:szCs w:val="20"/>
              </w:rPr>
            </w:pPr>
          </w:p>
        </w:tc>
      </w:tr>
      <w:tr w:rsidR="001531C1" w:rsidRPr="0084272E" w14:paraId="4CEBCAF6" w14:textId="2AD17C69" w:rsidTr="0084272E">
        <w:trPr>
          <w:gridAfter w:val="8"/>
          <w:wAfter w:w="3542" w:type="dxa"/>
          <w:trHeight w:val="133"/>
        </w:trPr>
        <w:tc>
          <w:tcPr>
            <w:tcW w:w="1463" w:type="dxa"/>
            <w:tcBorders>
              <w:top w:val="single" w:sz="8" w:space="0" w:color="auto"/>
              <w:left w:val="single" w:sz="8" w:space="0" w:color="auto"/>
              <w:bottom w:val="single" w:sz="8" w:space="0" w:color="auto"/>
              <w:right w:val="single" w:sz="8" w:space="0" w:color="auto"/>
            </w:tcBorders>
            <w:shd w:val="clear" w:color="auto" w:fill="auto"/>
            <w:hideMark/>
          </w:tcPr>
          <w:p w14:paraId="29F1B275" w14:textId="77777777" w:rsidR="001531C1" w:rsidRPr="0084272E" w:rsidRDefault="001531C1" w:rsidP="002D161C">
            <w:pPr>
              <w:rPr>
                <w:rFonts w:ascii="Arial" w:hAnsi="Arial" w:cs="Arial"/>
                <w:sz w:val="20"/>
                <w:szCs w:val="20"/>
              </w:rPr>
            </w:pPr>
            <w:r w:rsidRPr="0084272E">
              <w:rPr>
                <w:rFonts w:ascii="Arial" w:hAnsi="Arial" w:cs="Arial"/>
                <w:sz w:val="20"/>
                <w:szCs w:val="20"/>
              </w:rPr>
              <w:t>Special Conditions</w:t>
            </w:r>
          </w:p>
        </w:tc>
        <w:tc>
          <w:tcPr>
            <w:tcW w:w="4097" w:type="dxa"/>
            <w:tcBorders>
              <w:top w:val="single" w:sz="8" w:space="0" w:color="auto"/>
              <w:left w:val="single" w:sz="8" w:space="0" w:color="auto"/>
              <w:bottom w:val="single" w:sz="8" w:space="0" w:color="auto"/>
              <w:right w:val="single" w:sz="8" w:space="0" w:color="auto"/>
            </w:tcBorders>
            <w:shd w:val="clear" w:color="auto" w:fill="auto"/>
            <w:vAlign w:val="center"/>
          </w:tcPr>
          <w:p w14:paraId="3857FDF5" w14:textId="77777777" w:rsidR="001531C1" w:rsidRPr="0084272E" w:rsidRDefault="001531C1" w:rsidP="002D161C">
            <w:pPr>
              <w:rPr>
                <w:rFonts w:ascii="Arial" w:hAnsi="Arial" w:cs="Arial"/>
                <w:sz w:val="20"/>
                <w:szCs w:val="20"/>
              </w:rPr>
            </w:pPr>
            <w:r w:rsidRPr="0084272E">
              <w:rPr>
                <w:rFonts w:ascii="Arial" w:hAnsi="Arial" w:cs="Arial"/>
                <w:sz w:val="20"/>
                <w:szCs w:val="20"/>
              </w:rPr>
              <w:t>Payment of the allowance will be capped at a maximum of 5 days for each continuous relocation.</w:t>
            </w:r>
          </w:p>
        </w:tc>
        <w:tc>
          <w:tcPr>
            <w:tcW w:w="1020" w:type="dxa"/>
            <w:gridSpan w:val="2"/>
            <w:shd w:val="clear" w:color="auto" w:fill="auto"/>
            <w:vAlign w:val="center"/>
          </w:tcPr>
          <w:p w14:paraId="22B67679" w14:textId="77777777" w:rsidR="001531C1" w:rsidRPr="0084272E" w:rsidRDefault="001531C1" w:rsidP="002D161C">
            <w:pPr>
              <w:rPr>
                <w:rFonts w:ascii="Arial" w:hAnsi="Arial" w:cs="Arial"/>
                <w:sz w:val="20"/>
                <w:szCs w:val="20"/>
              </w:rPr>
            </w:pPr>
            <w:r w:rsidRPr="0084272E">
              <w:rPr>
                <w:rFonts w:ascii="Arial" w:hAnsi="Arial" w:cs="Arial"/>
                <w:sz w:val="20"/>
                <w:szCs w:val="20"/>
              </w:rPr>
              <w:t> </w:t>
            </w:r>
          </w:p>
        </w:tc>
        <w:tc>
          <w:tcPr>
            <w:tcW w:w="1078" w:type="dxa"/>
            <w:gridSpan w:val="2"/>
            <w:shd w:val="clear" w:color="auto" w:fill="auto"/>
          </w:tcPr>
          <w:p w14:paraId="58695F26" w14:textId="77777777" w:rsidR="001531C1" w:rsidRPr="0084272E" w:rsidRDefault="001531C1" w:rsidP="002D161C">
            <w:pPr>
              <w:rPr>
                <w:rFonts w:ascii="Arial" w:hAnsi="Arial" w:cs="Arial"/>
                <w:sz w:val="20"/>
                <w:szCs w:val="20"/>
              </w:rPr>
            </w:pPr>
          </w:p>
        </w:tc>
        <w:tc>
          <w:tcPr>
            <w:tcW w:w="1078" w:type="dxa"/>
            <w:gridSpan w:val="4"/>
            <w:shd w:val="clear" w:color="auto" w:fill="auto"/>
          </w:tcPr>
          <w:p w14:paraId="644A5F76" w14:textId="77777777" w:rsidR="001531C1" w:rsidRPr="0084272E" w:rsidRDefault="001531C1" w:rsidP="002D161C">
            <w:pPr>
              <w:rPr>
                <w:rFonts w:ascii="Arial" w:hAnsi="Arial" w:cs="Arial"/>
                <w:sz w:val="20"/>
                <w:szCs w:val="20"/>
              </w:rPr>
            </w:pPr>
          </w:p>
        </w:tc>
        <w:tc>
          <w:tcPr>
            <w:tcW w:w="1078" w:type="dxa"/>
            <w:gridSpan w:val="4"/>
            <w:shd w:val="clear" w:color="auto" w:fill="auto"/>
          </w:tcPr>
          <w:p w14:paraId="541958FE" w14:textId="77777777" w:rsidR="001531C1" w:rsidRPr="0084272E" w:rsidRDefault="001531C1" w:rsidP="002D161C">
            <w:pPr>
              <w:rPr>
                <w:rFonts w:ascii="Arial" w:hAnsi="Arial" w:cs="Arial"/>
                <w:sz w:val="20"/>
                <w:szCs w:val="20"/>
              </w:rPr>
            </w:pPr>
          </w:p>
        </w:tc>
        <w:tc>
          <w:tcPr>
            <w:tcW w:w="1078" w:type="dxa"/>
            <w:gridSpan w:val="4"/>
            <w:shd w:val="clear" w:color="auto" w:fill="auto"/>
          </w:tcPr>
          <w:p w14:paraId="4DB9F11F" w14:textId="77777777" w:rsidR="001531C1" w:rsidRPr="0084272E" w:rsidRDefault="001531C1" w:rsidP="002D161C">
            <w:pPr>
              <w:rPr>
                <w:rFonts w:ascii="Arial" w:hAnsi="Arial" w:cs="Arial"/>
                <w:sz w:val="20"/>
                <w:szCs w:val="20"/>
              </w:rPr>
            </w:pPr>
          </w:p>
        </w:tc>
        <w:tc>
          <w:tcPr>
            <w:tcW w:w="1078" w:type="dxa"/>
            <w:gridSpan w:val="4"/>
            <w:shd w:val="clear" w:color="auto" w:fill="auto"/>
          </w:tcPr>
          <w:p w14:paraId="419E885C" w14:textId="77777777" w:rsidR="001531C1" w:rsidRPr="0084272E" w:rsidRDefault="001531C1" w:rsidP="002D161C">
            <w:pPr>
              <w:rPr>
                <w:rFonts w:ascii="Arial" w:hAnsi="Arial" w:cs="Arial"/>
                <w:sz w:val="20"/>
                <w:szCs w:val="20"/>
              </w:rPr>
            </w:pPr>
          </w:p>
        </w:tc>
      </w:tr>
      <w:tr w:rsidR="001531C1" w:rsidRPr="0084272E" w14:paraId="709B9F2E" w14:textId="79E1FE72" w:rsidTr="0084272E">
        <w:trPr>
          <w:gridAfter w:val="8"/>
          <w:wAfter w:w="3542" w:type="dxa"/>
          <w:trHeight w:val="133"/>
        </w:trPr>
        <w:tc>
          <w:tcPr>
            <w:tcW w:w="1463" w:type="dxa"/>
            <w:tcBorders>
              <w:top w:val="single" w:sz="8" w:space="0" w:color="auto"/>
              <w:left w:val="single" w:sz="8" w:space="0" w:color="auto"/>
              <w:bottom w:val="single" w:sz="8" w:space="0" w:color="auto"/>
              <w:right w:val="single" w:sz="8" w:space="0" w:color="auto"/>
            </w:tcBorders>
            <w:shd w:val="clear" w:color="auto" w:fill="auto"/>
            <w:hideMark/>
          </w:tcPr>
          <w:p w14:paraId="0CD61264" w14:textId="77777777" w:rsidR="001531C1" w:rsidRPr="0084272E" w:rsidRDefault="001531C1" w:rsidP="002D161C">
            <w:pPr>
              <w:rPr>
                <w:rFonts w:ascii="Arial" w:hAnsi="Arial" w:cs="Arial"/>
                <w:sz w:val="20"/>
                <w:szCs w:val="20"/>
              </w:rPr>
            </w:pPr>
            <w:r w:rsidRPr="0084272E">
              <w:rPr>
                <w:rFonts w:ascii="Arial" w:hAnsi="Arial" w:cs="Arial"/>
                <w:sz w:val="20"/>
                <w:szCs w:val="20"/>
              </w:rPr>
              <w:t>Exclusions</w:t>
            </w:r>
          </w:p>
        </w:tc>
        <w:tc>
          <w:tcPr>
            <w:tcW w:w="4097" w:type="dxa"/>
            <w:tcBorders>
              <w:top w:val="single" w:sz="8" w:space="0" w:color="auto"/>
              <w:left w:val="single" w:sz="8" w:space="0" w:color="auto"/>
              <w:bottom w:val="single" w:sz="8" w:space="0" w:color="auto"/>
              <w:right w:val="single" w:sz="8" w:space="0" w:color="auto"/>
            </w:tcBorders>
            <w:shd w:val="clear" w:color="auto" w:fill="auto"/>
            <w:vAlign w:val="center"/>
          </w:tcPr>
          <w:p w14:paraId="0B8C43B3" w14:textId="77777777" w:rsidR="001531C1" w:rsidRPr="0084272E" w:rsidRDefault="001531C1" w:rsidP="002D161C">
            <w:pPr>
              <w:rPr>
                <w:rFonts w:ascii="Arial" w:hAnsi="Arial" w:cs="Arial"/>
                <w:sz w:val="20"/>
                <w:szCs w:val="20"/>
              </w:rPr>
            </w:pPr>
            <w:r w:rsidRPr="0084272E">
              <w:rPr>
                <w:rFonts w:ascii="Arial" w:hAnsi="Arial" w:cs="Arial"/>
                <w:sz w:val="20"/>
                <w:szCs w:val="20"/>
              </w:rPr>
              <w:t>While an employee is paid Relocation allowance, the employee will not be eligible for the payment of an allowance for Motor Vehicle, or Excess Fares.</w:t>
            </w:r>
          </w:p>
        </w:tc>
        <w:tc>
          <w:tcPr>
            <w:tcW w:w="1020" w:type="dxa"/>
            <w:gridSpan w:val="2"/>
            <w:shd w:val="clear" w:color="auto" w:fill="auto"/>
            <w:vAlign w:val="center"/>
          </w:tcPr>
          <w:p w14:paraId="1F0DD470" w14:textId="77777777" w:rsidR="001531C1" w:rsidRPr="0084272E" w:rsidRDefault="001531C1" w:rsidP="002D161C">
            <w:pPr>
              <w:rPr>
                <w:rFonts w:ascii="Arial" w:hAnsi="Arial" w:cs="Arial"/>
                <w:sz w:val="20"/>
                <w:szCs w:val="20"/>
              </w:rPr>
            </w:pPr>
            <w:r w:rsidRPr="0084272E">
              <w:rPr>
                <w:rFonts w:ascii="Arial" w:hAnsi="Arial" w:cs="Arial"/>
                <w:sz w:val="20"/>
                <w:szCs w:val="20"/>
              </w:rPr>
              <w:t> </w:t>
            </w:r>
          </w:p>
        </w:tc>
        <w:tc>
          <w:tcPr>
            <w:tcW w:w="1078" w:type="dxa"/>
            <w:gridSpan w:val="2"/>
            <w:shd w:val="clear" w:color="auto" w:fill="auto"/>
          </w:tcPr>
          <w:p w14:paraId="4C0E9753" w14:textId="77777777" w:rsidR="001531C1" w:rsidRPr="0084272E" w:rsidRDefault="001531C1" w:rsidP="002D161C">
            <w:pPr>
              <w:rPr>
                <w:rFonts w:ascii="Arial" w:hAnsi="Arial" w:cs="Arial"/>
                <w:sz w:val="20"/>
                <w:szCs w:val="20"/>
              </w:rPr>
            </w:pPr>
          </w:p>
        </w:tc>
        <w:tc>
          <w:tcPr>
            <w:tcW w:w="1078" w:type="dxa"/>
            <w:gridSpan w:val="4"/>
            <w:shd w:val="clear" w:color="auto" w:fill="auto"/>
          </w:tcPr>
          <w:p w14:paraId="07F94DC5" w14:textId="77777777" w:rsidR="001531C1" w:rsidRPr="0084272E" w:rsidRDefault="001531C1" w:rsidP="002D161C">
            <w:pPr>
              <w:rPr>
                <w:rFonts w:ascii="Arial" w:hAnsi="Arial" w:cs="Arial"/>
                <w:sz w:val="20"/>
                <w:szCs w:val="20"/>
              </w:rPr>
            </w:pPr>
          </w:p>
        </w:tc>
        <w:tc>
          <w:tcPr>
            <w:tcW w:w="1078" w:type="dxa"/>
            <w:gridSpan w:val="4"/>
            <w:shd w:val="clear" w:color="auto" w:fill="auto"/>
          </w:tcPr>
          <w:p w14:paraId="73270D50" w14:textId="77777777" w:rsidR="001531C1" w:rsidRPr="0084272E" w:rsidRDefault="001531C1" w:rsidP="002D161C">
            <w:pPr>
              <w:rPr>
                <w:rFonts w:ascii="Arial" w:hAnsi="Arial" w:cs="Arial"/>
                <w:sz w:val="20"/>
                <w:szCs w:val="20"/>
              </w:rPr>
            </w:pPr>
          </w:p>
        </w:tc>
        <w:tc>
          <w:tcPr>
            <w:tcW w:w="1078" w:type="dxa"/>
            <w:gridSpan w:val="4"/>
            <w:shd w:val="clear" w:color="auto" w:fill="auto"/>
          </w:tcPr>
          <w:p w14:paraId="25EC1639" w14:textId="77777777" w:rsidR="001531C1" w:rsidRPr="0084272E" w:rsidRDefault="001531C1" w:rsidP="002D161C">
            <w:pPr>
              <w:rPr>
                <w:rFonts w:ascii="Arial" w:hAnsi="Arial" w:cs="Arial"/>
                <w:sz w:val="20"/>
                <w:szCs w:val="20"/>
              </w:rPr>
            </w:pPr>
          </w:p>
        </w:tc>
        <w:tc>
          <w:tcPr>
            <w:tcW w:w="1078" w:type="dxa"/>
            <w:gridSpan w:val="4"/>
            <w:shd w:val="clear" w:color="auto" w:fill="auto"/>
          </w:tcPr>
          <w:p w14:paraId="6DEB5120" w14:textId="77777777" w:rsidR="001531C1" w:rsidRPr="0084272E" w:rsidRDefault="001531C1" w:rsidP="002D161C">
            <w:pPr>
              <w:rPr>
                <w:rFonts w:ascii="Arial" w:hAnsi="Arial" w:cs="Arial"/>
                <w:sz w:val="20"/>
                <w:szCs w:val="20"/>
              </w:rPr>
            </w:pPr>
          </w:p>
        </w:tc>
      </w:tr>
      <w:tr w:rsidR="001531C1" w:rsidRPr="0084272E" w14:paraId="623521C0" w14:textId="7794203F" w:rsidTr="0084272E">
        <w:trPr>
          <w:gridAfter w:val="8"/>
          <w:wAfter w:w="3542" w:type="dxa"/>
          <w:trHeight w:val="133"/>
        </w:trPr>
        <w:tc>
          <w:tcPr>
            <w:tcW w:w="1463" w:type="dxa"/>
            <w:tcBorders>
              <w:top w:val="single" w:sz="8" w:space="0" w:color="auto"/>
              <w:left w:val="single" w:sz="8" w:space="0" w:color="auto"/>
              <w:bottom w:val="single" w:sz="8" w:space="0" w:color="auto"/>
              <w:right w:val="single" w:sz="8" w:space="0" w:color="auto"/>
            </w:tcBorders>
            <w:shd w:val="clear" w:color="auto" w:fill="auto"/>
            <w:hideMark/>
          </w:tcPr>
          <w:p w14:paraId="1D36A764" w14:textId="77777777" w:rsidR="001531C1" w:rsidRPr="0084272E" w:rsidRDefault="001531C1" w:rsidP="002D161C">
            <w:pPr>
              <w:rPr>
                <w:rFonts w:ascii="Arial" w:hAnsi="Arial" w:cs="Arial"/>
                <w:sz w:val="20"/>
                <w:szCs w:val="20"/>
              </w:rPr>
            </w:pPr>
            <w:r w:rsidRPr="0084272E">
              <w:rPr>
                <w:rFonts w:ascii="Arial" w:hAnsi="Arial" w:cs="Arial"/>
                <w:sz w:val="20"/>
                <w:szCs w:val="20"/>
              </w:rPr>
              <w:t>Allowance Type</w:t>
            </w:r>
          </w:p>
        </w:tc>
        <w:tc>
          <w:tcPr>
            <w:tcW w:w="4097" w:type="dxa"/>
            <w:tcBorders>
              <w:top w:val="single" w:sz="8" w:space="0" w:color="auto"/>
              <w:left w:val="single" w:sz="8" w:space="0" w:color="auto"/>
              <w:bottom w:val="single" w:sz="8" w:space="0" w:color="auto"/>
              <w:right w:val="single" w:sz="8" w:space="0" w:color="auto"/>
            </w:tcBorders>
            <w:shd w:val="clear" w:color="auto" w:fill="auto"/>
          </w:tcPr>
          <w:p w14:paraId="54C06E96" w14:textId="77777777" w:rsidR="001531C1" w:rsidRPr="0084272E" w:rsidRDefault="001531C1" w:rsidP="002D161C">
            <w:pPr>
              <w:rPr>
                <w:rFonts w:ascii="Arial" w:hAnsi="Arial" w:cs="Arial"/>
                <w:sz w:val="20"/>
                <w:szCs w:val="20"/>
              </w:rPr>
            </w:pPr>
            <w:r w:rsidRPr="0084272E">
              <w:rPr>
                <w:rFonts w:ascii="Arial" w:hAnsi="Arial" w:cs="Arial"/>
                <w:sz w:val="20"/>
                <w:szCs w:val="20"/>
              </w:rPr>
              <w:t>Expense</w:t>
            </w:r>
          </w:p>
        </w:tc>
        <w:tc>
          <w:tcPr>
            <w:tcW w:w="1020" w:type="dxa"/>
            <w:gridSpan w:val="2"/>
            <w:shd w:val="clear" w:color="auto" w:fill="auto"/>
            <w:vAlign w:val="center"/>
          </w:tcPr>
          <w:p w14:paraId="755F405D" w14:textId="77777777" w:rsidR="001531C1" w:rsidRPr="0084272E" w:rsidRDefault="001531C1" w:rsidP="002D161C">
            <w:pPr>
              <w:rPr>
                <w:rFonts w:ascii="Arial" w:hAnsi="Arial" w:cs="Arial"/>
                <w:sz w:val="20"/>
                <w:szCs w:val="20"/>
              </w:rPr>
            </w:pPr>
            <w:r w:rsidRPr="0084272E">
              <w:rPr>
                <w:rFonts w:ascii="Arial" w:hAnsi="Arial" w:cs="Arial"/>
                <w:sz w:val="20"/>
                <w:szCs w:val="20"/>
              </w:rPr>
              <w:t> </w:t>
            </w:r>
          </w:p>
        </w:tc>
        <w:tc>
          <w:tcPr>
            <w:tcW w:w="1078" w:type="dxa"/>
            <w:gridSpan w:val="2"/>
            <w:shd w:val="clear" w:color="auto" w:fill="auto"/>
          </w:tcPr>
          <w:p w14:paraId="595BDF20" w14:textId="77777777" w:rsidR="001531C1" w:rsidRPr="0084272E" w:rsidRDefault="001531C1" w:rsidP="002D161C">
            <w:pPr>
              <w:rPr>
                <w:rFonts w:ascii="Arial" w:hAnsi="Arial" w:cs="Arial"/>
                <w:sz w:val="20"/>
                <w:szCs w:val="20"/>
              </w:rPr>
            </w:pPr>
          </w:p>
        </w:tc>
        <w:tc>
          <w:tcPr>
            <w:tcW w:w="1078" w:type="dxa"/>
            <w:gridSpan w:val="4"/>
            <w:shd w:val="clear" w:color="auto" w:fill="auto"/>
          </w:tcPr>
          <w:p w14:paraId="0296D47B" w14:textId="77777777" w:rsidR="001531C1" w:rsidRPr="0084272E" w:rsidRDefault="001531C1" w:rsidP="002D161C">
            <w:pPr>
              <w:rPr>
                <w:rFonts w:ascii="Arial" w:hAnsi="Arial" w:cs="Arial"/>
                <w:sz w:val="20"/>
                <w:szCs w:val="20"/>
              </w:rPr>
            </w:pPr>
          </w:p>
        </w:tc>
        <w:tc>
          <w:tcPr>
            <w:tcW w:w="1078" w:type="dxa"/>
            <w:gridSpan w:val="4"/>
            <w:shd w:val="clear" w:color="auto" w:fill="auto"/>
          </w:tcPr>
          <w:p w14:paraId="19D8A201" w14:textId="77777777" w:rsidR="001531C1" w:rsidRPr="0084272E" w:rsidRDefault="001531C1" w:rsidP="002D161C">
            <w:pPr>
              <w:rPr>
                <w:rFonts w:ascii="Arial" w:hAnsi="Arial" w:cs="Arial"/>
                <w:sz w:val="20"/>
                <w:szCs w:val="20"/>
              </w:rPr>
            </w:pPr>
          </w:p>
        </w:tc>
        <w:tc>
          <w:tcPr>
            <w:tcW w:w="1078" w:type="dxa"/>
            <w:gridSpan w:val="4"/>
            <w:shd w:val="clear" w:color="auto" w:fill="auto"/>
          </w:tcPr>
          <w:p w14:paraId="18E202FC" w14:textId="77777777" w:rsidR="001531C1" w:rsidRPr="0084272E" w:rsidRDefault="001531C1" w:rsidP="002D161C">
            <w:pPr>
              <w:rPr>
                <w:rFonts w:ascii="Arial" w:hAnsi="Arial" w:cs="Arial"/>
                <w:sz w:val="20"/>
                <w:szCs w:val="20"/>
              </w:rPr>
            </w:pPr>
          </w:p>
        </w:tc>
        <w:tc>
          <w:tcPr>
            <w:tcW w:w="1078" w:type="dxa"/>
            <w:gridSpan w:val="4"/>
            <w:shd w:val="clear" w:color="auto" w:fill="auto"/>
          </w:tcPr>
          <w:p w14:paraId="08A6192F" w14:textId="77777777" w:rsidR="001531C1" w:rsidRPr="0084272E" w:rsidRDefault="001531C1" w:rsidP="002D161C">
            <w:pPr>
              <w:rPr>
                <w:rFonts w:ascii="Arial" w:hAnsi="Arial" w:cs="Arial"/>
                <w:sz w:val="20"/>
                <w:szCs w:val="20"/>
              </w:rPr>
            </w:pPr>
          </w:p>
        </w:tc>
      </w:tr>
    </w:tbl>
    <w:p w14:paraId="7B5DE02C" w14:textId="77777777" w:rsidR="00216B1B" w:rsidRPr="0047659E" w:rsidRDefault="00216B1B" w:rsidP="003F292D">
      <w:pPr>
        <w:rPr>
          <w:rFonts w:ascii="Arial" w:hAnsi="Arial" w:cs="Arial"/>
          <w:sz w:val="20"/>
          <w:szCs w:val="20"/>
        </w:rPr>
      </w:pPr>
    </w:p>
    <w:p w14:paraId="233EED8D" w14:textId="77777777" w:rsidR="00216B1B" w:rsidRPr="0047659E" w:rsidRDefault="00216B1B" w:rsidP="003F292D">
      <w:pPr>
        <w:rPr>
          <w:rFonts w:ascii="Arial" w:hAnsi="Arial" w:cs="Arial"/>
          <w:sz w:val="20"/>
          <w:szCs w:val="20"/>
        </w:rPr>
      </w:pPr>
    </w:p>
    <w:p w14:paraId="72BA81A2" w14:textId="77777777" w:rsidR="00216B1B" w:rsidRPr="0047659E" w:rsidRDefault="00216B1B" w:rsidP="003F292D">
      <w:pPr>
        <w:rPr>
          <w:rFonts w:ascii="Arial" w:hAnsi="Arial" w:cs="Arial"/>
          <w:sz w:val="20"/>
          <w:szCs w:val="20"/>
        </w:rPr>
      </w:pPr>
    </w:p>
    <w:p w14:paraId="02F5B440" w14:textId="77777777" w:rsidR="00216B1B" w:rsidRPr="0047659E" w:rsidRDefault="00216B1B" w:rsidP="003F292D">
      <w:pPr>
        <w:rPr>
          <w:rFonts w:ascii="Arial" w:hAnsi="Arial" w:cs="Arial"/>
          <w:sz w:val="20"/>
          <w:szCs w:val="20"/>
        </w:rPr>
      </w:pPr>
    </w:p>
    <w:p w14:paraId="467EE212" w14:textId="77777777" w:rsidR="00216B1B" w:rsidRPr="0047659E" w:rsidRDefault="00216B1B" w:rsidP="003F292D">
      <w:pPr>
        <w:rPr>
          <w:rFonts w:ascii="Arial" w:hAnsi="Arial" w:cs="Arial"/>
          <w:sz w:val="20"/>
          <w:szCs w:val="20"/>
        </w:rPr>
      </w:pPr>
    </w:p>
    <w:p w14:paraId="64AEF5A3" w14:textId="77777777" w:rsidR="00216B1B" w:rsidRPr="0047659E" w:rsidRDefault="00216B1B" w:rsidP="003F292D">
      <w:pPr>
        <w:rPr>
          <w:rFonts w:ascii="Arial" w:hAnsi="Arial" w:cs="Arial"/>
          <w:sz w:val="20"/>
          <w:szCs w:val="20"/>
        </w:rPr>
      </w:pPr>
    </w:p>
    <w:p w14:paraId="0908F1B6" w14:textId="77777777" w:rsidR="00216B1B" w:rsidRPr="0047659E" w:rsidRDefault="00216B1B" w:rsidP="003F292D">
      <w:pPr>
        <w:rPr>
          <w:rFonts w:ascii="Arial" w:hAnsi="Arial" w:cs="Arial"/>
          <w:sz w:val="20"/>
          <w:szCs w:val="20"/>
        </w:rPr>
      </w:pPr>
    </w:p>
    <w:p w14:paraId="0BBC3C72" w14:textId="77777777" w:rsidR="00216B1B" w:rsidRPr="0047659E" w:rsidRDefault="00216B1B" w:rsidP="003F292D">
      <w:pPr>
        <w:rPr>
          <w:rFonts w:ascii="Arial" w:hAnsi="Arial" w:cs="Arial"/>
          <w:sz w:val="20"/>
          <w:szCs w:val="20"/>
        </w:rPr>
      </w:pPr>
    </w:p>
    <w:p w14:paraId="343C61F5" w14:textId="77777777" w:rsidR="00775A8B" w:rsidRPr="0047659E" w:rsidRDefault="00775A8B" w:rsidP="003F292D">
      <w:pPr>
        <w:rPr>
          <w:rFonts w:ascii="Arial" w:hAnsi="Arial" w:cs="Arial"/>
          <w:sz w:val="20"/>
          <w:szCs w:val="20"/>
        </w:rPr>
      </w:pPr>
    </w:p>
    <w:p w14:paraId="5A1CC2CF" w14:textId="77777777" w:rsidR="003F292D" w:rsidRPr="0047659E" w:rsidRDefault="003F292D" w:rsidP="003F292D">
      <w:pPr>
        <w:rPr>
          <w:rFonts w:ascii="Arial" w:hAnsi="Arial" w:cs="Arial"/>
          <w:sz w:val="20"/>
          <w:szCs w:val="20"/>
        </w:rPr>
      </w:pPr>
    </w:p>
    <w:p w14:paraId="19F0258B" w14:textId="77777777" w:rsidR="00216B1B" w:rsidRPr="0047659E" w:rsidRDefault="00216B1B" w:rsidP="003F292D">
      <w:pPr>
        <w:rPr>
          <w:rFonts w:ascii="Arial" w:hAnsi="Arial" w:cs="Arial"/>
          <w:sz w:val="20"/>
          <w:szCs w:val="20"/>
        </w:rPr>
      </w:pPr>
    </w:p>
    <w:p w14:paraId="33490BA0" w14:textId="77777777" w:rsidR="003F292D" w:rsidRPr="0047659E" w:rsidRDefault="003F292D" w:rsidP="003F292D">
      <w:pPr>
        <w:rPr>
          <w:rFonts w:ascii="Arial" w:hAnsi="Arial" w:cs="Arial"/>
          <w:sz w:val="20"/>
          <w:szCs w:val="20"/>
        </w:rPr>
      </w:pPr>
    </w:p>
    <w:tbl>
      <w:tblPr>
        <w:tblW w:w="14124" w:type="dxa"/>
        <w:tblInd w:w="-284" w:type="dxa"/>
        <w:tblLayout w:type="fixed"/>
        <w:tblLook w:val="04A0" w:firstRow="1" w:lastRow="0" w:firstColumn="1" w:lastColumn="0" w:noHBand="0" w:noVBand="1"/>
      </w:tblPr>
      <w:tblGrid>
        <w:gridCol w:w="1560"/>
        <w:gridCol w:w="2459"/>
        <w:gridCol w:w="1263"/>
        <w:gridCol w:w="1263"/>
        <w:gridCol w:w="1263"/>
        <w:gridCol w:w="1263"/>
        <w:gridCol w:w="1263"/>
        <w:gridCol w:w="1263"/>
        <w:gridCol w:w="1263"/>
        <w:gridCol w:w="1264"/>
      </w:tblGrid>
      <w:tr w:rsidR="000977E8" w:rsidRPr="0047659E" w14:paraId="0A9176E2" w14:textId="77777777" w:rsidTr="0084272E">
        <w:trPr>
          <w:trHeight w:val="607"/>
        </w:trPr>
        <w:tc>
          <w:tcPr>
            <w:tcW w:w="4019" w:type="dxa"/>
            <w:gridSpan w:val="2"/>
            <w:tcBorders>
              <w:top w:val="nil"/>
              <w:left w:val="nil"/>
              <w:bottom w:val="nil"/>
              <w:right w:val="nil"/>
            </w:tcBorders>
            <w:shd w:val="clear" w:color="auto" w:fill="auto"/>
            <w:vAlign w:val="center"/>
          </w:tcPr>
          <w:p w14:paraId="10435302" w14:textId="77777777" w:rsidR="003F292D" w:rsidRPr="0047659E" w:rsidRDefault="003F292D">
            <w:pPr>
              <w:rPr>
                <w:rFonts w:ascii="Arial" w:hAnsi="Arial" w:cs="Arial"/>
                <w:b/>
                <w:bCs/>
                <w:sz w:val="20"/>
                <w:szCs w:val="20"/>
              </w:rPr>
            </w:pPr>
            <w:r w:rsidRPr="0047659E">
              <w:rPr>
                <w:rFonts w:ascii="Arial" w:hAnsi="Arial" w:cs="Arial"/>
                <w:b/>
                <w:bCs/>
                <w:sz w:val="20"/>
                <w:szCs w:val="20"/>
              </w:rPr>
              <w:t xml:space="preserve">   Travel – Fire Standby</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430B9" w14:textId="77777777" w:rsidR="003F292D" w:rsidRPr="0047659E" w:rsidRDefault="003F292D">
            <w:pPr>
              <w:jc w:val="center"/>
              <w:rPr>
                <w:rFonts w:ascii="Arial" w:hAnsi="Arial" w:cs="Arial"/>
                <w:b/>
                <w:bCs/>
                <w:sz w:val="20"/>
                <w:szCs w:val="20"/>
              </w:rPr>
            </w:pPr>
            <w:r w:rsidRPr="0047659E">
              <w:rPr>
                <w:rFonts w:ascii="Arial" w:hAnsi="Arial" w:cs="Arial"/>
                <w:b/>
                <w:bCs/>
                <w:sz w:val="20"/>
                <w:szCs w:val="20"/>
              </w:rPr>
              <w:t>Pay rate at 9/6/22</w:t>
            </w:r>
          </w:p>
        </w:tc>
        <w:tc>
          <w:tcPr>
            <w:tcW w:w="1263" w:type="dxa"/>
            <w:tcBorders>
              <w:top w:val="single" w:sz="4" w:space="0" w:color="auto"/>
              <w:left w:val="nil"/>
              <w:bottom w:val="single" w:sz="4" w:space="0" w:color="auto"/>
              <w:right w:val="single" w:sz="4" w:space="0" w:color="auto"/>
            </w:tcBorders>
            <w:shd w:val="clear" w:color="auto" w:fill="auto"/>
            <w:vAlign w:val="center"/>
          </w:tcPr>
          <w:p w14:paraId="445DD723"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1.79% from 05/01/2023</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5F1340D1"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 from 08/06/2023</w:t>
            </w:r>
          </w:p>
        </w:tc>
        <w:tc>
          <w:tcPr>
            <w:tcW w:w="1263" w:type="dxa"/>
            <w:tcBorders>
              <w:top w:val="single" w:sz="4" w:space="0" w:color="auto"/>
              <w:left w:val="single" w:sz="4" w:space="0" w:color="auto"/>
              <w:bottom w:val="single" w:sz="4" w:space="0" w:color="auto"/>
              <w:right w:val="single" w:sz="4" w:space="0" w:color="auto"/>
            </w:tcBorders>
            <w:vAlign w:val="center"/>
          </w:tcPr>
          <w:p w14:paraId="00AA8060"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 xml:space="preserve">1.74% from 07/12/2023 </w:t>
            </w:r>
          </w:p>
        </w:tc>
        <w:tc>
          <w:tcPr>
            <w:tcW w:w="1263" w:type="dxa"/>
            <w:tcBorders>
              <w:top w:val="single" w:sz="4" w:space="0" w:color="auto"/>
              <w:left w:val="single" w:sz="4" w:space="0" w:color="auto"/>
              <w:bottom w:val="single" w:sz="4" w:space="0" w:color="auto"/>
              <w:right w:val="single" w:sz="4" w:space="0" w:color="auto"/>
            </w:tcBorders>
            <w:vAlign w:val="center"/>
          </w:tcPr>
          <w:p w14:paraId="280B8C50"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1.5% from 06/06/2024</w:t>
            </w:r>
          </w:p>
        </w:tc>
        <w:tc>
          <w:tcPr>
            <w:tcW w:w="1263" w:type="dxa"/>
            <w:tcBorders>
              <w:top w:val="single" w:sz="4" w:space="0" w:color="auto"/>
              <w:left w:val="single" w:sz="4" w:space="0" w:color="auto"/>
              <w:bottom w:val="single" w:sz="4" w:space="0" w:color="auto"/>
              <w:right w:val="single" w:sz="4" w:space="0" w:color="auto"/>
            </w:tcBorders>
            <w:vAlign w:val="center"/>
          </w:tcPr>
          <w:p w14:paraId="5E129DB2"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2.44% from 05/12/2024</w:t>
            </w:r>
          </w:p>
        </w:tc>
        <w:tc>
          <w:tcPr>
            <w:tcW w:w="1263" w:type="dxa"/>
            <w:tcBorders>
              <w:top w:val="single" w:sz="4" w:space="0" w:color="auto"/>
              <w:left w:val="single" w:sz="4" w:space="0" w:color="auto"/>
              <w:bottom w:val="single" w:sz="4" w:space="0" w:color="auto"/>
              <w:right w:val="single" w:sz="4" w:space="0" w:color="auto"/>
            </w:tcBorders>
            <w:vAlign w:val="center"/>
          </w:tcPr>
          <w:p w14:paraId="0B38A9B2"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 xml:space="preserve"> 1% from 05/06/2025</w:t>
            </w:r>
          </w:p>
        </w:tc>
        <w:tc>
          <w:tcPr>
            <w:tcW w:w="1263" w:type="dxa"/>
            <w:tcBorders>
              <w:top w:val="single" w:sz="4" w:space="0" w:color="auto"/>
              <w:left w:val="single" w:sz="4" w:space="0" w:color="auto"/>
              <w:bottom w:val="single" w:sz="4" w:space="0" w:color="auto"/>
              <w:right w:val="single" w:sz="4" w:space="0" w:color="auto"/>
            </w:tcBorders>
            <w:vAlign w:val="center"/>
          </w:tcPr>
          <w:p w14:paraId="17D2BC60"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1.93% from 04/12/2025</w:t>
            </w:r>
          </w:p>
        </w:tc>
      </w:tr>
      <w:tr w:rsidR="00C66707" w:rsidRPr="0047659E" w14:paraId="36031519" w14:textId="77777777" w:rsidTr="0084272E">
        <w:trPr>
          <w:trHeight w:val="277"/>
        </w:trPr>
        <w:tc>
          <w:tcPr>
            <w:tcW w:w="1560" w:type="dxa"/>
            <w:tcBorders>
              <w:top w:val="single" w:sz="8" w:space="0" w:color="auto"/>
              <w:left w:val="single" w:sz="8" w:space="0" w:color="auto"/>
              <w:bottom w:val="single" w:sz="8" w:space="0" w:color="auto"/>
              <w:right w:val="single" w:sz="8" w:space="0" w:color="auto"/>
            </w:tcBorders>
            <w:shd w:val="clear" w:color="auto" w:fill="auto"/>
          </w:tcPr>
          <w:p w14:paraId="098A84EF" w14:textId="77777777" w:rsidR="003F292D" w:rsidRPr="0047659E" w:rsidRDefault="003F292D">
            <w:pPr>
              <w:rPr>
                <w:rFonts w:ascii="Arial" w:hAnsi="Arial" w:cs="Arial"/>
                <w:sz w:val="20"/>
                <w:szCs w:val="20"/>
              </w:rPr>
            </w:pPr>
            <w:r w:rsidRPr="0047659E">
              <w:rPr>
                <w:rFonts w:ascii="Arial" w:hAnsi="Arial" w:cs="Arial"/>
                <w:sz w:val="20"/>
                <w:szCs w:val="20"/>
              </w:rPr>
              <w:t>Classification</w:t>
            </w:r>
          </w:p>
        </w:tc>
        <w:tc>
          <w:tcPr>
            <w:tcW w:w="2459" w:type="dxa"/>
            <w:tcBorders>
              <w:top w:val="single" w:sz="8" w:space="0" w:color="auto"/>
              <w:left w:val="nil"/>
              <w:bottom w:val="single" w:sz="8" w:space="0" w:color="auto"/>
              <w:right w:val="single" w:sz="8" w:space="0" w:color="auto"/>
            </w:tcBorders>
            <w:shd w:val="clear" w:color="auto" w:fill="auto"/>
          </w:tcPr>
          <w:p w14:paraId="221A8D95" w14:textId="77777777" w:rsidR="003F292D" w:rsidRPr="0047659E" w:rsidRDefault="003F292D">
            <w:pPr>
              <w:rPr>
                <w:rFonts w:ascii="Arial" w:hAnsi="Arial" w:cs="Arial"/>
                <w:sz w:val="20"/>
                <w:szCs w:val="20"/>
              </w:rPr>
            </w:pPr>
            <w:r w:rsidRPr="0047659E">
              <w:rPr>
                <w:rFonts w:ascii="Arial" w:hAnsi="Arial" w:cs="Arial"/>
                <w:sz w:val="20"/>
                <w:szCs w:val="20"/>
              </w:rPr>
              <w:t>Any</w:t>
            </w:r>
          </w:p>
        </w:tc>
        <w:tc>
          <w:tcPr>
            <w:tcW w:w="1263" w:type="dxa"/>
            <w:tcBorders>
              <w:top w:val="nil"/>
              <w:left w:val="nil"/>
              <w:bottom w:val="nil"/>
              <w:right w:val="nil"/>
            </w:tcBorders>
            <w:shd w:val="clear" w:color="auto" w:fill="D9D9D9" w:themeFill="background1" w:themeFillShade="D9"/>
            <w:noWrap/>
            <w:vAlign w:val="center"/>
          </w:tcPr>
          <w:p w14:paraId="6FB64EEA"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3FFE5348"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1ACDB6C4"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60E94D3A"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7144839B"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6C79D3D5"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18C07C68" w14:textId="77777777" w:rsidR="003F292D" w:rsidRPr="0047659E" w:rsidRDefault="003F292D">
            <w:pPr>
              <w:rPr>
                <w:rFonts w:ascii="Arial" w:hAnsi="Arial" w:cs="Arial"/>
                <w:sz w:val="20"/>
                <w:szCs w:val="20"/>
              </w:rPr>
            </w:pPr>
          </w:p>
        </w:tc>
        <w:tc>
          <w:tcPr>
            <w:tcW w:w="1264" w:type="dxa"/>
            <w:tcBorders>
              <w:top w:val="nil"/>
              <w:left w:val="nil"/>
              <w:bottom w:val="nil"/>
              <w:right w:val="nil"/>
            </w:tcBorders>
          </w:tcPr>
          <w:p w14:paraId="2B715628" w14:textId="77777777" w:rsidR="003F292D" w:rsidRPr="0047659E" w:rsidRDefault="003F292D">
            <w:pPr>
              <w:rPr>
                <w:rFonts w:ascii="Arial" w:hAnsi="Arial" w:cs="Arial"/>
                <w:sz w:val="20"/>
                <w:szCs w:val="20"/>
              </w:rPr>
            </w:pPr>
          </w:p>
        </w:tc>
      </w:tr>
      <w:tr w:rsidR="000977E8" w:rsidRPr="0047659E" w14:paraId="0E237E5F" w14:textId="77777777" w:rsidTr="0084272E">
        <w:trPr>
          <w:trHeight w:val="300"/>
        </w:trPr>
        <w:tc>
          <w:tcPr>
            <w:tcW w:w="1560" w:type="dxa"/>
            <w:tcBorders>
              <w:top w:val="nil"/>
              <w:left w:val="single" w:sz="8" w:space="0" w:color="auto"/>
              <w:bottom w:val="single" w:sz="8" w:space="0" w:color="auto"/>
              <w:right w:val="single" w:sz="8" w:space="0" w:color="auto"/>
            </w:tcBorders>
            <w:shd w:val="clear" w:color="auto" w:fill="auto"/>
          </w:tcPr>
          <w:p w14:paraId="2F4D2E62" w14:textId="77777777" w:rsidR="003F292D" w:rsidRPr="0047659E" w:rsidRDefault="003F292D">
            <w:pPr>
              <w:rPr>
                <w:rFonts w:ascii="Arial" w:hAnsi="Arial" w:cs="Arial"/>
                <w:sz w:val="20"/>
                <w:szCs w:val="20"/>
              </w:rPr>
            </w:pPr>
            <w:r w:rsidRPr="0047659E">
              <w:rPr>
                <w:rFonts w:ascii="Arial" w:hAnsi="Arial" w:cs="Arial"/>
                <w:sz w:val="20"/>
                <w:szCs w:val="20"/>
              </w:rPr>
              <w:t>Employee Type</w:t>
            </w:r>
          </w:p>
        </w:tc>
        <w:tc>
          <w:tcPr>
            <w:tcW w:w="2459" w:type="dxa"/>
            <w:tcBorders>
              <w:top w:val="nil"/>
              <w:left w:val="nil"/>
              <w:bottom w:val="single" w:sz="8" w:space="0" w:color="auto"/>
              <w:right w:val="single" w:sz="8" w:space="0" w:color="auto"/>
            </w:tcBorders>
            <w:shd w:val="clear" w:color="auto" w:fill="auto"/>
            <w:vAlign w:val="center"/>
          </w:tcPr>
          <w:p w14:paraId="3EF93853" w14:textId="77777777" w:rsidR="003F292D" w:rsidRPr="0047659E" w:rsidRDefault="003F292D">
            <w:pPr>
              <w:rPr>
                <w:rFonts w:ascii="Arial" w:hAnsi="Arial" w:cs="Arial"/>
                <w:sz w:val="20"/>
                <w:szCs w:val="20"/>
              </w:rPr>
            </w:pPr>
            <w:r w:rsidRPr="0047659E">
              <w:rPr>
                <w:rFonts w:ascii="Arial" w:hAnsi="Arial" w:cs="Arial"/>
                <w:sz w:val="20"/>
                <w:szCs w:val="20"/>
              </w:rPr>
              <w:t>Any</w:t>
            </w:r>
          </w:p>
        </w:tc>
        <w:tc>
          <w:tcPr>
            <w:tcW w:w="1263" w:type="dxa"/>
            <w:tcBorders>
              <w:top w:val="nil"/>
              <w:left w:val="nil"/>
              <w:bottom w:val="nil"/>
              <w:right w:val="nil"/>
            </w:tcBorders>
            <w:shd w:val="clear" w:color="auto" w:fill="D9D9D9" w:themeFill="background1" w:themeFillShade="D9"/>
            <w:noWrap/>
            <w:vAlign w:val="center"/>
          </w:tcPr>
          <w:p w14:paraId="79F29001"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698B7DFB"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276CFDB2"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1B4D64A4"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031AAC4B"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31505C04"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72E6C3B8" w14:textId="77777777" w:rsidR="003F292D" w:rsidRPr="0047659E" w:rsidRDefault="003F292D">
            <w:pPr>
              <w:rPr>
                <w:rFonts w:ascii="Arial" w:hAnsi="Arial" w:cs="Arial"/>
                <w:sz w:val="20"/>
                <w:szCs w:val="20"/>
              </w:rPr>
            </w:pPr>
          </w:p>
        </w:tc>
        <w:tc>
          <w:tcPr>
            <w:tcW w:w="1264" w:type="dxa"/>
            <w:tcBorders>
              <w:top w:val="nil"/>
              <w:left w:val="nil"/>
              <w:bottom w:val="nil"/>
              <w:right w:val="nil"/>
            </w:tcBorders>
          </w:tcPr>
          <w:p w14:paraId="19EF5884" w14:textId="77777777" w:rsidR="003F292D" w:rsidRPr="0047659E" w:rsidRDefault="003F292D">
            <w:pPr>
              <w:rPr>
                <w:rFonts w:ascii="Arial" w:hAnsi="Arial" w:cs="Arial"/>
                <w:sz w:val="20"/>
                <w:szCs w:val="20"/>
              </w:rPr>
            </w:pPr>
          </w:p>
        </w:tc>
      </w:tr>
      <w:tr w:rsidR="000977E8" w:rsidRPr="0047659E" w14:paraId="08E65C3F" w14:textId="77777777" w:rsidTr="0084272E">
        <w:trPr>
          <w:trHeight w:val="540"/>
        </w:trPr>
        <w:tc>
          <w:tcPr>
            <w:tcW w:w="1560" w:type="dxa"/>
            <w:tcBorders>
              <w:top w:val="nil"/>
              <w:left w:val="single" w:sz="8" w:space="0" w:color="auto"/>
              <w:bottom w:val="single" w:sz="8" w:space="0" w:color="auto"/>
              <w:right w:val="single" w:sz="8" w:space="0" w:color="auto"/>
            </w:tcBorders>
            <w:shd w:val="clear" w:color="auto" w:fill="auto"/>
          </w:tcPr>
          <w:p w14:paraId="02B3C1C1" w14:textId="77777777" w:rsidR="003F292D" w:rsidRPr="0047659E" w:rsidRDefault="003F292D">
            <w:pPr>
              <w:rPr>
                <w:rFonts w:ascii="Arial" w:hAnsi="Arial" w:cs="Arial"/>
                <w:sz w:val="20"/>
                <w:szCs w:val="20"/>
              </w:rPr>
            </w:pPr>
            <w:r w:rsidRPr="0047659E">
              <w:rPr>
                <w:rFonts w:ascii="Arial" w:hAnsi="Arial" w:cs="Arial"/>
                <w:sz w:val="20"/>
                <w:szCs w:val="20"/>
              </w:rPr>
              <w:t>Description</w:t>
            </w:r>
          </w:p>
        </w:tc>
        <w:tc>
          <w:tcPr>
            <w:tcW w:w="2459" w:type="dxa"/>
            <w:tcBorders>
              <w:top w:val="nil"/>
              <w:left w:val="nil"/>
              <w:bottom w:val="single" w:sz="8" w:space="0" w:color="auto"/>
              <w:right w:val="single" w:sz="8" w:space="0" w:color="auto"/>
            </w:tcBorders>
            <w:shd w:val="clear" w:color="auto" w:fill="auto"/>
          </w:tcPr>
          <w:p w14:paraId="451CC847" w14:textId="77777777" w:rsidR="003F292D" w:rsidRPr="0047659E" w:rsidRDefault="003F292D">
            <w:pPr>
              <w:rPr>
                <w:rFonts w:ascii="Arial" w:hAnsi="Arial" w:cs="Arial"/>
                <w:sz w:val="20"/>
                <w:szCs w:val="20"/>
              </w:rPr>
            </w:pPr>
            <w:r w:rsidRPr="0047659E">
              <w:rPr>
                <w:rFonts w:ascii="Arial" w:hAnsi="Arial" w:cs="Arial"/>
                <w:sz w:val="20"/>
                <w:szCs w:val="20"/>
              </w:rPr>
              <w:t>An employee who is an approved ‘fire trained employee’ as set out at clause M2, who is directed to undertake fire standby duties at a location other than their normal work location, and is required to travel to the standby location in their own motor vehicle, will be paid an allowance:</w:t>
            </w:r>
          </w:p>
        </w:tc>
        <w:tc>
          <w:tcPr>
            <w:tcW w:w="1263" w:type="dxa"/>
            <w:tcBorders>
              <w:top w:val="nil"/>
              <w:left w:val="nil"/>
              <w:bottom w:val="nil"/>
              <w:right w:val="nil"/>
            </w:tcBorders>
            <w:shd w:val="clear" w:color="auto" w:fill="DBDBDB" w:themeFill="accent3" w:themeFillTint="66"/>
            <w:noWrap/>
            <w:vAlign w:val="center"/>
          </w:tcPr>
          <w:p w14:paraId="7C3C2A5A"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2B31B861"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2D7B3A7B"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6B7F40F8"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0BEC6475"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06D68173"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6E30BAF1" w14:textId="77777777" w:rsidR="003F292D" w:rsidRPr="0047659E" w:rsidRDefault="003F292D">
            <w:pPr>
              <w:rPr>
                <w:rFonts w:ascii="Arial" w:hAnsi="Arial" w:cs="Arial"/>
                <w:sz w:val="20"/>
                <w:szCs w:val="20"/>
              </w:rPr>
            </w:pPr>
          </w:p>
        </w:tc>
        <w:tc>
          <w:tcPr>
            <w:tcW w:w="1264" w:type="dxa"/>
            <w:tcBorders>
              <w:top w:val="nil"/>
              <w:left w:val="nil"/>
              <w:bottom w:val="nil"/>
              <w:right w:val="nil"/>
            </w:tcBorders>
          </w:tcPr>
          <w:p w14:paraId="5E80A928" w14:textId="77777777" w:rsidR="003F292D" w:rsidRPr="0047659E" w:rsidRDefault="003F292D">
            <w:pPr>
              <w:rPr>
                <w:rFonts w:ascii="Arial" w:hAnsi="Arial" w:cs="Arial"/>
                <w:sz w:val="20"/>
                <w:szCs w:val="20"/>
              </w:rPr>
            </w:pPr>
          </w:p>
        </w:tc>
      </w:tr>
      <w:tr w:rsidR="00E429F5" w:rsidRPr="0047659E" w14:paraId="06EA339D" w14:textId="77777777" w:rsidTr="0084272E">
        <w:trPr>
          <w:trHeight w:val="300"/>
        </w:trPr>
        <w:tc>
          <w:tcPr>
            <w:tcW w:w="1560" w:type="dxa"/>
            <w:tcBorders>
              <w:top w:val="nil"/>
              <w:left w:val="single" w:sz="8" w:space="0" w:color="auto"/>
              <w:bottom w:val="single" w:sz="8" w:space="0" w:color="auto"/>
              <w:right w:val="single" w:sz="8" w:space="0" w:color="auto"/>
            </w:tcBorders>
            <w:shd w:val="clear" w:color="auto" w:fill="auto"/>
          </w:tcPr>
          <w:p w14:paraId="086D81E8" w14:textId="77777777" w:rsidR="003F292D" w:rsidRPr="0047659E" w:rsidRDefault="003F292D">
            <w:pPr>
              <w:rPr>
                <w:rFonts w:ascii="Arial" w:hAnsi="Arial" w:cs="Arial"/>
                <w:sz w:val="20"/>
                <w:szCs w:val="20"/>
              </w:rPr>
            </w:pPr>
            <w:r w:rsidRPr="0047659E">
              <w:rPr>
                <w:rFonts w:ascii="Arial" w:hAnsi="Arial" w:cs="Arial"/>
                <w:sz w:val="20"/>
                <w:szCs w:val="20"/>
              </w:rPr>
              <w:t>Rate/Frequency</w:t>
            </w:r>
          </w:p>
        </w:tc>
        <w:tc>
          <w:tcPr>
            <w:tcW w:w="2459" w:type="dxa"/>
            <w:tcBorders>
              <w:top w:val="nil"/>
              <w:left w:val="nil"/>
              <w:bottom w:val="single" w:sz="8" w:space="0" w:color="auto"/>
              <w:right w:val="single" w:sz="8" w:space="0" w:color="auto"/>
            </w:tcBorders>
            <w:shd w:val="clear" w:color="auto" w:fill="auto"/>
            <w:vAlign w:val="center"/>
          </w:tcPr>
          <w:p w14:paraId="6C1D4A6A" w14:textId="77777777" w:rsidR="003F292D" w:rsidRPr="0047659E" w:rsidRDefault="003F292D">
            <w:pPr>
              <w:rPr>
                <w:rFonts w:ascii="Arial" w:hAnsi="Arial" w:cs="Arial"/>
                <w:sz w:val="20"/>
                <w:szCs w:val="20"/>
              </w:rPr>
            </w:pPr>
            <w:r w:rsidRPr="0047659E">
              <w:rPr>
                <w:rFonts w:ascii="Arial" w:hAnsi="Arial" w:cs="Arial"/>
                <w:sz w:val="20"/>
                <w:szCs w:val="20"/>
              </w:rPr>
              <w:t>Per day</w:t>
            </w:r>
          </w:p>
        </w:tc>
        <w:tc>
          <w:tcPr>
            <w:tcW w:w="1263"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ABCB9FF" w14:textId="77777777" w:rsidR="003F292D" w:rsidRPr="0047659E" w:rsidRDefault="003F292D">
            <w:pPr>
              <w:jc w:val="right"/>
              <w:rPr>
                <w:rFonts w:ascii="Arial" w:hAnsi="Arial" w:cs="Arial"/>
                <w:color w:val="0000CC"/>
                <w:sz w:val="20"/>
                <w:szCs w:val="20"/>
              </w:rPr>
            </w:pPr>
            <w:r w:rsidRPr="0047659E">
              <w:rPr>
                <w:rFonts w:ascii="Arial" w:hAnsi="Arial" w:cs="Arial"/>
                <w:color w:val="000000"/>
                <w:sz w:val="20"/>
                <w:szCs w:val="20"/>
              </w:rPr>
              <w:t>$11.97</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75383E48"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$12.18</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09BA3769"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$12.31</w:t>
            </w:r>
          </w:p>
        </w:tc>
        <w:tc>
          <w:tcPr>
            <w:tcW w:w="1263" w:type="dxa"/>
            <w:tcBorders>
              <w:top w:val="single" w:sz="4" w:space="0" w:color="auto"/>
              <w:left w:val="nil"/>
              <w:bottom w:val="single" w:sz="4" w:space="0" w:color="auto"/>
              <w:right w:val="single" w:sz="4" w:space="0" w:color="auto"/>
            </w:tcBorders>
            <w:shd w:val="clear" w:color="auto" w:fill="auto"/>
            <w:vAlign w:val="center"/>
          </w:tcPr>
          <w:p w14:paraId="47EC764F"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$12.52</w:t>
            </w:r>
          </w:p>
        </w:tc>
        <w:tc>
          <w:tcPr>
            <w:tcW w:w="1263" w:type="dxa"/>
            <w:tcBorders>
              <w:top w:val="single" w:sz="4" w:space="0" w:color="auto"/>
              <w:left w:val="nil"/>
              <w:bottom w:val="single" w:sz="4" w:space="0" w:color="auto"/>
              <w:right w:val="single" w:sz="4" w:space="0" w:color="auto"/>
            </w:tcBorders>
            <w:shd w:val="clear" w:color="auto" w:fill="auto"/>
            <w:vAlign w:val="center"/>
          </w:tcPr>
          <w:p w14:paraId="55839342"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$12.71</w:t>
            </w:r>
          </w:p>
        </w:tc>
        <w:tc>
          <w:tcPr>
            <w:tcW w:w="1263" w:type="dxa"/>
            <w:tcBorders>
              <w:top w:val="single" w:sz="4" w:space="0" w:color="auto"/>
              <w:left w:val="nil"/>
              <w:bottom w:val="single" w:sz="4" w:space="0" w:color="auto"/>
              <w:right w:val="single" w:sz="4" w:space="0" w:color="auto"/>
            </w:tcBorders>
            <w:shd w:val="clear" w:color="auto" w:fill="auto"/>
            <w:vAlign w:val="center"/>
          </w:tcPr>
          <w:p w14:paraId="33B52DA8"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$13.02</w:t>
            </w:r>
          </w:p>
        </w:tc>
        <w:tc>
          <w:tcPr>
            <w:tcW w:w="1263" w:type="dxa"/>
            <w:tcBorders>
              <w:top w:val="single" w:sz="4" w:space="0" w:color="auto"/>
              <w:left w:val="nil"/>
              <w:bottom w:val="single" w:sz="4" w:space="0" w:color="auto"/>
              <w:right w:val="single" w:sz="4" w:space="0" w:color="auto"/>
            </w:tcBorders>
            <w:shd w:val="clear" w:color="auto" w:fill="auto"/>
            <w:vAlign w:val="center"/>
          </w:tcPr>
          <w:p w14:paraId="48A56856"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$13.15</w:t>
            </w:r>
          </w:p>
        </w:tc>
        <w:tc>
          <w:tcPr>
            <w:tcW w:w="1264" w:type="dxa"/>
            <w:tcBorders>
              <w:top w:val="single" w:sz="4" w:space="0" w:color="auto"/>
              <w:left w:val="nil"/>
              <w:bottom w:val="single" w:sz="4" w:space="0" w:color="auto"/>
              <w:right w:val="single" w:sz="4" w:space="0" w:color="auto"/>
            </w:tcBorders>
            <w:shd w:val="clear" w:color="auto" w:fill="auto"/>
            <w:vAlign w:val="center"/>
          </w:tcPr>
          <w:p w14:paraId="0CA09113"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$13.40</w:t>
            </w:r>
          </w:p>
        </w:tc>
      </w:tr>
      <w:tr w:rsidR="000977E8" w:rsidRPr="0047659E" w14:paraId="2334CEED" w14:textId="77777777" w:rsidTr="0084272E">
        <w:trPr>
          <w:trHeight w:val="300"/>
        </w:trPr>
        <w:tc>
          <w:tcPr>
            <w:tcW w:w="1560" w:type="dxa"/>
            <w:tcBorders>
              <w:top w:val="nil"/>
              <w:left w:val="single" w:sz="8" w:space="0" w:color="auto"/>
              <w:bottom w:val="single" w:sz="8" w:space="0" w:color="auto"/>
              <w:right w:val="single" w:sz="8" w:space="0" w:color="auto"/>
            </w:tcBorders>
            <w:shd w:val="clear" w:color="auto" w:fill="auto"/>
          </w:tcPr>
          <w:p w14:paraId="61CAB9DE" w14:textId="77777777" w:rsidR="003F292D" w:rsidRPr="0047659E" w:rsidRDefault="003F292D">
            <w:pPr>
              <w:rPr>
                <w:rFonts w:ascii="Arial" w:hAnsi="Arial" w:cs="Arial"/>
                <w:sz w:val="20"/>
                <w:szCs w:val="20"/>
              </w:rPr>
            </w:pPr>
            <w:r w:rsidRPr="0047659E">
              <w:rPr>
                <w:rFonts w:ascii="Arial" w:hAnsi="Arial" w:cs="Arial"/>
                <w:sz w:val="20"/>
                <w:szCs w:val="20"/>
              </w:rPr>
              <w:t>Payment on Leave</w:t>
            </w:r>
          </w:p>
        </w:tc>
        <w:tc>
          <w:tcPr>
            <w:tcW w:w="2459" w:type="dxa"/>
            <w:tcBorders>
              <w:top w:val="nil"/>
              <w:left w:val="nil"/>
              <w:bottom w:val="single" w:sz="8" w:space="0" w:color="auto"/>
              <w:right w:val="single" w:sz="8" w:space="0" w:color="auto"/>
            </w:tcBorders>
            <w:shd w:val="clear" w:color="auto" w:fill="auto"/>
          </w:tcPr>
          <w:p w14:paraId="39495D74" w14:textId="77777777" w:rsidR="003F292D" w:rsidRPr="0047659E" w:rsidRDefault="003F292D">
            <w:pPr>
              <w:rPr>
                <w:rFonts w:ascii="Arial" w:hAnsi="Arial" w:cs="Arial"/>
                <w:sz w:val="20"/>
                <w:szCs w:val="20"/>
              </w:rPr>
            </w:pPr>
            <w:r w:rsidRPr="0047659E">
              <w:rPr>
                <w:rFonts w:ascii="Arial" w:hAnsi="Arial" w:cs="Arial"/>
                <w:sz w:val="20"/>
                <w:szCs w:val="20"/>
              </w:rPr>
              <w:t>Not paid during any type of paid or unpaid leave.</w:t>
            </w:r>
          </w:p>
        </w:tc>
        <w:tc>
          <w:tcPr>
            <w:tcW w:w="1263" w:type="dxa"/>
            <w:tcBorders>
              <w:top w:val="nil"/>
              <w:left w:val="nil"/>
              <w:bottom w:val="nil"/>
              <w:right w:val="nil"/>
            </w:tcBorders>
            <w:shd w:val="clear" w:color="auto" w:fill="DBDBDB" w:themeFill="accent3" w:themeFillTint="66"/>
            <w:noWrap/>
            <w:vAlign w:val="center"/>
          </w:tcPr>
          <w:p w14:paraId="4E9302E2"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78E26679"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20823003"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3D78A6E7"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58A7AE27"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33D0FDE3"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73A8C0A2" w14:textId="77777777" w:rsidR="003F292D" w:rsidRPr="0047659E" w:rsidRDefault="003F292D">
            <w:pPr>
              <w:rPr>
                <w:rFonts w:ascii="Arial" w:hAnsi="Arial" w:cs="Arial"/>
                <w:sz w:val="20"/>
                <w:szCs w:val="20"/>
              </w:rPr>
            </w:pPr>
          </w:p>
        </w:tc>
        <w:tc>
          <w:tcPr>
            <w:tcW w:w="1264" w:type="dxa"/>
            <w:tcBorders>
              <w:top w:val="nil"/>
              <w:left w:val="nil"/>
              <w:bottom w:val="nil"/>
              <w:right w:val="nil"/>
            </w:tcBorders>
          </w:tcPr>
          <w:p w14:paraId="2BF2F885" w14:textId="77777777" w:rsidR="003F292D" w:rsidRPr="0047659E" w:rsidRDefault="003F292D">
            <w:pPr>
              <w:rPr>
                <w:rFonts w:ascii="Arial" w:hAnsi="Arial" w:cs="Arial"/>
                <w:sz w:val="20"/>
                <w:szCs w:val="20"/>
              </w:rPr>
            </w:pPr>
          </w:p>
        </w:tc>
      </w:tr>
      <w:tr w:rsidR="000977E8" w:rsidRPr="0047659E" w14:paraId="22B33C2A" w14:textId="77777777" w:rsidTr="0084272E">
        <w:trPr>
          <w:trHeight w:val="804"/>
        </w:trPr>
        <w:tc>
          <w:tcPr>
            <w:tcW w:w="1560" w:type="dxa"/>
            <w:tcBorders>
              <w:top w:val="nil"/>
              <w:left w:val="single" w:sz="8" w:space="0" w:color="auto"/>
              <w:bottom w:val="single" w:sz="8" w:space="0" w:color="auto"/>
              <w:right w:val="single" w:sz="8" w:space="0" w:color="auto"/>
            </w:tcBorders>
            <w:shd w:val="clear" w:color="auto" w:fill="auto"/>
          </w:tcPr>
          <w:p w14:paraId="3BF30DF3" w14:textId="77777777" w:rsidR="003F292D" w:rsidRPr="0047659E" w:rsidRDefault="003F292D">
            <w:pPr>
              <w:rPr>
                <w:rFonts w:ascii="Arial" w:hAnsi="Arial" w:cs="Arial"/>
                <w:sz w:val="20"/>
                <w:szCs w:val="20"/>
              </w:rPr>
            </w:pPr>
            <w:r w:rsidRPr="0047659E">
              <w:rPr>
                <w:rFonts w:ascii="Arial" w:hAnsi="Arial" w:cs="Arial"/>
                <w:sz w:val="20"/>
                <w:szCs w:val="20"/>
              </w:rPr>
              <w:t>Allowance Type</w:t>
            </w:r>
          </w:p>
        </w:tc>
        <w:tc>
          <w:tcPr>
            <w:tcW w:w="2459" w:type="dxa"/>
            <w:tcBorders>
              <w:top w:val="nil"/>
              <w:left w:val="nil"/>
              <w:bottom w:val="single" w:sz="8" w:space="0" w:color="auto"/>
              <w:right w:val="single" w:sz="8" w:space="0" w:color="auto"/>
            </w:tcBorders>
            <w:shd w:val="clear" w:color="auto" w:fill="auto"/>
          </w:tcPr>
          <w:p w14:paraId="766AF16D" w14:textId="77777777" w:rsidR="003F292D" w:rsidRPr="0047659E" w:rsidRDefault="003F292D">
            <w:pPr>
              <w:rPr>
                <w:rFonts w:ascii="Arial" w:hAnsi="Arial" w:cs="Arial"/>
                <w:sz w:val="20"/>
                <w:szCs w:val="20"/>
              </w:rPr>
            </w:pPr>
            <w:r w:rsidRPr="0047659E">
              <w:rPr>
                <w:rFonts w:ascii="Arial" w:hAnsi="Arial" w:cs="Arial"/>
                <w:sz w:val="20"/>
                <w:szCs w:val="20"/>
              </w:rPr>
              <w:t>Expense</w:t>
            </w:r>
          </w:p>
        </w:tc>
        <w:tc>
          <w:tcPr>
            <w:tcW w:w="1263" w:type="dxa"/>
            <w:tcBorders>
              <w:top w:val="nil"/>
              <w:left w:val="nil"/>
              <w:bottom w:val="nil"/>
              <w:right w:val="nil"/>
            </w:tcBorders>
            <w:shd w:val="clear" w:color="auto" w:fill="D9D9D9" w:themeFill="background1" w:themeFillShade="D9"/>
            <w:noWrap/>
            <w:vAlign w:val="center"/>
          </w:tcPr>
          <w:p w14:paraId="7FBCCDBE"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092DE8A3" w14:textId="77777777" w:rsidR="003F292D" w:rsidRPr="0047659E" w:rsidRDefault="003F292D">
            <w:pPr>
              <w:rPr>
                <w:rFonts w:ascii="Arial" w:hAnsi="Arial" w:cs="Arial"/>
                <w:color w:val="000000"/>
                <w:sz w:val="20"/>
                <w:szCs w:val="20"/>
              </w:rPr>
            </w:pPr>
          </w:p>
        </w:tc>
        <w:tc>
          <w:tcPr>
            <w:tcW w:w="1263" w:type="dxa"/>
            <w:tcBorders>
              <w:top w:val="nil"/>
              <w:left w:val="nil"/>
              <w:bottom w:val="nil"/>
              <w:right w:val="nil"/>
            </w:tcBorders>
            <w:shd w:val="clear" w:color="auto" w:fill="auto"/>
            <w:noWrap/>
            <w:vAlign w:val="center"/>
          </w:tcPr>
          <w:p w14:paraId="41427D5F"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2ED07C48"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0F3C96AC"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226D0706" w14:textId="77777777" w:rsidR="003F292D" w:rsidRPr="0047659E" w:rsidRDefault="003F292D">
            <w:pPr>
              <w:rPr>
                <w:rFonts w:ascii="Arial" w:hAnsi="Arial" w:cs="Arial"/>
                <w:sz w:val="20"/>
                <w:szCs w:val="20"/>
              </w:rPr>
            </w:pPr>
          </w:p>
        </w:tc>
        <w:tc>
          <w:tcPr>
            <w:tcW w:w="1263" w:type="dxa"/>
            <w:tcBorders>
              <w:top w:val="nil"/>
              <w:left w:val="nil"/>
              <w:bottom w:val="nil"/>
              <w:right w:val="nil"/>
            </w:tcBorders>
          </w:tcPr>
          <w:p w14:paraId="4BB3300B" w14:textId="77777777" w:rsidR="003F292D" w:rsidRPr="0047659E" w:rsidRDefault="003F292D">
            <w:pPr>
              <w:rPr>
                <w:rFonts w:ascii="Arial" w:hAnsi="Arial" w:cs="Arial"/>
                <w:sz w:val="20"/>
                <w:szCs w:val="20"/>
              </w:rPr>
            </w:pPr>
          </w:p>
        </w:tc>
        <w:tc>
          <w:tcPr>
            <w:tcW w:w="1264" w:type="dxa"/>
            <w:tcBorders>
              <w:top w:val="nil"/>
              <w:left w:val="nil"/>
              <w:bottom w:val="nil"/>
              <w:right w:val="nil"/>
            </w:tcBorders>
          </w:tcPr>
          <w:p w14:paraId="3446FF0C" w14:textId="77777777" w:rsidR="003F292D" w:rsidRPr="0047659E" w:rsidRDefault="003F292D">
            <w:pPr>
              <w:rPr>
                <w:rFonts w:ascii="Arial" w:hAnsi="Arial" w:cs="Arial"/>
                <w:sz w:val="20"/>
                <w:szCs w:val="20"/>
              </w:rPr>
            </w:pPr>
          </w:p>
        </w:tc>
      </w:tr>
    </w:tbl>
    <w:p w14:paraId="5117D1B3" w14:textId="77777777" w:rsidR="003F292D" w:rsidRPr="0047659E" w:rsidRDefault="003F292D" w:rsidP="003F292D">
      <w:pPr>
        <w:rPr>
          <w:rFonts w:ascii="Arial" w:hAnsi="Arial" w:cs="Arial"/>
          <w:sz w:val="20"/>
          <w:szCs w:val="20"/>
        </w:rPr>
      </w:pPr>
    </w:p>
    <w:p w14:paraId="19D4B3F2" w14:textId="77777777" w:rsidR="003F292D" w:rsidRPr="0047659E" w:rsidRDefault="003F292D" w:rsidP="003F292D">
      <w:pPr>
        <w:rPr>
          <w:rFonts w:ascii="Arial" w:hAnsi="Arial" w:cs="Arial"/>
          <w:sz w:val="20"/>
          <w:szCs w:val="20"/>
        </w:rPr>
      </w:pPr>
    </w:p>
    <w:p w14:paraId="636C5C40" w14:textId="77777777" w:rsidR="00735E7B" w:rsidRPr="0047659E" w:rsidRDefault="00735E7B" w:rsidP="003F292D">
      <w:pPr>
        <w:rPr>
          <w:rFonts w:ascii="Arial" w:hAnsi="Arial" w:cs="Arial"/>
          <w:sz w:val="20"/>
          <w:szCs w:val="20"/>
        </w:rPr>
      </w:pPr>
    </w:p>
    <w:p w14:paraId="7C2B5F72" w14:textId="77777777" w:rsidR="00735E7B" w:rsidRPr="0047659E" w:rsidRDefault="00735E7B" w:rsidP="003F292D">
      <w:pPr>
        <w:rPr>
          <w:rFonts w:ascii="Arial" w:hAnsi="Arial" w:cs="Arial"/>
          <w:sz w:val="20"/>
          <w:szCs w:val="20"/>
        </w:rPr>
      </w:pPr>
    </w:p>
    <w:p w14:paraId="4EB46A7D" w14:textId="77777777" w:rsidR="00735E7B" w:rsidRPr="0047659E" w:rsidRDefault="00735E7B" w:rsidP="003F292D">
      <w:pPr>
        <w:rPr>
          <w:rFonts w:ascii="Arial" w:hAnsi="Arial" w:cs="Arial"/>
          <w:sz w:val="20"/>
          <w:szCs w:val="20"/>
        </w:rPr>
      </w:pPr>
    </w:p>
    <w:p w14:paraId="3BA4CC41" w14:textId="77777777" w:rsidR="00735E7B" w:rsidRPr="0047659E" w:rsidRDefault="00735E7B" w:rsidP="003F292D">
      <w:pPr>
        <w:rPr>
          <w:rFonts w:ascii="Arial" w:hAnsi="Arial" w:cs="Arial"/>
          <w:sz w:val="20"/>
          <w:szCs w:val="20"/>
        </w:rPr>
      </w:pPr>
    </w:p>
    <w:p w14:paraId="01A5E4D5" w14:textId="77777777" w:rsidR="00735E7B" w:rsidRPr="0047659E" w:rsidRDefault="00735E7B" w:rsidP="003F292D">
      <w:pPr>
        <w:rPr>
          <w:rFonts w:ascii="Arial" w:hAnsi="Arial" w:cs="Arial"/>
          <w:sz w:val="20"/>
          <w:szCs w:val="20"/>
        </w:rPr>
      </w:pPr>
    </w:p>
    <w:p w14:paraId="78D89F56" w14:textId="77777777" w:rsidR="00735E7B" w:rsidRPr="0047659E" w:rsidRDefault="00735E7B" w:rsidP="003F292D">
      <w:pPr>
        <w:rPr>
          <w:rFonts w:ascii="Arial" w:hAnsi="Arial" w:cs="Arial"/>
          <w:sz w:val="20"/>
          <w:szCs w:val="20"/>
        </w:rPr>
      </w:pPr>
    </w:p>
    <w:p w14:paraId="37CF81DB" w14:textId="77777777" w:rsidR="00735E7B" w:rsidRPr="0047659E" w:rsidRDefault="00735E7B" w:rsidP="003F292D">
      <w:pPr>
        <w:rPr>
          <w:rFonts w:ascii="Arial" w:hAnsi="Arial" w:cs="Arial"/>
          <w:sz w:val="20"/>
          <w:szCs w:val="20"/>
        </w:rPr>
      </w:pPr>
    </w:p>
    <w:p w14:paraId="01DD49A8" w14:textId="77777777" w:rsidR="00735E7B" w:rsidRPr="0047659E" w:rsidRDefault="00735E7B" w:rsidP="003F292D">
      <w:pPr>
        <w:rPr>
          <w:rFonts w:ascii="Arial" w:hAnsi="Arial" w:cs="Arial"/>
          <w:sz w:val="20"/>
          <w:szCs w:val="20"/>
        </w:rPr>
      </w:pPr>
    </w:p>
    <w:p w14:paraId="65A0488F" w14:textId="77777777" w:rsidR="00735E7B" w:rsidRPr="0047659E" w:rsidRDefault="00735E7B" w:rsidP="003F292D">
      <w:pPr>
        <w:rPr>
          <w:rFonts w:ascii="Arial" w:hAnsi="Arial" w:cs="Arial"/>
          <w:sz w:val="20"/>
          <w:szCs w:val="20"/>
        </w:rPr>
      </w:pPr>
    </w:p>
    <w:p w14:paraId="6A1FF0E4" w14:textId="77777777" w:rsidR="00735E7B" w:rsidRPr="0047659E" w:rsidRDefault="00735E7B" w:rsidP="003F292D">
      <w:pPr>
        <w:rPr>
          <w:rFonts w:ascii="Arial" w:hAnsi="Arial" w:cs="Arial"/>
          <w:sz w:val="20"/>
          <w:szCs w:val="20"/>
        </w:rPr>
      </w:pPr>
    </w:p>
    <w:p w14:paraId="7001B42A" w14:textId="77777777" w:rsidR="00735E7B" w:rsidRPr="0047659E" w:rsidRDefault="00735E7B" w:rsidP="003F292D">
      <w:pPr>
        <w:rPr>
          <w:rFonts w:ascii="Arial" w:hAnsi="Arial" w:cs="Arial"/>
          <w:sz w:val="20"/>
          <w:szCs w:val="20"/>
        </w:rPr>
      </w:pPr>
    </w:p>
    <w:p w14:paraId="3297ED5B" w14:textId="77777777" w:rsidR="00735E7B" w:rsidRPr="0047659E" w:rsidRDefault="00735E7B" w:rsidP="003F292D">
      <w:pPr>
        <w:rPr>
          <w:rFonts w:ascii="Arial" w:hAnsi="Arial" w:cs="Arial"/>
          <w:sz w:val="20"/>
          <w:szCs w:val="20"/>
        </w:rPr>
      </w:pPr>
    </w:p>
    <w:p w14:paraId="1505F1EF" w14:textId="77777777" w:rsidR="00735E7B" w:rsidRPr="0047659E" w:rsidRDefault="00735E7B" w:rsidP="003F292D">
      <w:pPr>
        <w:rPr>
          <w:rFonts w:ascii="Arial" w:hAnsi="Arial" w:cs="Arial"/>
          <w:sz w:val="20"/>
          <w:szCs w:val="20"/>
        </w:rPr>
      </w:pPr>
    </w:p>
    <w:p w14:paraId="4ECF27EE" w14:textId="77777777" w:rsidR="00775A8B" w:rsidRPr="0047659E" w:rsidRDefault="00775A8B" w:rsidP="003F292D">
      <w:pPr>
        <w:rPr>
          <w:rFonts w:ascii="Arial" w:hAnsi="Arial" w:cs="Arial"/>
          <w:sz w:val="20"/>
          <w:szCs w:val="20"/>
        </w:rPr>
      </w:pPr>
    </w:p>
    <w:p w14:paraId="1A89FA16" w14:textId="77777777" w:rsidR="00775A8B" w:rsidRPr="0047659E" w:rsidRDefault="00775A8B" w:rsidP="003F292D">
      <w:pPr>
        <w:rPr>
          <w:rFonts w:ascii="Arial" w:hAnsi="Arial" w:cs="Arial"/>
          <w:sz w:val="20"/>
          <w:szCs w:val="20"/>
        </w:rPr>
      </w:pPr>
    </w:p>
    <w:p w14:paraId="092B8038" w14:textId="77777777" w:rsidR="00775A8B" w:rsidRPr="0047659E" w:rsidRDefault="00775A8B" w:rsidP="003F292D">
      <w:pPr>
        <w:rPr>
          <w:rFonts w:ascii="Arial" w:hAnsi="Arial" w:cs="Arial"/>
          <w:sz w:val="20"/>
          <w:szCs w:val="20"/>
        </w:rPr>
      </w:pPr>
    </w:p>
    <w:tbl>
      <w:tblPr>
        <w:tblW w:w="14516" w:type="dxa"/>
        <w:tblInd w:w="-284" w:type="dxa"/>
        <w:tblLayout w:type="fixed"/>
        <w:tblLook w:val="04A0" w:firstRow="1" w:lastRow="0" w:firstColumn="1" w:lastColumn="0" w:noHBand="0" w:noVBand="1"/>
      </w:tblPr>
      <w:tblGrid>
        <w:gridCol w:w="1560"/>
        <w:gridCol w:w="2835"/>
        <w:gridCol w:w="872"/>
        <w:gridCol w:w="1260"/>
        <w:gridCol w:w="1260"/>
        <w:gridCol w:w="1260"/>
        <w:gridCol w:w="1260"/>
        <w:gridCol w:w="1260"/>
        <w:gridCol w:w="1260"/>
        <w:gridCol w:w="1260"/>
        <w:gridCol w:w="429"/>
      </w:tblGrid>
      <w:tr w:rsidR="00F26ED3" w:rsidRPr="0047659E" w14:paraId="5A035ED6" w14:textId="77777777" w:rsidTr="25D5BCE0">
        <w:trPr>
          <w:trHeight w:val="607"/>
        </w:trPr>
        <w:tc>
          <w:tcPr>
            <w:tcW w:w="4395" w:type="dxa"/>
            <w:gridSpan w:val="2"/>
            <w:tcBorders>
              <w:top w:val="nil"/>
              <w:left w:val="nil"/>
              <w:bottom w:val="nil"/>
              <w:right w:val="nil"/>
            </w:tcBorders>
            <w:shd w:val="clear" w:color="auto" w:fill="auto"/>
            <w:vAlign w:val="center"/>
          </w:tcPr>
          <w:p w14:paraId="362F1723" w14:textId="77777777" w:rsidR="003F292D" w:rsidRPr="0047659E" w:rsidRDefault="003F292D">
            <w:pPr>
              <w:rPr>
                <w:rFonts w:ascii="Arial" w:hAnsi="Arial" w:cs="Arial"/>
                <w:b/>
                <w:bCs/>
                <w:sz w:val="20"/>
                <w:szCs w:val="20"/>
              </w:rPr>
            </w:pPr>
            <w:r w:rsidRPr="0047659E">
              <w:rPr>
                <w:rFonts w:ascii="Arial" w:hAnsi="Arial" w:cs="Arial"/>
                <w:b/>
                <w:bCs/>
                <w:color w:val="000000"/>
                <w:sz w:val="20"/>
                <w:szCs w:val="20"/>
              </w:rPr>
              <w:t>Travelling Entitlement</w:t>
            </w: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976FCF" w14:textId="77777777" w:rsidR="003F292D" w:rsidRPr="0047659E" w:rsidRDefault="003F292D">
            <w:pPr>
              <w:jc w:val="center"/>
              <w:rPr>
                <w:rFonts w:ascii="Arial" w:hAnsi="Arial" w:cs="Arial"/>
                <w:b/>
                <w:bCs/>
                <w:sz w:val="20"/>
                <w:szCs w:val="20"/>
              </w:rPr>
            </w:pPr>
            <w:r w:rsidRPr="0047659E">
              <w:rPr>
                <w:rFonts w:ascii="Arial" w:hAnsi="Arial" w:cs="Arial"/>
                <w:b/>
                <w:bCs/>
                <w:sz w:val="20"/>
                <w:szCs w:val="20"/>
              </w:rPr>
              <w:t>Pay rate at 9/6/22</w:t>
            </w:r>
          </w:p>
        </w:tc>
        <w:tc>
          <w:tcPr>
            <w:tcW w:w="1260" w:type="dxa"/>
            <w:tcBorders>
              <w:top w:val="single" w:sz="4" w:space="0" w:color="auto"/>
              <w:left w:val="nil"/>
              <w:bottom w:val="single" w:sz="4" w:space="0" w:color="auto"/>
              <w:right w:val="single" w:sz="4" w:space="0" w:color="auto"/>
            </w:tcBorders>
            <w:shd w:val="clear" w:color="auto" w:fill="auto"/>
            <w:vAlign w:val="center"/>
          </w:tcPr>
          <w:p w14:paraId="17A926BA"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1.79% from 05/01/2023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3F6ED5"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 from 08/06/2023</w:t>
            </w:r>
          </w:p>
        </w:tc>
        <w:tc>
          <w:tcPr>
            <w:tcW w:w="1260" w:type="dxa"/>
            <w:tcBorders>
              <w:top w:val="single" w:sz="4" w:space="0" w:color="auto"/>
              <w:left w:val="single" w:sz="4" w:space="0" w:color="auto"/>
              <w:bottom w:val="single" w:sz="4" w:space="0" w:color="auto"/>
              <w:right w:val="single" w:sz="4" w:space="0" w:color="auto"/>
            </w:tcBorders>
            <w:vAlign w:val="center"/>
          </w:tcPr>
          <w:p w14:paraId="4F8BC33C"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 xml:space="preserve">1.74% from 07/12/2023 </w:t>
            </w:r>
          </w:p>
        </w:tc>
        <w:tc>
          <w:tcPr>
            <w:tcW w:w="1260" w:type="dxa"/>
            <w:tcBorders>
              <w:top w:val="single" w:sz="4" w:space="0" w:color="auto"/>
              <w:left w:val="single" w:sz="4" w:space="0" w:color="auto"/>
              <w:bottom w:val="single" w:sz="4" w:space="0" w:color="auto"/>
              <w:right w:val="single" w:sz="4" w:space="0" w:color="auto"/>
            </w:tcBorders>
            <w:vAlign w:val="center"/>
          </w:tcPr>
          <w:p w14:paraId="3FCDB72E"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1.5% from 06/06/2024</w:t>
            </w:r>
          </w:p>
        </w:tc>
        <w:tc>
          <w:tcPr>
            <w:tcW w:w="1260" w:type="dxa"/>
            <w:tcBorders>
              <w:top w:val="single" w:sz="4" w:space="0" w:color="auto"/>
              <w:left w:val="single" w:sz="4" w:space="0" w:color="auto"/>
              <w:bottom w:val="single" w:sz="4" w:space="0" w:color="auto"/>
              <w:right w:val="single" w:sz="4" w:space="0" w:color="auto"/>
            </w:tcBorders>
            <w:vAlign w:val="center"/>
          </w:tcPr>
          <w:p w14:paraId="51F92625"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2.44% from 05/12/2024</w:t>
            </w:r>
          </w:p>
        </w:tc>
        <w:tc>
          <w:tcPr>
            <w:tcW w:w="1260" w:type="dxa"/>
            <w:tcBorders>
              <w:top w:val="single" w:sz="4" w:space="0" w:color="auto"/>
              <w:left w:val="single" w:sz="4" w:space="0" w:color="auto"/>
              <w:bottom w:val="single" w:sz="4" w:space="0" w:color="auto"/>
              <w:right w:val="single" w:sz="4" w:space="0" w:color="auto"/>
            </w:tcBorders>
            <w:vAlign w:val="center"/>
          </w:tcPr>
          <w:p w14:paraId="5E392963"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 xml:space="preserve"> 1% from 05/06/2025</w:t>
            </w:r>
          </w:p>
        </w:tc>
        <w:tc>
          <w:tcPr>
            <w:tcW w:w="1689" w:type="dxa"/>
            <w:gridSpan w:val="2"/>
            <w:tcBorders>
              <w:top w:val="single" w:sz="4" w:space="0" w:color="auto"/>
              <w:left w:val="single" w:sz="4" w:space="0" w:color="auto"/>
              <w:bottom w:val="single" w:sz="4" w:space="0" w:color="auto"/>
              <w:right w:val="single" w:sz="4" w:space="0" w:color="auto"/>
            </w:tcBorders>
            <w:vAlign w:val="center"/>
          </w:tcPr>
          <w:p w14:paraId="51F5B3E6" w14:textId="77777777" w:rsidR="003F292D" w:rsidRPr="0047659E" w:rsidRDefault="003F292D">
            <w:pPr>
              <w:jc w:val="center"/>
              <w:rPr>
                <w:rFonts w:ascii="Arial" w:hAnsi="Arial" w:cs="Arial"/>
                <w:color w:val="000000"/>
                <w:sz w:val="20"/>
                <w:szCs w:val="20"/>
              </w:rPr>
            </w:pPr>
            <w:r w:rsidRPr="0047659E">
              <w:rPr>
                <w:rFonts w:ascii="Arial" w:hAnsi="Arial" w:cs="Arial"/>
                <w:color w:val="000000"/>
                <w:sz w:val="20"/>
                <w:szCs w:val="20"/>
              </w:rPr>
              <w:t>1.93% from 04/12/2025</w:t>
            </w:r>
          </w:p>
        </w:tc>
      </w:tr>
      <w:tr w:rsidR="00F26ED3" w:rsidRPr="0047659E" w14:paraId="08C7F415" w14:textId="77777777" w:rsidTr="25D5BCE0">
        <w:trPr>
          <w:gridAfter w:val="1"/>
          <w:wAfter w:w="429" w:type="dxa"/>
          <w:trHeight w:val="277"/>
        </w:trPr>
        <w:tc>
          <w:tcPr>
            <w:tcW w:w="1560" w:type="dxa"/>
            <w:tcBorders>
              <w:top w:val="single" w:sz="8" w:space="0" w:color="auto"/>
              <w:left w:val="single" w:sz="8" w:space="0" w:color="auto"/>
              <w:bottom w:val="single" w:sz="8" w:space="0" w:color="auto"/>
              <w:right w:val="single" w:sz="8" w:space="0" w:color="auto"/>
            </w:tcBorders>
            <w:shd w:val="clear" w:color="auto" w:fill="auto"/>
          </w:tcPr>
          <w:p w14:paraId="4E5A213E" w14:textId="77777777" w:rsidR="003F292D" w:rsidRPr="0047659E" w:rsidRDefault="003F292D">
            <w:pPr>
              <w:rPr>
                <w:rFonts w:ascii="Arial" w:hAnsi="Arial" w:cs="Arial"/>
                <w:sz w:val="20"/>
                <w:szCs w:val="20"/>
              </w:rPr>
            </w:pPr>
            <w:r w:rsidRPr="0047659E">
              <w:rPr>
                <w:rFonts w:ascii="Arial" w:hAnsi="Arial" w:cs="Arial"/>
                <w:sz w:val="20"/>
                <w:szCs w:val="20"/>
              </w:rPr>
              <w:t>Classification</w:t>
            </w:r>
          </w:p>
        </w:tc>
        <w:tc>
          <w:tcPr>
            <w:tcW w:w="2835" w:type="dxa"/>
            <w:tcBorders>
              <w:top w:val="single" w:sz="8" w:space="0" w:color="auto"/>
              <w:left w:val="nil"/>
              <w:bottom w:val="single" w:sz="8" w:space="0" w:color="auto"/>
              <w:right w:val="single" w:sz="8" w:space="0" w:color="auto"/>
            </w:tcBorders>
            <w:shd w:val="clear" w:color="auto" w:fill="auto"/>
          </w:tcPr>
          <w:p w14:paraId="72BA17C5" w14:textId="77777777" w:rsidR="003F292D" w:rsidRPr="0047659E" w:rsidRDefault="003F292D">
            <w:pPr>
              <w:rPr>
                <w:rFonts w:ascii="Arial" w:hAnsi="Arial" w:cs="Arial"/>
                <w:sz w:val="20"/>
                <w:szCs w:val="20"/>
              </w:rPr>
            </w:pPr>
            <w:r w:rsidRPr="0047659E">
              <w:rPr>
                <w:rFonts w:ascii="Arial" w:hAnsi="Arial" w:cs="Arial"/>
                <w:sz w:val="20"/>
                <w:szCs w:val="20"/>
              </w:rPr>
              <w:t>Any</w:t>
            </w:r>
          </w:p>
        </w:tc>
        <w:tc>
          <w:tcPr>
            <w:tcW w:w="872" w:type="dxa"/>
            <w:tcBorders>
              <w:top w:val="nil"/>
              <w:left w:val="nil"/>
              <w:bottom w:val="nil"/>
              <w:right w:val="nil"/>
            </w:tcBorders>
            <w:shd w:val="clear" w:color="auto" w:fill="D9D9D9" w:themeFill="background1" w:themeFillShade="D9"/>
            <w:noWrap/>
            <w:vAlign w:val="center"/>
          </w:tcPr>
          <w:p w14:paraId="682ECF02" w14:textId="77777777" w:rsidR="003F292D" w:rsidRPr="0047659E" w:rsidRDefault="003F292D">
            <w:pPr>
              <w:rPr>
                <w:rFonts w:ascii="Arial" w:hAnsi="Arial" w:cs="Arial"/>
                <w:color w:val="000000"/>
                <w:sz w:val="20"/>
                <w:szCs w:val="20"/>
              </w:rPr>
            </w:pPr>
          </w:p>
        </w:tc>
        <w:tc>
          <w:tcPr>
            <w:tcW w:w="1260" w:type="dxa"/>
            <w:tcBorders>
              <w:top w:val="nil"/>
              <w:left w:val="nil"/>
              <w:bottom w:val="nil"/>
              <w:right w:val="nil"/>
            </w:tcBorders>
            <w:shd w:val="clear" w:color="auto" w:fill="auto"/>
            <w:noWrap/>
            <w:vAlign w:val="center"/>
          </w:tcPr>
          <w:p w14:paraId="66C87609" w14:textId="77777777" w:rsidR="003F292D" w:rsidRPr="0047659E" w:rsidRDefault="003F292D">
            <w:pPr>
              <w:rPr>
                <w:rFonts w:ascii="Arial" w:hAnsi="Arial" w:cs="Arial"/>
                <w:color w:val="000000"/>
                <w:sz w:val="20"/>
                <w:szCs w:val="20"/>
              </w:rPr>
            </w:pPr>
          </w:p>
        </w:tc>
        <w:tc>
          <w:tcPr>
            <w:tcW w:w="1260" w:type="dxa"/>
            <w:tcBorders>
              <w:top w:val="nil"/>
              <w:left w:val="nil"/>
              <w:bottom w:val="nil"/>
              <w:right w:val="nil"/>
            </w:tcBorders>
            <w:shd w:val="clear" w:color="auto" w:fill="auto"/>
            <w:noWrap/>
            <w:vAlign w:val="center"/>
          </w:tcPr>
          <w:p w14:paraId="33653034"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4BF71B2C"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61DA507B"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0F4E754C"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4FF6ACB1" w14:textId="77777777" w:rsidR="003F292D" w:rsidRPr="0047659E" w:rsidRDefault="003F292D">
            <w:pPr>
              <w:rPr>
                <w:rFonts w:ascii="Arial" w:hAnsi="Arial" w:cs="Arial"/>
                <w:sz w:val="20"/>
                <w:szCs w:val="20"/>
              </w:rPr>
            </w:pPr>
          </w:p>
        </w:tc>
        <w:tc>
          <w:tcPr>
            <w:tcW w:w="1260" w:type="dxa"/>
            <w:tcBorders>
              <w:top w:val="single" w:sz="4" w:space="0" w:color="auto"/>
              <w:left w:val="nil"/>
              <w:bottom w:val="nil"/>
              <w:right w:val="nil"/>
            </w:tcBorders>
          </w:tcPr>
          <w:p w14:paraId="454BD219" w14:textId="77777777" w:rsidR="003F292D" w:rsidRPr="0047659E" w:rsidRDefault="003F292D">
            <w:pPr>
              <w:rPr>
                <w:rFonts w:ascii="Arial" w:hAnsi="Arial" w:cs="Arial"/>
                <w:sz w:val="20"/>
                <w:szCs w:val="20"/>
              </w:rPr>
            </w:pPr>
          </w:p>
        </w:tc>
      </w:tr>
      <w:tr w:rsidR="000977E8" w:rsidRPr="0047659E" w14:paraId="2F0F0C95" w14:textId="77777777" w:rsidTr="25D5BCE0">
        <w:trPr>
          <w:gridAfter w:val="1"/>
          <w:wAfter w:w="429" w:type="dxa"/>
          <w:trHeight w:val="300"/>
        </w:trPr>
        <w:tc>
          <w:tcPr>
            <w:tcW w:w="1560" w:type="dxa"/>
            <w:tcBorders>
              <w:top w:val="nil"/>
              <w:left w:val="single" w:sz="8" w:space="0" w:color="auto"/>
              <w:bottom w:val="single" w:sz="8" w:space="0" w:color="auto"/>
              <w:right w:val="single" w:sz="8" w:space="0" w:color="auto"/>
            </w:tcBorders>
            <w:shd w:val="clear" w:color="auto" w:fill="auto"/>
          </w:tcPr>
          <w:p w14:paraId="79EB8BCA" w14:textId="77777777" w:rsidR="003F292D" w:rsidRPr="0047659E" w:rsidRDefault="003F292D">
            <w:pPr>
              <w:rPr>
                <w:rFonts w:ascii="Arial" w:hAnsi="Arial" w:cs="Arial"/>
                <w:sz w:val="20"/>
                <w:szCs w:val="20"/>
              </w:rPr>
            </w:pPr>
            <w:r w:rsidRPr="0047659E">
              <w:rPr>
                <w:rFonts w:ascii="Arial" w:hAnsi="Arial" w:cs="Arial"/>
                <w:sz w:val="20"/>
                <w:szCs w:val="20"/>
              </w:rPr>
              <w:t>Employee Type</w:t>
            </w:r>
          </w:p>
        </w:tc>
        <w:tc>
          <w:tcPr>
            <w:tcW w:w="2835" w:type="dxa"/>
            <w:tcBorders>
              <w:top w:val="nil"/>
              <w:left w:val="nil"/>
              <w:bottom w:val="single" w:sz="8" w:space="0" w:color="auto"/>
              <w:right w:val="single" w:sz="8" w:space="0" w:color="auto"/>
            </w:tcBorders>
            <w:shd w:val="clear" w:color="auto" w:fill="auto"/>
            <w:vAlign w:val="center"/>
          </w:tcPr>
          <w:p w14:paraId="5C5EAD22" w14:textId="77777777" w:rsidR="003F292D" w:rsidRPr="0047659E" w:rsidRDefault="003F292D">
            <w:pPr>
              <w:rPr>
                <w:rFonts w:ascii="Arial" w:hAnsi="Arial" w:cs="Arial"/>
                <w:sz w:val="20"/>
                <w:szCs w:val="20"/>
              </w:rPr>
            </w:pPr>
            <w:r w:rsidRPr="0047659E">
              <w:rPr>
                <w:rFonts w:ascii="Arial" w:hAnsi="Arial" w:cs="Arial"/>
                <w:sz w:val="20"/>
                <w:szCs w:val="20"/>
              </w:rPr>
              <w:t xml:space="preserve">Education support employee </w:t>
            </w:r>
          </w:p>
        </w:tc>
        <w:tc>
          <w:tcPr>
            <w:tcW w:w="872" w:type="dxa"/>
            <w:tcBorders>
              <w:top w:val="nil"/>
              <w:left w:val="nil"/>
              <w:bottom w:val="nil"/>
              <w:right w:val="nil"/>
            </w:tcBorders>
            <w:shd w:val="clear" w:color="auto" w:fill="D9D9D9" w:themeFill="background1" w:themeFillShade="D9"/>
            <w:noWrap/>
            <w:vAlign w:val="center"/>
          </w:tcPr>
          <w:p w14:paraId="3724C8CB" w14:textId="77777777" w:rsidR="003F292D" w:rsidRPr="0047659E" w:rsidRDefault="003F292D">
            <w:pPr>
              <w:rPr>
                <w:rFonts w:ascii="Arial" w:hAnsi="Arial" w:cs="Arial"/>
                <w:color w:val="000000"/>
                <w:sz w:val="20"/>
                <w:szCs w:val="20"/>
              </w:rPr>
            </w:pPr>
          </w:p>
        </w:tc>
        <w:tc>
          <w:tcPr>
            <w:tcW w:w="1260" w:type="dxa"/>
            <w:tcBorders>
              <w:top w:val="nil"/>
              <w:left w:val="nil"/>
              <w:bottom w:val="nil"/>
              <w:right w:val="nil"/>
            </w:tcBorders>
            <w:shd w:val="clear" w:color="auto" w:fill="auto"/>
            <w:noWrap/>
            <w:vAlign w:val="center"/>
          </w:tcPr>
          <w:p w14:paraId="1937EC9D" w14:textId="77777777" w:rsidR="003F292D" w:rsidRPr="0047659E" w:rsidRDefault="003F292D">
            <w:pPr>
              <w:rPr>
                <w:rFonts w:ascii="Arial" w:hAnsi="Arial" w:cs="Arial"/>
                <w:color w:val="000000"/>
                <w:sz w:val="20"/>
                <w:szCs w:val="20"/>
              </w:rPr>
            </w:pPr>
          </w:p>
        </w:tc>
        <w:tc>
          <w:tcPr>
            <w:tcW w:w="1260" w:type="dxa"/>
            <w:tcBorders>
              <w:top w:val="nil"/>
              <w:left w:val="nil"/>
              <w:bottom w:val="nil"/>
              <w:right w:val="nil"/>
            </w:tcBorders>
            <w:shd w:val="clear" w:color="auto" w:fill="auto"/>
            <w:noWrap/>
            <w:vAlign w:val="center"/>
          </w:tcPr>
          <w:p w14:paraId="117D06D9"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047C7513"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35A3FCE5"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6F29B05C"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2D5FAB17"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4A3359F6" w14:textId="77777777" w:rsidR="003F292D" w:rsidRPr="0047659E" w:rsidRDefault="003F292D">
            <w:pPr>
              <w:rPr>
                <w:rFonts w:ascii="Arial" w:hAnsi="Arial" w:cs="Arial"/>
                <w:sz w:val="20"/>
                <w:szCs w:val="20"/>
              </w:rPr>
            </w:pPr>
          </w:p>
        </w:tc>
      </w:tr>
      <w:tr w:rsidR="000977E8" w:rsidRPr="0047659E" w14:paraId="2A5095C2" w14:textId="77777777" w:rsidTr="25D5BCE0">
        <w:trPr>
          <w:gridAfter w:val="1"/>
          <w:wAfter w:w="429" w:type="dxa"/>
          <w:trHeight w:val="540"/>
        </w:trPr>
        <w:tc>
          <w:tcPr>
            <w:tcW w:w="1560" w:type="dxa"/>
            <w:tcBorders>
              <w:top w:val="nil"/>
              <w:left w:val="single" w:sz="8" w:space="0" w:color="auto"/>
              <w:bottom w:val="single" w:sz="8" w:space="0" w:color="auto"/>
              <w:right w:val="single" w:sz="8" w:space="0" w:color="auto"/>
            </w:tcBorders>
            <w:shd w:val="clear" w:color="auto" w:fill="auto"/>
          </w:tcPr>
          <w:p w14:paraId="6F627E47" w14:textId="77777777" w:rsidR="003F292D" w:rsidRPr="0047659E" w:rsidRDefault="003F292D">
            <w:pPr>
              <w:rPr>
                <w:rFonts w:ascii="Arial" w:hAnsi="Arial" w:cs="Arial"/>
                <w:sz w:val="20"/>
                <w:szCs w:val="20"/>
              </w:rPr>
            </w:pPr>
            <w:r w:rsidRPr="0047659E">
              <w:rPr>
                <w:rFonts w:ascii="Arial" w:hAnsi="Arial" w:cs="Arial"/>
                <w:sz w:val="20"/>
                <w:szCs w:val="20"/>
              </w:rPr>
              <w:t>Description</w:t>
            </w:r>
          </w:p>
        </w:tc>
        <w:tc>
          <w:tcPr>
            <w:tcW w:w="2835" w:type="dxa"/>
            <w:tcBorders>
              <w:top w:val="nil"/>
              <w:left w:val="nil"/>
              <w:bottom w:val="single" w:sz="8" w:space="0" w:color="auto"/>
              <w:right w:val="single" w:sz="8" w:space="0" w:color="auto"/>
            </w:tcBorders>
            <w:shd w:val="clear" w:color="auto" w:fill="auto"/>
          </w:tcPr>
          <w:p w14:paraId="309354F1" w14:textId="77777777" w:rsidR="003F292D" w:rsidRPr="0047659E" w:rsidRDefault="003F292D">
            <w:pPr>
              <w:rPr>
                <w:rFonts w:ascii="Arial" w:hAnsi="Arial" w:cs="Arial"/>
                <w:sz w:val="20"/>
                <w:szCs w:val="20"/>
              </w:rPr>
            </w:pPr>
            <w:r w:rsidRPr="0047659E">
              <w:rPr>
                <w:rFonts w:ascii="Arial" w:hAnsi="Arial" w:cs="Arial"/>
                <w:sz w:val="20"/>
                <w:szCs w:val="20"/>
              </w:rPr>
              <w:t>An employee appointed to, or on contract at, Birrigai at Tidbinbilla or Jervis Bay Primary School will be paid the following allowance for each complete trip when the employee attends duty to a maximum of one per day. An employee is entitled to be paid the full rate of the entitlement for each continuous period of duty if they travel at their own expense for any of the following reasons:</w:t>
            </w:r>
          </w:p>
          <w:p w14:paraId="1F2E71CD" w14:textId="77777777" w:rsidR="003F292D" w:rsidRPr="0047659E" w:rsidRDefault="003F292D" w:rsidP="001640C0">
            <w:pPr>
              <w:numPr>
                <w:ilvl w:val="0"/>
                <w:numId w:val="41"/>
              </w:numPr>
              <w:spacing w:after="160" w:line="259" w:lineRule="auto"/>
              <w:contextualSpacing/>
              <w:rPr>
                <w:rFonts w:ascii="Arial" w:hAnsi="Arial" w:cs="Arial"/>
                <w:sz w:val="20"/>
                <w:szCs w:val="20"/>
              </w:rPr>
            </w:pPr>
            <w:r w:rsidRPr="0047659E">
              <w:rPr>
                <w:rFonts w:ascii="Arial" w:hAnsi="Arial" w:cs="Arial"/>
                <w:sz w:val="20"/>
                <w:szCs w:val="20"/>
              </w:rPr>
              <w:t>They must travel to an isolated establishment to attend for a period of normal duty.</w:t>
            </w:r>
          </w:p>
          <w:p w14:paraId="53D08D8E" w14:textId="77777777" w:rsidR="003F292D" w:rsidRPr="0047659E" w:rsidRDefault="003F292D" w:rsidP="001640C0">
            <w:pPr>
              <w:numPr>
                <w:ilvl w:val="0"/>
                <w:numId w:val="41"/>
              </w:numPr>
              <w:spacing w:after="160" w:line="259" w:lineRule="auto"/>
              <w:contextualSpacing/>
              <w:rPr>
                <w:rFonts w:ascii="Arial" w:hAnsi="Arial" w:cs="Arial"/>
                <w:sz w:val="20"/>
                <w:szCs w:val="20"/>
              </w:rPr>
            </w:pPr>
            <w:r w:rsidRPr="0047659E">
              <w:rPr>
                <w:rFonts w:ascii="Arial" w:hAnsi="Arial" w:cs="Arial"/>
                <w:sz w:val="20"/>
                <w:szCs w:val="20"/>
              </w:rPr>
              <w:t>They have been directed to return to duty, with or without prior notice, to perform extra duty.</w:t>
            </w:r>
          </w:p>
          <w:p w14:paraId="02D35063" w14:textId="77777777" w:rsidR="003F292D" w:rsidRPr="0047659E" w:rsidRDefault="003F292D">
            <w:pPr>
              <w:rPr>
                <w:rFonts w:ascii="Arial" w:hAnsi="Arial" w:cs="Arial"/>
                <w:sz w:val="20"/>
                <w:szCs w:val="20"/>
              </w:rPr>
            </w:pPr>
            <w:r w:rsidRPr="0047659E">
              <w:rPr>
                <w:rFonts w:ascii="Arial" w:hAnsi="Arial" w:cs="Arial"/>
                <w:sz w:val="20"/>
                <w:szCs w:val="20"/>
              </w:rPr>
              <w:t>Where an employee travels at the directorate’s expense on the journey either to or from the isolated establishment, they are entitled to be paid the partial rate.</w:t>
            </w:r>
          </w:p>
        </w:tc>
        <w:tc>
          <w:tcPr>
            <w:tcW w:w="872" w:type="dxa"/>
            <w:tcBorders>
              <w:top w:val="nil"/>
              <w:left w:val="nil"/>
              <w:bottom w:val="nil"/>
              <w:right w:val="nil"/>
            </w:tcBorders>
            <w:shd w:val="clear" w:color="auto" w:fill="D9D9D9" w:themeFill="background1" w:themeFillShade="D9"/>
            <w:noWrap/>
            <w:vAlign w:val="center"/>
          </w:tcPr>
          <w:p w14:paraId="7FBFAA98" w14:textId="77777777" w:rsidR="003F292D" w:rsidRPr="0047659E" w:rsidRDefault="003F292D">
            <w:pPr>
              <w:rPr>
                <w:rFonts w:ascii="Arial" w:hAnsi="Arial" w:cs="Arial"/>
                <w:color w:val="000000"/>
                <w:sz w:val="20"/>
                <w:szCs w:val="20"/>
              </w:rPr>
            </w:pPr>
          </w:p>
        </w:tc>
        <w:tc>
          <w:tcPr>
            <w:tcW w:w="1260" w:type="dxa"/>
            <w:tcBorders>
              <w:top w:val="nil"/>
              <w:left w:val="nil"/>
              <w:bottom w:val="nil"/>
              <w:right w:val="nil"/>
            </w:tcBorders>
            <w:shd w:val="clear" w:color="auto" w:fill="auto"/>
            <w:noWrap/>
            <w:vAlign w:val="center"/>
          </w:tcPr>
          <w:p w14:paraId="7700981B" w14:textId="77777777" w:rsidR="003F292D" w:rsidRPr="0047659E" w:rsidRDefault="003F292D">
            <w:pPr>
              <w:rPr>
                <w:rFonts w:ascii="Arial" w:hAnsi="Arial" w:cs="Arial"/>
                <w:color w:val="000000"/>
                <w:sz w:val="20"/>
                <w:szCs w:val="20"/>
              </w:rPr>
            </w:pPr>
          </w:p>
        </w:tc>
        <w:tc>
          <w:tcPr>
            <w:tcW w:w="1260" w:type="dxa"/>
            <w:tcBorders>
              <w:top w:val="nil"/>
              <w:left w:val="nil"/>
              <w:bottom w:val="nil"/>
              <w:right w:val="nil"/>
            </w:tcBorders>
            <w:shd w:val="clear" w:color="auto" w:fill="auto"/>
            <w:noWrap/>
            <w:vAlign w:val="center"/>
          </w:tcPr>
          <w:p w14:paraId="6CD8438F"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3FA4B99D"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2D718ED5"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78815033"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13EEB808"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4816B5FD" w14:textId="77777777" w:rsidR="003F292D" w:rsidRPr="0047659E" w:rsidRDefault="003F292D">
            <w:pPr>
              <w:rPr>
                <w:rFonts w:ascii="Arial" w:hAnsi="Arial" w:cs="Arial"/>
                <w:sz w:val="20"/>
                <w:szCs w:val="20"/>
              </w:rPr>
            </w:pPr>
          </w:p>
        </w:tc>
      </w:tr>
      <w:tr w:rsidR="00E429F5" w:rsidRPr="0047659E" w14:paraId="056DAA12" w14:textId="77777777" w:rsidTr="25D5BCE0">
        <w:trPr>
          <w:trHeight w:val="300"/>
        </w:trPr>
        <w:tc>
          <w:tcPr>
            <w:tcW w:w="1560" w:type="dxa"/>
            <w:tcBorders>
              <w:top w:val="nil"/>
              <w:left w:val="single" w:sz="8" w:space="0" w:color="auto"/>
              <w:bottom w:val="single" w:sz="8" w:space="0" w:color="auto"/>
              <w:right w:val="single" w:sz="8" w:space="0" w:color="auto"/>
            </w:tcBorders>
            <w:shd w:val="clear" w:color="auto" w:fill="auto"/>
          </w:tcPr>
          <w:p w14:paraId="65B5596C" w14:textId="77777777" w:rsidR="00775A8B" w:rsidRPr="0047659E" w:rsidRDefault="778129ED">
            <w:pPr>
              <w:rPr>
                <w:rFonts w:ascii="Arial" w:hAnsi="Arial" w:cs="Arial"/>
                <w:sz w:val="20"/>
                <w:szCs w:val="20"/>
              </w:rPr>
            </w:pPr>
            <w:r w:rsidRPr="0047659E">
              <w:rPr>
                <w:rFonts w:ascii="Arial" w:hAnsi="Arial" w:cs="Arial"/>
                <w:sz w:val="20"/>
                <w:szCs w:val="20"/>
              </w:rPr>
              <w:t>Rate/</w:t>
            </w:r>
          </w:p>
          <w:p w14:paraId="708E0E10" w14:textId="4208C689" w:rsidR="003F292D" w:rsidRPr="0047659E" w:rsidRDefault="778129ED">
            <w:pPr>
              <w:rPr>
                <w:rFonts w:ascii="Arial" w:hAnsi="Arial" w:cs="Arial"/>
                <w:sz w:val="20"/>
                <w:szCs w:val="20"/>
              </w:rPr>
            </w:pPr>
            <w:r w:rsidRPr="0047659E">
              <w:rPr>
                <w:rFonts w:ascii="Arial" w:hAnsi="Arial" w:cs="Arial"/>
                <w:sz w:val="20"/>
                <w:szCs w:val="20"/>
              </w:rPr>
              <w:t>Frequency</w:t>
            </w:r>
          </w:p>
        </w:tc>
        <w:tc>
          <w:tcPr>
            <w:tcW w:w="2835" w:type="dxa"/>
            <w:tcBorders>
              <w:top w:val="nil"/>
              <w:left w:val="nil"/>
              <w:bottom w:val="single" w:sz="8" w:space="0" w:color="auto"/>
              <w:right w:val="single" w:sz="8" w:space="0" w:color="auto"/>
            </w:tcBorders>
            <w:shd w:val="clear" w:color="auto" w:fill="auto"/>
            <w:vAlign w:val="bottom"/>
          </w:tcPr>
          <w:p w14:paraId="14BE6CCF" w14:textId="77777777" w:rsidR="003F292D" w:rsidRPr="0047659E" w:rsidRDefault="003F292D">
            <w:pPr>
              <w:rPr>
                <w:rFonts w:ascii="Arial" w:hAnsi="Arial" w:cs="Arial"/>
                <w:sz w:val="20"/>
                <w:szCs w:val="20"/>
              </w:rPr>
            </w:pPr>
            <w:r w:rsidRPr="0047659E">
              <w:rPr>
                <w:rFonts w:ascii="Arial" w:hAnsi="Arial" w:cs="Arial"/>
                <w:sz w:val="20"/>
                <w:szCs w:val="20"/>
              </w:rPr>
              <w:t>Per day     (a)  Travel at the employee’s</w:t>
            </w:r>
          </w:p>
          <w:p w14:paraId="6860F160" w14:textId="77777777" w:rsidR="003F292D" w:rsidRPr="0047659E" w:rsidRDefault="003F292D">
            <w:pPr>
              <w:rPr>
                <w:rFonts w:ascii="Arial" w:hAnsi="Arial" w:cs="Arial"/>
                <w:sz w:val="20"/>
                <w:szCs w:val="20"/>
              </w:rPr>
            </w:pPr>
            <w:r w:rsidRPr="0047659E">
              <w:rPr>
                <w:rFonts w:ascii="Arial" w:hAnsi="Arial" w:cs="Arial"/>
                <w:sz w:val="20"/>
                <w:szCs w:val="20"/>
              </w:rPr>
              <w:lastRenderedPageBreak/>
              <w:t xml:space="preserve">                         expense</w:t>
            </w:r>
          </w:p>
        </w:tc>
        <w:tc>
          <w:tcPr>
            <w:tcW w:w="87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A18E835" w14:textId="77777777" w:rsidR="003F292D" w:rsidRPr="0047659E" w:rsidRDefault="003F292D">
            <w:pPr>
              <w:jc w:val="right"/>
              <w:rPr>
                <w:rFonts w:ascii="Arial" w:hAnsi="Arial" w:cs="Arial"/>
                <w:color w:val="0000CC"/>
                <w:sz w:val="20"/>
                <w:szCs w:val="20"/>
              </w:rPr>
            </w:pPr>
            <w:r w:rsidRPr="0047659E">
              <w:rPr>
                <w:rFonts w:ascii="Arial" w:hAnsi="Arial" w:cs="Arial"/>
                <w:color w:val="000000"/>
                <w:sz w:val="20"/>
                <w:szCs w:val="20"/>
              </w:rPr>
              <w:lastRenderedPageBreak/>
              <w:t>$9.75</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8912E84"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$9.92</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4B2620E"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$10.02</w:t>
            </w:r>
          </w:p>
        </w:tc>
        <w:tc>
          <w:tcPr>
            <w:tcW w:w="1260" w:type="dxa"/>
            <w:tcBorders>
              <w:top w:val="single" w:sz="4" w:space="0" w:color="auto"/>
              <w:left w:val="nil"/>
              <w:bottom w:val="single" w:sz="4" w:space="0" w:color="auto"/>
              <w:right w:val="single" w:sz="4" w:space="0" w:color="auto"/>
            </w:tcBorders>
            <w:shd w:val="clear" w:color="auto" w:fill="auto"/>
            <w:vAlign w:val="center"/>
          </w:tcPr>
          <w:p w14:paraId="5A68A6B3"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$10.20</w:t>
            </w:r>
          </w:p>
        </w:tc>
        <w:tc>
          <w:tcPr>
            <w:tcW w:w="1260" w:type="dxa"/>
            <w:tcBorders>
              <w:top w:val="single" w:sz="4" w:space="0" w:color="auto"/>
              <w:left w:val="nil"/>
              <w:bottom w:val="single" w:sz="4" w:space="0" w:color="auto"/>
              <w:right w:val="single" w:sz="4" w:space="0" w:color="auto"/>
            </w:tcBorders>
            <w:shd w:val="clear" w:color="auto" w:fill="auto"/>
            <w:vAlign w:val="center"/>
          </w:tcPr>
          <w:p w14:paraId="7BD00547"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$10.35</w:t>
            </w:r>
          </w:p>
        </w:tc>
        <w:tc>
          <w:tcPr>
            <w:tcW w:w="1260" w:type="dxa"/>
            <w:tcBorders>
              <w:top w:val="single" w:sz="4" w:space="0" w:color="auto"/>
              <w:left w:val="nil"/>
              <w:bottom w:val="single" w:sz="4" w:space="0" w:color="auto"/>
              <w:right w:val="single" w:sz="4" w:space="0" w:color="auto"/>
            </w:tcBorders>
            <w:shd w:val="clear" w:color="auto" w:fill="auto"/>
            <w:vAlign w:val="center"/>
          </w:tcPr>
          <w:p w14:paraId="76677657"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$10.60</w:t>
            </w:r>
          </w:p>
        </w:tc>
        <w:tc>
          <w:tcPr>
            <w:tcW w:w="1260" w:type="dxa"/>
            <w:tcBorders>
              <w:top w:val="single" w:sz="4" w:space="0" w:color="auto"/>
              <w:left w:val="nil"/>
              <w:bottom w:val="single" w:sz="4" w:space="0" w:color="auto"/>
              <w:right w:val="single" w:sz="4" w:space="0" w:color="auto"/>
            </w:tcBorders>
            <w:shd w:val="clear" w:color="auto" w:fill="auto"/>
            <w:vAlign w:val="center"/>
          </w:tcPr>
          <w:p w14:paraId="7A33EA0D"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$10.71</w:t>
            </w: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14:paraId="34A6FE11" w14:textId="77777777" w:rsidR="003F292D" w:rsidRPr="0047659E" w:rsidRDefault="003F292D">
            <w:pPr>
              <w:jc w:val="right"/>
              <w:rPr>
                <w:rFonts w:ascii="Arial" w:hAnsi="Arial" w:cs="Arial"/>
                <w:sz w:val="20"/>
                <w:szCs w:val="20"/>
              </w:rPr>
            </w:pPr>
            <w:r w:rsidRPr="0047659E">
              <w:rPr>
                <w:rFonts w:ascii="Arial" w:hAnsi="Arial" w:cs="Arial"/>
                <w:color w:val="000000"/>
                <w:sz w:val="20"/>
                <w:szCs w:val="20"/>
              </w:rPr>
              <w:t>$10.92</w:t>
            </w:r>
          </w:p>
        </w:tc>
      </w:tr>
      <w:tr w:rsidR="00E429F5" w:rsidRPr="0047659E" w14:paraId="4A2427EE" w14:textId="77777777" w:rsidTr="25D5BCE0">
        <w:trPr>
          <w:trHeight w:val="300"/>
        </w:trPr>
        <w:tc>
          <w:tcPr>
            <w:tcW w:w="1560" w:type="dxa"/>
            <w:tcBorders>
              <w:top w:val="nil"/>
              <w:left w:val="single" w:sz="8" w:space="0" w:color="auto"/>
              <w:bottom w:val="single" w:sz="8" w:space="0" w:color="auto"/>
              <w:right w:val="single" w:sz="8" w:space="0" w:color="auto"/>
            </w:tcBorders>
            <w:shd w:val="clear" w:color="auto" w:fill="auto"/>
          </w:tcPr>
          <w:p w14:paraId="5B222A7C" w14:textId="77777777" w:rsidR="003F292D" w:rsidRPr="0047659E" w:rsidRDefault="003F292D">
            <w:pPr>
              <w:rPr>
                <w:rFonts w:ascii="Arial" w:hAnsi="Arial" w:cs="Arial"/>
                <w:sz w:val="20"/>
                <w:szCs w:val="20"/>
              </w:rPr>
            </w:pPr>
          </w:p>
        </w:tc>
        <w:tc>
          <w:tcPr>
            <w:tcW w:w="2835" w:type="dxa"/>
            <w:tcBorders>
              <w:top w:val="nil"/>
              <w:left w:val="nil"/>
              <w:bottom w:val="single" w:sz="8" w:space="0" w:color="auto"/>
              <w:right w:val="single" w:sz="8" w:space="0" w:color="auto"/>
            </w:tcBorders>
            <w:shd w:val="clear" w:color="auto" w:fill="auto"/>
            <w:vAlign w:val="bottom"/>
          </w:tcPr>
          <w:p w14:paraId="48C4CEDB" w14:textId="77777777" w:rsidR="003F292D" w:rsidRPr="0047659E" w:rsidRDefault="003F292D">
            <w:pPr>
              <w:rPr>
                <w:rFonts w:ascii="Arial" w:hAnsi="Arial" w:cs="Arial"/>
                <w:sz w:val="20"/>
                <w:szCs w:val="20"/>
              </w:rPr>
            </w:pPr>
            <w:r w:rsidRPr="0047659E">
              <w:rPr>
                <w:rFonts w:ascii="Arial" w:hAnsi="Arial" w:cs="Arial"/>
                <w:sz w:val="20"/>
                <w:szCs w:val="20"/>
              </w:rPr>
              <w:t>Per day     (b)  Travel at the directorate’s expense, to or from</w:t>
            </w:r>
          </w:p>
        </w:tc>
        <w:tc>
          <w:tcPr>
            <w:tcW w:w="872" w:type="dxa"/>
            <w:tcBorders>
              <w:top w:val="nil"/>
              <w:left w:val="single" w:sz="4" w:space="0" w:color="auto"/>
              <w:bottom w:val="single" w:sz="4" w:space="0" w:color="auto"/>
              <w:right w:val="single" w:sz="4" w:space="0" w:color="auto"/>
            </w:tcBorders>
            <w:shd w:val="clear" w:color="auto" w:fill="DBDBDB" w:themeFill="accent3" w:themeFillTint="66"/>
            <w:noWrap/>
            <w:vAlign w:val="center"/>
          </w:tcPr>
          <w:p w14:paraId="41409268" w14:textId="77777777" w:rsidR="003F292D" w:rsidRPr="0047659E" w:rsidRDefault="003F292D">
            <w:pPr>
              <w:jc w:val="right"/>
              <w:rPr>
                <w:rFonts w:ascii="Arial" w:hAnsi="Arial" w:cs="Arial"/>
                <w:color w:val="000000"/>
                <w:sz w:val="20"/>
                <w:szCs w:val="20"/>
              </w:rPr>
            </w:pPr>
            <w:r w:rsidRPr="0047659E">
              <w:rPr>
                <w:rFonts w:ascii="Arial" w:hAnsi="Arial" w:cs="Arial"/>
                <w:color w:val="000000"/>
                <w:sz w:val="20"/>
                <w:szCs w:val="20"/>
              </w:rPr>
              <w:t>$4.87</w:t>
            </w:r>
          </w:p>
        </w:tc>
        <w:tc>
          <w:tcPr>
            <w:tcW w:w="1260" w:type="dxa"/>
            <w:tcBorders>
              <w:top w:val="nil"/>
              <w:left w:val="nil"/>
              <w:bottom w:val="single" w:sz="4" w:space="0" w:color="auto"/>
              <w:right w:val="single" w:sz="4" w:space="0" w:color="auto"/>
            </w:tcBorders>
            <w:shd w:val="clear" w:color="auto" w:fill="auto"/>
            <w:noWrap/>
            <w:vAlign w:val="center"/>
          </w:tcPr>
          <w:p w14:paraId="653D7A5E" w14:textId="77777777" w:rsidR="003F292D" w:rsidRPr="0047659E" w:rsidRDefault="003F292D" w:rsidP="00C92932">
            <w:pPr>
              <w:jc w:val="right"/>
              <w:rPr>
                <w:rFonts w:ascii="Arial" w:hAnsi="Arial" w:cs="Arial"/>
                <w:color w:val="000000"/>
                <w:sz w:val="20"/>
                <w:szCs w:val="20"/>
              </w:rPr>
            </w:pPr>
            <w:r w:rsidRPr="0047659E">
              <w:rPr>
                <w:rFonts w:ascii="Arial" w:hAnsi="Arial" w:cs="Arial"/>
                <w:color w:val="000000"/>
                <w:sz w:val="20"/>
                <w:szCs w:val="20"/>
              </w:rPr>
              <w:t>$4.96</w:t>
            </w:r>
          </w:p>
        </w:tc>
        <w:tc>
          <w:tcPr>
            <w:tcW w:w="1260" w:type="dxa"/>
            <w:tcBorders>
              <w:top w:val="nil"/>
              <w:left w:val="nil"/>
              <w:bottom w:val="single" w:sz="4" w:space="0" w:color="auto"/>
              <w:right w:val="single" w:sz="4" w:space="0" w:color="auto"/>
            </w:tcBorders>
            <w:shd w:val="clear" w:color="auto" w:fill="auto"/>
            <w:noWrap/>
            <w:vAlign w:val="center"/>
          </w:tcPr>
          <w:p w14:paraId="028C5925" w14:textId="77777777" w:rsidR="003F292D" w:rsidRPr="0047659E" w:rsidRDefault="003F292D" w:rsidP="00C92932">
            <w:pPr>
              <w:jc w:val="right"/>
              <w:rPr>
                <w:rFonts w:ascii="Arial" w:hAnsi="Arial" w:cs="Arial"/>
                <w:sz w:val="20"/>
                <w:szCs w:val="20"/>
              </w:rPr>
            </w:pPr>
            <w:r w:rsidRPr="0047659E">
              <w:rPr>
                <w:rFonts w:ascii="Arial" w:hAnsi="Arial" w:cs="Arial"/>
                <w:color w:val="000000"/>
                <w:sz w:val="20"/>
                <w:szCs w:val="20"/>
              </w:rPr>
              <w:t>$5.01</w:t>
            </w:r>
          </w:p>
        </w:tc>
        <w:tc>
          <w:tcPr>
            <w:tcW w:w="1260" w:type="dxa"/>
            <w:tcBorders>
              <w:top w:val="nil"/>
              <w:left w:val="nil"/>
              <w:bottom w:val="single" w:sz="4" w:space="0" w:color="auto"/>
              <w:right w:val="single" w:sz="4" w:space="0" w:color="auto"/>
            </w:tcBorders>
            <w:shd w:val="clear" w:color="auto" w:fill="auto"/>
            <w:vAlign w:val="center"/>
          </w:tcPr>
          <w:p w14:paraId="5D44909E" w14:textId="77777777" w:rsidR="003F292D" w:rsidRPr="0047659E" w:rsidRDefault="003F292D" w:rsidP="00C92932">
            <w:pPr>
              <w:jc w:val="right"/>
              <w:rPr>
                <w:rFonts w:ascii="Arial" w:hAnsi="Arial" w:cs="Arial"/>
                <w:sz w:val="20"/>
                <w:szCs w:val="20"/>
              </w:rPr>
            </w:pPr>
            <w:r w:rsidRPr="0047659E">
              <w:rPr>
                <w:rFonts w:ascii="Arial" w:hAnsi="Arial" w:cs="Arial"/>
                <w:color w:val="000000"/>
                <w:sz w:val="20"/>
                <w:szCs w:val="20"/>
              </w:rPr>
              <w:t>$5.09</w:t>
            </w:r>
          </w:p>
        </w:tc>
        <w:tc>
          <w:tcPr>
            <w:tcW w:w="1260" w:type="dxa"/>
            <w:tcBorders>
              <w:top w:val="nil"/>
              <w:left w:val="nil"/>
              <w:bottom w:val="single" w:sz="4" w:space="0" w:color="auto"/>
              <w:right w:val="single" w:sz="4" w:space="0" w:color="auto"/>
            </w:tcBorders>
            <w:shd w:val="clear" w:color="auto" w:fill="auto"/>
            <w:vAlign w:val="center"/>
          </w:tcPr>
          <w:p w14:paraId="2A6CF5BD" w14:textId="77777777" w:rsidR="003F292D" w:rsidRPr="0047659E" w:rsidRDefault="003F292D" w:rsidP="00C92932">
            <w:pPr>
              <w:jc w:val="right"/>
              <w:rPr>
                <w:rFonts w:ascii="Arial" w:hAnsi="Arial" w:cs="Arial"/>
                <w:sz w:val="20"/>
                <w:szCs w:val="20"/>
              </w:rPr>
            </w:pPr>
            <w:r w:rsidRPr="0047659E">
              <w:rPr>
                <w:rFonts w:ascii="Arial" w:hAnsi="Arial" w:cs="Arial"/>
                <w:color w:val="000000"/>
                <w:sz w:val="20"/>
                <w:szCs w:val="20"/>
              </w:rPr>
              <w:t>$5.17</w:t>
            </w:r>
          </w:p>
        </w:tc>
        <w:tc>
          <w:tcPr>
            <w:tcW w:w="1260" w:type="dxa"/>
            <w:tcBorders>
              <w:top w:val="nil"/>
              <w:left w:val="nil"/>
              <w:bottom w:val="single" w:sz="4" w:space="0" w:color="auto"/>
              <w:right w:val="single" w:sz="4" w:space="0" w:color="auto"/>
            </w:tcBorders>
            <w:shd w:val="clear" w:color="auto" w:fill="auto"/>
            <w:vAlign w:val="center"/>
          </w:tcPr>
          <w:p w14:paraId="311C1333" w14:textId="77777777" w:rsidR="003F292D" w:rsidRPr="0047659E" w:rsidRDefault="003F292D" w:rsidP="00C92932">
            <w:pPr>
              <w:jc w:val="right"/>
              <w:rPr>
                <w:rFonts w:ascii="Arial" w:hAnsi="Arial" w:cs="Arial"/>
                <w:sz w:val="20"/>
                <w:szCs w:val="20"/>
              </w:rPr>
            </w:pPr>
            <w:r w:rsidRPr="0047659E">
              <w:rPr>
                <w:rFonts w:ascii="Arial" w:hAnsi="Arial" w:cs="Arial"/>
                <w:color w:val="000000"/>
                <w:sz w:val="20"/>
                <w:szCs w:val="20"/>
              </w:rPr>
              <w:t>$5.30</w:t>
            </w:r>
          </w:p>
        </w:tc>
        <w:tc>
          <w:tcPr>
            <w:tcW w:w="1260" w:type="dxa"/>
            <w:tcBorders>
              <w:top w:val="nil"/>
              <w:left w:val="nil"/>
              <w:bottom w:val="single" w:sz="4" w:space="0" w:color="auto"/>
              <w:right w:val="single" w:sz="4" w:space="0" w:color="auto"/>
            </w:tcBorders>
            <w:shd w:val="clear" w:color="auto" w:fill="auto"/>
            <w:vAlign w:val="center"/>
          </w:tcPr>
          <w:p w14:paraId="1D196691" w14:textId="77777777" w:rsidR="003F292D" w:rsidRPr="0047659E" w:rsidRDefault="003F292D" w:rsidP="00C92932">
            <w:pPr>
              <w:jc w:val="right"/>
              <w:rPr>
                <w:rFonts w:ascii="Arial" w:hAnsi="Arial" w:cs="Arial"/>
                <w:sz w:val="20"/>
                <w:szCs w:val="20"/>
              </w:rPr>
            </w:pPr>
            <w:r w:rsidRPr="0047659E">
              <w:rPr>
                <w:rFonts w:ascii="Arial" w:hAnsi="Arial" w:cs="Arial"/>
                <w:color w:val="000000"/>
                <w:sz w:val="20"/>
                <w:szCs w:val="20"/>
              </w:rPr>
              <w:t>$5.35</w:t>
            </w:r>
          </w:p>
        </w:tc>
        <w:tc>
          <w:tcPr>
            <w:tcW w:w="1689" w:type="dxa"/>
            <w:gridSpan w:val="2"/>
            <w:tcBorders>
              <w:top w:val="nil"/>
              <w:left w:val="nil"/>
              <w:bottom w:val="single" w:sz="4" w:space="0" w:color="auto"/>
              <w:right w:val="single" w:sz="4" w:space="0" w:color="auto"/>
            </w:tcBorders>
            <w:shd w:val="clear" w:color="auto" w:fill="auto"/>
            <w:vAlign w:val="center"/>
          </w:tcPr>
          <w:p w14:paraId="728096C0" w14:textId="77777777" w:rsidR="003F292D" w:rsidRPr="0047659E" w:rsidRDefault="003F292D" w:rsidP="00C92932">
            <w:pPr>
              <w:jc w:val="right"/>
              <w:rPr>
                <w:rFonts w:ascii="Arial" w:hAnsi="Arial" w:cs="Arial"/>
                <w:sz w:val="20"/>
                <w:szCs w:val="20"/>
              </w:rPr>
            </w:pPr>
            <w:r w:rsidRPr="0047659E">
              <w:rPr>
                <w:rFonts w:ascii="Arial" w:hAnsi="Arial" w:cs="Arial"/>
                <w:color w:val="000000"/>
                <w:sz w:val="20"/>
                <w:szCs w:val="20"/>
              </w:rPr>
              <w:t>$5.45</w:t>
            </w:r>
          </w:p>
        </w:tc>
      </w:tr>
      <w:tr w:rsidR="000977E8" w:rsidRPr="0047659E" w14:paraId="6124B913" w14:textId="77777777" w:rsidTr="25D5BCE0">
        <w:trPr>
          <w:gridAfter w:val="1"/>
          <w:wAfter w:w="429" w:type="dxa"/>
          <w:trHeight w:val="804"/>
        </w:trPr>
        <w:tc>
          <w:tcPr>
            <w:tcW w:w="1560" w:type="dxa"/>
            <w:tcBorders>
              <w:top w:val="nil"/>
              <w:left w:val="single" w:sz="8" w:space="0" w:color="auto"/>
              <w:bottom w:val="single" w:sz="8" w:space="0" w:color="auto"/>
              <w:right w:val="single" w:sz="8" w:space="0" w:color="auto"/>
            </w:tcBorders>
            <w:shd w:val="clear" w:color="auto" w:fill="auto"/>
          </w:tcPr>
          <w:p w14:paraId="681CA9C1" w14:textId="77777777" w:rsidR="003F292D" w:rsidRPr="0047659E" w:rsidRDefault="003F292D">
            <w:pPr>
              <w:rPr>
                <w:rFonts w:ascii="Arial" w:hAnsi="Arial" w:cs="Arial"/>
                <w:sz w:val="20"/>
                <w:szCs w:val="20"/>
              </w:rPr>
            </w:pPr>
            <w:r w:rsidRPr="0047659E">
              <w:rPr>
                <w:rFonts w:ascii="Arial" w:hAnsi="Arial" w:cs="Arial"/>
                <w:sz w:val="20"/>
                <w:szCs w:val="20"/>
              </w:rPr>
              <w:t>Payment on Leave</w:t>
            </w:r>
          </w:p>
        </w:tc>
        <w:tc>
          <w:tcPr>
            <w:tcW w:w="2835" w:type="dxa"/>
            <w:tcBorders>
              <w:top w:val="nil"/>
              <w:left w:val="nil"/>
              <w:bottom w:val="single" w:sz="8" w:space="0" w:color="auto"/>
              <w:right w:val="single" w:sz="8" w:space="0" w:color="auto"/>
            </w:tcBorders>
            <w:shd w:val="clear" w:color="auto" w:fill="auto"/>
          </w:tcPr>
          <w:p w14:paraId="2EA93837" w14:textId="77777777" w:rsidR="003F292D" w:rsidRPr="0047659E" w:rsidRDefault="003F292D">
            <w:pPr>
              <w:rPr>
                <w:rFonts w:ascii="Arial" w:hAnsi="Arial" w:cs="Arial"/>
                <w:sz w:val="20"/>
                <w:szCs w:val="20"/>
              </w:rPr>
            </w:pPr>
            <w:r w:rsidRPr="0047659E">
              <w:rPr>
                <w:rFonts w:ascii="Arial" w:hAnsi="Arial" w:cs="Arial"/>
                <w:sz w:val="20"/>
                <w:szCs w:val="20"/>
              </w:rPr>
              <w:t>Not paid during any type of paid or unpaid leave.</w:t>
            </w:r>
          </w:p>
        </w:tc>
        <w:tc>
          <w:tcPr>
            <w:tcW w:w="872" w:type="dxa"/>
            <w:tcBorders>
              <w:top w:val="nil"/>
              <w:left w:val="nil"/>
              <w:bottom w:val="nil"/>
              <w:right w:val="nil"/>
            </w:tcBorders>
            <w:shd w:val="clear" w:color="auto" w:fill="DBDBDB" w:themeFill="accent3" w:themeFillTint="66"/>
            <w:noWrap/>
            <w:vAlign w:val="center"/>
          </w:tcPr>
          <w:p w14:paraId="2CDE6D6C" w14:textId="77777777" w:rsidR="003F292D" w:rsidRPr="0047659E" w:rsidRDefault="003F292D">
            <w:pPr>
              <w:rPr>
                <w:rFonts w:ascii="Arial" w:hAnsi="Arial" w:cs="Arial"/>
                <w:color w:val="000000"/>
                <w:sz w:val="20"/>
                <w:szCs w:val="20"/>
              </w:rPr>
            </w:pPr>
          </w:p>
        </w:tc>
        <w:tc>
          <w:tcPr>
            <w:tcW w:w="1260" w:type="dxa"/>
            <w:tcBorders>
              <w:top w:val="nil"/>
              <w:left w:val="nil"/>
              <w:bottom w:val="nil"/>
              <w:right w:val="nil"/>
            </w:tcBorders>
            <w:shd w:val="clear" w:color="auto" w:fill="auto"/>
            <w:noWrap/>
            <w:vAlign w:val="center"/>
          </w:tcPr>
          <w:p w14:paraId="6C18A119" w14:textId="77777777" w:rsidR="003F292D" w:rsidRPr="0047659E" w:rsidRDefault="003F292D">
            <w:pPr>
              <w:rPr>
                <w:rFonts w:ascii="Arial" w:hAnsi="Arial" w:cs="Arial"/>
                <w:color w:val="000000"/>
                <w:sz w:val="20"/>
                <w:szCs w:val="20"/>
              </w:rPr>
            </w:pPr>
          </w:p>
        </w:tc>
        <w:tc>
          <w:tcPr>
            <w:tcW w:w="1260" w:type="dxa"/>
            <w:tcBorders>
              <w:top w:val="nil"/>
              <w:left w:val="nil"/>
              <w:bottom w:val="nil"/>
              <w:right w:val="nil"/>
            </w:tcBorders>
            <w:shd w:val="clear" w:color="auto" w:fill="auto"/>
            <w:noWrap/>
            <w:vAlign w:val="center"/>
          </w:tcPr>
          <w:p w14:paraId="07E92642"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166D744A"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00130B36"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75A1BF4D"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5934DF04"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5C5C6F3F" w14:textId="77777777" w:rsidR="003F292D" w:rsidRPr="0047659E" w:rsidRDefault="003F292D">
            <w:pPr>
              <w:rPr>
                <w:rFonts w:ascii="Arial" w:hAnsi="Arial" w:cs="Arial"/>
                <w:sz w:val="20"/>
                <w:szCs w:val="20"/>
              </w:rPr>
            </w:pPr>
          </w:p>
        </w:tc>
      </w:tr>
      <w:tr w:rsidR="000977E8" w:rsidRPr="0047659E" w14:paraId="3DC5DE04" w14:textId="77777777" w:rsidTr="25D5BCE0">
        <w:trPr>
          <w:gridAfter w:val="1"/>
          <w:wAfter w:w="429" w:type="dxa"/>
          <w:trHeight w:val="804"/>
        </w:trPr>
        <w:tc>
          <w:tcPr>
            <w:tcW w:w="1560" w:type="dxa"/>
            <w:tcBorders>
              <w:top w:val="nil"/>
              <w:left w:val="single" w:sz="8" w:space="0" w:color="auto"/>
              <w:bottom w:val="single" w:sz="8" w:space="0" w:color="auto"/>
              <w:right w:val="single" w:sz="8" w:space="0" w:color="auto"/>
            </w:tcBorders>
            <w:shd w:val="clear" w:color="auto" w:fill="auto"/>
          </w:tcPr>
          <w:p w14:paraId="58DCEB09" w14:textId="77777777" w:rsidR="003F292D" w:rsidRPr="0047659E" w:rsidRDefault="003F292D">
            <w:pPr>
              <w:rPr>
                <w:rFonts w:ascii="Arial" w:hAnsi="Arial" w:cs="Arial"/>
                <w:sz w:val="20"/>
                <w:szCs w:val="20"/>
              </w:rPr>
            </w:pPr>
            <w:r w:rsidRPr="0047659E">
              <w:rPr>
                <w:rFonts w:ascii="Arial" w:hAnsi="Arial" w:cs="Arial"/>
                <w:sz w:val="20"/>
                <w:szCs w:val="20"/>
              </w:rPr>
              <w:t>Exclusions</w:t>
            </w:r>
          </w:p>
        </w:tc>
        <w:tc>
          <w:tcPr>
            <w:tcW w:w="2835" w:type="dxa"/>
            <w:tcBorders>
              <w:top w:val="nil"/>
              <w:left w:val="nil"/>
              <w:bottom w:val="single" w:sz="8" w:space="0" w:color="auto"/>
              <w:right w:val="single" w:sz="8" w:space="0" w:color="auto"/>
            </w:tcBorders>
            <w:shd w:val="clear" w:color="auto" w:fill="auto"/>
          </w:tcPr>
          <w:p w14:paraId="2E31B002" w14:textId="77777777" w:rsidR="003F292D" w:rsidRPr="0047659E" w:rsidRDefault="003F292D">
            <w:pPr>
              <w:rPr>
                <w:rFonts w:ascii="Arial" w:hAnsi="Arial" w:cs="Arial"/>
                <w:sz w:val="20"/>
                <w:szCs w:val="20"/>
              </w:rPr>
            </w:pPr>
            <w:r w:rsidRPr="0047659E">
              <w:rPr>
                <w:rFonts w:ascii="Arial" w:hAnsi="Arial" w:cs="Arial"/>
                <w:sz w:val="20"/>
                <w:szCs w:val="20"/>
              </w:rPr>
              <w:t>An employee who lives in a dwelling provided by the directorate at the isolated establishment, or lives within 10 kms of it, is not entitled to Travelling Entitlement unless they receive a payment for the use of a private motor vehicle for official purposes.</w:t>
            </w:r>
          </w:p>
          <w:p w14:paraId="4339FA3E" w14:textId="77777777" w:rsidR="003F292D" w:rsidRPr="0047659E" w:rsidRDefault="003F292D">
            <w:pPr>
              <w:contextualSpacing/>
              <w:rPr>
                <w:rFonts w:ascii="Arial" w:hAnsi="Arial" w:cs="Arial"/>
                <w:sz w:val="20"/>
                <w:szCs w:val="20"/>
              </w:rPr>
            </w:pPr>
            <w:r w:rsidRPr="0047659E">
              <w:rPr>
                <w:rFonts w:ascii="Arial" w:hAnsi="Arial" w:cs="Arial"/>
                <w:sz w:val="20"/>
                <w:szCs w:val="20"/>
              </w:rPr>
              <w:t>An employee who is paid Travelling Entitlement is not eligible for Isolated Establishment allowance.</w:t>
            </w:r>
          </w:p>
        </w:tc>
        <w:tc>
          <w:tcPr>
            <w:tcW w:w="872" w:type="dxa"/>
            <w:tcBorders>
              <w:top w:val="nil"/>
              <w:left w:val="nil"/>
              <w:bottom w:val="nil"/>
              <w:right w:val="nil"/>
            </w:tcBorders>
            <w:shd w:val="clear" w:color="auto" w:fill="D9D9D9" w:themeFill="background1" w:themeFillShade="D9"/>
            <w:noWrap/>
            <w:vAlign w:val="center"/>
          </w:tcPr>
          <w:p w14:paraId="2241FB3C" w14:textId="77777777" w:rsidR="003F292D" w:rsidRPr="0047659E" w:rsidRDefault="003F292D">
            <w:pPr>
              <w:rPr>
                <w:rFonts w:ascii="Arial" w:hAnsi="Arial" w:cs="Arial"/>
                <w:color w:val="000000"/>
                <w:sz w:val="20"/>
                <w:szCs w:val="20"/>
              </w:rPr>
            </w:pPr>
          </w:p>
        </w:tc>
        <w:tc>
          <w:tcPr>
            <w:tcW w:w="1260" w:type="dxa"/>
            <w:tcBorders>
              <w:top w:val="nil"/>
              <w:left w:val="nil"/>
              <w:bottom w:val="nil"/>
              <w:right w:val="nil"/>
            </w:tcBorders>
            <w:shd w:val="clear" w:color="auto" w:fill="auto"/>
            <w:noWrap/>
            <w:vAlign w:val="center"/>
          </w:tcPr>
          <w:p w14:paraId="584FF70D" w14:textId="77777777" w:rsidR="003F292D" w:rsidRPr="0047659E" w:rsidRDefault="003F292D">
            <w:pPr>
              <w:rPr>
                <w:rFonts w:ascii="Arial" w:hAnsi="Arial" w:cs="Arial"/>
                <w:color w:val="000000"/>
                <w:sz w:val="20"/>
                <w:szCs w:val="20"/>
              </w:rPr>
            </w:pPr>
          </w:p>
        </w:tc>
        <w:tc>
          <w:tcPr>
            <w:tcW w:w="1260" w:type="dxa"/>
            <w:tcBorders>
              <w:top w:val="nil"/>
              <w:left w:val="nil"/>
              <w:bottom w:val="nil"/>
              <w:right w:val="nil"/>
            </w:tcBorders>
            <w:shd w:val="clear" w:color="auto" w:fill="auto"/>
            <w:noWrap/>
            <w:vAlign w:val="center"/>
          </w:tcPr>
          <w:p w14:paraId="0EC587CA"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4AF71099"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03448A9D"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77865205"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7705715E"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26DB151E" w14:textId="77777777" w:rsidR="003F292D" w:rsidRPr="0047659E" w:rsidRDefault="003F292D">
            <w:pPr>
              <w:rPr>
                <w:rFonts w:ascii="Arial" w:hAnsi="Arial" w:cs="Arial"/>
                <w:sz w:val="20"/>
                <w:szCs w:val="20"/>
              </w:rPr>
            </w:pPr>
          </w:p>
        </w:tc>
      </w:tr>
      <w:tr w:rsidR="000977E8" w:rsidRPr="0047659E" w14:paraId="61971B59" w14:textId="77777777" w:rsidTr="25D5BCE0">
        <w:trPr>
          <w:gridAfter w:val="1"/>
          <w:wAfter w:w="429" w:type="dxa"/>
          <w:trHeight w:val="804"/>
        </w:trPr>
        <w:tc>
          <w:tcPr>
            <w:tcW w:w="1560" w:type="dxa"/>
            <w:tcBorders>
              <w:top w:val="nil"/>
              <w:left w:val="single" w:sz="8" w:space="0" w:color="auto"/>
              <w:bottom w:val="single" w:sz="8" w:space="0" w:color="auto"/>
              <w:right w:val="single" w:sz="8" w:space="0" w:color="auto"/>
            </w:tcBorders>
            <w:shd w:val="clear" w:color="auto" w:fill="auto"/>
          </w:tcPr>
          <w:p w14:paraId="6AE3092E" w14:textId="77777777" w:rsidR="003F292D" w:rsidRPr="0047659E" w:rsidRDefault="003F292D">
            <w:pPr>
              <w:rPr>
                <w:rFonts w:ascii="Arial" w:hAnsi="Arial" w:cs="Arial"/>
                <w:sz w:val="20"/>
                <w:szCs w:val="20"/>
              </w:rPr>
            </w:pPr>
            <w:r w:rsidRPr="0047659E">
              <w:rPr>
                <w:rFonts w:ascii="Arial" w:hAnsi="Arial" w:cs="Arial"/>
                <w:sz w:val="20"/>
                <w:szCs w:val="20"/>
              </w:rPr>
              <w:t>Special Conditions</w:t>
            </w:r>
          </w:p>
        </w:tc>
        <w:tc>
          <w:tcPr>
            <w:tcW w:w="2835" w:type="dxa"/>
            <w:tcBorders>
              <w:top w:val="nil"/>
              <w:left w:val="nil"/>
              <w:bottom w:val="single" w:sz="8" w:space="0" w:color="auto"/>
              <w:right w:val="single" w:sz="8" w:space="0" w:color="auto"/>
            </w:tcBorders>
            <w:shd w:val="clear" w:color="auto" w:fill="auto"/>
          </w:tcPr>
          <w:p w14:paraId="22E41FBA" w14:textId="77777777" w:rsidR="003F292D" w:rsidRPr="0047659E" w:rsidRDefault="003F292D">
            <w:pPr>
              <w:rPr>
                <w:rFonts w:ascii="Arial" w:hAnsi="Arial" w:cs="Arial"/>
                <w:sz w:val="20"/>
                <w:szCs w:val="20"/>
              </w:rPr>
            </w:pPr>
            <w:r w:rsidRPr="0047659E">
              <w:rPr>
                <w:rFonts w:ascii="Arial" w:hAnsi="Arial" w:cs="Arial"/>
                <w:sz w:val="20"/>
                <w:szCs w:val="20"/>
              </w:rPr>
              <w:t>Where an employee receives payments of an allowance provided under this provision and the payment is less than the travelling entitlement, they are entitled to be paid the difference between the payment received and the travelling entitlement.</w:t>
            </w:r>
          </w:p>
        </w:tc>
        <w:tc>
          <w:tcPr>
            <w:tcW w:w="872" w:type="dxa"/>
            <w:tcBorders>
              <w:top w:val="nil"/>
              <w:left w:val="nil"/>
              <w:bottom w:val="nil"/>
              <w:right w:val="nil"/>
            </w:tcBorders>
            <w:shd w:val="clear" w:color="auto" w:fill="D9D9D9" w:themeFill="background1" w:themeFillShade="D9"/>
            <w:noWrap/>
            <w:vAlign w:val="center"/>
          </w:tcPr>
          <w:p w14:paraId="24A1D958" w14:textId="77777777" w:rsidR="003F292D" w:rsidRPr="0047659E" w:rsidRDefault="003F292D">
            <w:pPr>
              <w:rPr>
                <w:rFonts w:ascii="Arial" w:hAnsi="Arial" w:cs="Arial"/>
                <w:color w:val="000000"/>
                <w:sz w:val="20"/>
                <w:szCs w:val="20"/>
              </w:rPr>
            </w:pPr>
          </w:p>
        </w:tc>
        <w:tc>
          <w:tcPr>
            <w:tcW w:w="1260" w:type="dxa"/>
            <w:tcBorders>
              <w:top w:val="nil"/>
              <w:left w:val="nil"/>
              <w:bottom w:val="nil"/>
              <w:right w:val="nil"/>
            </w:tcBorders>
            <w:shd w:val="clear" w:color="auto" w:fill="auto"/>
            <w:noWrap/>
            <w:vAlign w:val="center"/>
          </w:tcPr>
          <w:p w14:paraId="701BD657" w14:textId="77777777" w:rsidR="003F292D" w:rsidRPr="0047659E" w:rsidRDefault="003F292D">
            <w:pPr>
              <w:rPr>
                <w:rFonts w:ascii="Arial" w:hAnsi="Arial" w:cs="Arial"/>
                <w:color w:val="000000"/>
                <w:sz w:val="20"/>
                <w:szCs w:val="20"/>
              </w:rPr>
            </w:pPr>
          </w:p>
        </w:tc>
        <w:tc>
          <w:tcPr>
            <w:tcW w:w="1260" w:type="dxa"/>
            <w:tcBorders>
              <w:top w:val="nil"/>
              <w:left w:val="nil"/>
              <w:bottom w:val="nil"/>
              <w:right w:val="nil"/>
            </w:tcBorders>
            <w:shd w:val="clear" w:color="auto" w:fill="auto"/>
            <w:noWrap/>
            <w:vAlign w:val="center"/>
          </w:tcPr>
          <w:p w14:paraId="76FAAB7B"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099192D6"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30BAC6AD"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0864B7C3"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1AEA704F"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2EE35094" w14:textId="77777777" w:rsidR="003F292D" w:rsidRPr="0047659E" w:rsidRDefault="003F292D">
            <w:pPr>
              <w:rPr>
                <w:rFonts w:ascii="Arial" w:hAnsi="Arial" w:cs="Arial"/>
                <w:sz w:val="20"/>
                <w:szCs w:val="20"/>
              </w:rPr>
            </w:pPr>
          </w:p>
        </w:tc>
      </w:tr>
      <w:tr w:rsidR="000977E8" w:rsidRPr="0047659E" w14:paraId="4701556A" w14:textId="77777777" w:rsidTr="25D5BCE0">
        <w:trPr>
          <w:gridAfter w:val="1"/>
          <w:wAfter w:w="429" w:type="dxa"/>
          <w:trHeight w:val="804"/>
        </w:trPr>
        <w:tc>
          <w:tcPr>
            <w:tcW w:w="1560" w:type="dxa"/>
            <w:tcBorders>
              <w:top w:val="nil"/>
              <w:left w:val="single" w:sz="8" w:space="0" w:color="auto"/>
              <w:bottom w:val="single" w:sz="8" w:space="0" w:color="auto"/>
              <w:right w:val="single" w:sz="8" w:space="0" w:color="auto"/>
            </w:tcBorders>
            <w:shd w:val="clear" w:color="auto" w:fill="auto"/>
          </w:tcPr>
          <w:p w14:paraId="7D012083" w14:textId="77777777" w:rsidR="003F292D" w:rsidRPr="0047659E" w:rsidRDefault="003F292D">
            <w:pPr>
              <w:rPr>
                <w:rFonts w:ascii="Arial" w:hAnsi="Arial" w:cs="Arial"/>
                <w:sz w:val="20"/>
                <w:szCs w:val="20"/>
              </w:rPr>
            </w:pPr>
            <w:r w:rsidRPr="0047659E">
              <w:rPr>
                <w:rFonts w:ascii="Arial" w:hAnsi="Arial" w:cs="Arial"/>
                <w:sz w:val="20"/>
                <w:szCs w:val="20"/>
              </w:rPr>
              <w:t>Allowance Type</w:t>
            </w:r>
          </w:p>
        </w:tc>
        <w:tc>
          <w:tcPr>
            <w:tcW w:w="2835" w:type="dxa"/>
            <w:tcBorders>
              <w:top w:val="nil"/>
              <w:left w:val="nil"/>
              <w:bottom w:val="single" w:sz="8" w:space="0" w:color="auto"/>
              <w:right w:val="single" w:sz="8" w:space="0" w:color="auto"/>
            </w:tcBorders>
            <w:shd w:val="clear" w:color="auto" w:fill="auto"/>
          </w:tcPr>
          <w:p w14:paraId="2F49331C" w14:textId="77777777" w:rsidR="003F292D" w:rsidRPr="0047659E" w:rsidRDefault="003F292D">
            <w:pPr>
              <w:rPr>
                <w:rFonts w:ascii="Arial" w:hAnsi="Arial" w:cs="Arial"/>
                <w:sz w:val="20"/>
                <w:szCs w:val="20"/>
              </w:rPr>
            </w:pPr>
            <w:r w:rsidRPr="0047659E">
              <w:rPr>
                <w:rFonts w:ascii="Arial" w:hAnsi="Arial" w:cs="Arial"/>
                <w:sz w:val="20"/>
                <w:szCs w:val="20"/>
              </w:rPr>
              <w:t>Expense</w:t>
            </w:r>
          </w:p>
        </w:tc>
        <w:tc>
          <w:tcPr>
            <w:tcW w:w="872" w:type="dxa"/>
            <w:tcBorders>
              <w:top w:val="nil"/>
              <w:left w:val="nil"/>
              <w:bottom w:val="nil"/>
              <w:right w:val="nil"/>
            </w:tcBorders>
            <w:shd w:val="clear" w:color="auto" w:fill="D9D9D9" w:themeFill="background1" w:themeFillShade="D9"/>
            <w:noWrap/>
            <w:vAlign w:val="center"/>
          </w:tcPr>
          <w:p w14:paraId="263A73D8" w14:textId="77777777" w:rsidR="003F292D" w:rsidRPr="0047659E" w:rsidRDefault="003F292D">
            <w:pPr>
              <w:rPr>
                <w:rFonts w:ascii="Arial" w:hAnsi="Arial" w:cs="Arial"/>
                <w:color w:val="000000"/>
                <w:sz w:val="20"/>
                <w:szCs w:val="20"/>
              </w:rPr>
            </w:pPr>
          </w:p>
        </w:tc>
        <w:tc>
          <w:tcPr>
            <w:tcW w:w="1260" w:type="dxa"/>
            <w:tcBorders>
              <w:top w:val="nil"/>
              <w:left w:val="nil"/>
              <w:bottom w:val="nil"/>
              <w:right w:val="nil"/>
            </w:tcBorders>
            <w:shd w:val="clear" w:color="auto" w:fill="auto"/>
            <w:noWrap/>
            <w:vAlign w:val="center"/>
          </w:tcPr>
          <w:p w14:paraId="2B7AE190" w14:textId="77777777" w:rsidR="003F292D" w:rsidRPr="0047659E" w:rsidRDefault="003F292D">
            <w:pPr>
              <w:rPr>
                <w:rFonts w:ascii="Arial" w:hAnsi="Arial" w:cs="Arial"/>
                <w:color w:val="000000"/>
                <w:sz w:val="20"/>
                <w:szCs w:val="20"/>
              </w:rPr>
            </w:pPr>
          </w:p>
        </w:tc>
        <w:tc>
          <w:tcPr>
            <w:tcW w:w="1260" w:type="dxa"/>
            <w:tcBorders>
              <w:top w:val="nil"/>
              <w:left w:val="nil"/>
              <w:bottom w:val="nil"/>
              <w:right w:val="nil"/>
            </w:tcBorders>
            <w:shd w:val="clear" w:color="auto" w:fill="auto"/>
            <w:noWrap/>
            <w:vAlign w:val="center"/>
          </w:tcPr>
          <w:p w14:paraId="242C1EB7"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4BA31E4F"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4BCE8FA5"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4E6989B4"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41D49349" w14:textId="77777777" w:rsidR="003F292D" w:rsidRPr="0047659E" w:rsidRDefault="003F292D">
            <w:pPr>
              <w:rPr>
                <w:rFonts w:ascii="Arial" w:hAnsi="Arial" w:cs="Arial"/>
                <w:sz w:val="20"/>
                <w:szCs w:val="20"/>
              </w:rPr>
            </w:pPr>
          </w:p>
        </w:tc>
        <w:tc>
          <w:tcPr>
            <w:tcW w:w="1260" w:type="dxa"/>
            <w:tcBorders>
              <w:top w:val="nil"/>
              <w:left w:val="nil"/>
              <w:bottom w:val="nil"/>
              <w:right w:val="nil"/>
            </w:tcBorders>
          </w:tcPr>
          <w:p w14:paraId="132329A5" w14:textId="77777777" w:rsidR="003F292D" w:rsidRPr="0047659E" w:rsidRDefault="003F292D">
            <w:pPr>
              <w:rPr>
                <w:rFonts w:ascii="Arial" w:hAnsi="Arial" w:cs="Arial"/>
                <w:sz w:val="20"/>
                <w:szCs w:val="20"/>
              </w:rPr>
            </w:pPr>
          </w:p>
        </w:tc>
      </w:tr>
    </w:tbl>
    <w:p w14:paraId="19369F5F" w14:textId="77777777" w:rsidR="003F292D" w:rsidRPr="0047659E" w:rsidRDefault="003F292D" w:rsidP="003F292D">
      <w:pPr>
        <w:rPr>
          <w:rFonts w:ascii="Arial" w:hAnsi="Arial" w:cs="Arial"/>
          <w:sz w:val="20"/>
          <w:szCs w:val="20"/>
        </w:rPr>
      </w:pPr>
    </w:p>
    <w:p w14:paraId="31663714" w14:textId="77777777" w:rsidR="00775A8B" w:rsidRPr="0047659E" w:rsidRDefault="00775A8B" w:rsidP="003F292D">
      <w:pPr>
        <w:rPr>
          <w:rFonts w:ascii="Arial" w:hAnsi="Arial" w:cs="Arial"/>
          <w:sz w:val="20"/>
          <w:szCs w:val="20"/>
        </w:rPr>
      </w:pPr>
    </w:p>
    <w:p w14:paraId="5E363EE8" w14:textId="77777777" w:rsidR="00216B1B" w:rsidRPr="0047659E" w:rsidRDefault="00216B1B" w:rsidP="003F292D">
      <w:pPr>
        <w:rPr>
          <w:rFonts w:ascii="Arial" w:hAnsi="Arial" w:cs="Arial"/>
          <w:sz w:val="20"/>
          <w:szCs w:val="20"/>
        </w:rPr>
      </w:pPr>
    </w:p>
    <w:p w14:paraId="6DE309A7" w14:textId="77777777" w:rsidR="003F292D" w:rsidRPr="0047659E" w:rsidRDefault="003F292D" w:rsidP="003F292D">
      <w:pPr>
        <w:rPr>
          <w:rFonts w:ascii="Arial" w:hAnsi="Arial" w:cs="Arial"/>
          <w:sz w:val="20"/>
          <w:szCs w:val="20"/>
        </w:rPr>
      </w:pPr>
    </w:p>
    <w:p w14:paraId="5481BBAC" w14:textId="77777777" w:rsidR="00216B1B" w:rsidRPr="0047659E" w:rsidRDefault="00216B1B" w:rsidP="003F292D">
      <w:pPr>
        <w:rPr>
          <w:rFonts w:ascii="Arial" w:hAnsi="Arial" w:cs="Arial"/>
          <w:sz w:val="20"/>
          <w:szCs w:val="20"/>
        </w:rPr>
      </w:pPr>
    </w:p>
    <w:p w14:paraId="5B982021" w14:textId="77777777" w:rsidR="00216B1B" w:rsidRPr="0047659E" w:rsidRDefault="00216B1B" w:rsidP="003F292D">
      <w:pPr>
        <w:rPr>
          <w:rFonts w:ascii="Arial" w:hAnsi="Arial" w:cs="Arial"/>
          <w:sz w:val="20"/>
          <w:szCs w:val="20"/>
        </w:rPr>
      </w:pPr>
    </w:p>
    <w:p w14:paraId="337100AA" w14:textId="77777777" w:rsidR="00216B1B" w:rsidRPr="0047659E" w:rsidRDefault="00216B1B" w:rsidP="003F292D">
      <w:pPr>
        <w:rPr>
          <w:rFonts w:ascii="Arial" w:hAnsi="Arial" w:cs="Arial"/>
          <w:sz w:val="20"/>
          <w:szCs w:val="20"/>
        </w:rPr>
      </w:pPr>
    </w:p>
    <w:p w14:paraId="78CA69DF" w14:textId="77777777" w:rsidR="00216B1B" w:rsidRPr="0047659E" w:rsidRDefault="00216B1B" w:rsidP="003F292D">
      <w:pPr>
        <w:rPr>
          <w:rFonts w:ascii="Arial" w:hAnsi="Arial" w:cs="Arial"/>
          <w:sz w:val="20"/>
          <w:szCs w:val="20"/>
        </w:rPr>
      </w:pPr>
    </w:p>
    <w:p w14:paraId="7C3F9FFC" w14:textId="77777777" w:rsidR="00216B1B" w:rsidRPr="0047659E" w:rsidRDefault="00216B1B" w:rsidP="003F292D">
      <w:pPr>
        <w:rPr>
          <w:rFonts w:ascii="Arial" w:hAnsi="Arial" w:cs="Arial"/>
          <w:sz w:val="20"/>
          <w:szCs w:val="20"/>
        </w:rPr>
      </w:pPr>
    </w:p>
    <w:p w14:paraId="2959CE29" w14:textId="77777777" w:rsidR="00216B1B" w:rsidRPr="0047659E" w:rsidRDefault="00216B1B" w:rsidP="003F292D">
      <w:pPr>
        <w:rPr>
          <w:rFonts w:ascii="Arial" w:hAnsi="Arial" w:cs="Arial"/>
          <w:sz w:val="20"/>
          <w:szCs w:val="20"/>
        </w:rPr>
      </w:pPr>
    </w:p>
    <w:tbl>
      <w:tblPr>
        <w:tblStyle w:val="TableGrid"/>
        <w:tblW w:w="10091" w:type="dxa"/>
        <w:tblInd w:w="289" w:type="dxa"/>
        <w:tblLook w:val="04A0" w:firstRow="1" w:lastRow="0" w:firstColumn="1" w:lastColumn="0" w:noHBand="0" w:noVBand="1"/>
      </w:tblPr>
      <w:tblGrid>
        <w:gridCol w:w="3288"/>
        <w:gridCol w:w="6803"/>
      </w:tblGrid>
      <w:tr w:rsidR="00D02710" w:rsidRPr="00467A2A" w14:paraId="26B2964E" w14:textId="77777777" w:rsidTr="002D161C">
        <w:tc>
          <w:tcPr>
            <w:tcW w:w="10091" w:type="dxa"/>
            <w:gridSpan w:val="2"/>
          </w:tcPr>
          <w:p w14:paraId="6DEE7733" w14:textId="77777777" w:rsidR="00D02710" w:rsidRPr="00467A2A" w:rsidRDefault="00D02710" w:rsidP="002D161C">
            <w:pPr>
              <w:rPr>
                <w:rFonts w:asciiTheme="minorHAnsi" w:hAnsiTheme="minorHAnsi" w:cstheme="minorHAnsi"/>
                <w:color w:val="000000"/>
              </w:rPr>
            </w:pPr>
            <w:r w:rsidRPr="00467A2A">
              <w:rPr>
                <w:rFonts w:asciiTheme="minorHAnsi" w:hAnsiTheme="minorHAnsi" w:cstheme="minorHAnsi"/>
                <w:color w:val="000000"/>
              </w:rPr>
              <w:t>DEFINITIONS:</w:t>
            </w:r>
          </w:p>
          <w:p w14:paraId="705FCFC4" w14:textId="77777777" w:rsidR="00D02710" w:rsidRPr="00467A2A" w:rsidRDefault="00D02710" w:rsidP="002D161C">
            <w:pPr>
              <w:spacing w:before="20" w:after="20"/>
              <w:rPr>
                <w:rFonts w:asciiTheme="minorHAnsi" w:eastAsia="Times New Roman" w:hAnsiTheme="minorHAnsi" w:cstheme="minorHAnsi"/>
                <w:sz w:val="22"/>
                <w:szCs w:val="22"/>
              </w:rPr>
            </w:pPr>
          </w:p>
        </w:tc>
      </w:tr>
      <w:tr w:rsidR="00D02710" w:rsidRPr="00467A2A" w14:paraId="3F8A0C11" w14:textId="77777777" w:rsidTr="002D161C">
        <w:tc>
          <w:tcPr>
            <w:tcW w:w="3288" w:type="dxa"/>
          </w:tcPr>
          <w:p w14:paraId="2C3CEACE" w14:textId="77777777" w:rsidR="00D02710" w:rsidRPr="00467A2A" w:rsidRDefault="00D02710" w:rsidP="002D161C">
            <w:pPr>
              <w:spacing w:before="20" w:after="20"/>
              <w:rPr>
                <w:rFonts w:asciiTheme="minorHAnsi" w:hAnsiTheme="minorHAnsi" w:cstheme="minorHAnsi"/>
                <w:b/>
                <w:bCs/>
                <w:sz w:val="22"/>
                <w:szCs w:val="22"/>
              </w:rPr>
            </w:pPr>
            <w:r w:rsidRPr="00467A2A">
              <w:rPr>
                <w:rFonts w:asciiTheme="minorHAnsi" w:eastAsia="Times New Roman" w:hAnsiTheme="minorHAnsi" w:cstheme="minorHAnsi"/>
                <w:b/>
                <w:bCs/>
                <w:sz w:val="22"/>
                <w:szCs w:val="22"/>
              </w:rPr>
              <w:t>Education support employee</w:t>
            </w:r>
          </w:p>
        </w:tc>
        <w:tc>
          <w:tcPr>
            <w:tcW w:w="6803" w:type="dxa"/>
          </w:tcPr>
          <w:p w14:paraId="3808AAB7" w14:textId="77777777" w:rsidR="00D02710" w:rsidRPr="00467A2A" w:rsidRDefault="00D02710" w:rsidP="002D161C">
            <w:pPr>
              <w:spacing w:before="20" w:after="20"/>
              <w:rPr>
                <w:rFonts w:asciiTheme="minorHAnsi" w:hAnsiTheme="minorHAnsi" w:cstheme="minorHAnsi"/>
                <w:sz w:val="22"/>
                <w:szCs w:val="22"/>
              </w:rPr>
            </w:pPr>
            <w:r w:rsidRPr="00467A2A">
              <w:rPr>
                <w:rFonts w:asciiTheme="minorHAnsi" w:eastAsia="Times New Roman" w:hAnsiTheme="minorHAnsi" w:cstheme="minorHAnsi"/>
                <w:sz w:val="22"/>
                <w:szCs w:val="22"/>
              </w:rPr>
              <w:t>means an employee who performs duties and/or services related to education support in schools.</w:t>
            </w:r>
          </w:p>
        </w:tc>
      </w:tr>
      <w:tr w:rsidR="00D02710" w:rsidRPr="00467A2A" w14:paraId="42DD1F57" w14:textId="77777777" w:rsidTr="002D161C">
        <w:tc>
          <w:tcPr>
            <w:tcW w:w="3288" w:type="dxa"/>
          </w:tcPr>
          <w:p w14:paraId="2DFDBCFF" w14:textId="77777777" w:rsidR="00D02710" w:rsidRPr="00467A2A" w:rsidRDefault="00D02710" w:rsidP="002D161C">
            <w:pPr>
              <w:spacing w:before="20" w:after="20"/>
              <w:rPr>
                <w:rFonts w:asciiTheme="minorHAnsi" w:eastAsia="Times New Roman" w:hAnsiTheme="minorHAnsi" w:cstheme="minorHAnsi"/>
                <w:b/>
                <w:bCs/>
                <w:sz w:val="22"/>
                <w:szCs w:val="22"/>
              </w:rPr>
            </w:pPr>
            <w:r w:rsidRPr="00467A2A">
              <w:rPr>
                <w:rFonts w:asciiTheme="minorHAnsi" w:eastAsia="Times New Roman" w:hAnsiTheme="minorHAnsi" w:cstheme="minorHAnsi"/>
                <w:b/>
                <w:bCs/>
                <w:sz w:val="22"/>
                <w:szCs w:val="22"/>
              </w:rPr>
              <w:t>Health employee</w:t>
            </w:r>
          </w:p>
        </w:tc>
        <w:tc>
          <w:tcPr>
            <w:tcW w:w="6803" w:type="dxa"/>
          </w:tcPr>
          <w:p w14:paraId="7A484DC9" w14:textId="422E72A7" w:rsidR="00D02710" w:rsidRPr="00467A2A" w:rsidRDefault="00D02710" w:rsidP="002D161C">
            <w:pPr>
              <w:spacing w:before="20" w:after="20"/>
              <w:rPr>
                <w:rFonts w:asciiTheme="minorHAnsi" w:eastAsia="Times New Roman" w:hAnsiTheme="minorHAnsi" w:cstheme="minorHAnsi"/>
                <w:sz w:val="22"/>
                <w:szCs w:val="22"/>
              </w:rPr>
            </w:pPr>
            <w:r w:rsidRPr="00467A2A">
              <w:rPr>
                <w:rFonts w:asciiTheme="minorHAnsi" w:eastAsia="Times New Roman" w:hAnsiTheme="minorHAnsi" w:cstheme="minorHAnsi"/>
                <w:sz w:val="22"/>
                <w:szCs w:val="22"/>
              </w:rPr>
              <w:t xml:space="preserve">means an employee employed by </w:t>
            </w:r>
            <w:r w:rsidRPr="00467A2A">
              <w:rPr>
                <w:rFonts w:asciiTheme="minorHAnsi" w:hAnsiTheme="minorHAnsi" w:cstheme="minorHAnsi"/>
                <w:sz w:val="22"/>
                <w:szCs w:val="22"/>
              </w:rPr>
              <w:t xml:space="preserve">the ACT Health Directorate </w:t>
            </w:r>
            <w:r w:rsidR="00617A22">
              <w:rPr>
                <w:rFonts w:asciiTheme="minorHAnsi" w:hAnsiTheme="minorHAnsi" w:cstheme="minorHAnsi"/>
                <w:sz w:val="22"/>
                <w:szCs w:val="22"/>
              </w:rPr>
              <w:t>or</w:t>
            </w:r>
            <w:r w:rsidRPr="00467A2A">
              <w:rPr>
                <w:rFonts w:asciiTheme="minorHAnsi" w:hAnsiTheme="minorHAnsi" w:cstheme="minorHAnsi"/>
                <w:sz w:val="22"/>
                <w:szCs w:val="22"/>
              </w:rPr>
              <w:t xml:space="preserve"> Canberra Health Services</w:t>
            </w:r>
            <w:r w:rsidRPr="00467A2A">
              <w:rPr>
                <w:rFonts w:asciiTheme="minorHAnsi" w:eastAsia="Times New Roman" w:hAnsiTheme="minorHAnsi" w:cstheme="minorHAnsi"/>
                <w:sz w:val="22"/>
                <w:szCs w:val="22"/>
              </w:rPr>
              <w:t>.</w:t>
            </w:r>
          </w:p>
        </w:tc>
      </w:tr>
    </w:tbl>
    <w:p w14:paraId="385C2D7B" w14:textId="77777777" w:rsidR="00216B1B" w:rsidRPr="0047659E" w:rsidRDefault="00216B1B" w:rsidP="003F292D">
      <w:pPr>
        <w:rPr>
          <w:rFonts w:ascii="Arial" w:hAnsi="Arial" w:cs="Arial"/>
          <w:sz w:val="20"/>
          <w:szCs w:val="20"/>
        </w:rPr>
      </w:pPr>
    </w:p>
    <w:p w14:paraId="78314118" w14:textId="77777777" w:rsidR="00216B1B" w:rsidRPr="0047659E" w:rsidRDefault="00216B1B" w:rsidP="003F292D">
      <w:pPr>
        <w:rPr>
          <w:rFonts w:ascii="Arial" w:hAnsi="Arial" w:cs="Arial"/>
          <w:sz w:val="20"/>
          <w:szCs w:val="20"/>
        </w:rPr>
      </w:pPr>
    </w:p>
    <w:p w14:paraId="1FB004A9" w14:textId="77777777" w:rsidR="00216B1B" w:rsidRPr="0047659E" w:rsidRDefault="00216B1B" w:rsidP="003F292D">
      <w:pPr>
        <w:rPr>
          <w:rFonts w:ascii="Arial" w:hAnsi="Arial" w:cs="Arial"/>
          <w:sz w:val="20"/>
          <w:szCs w:val="20"/>
        </w:rPr>
      </w:pPr>
    </w:p>
    <w:p w14:paraId="6C9F3377" w14:textId="77777777" w:rsidR="00216B1B" w:rsidRPr="0047659E" w:rsidRDefault="00216B1B" w:rsidP="003F292D">
      <w:pPr>
        <w:rPr>
          <w:rFonts w:ascii="Arial" w:hAnsi="Arial" w:cs="Arial"/>
          <w:sz w:val="20"/>
          <w:szCs w:val="20"/>
        </w:rPr>
      </w:pPr>
    </w:p>
    <w:p w14:paraId="675E4274" w14:textId="77777777" w:rsidR="00216B1B" w:rsidRPr="0047659E" w:rsidRDefault="00216B1B" w:rsidP="003F292D">
      <w:pPr>
        <w:rPr>
          <w:rFonts w:ascii="Arial" w:hAnsi="Arial" w:cs="Arial"/>
          <w:sz w:val="20"/>
          <w:szCs w:val="20"/>
        </w:rPr>
      </w:pPr>
    </w:p>
    <w:p w14:paraId="6FD6CDEA" w14:textId="77777777" w:rsidR="00216B1B" w:rsidRPr="0047659E" w:rsidRDefault="00216B1B" w:rsidP="003F292D">
      <w:pPr>
        <w:rPr>
          <w:rFonts w:ascii="Arial" w:hAnsi="Arial" w:cs="Arial"/>
          <w:sz w:val="20"/>
          <w:szCs w:val="20"/>
        </w:rPr>
      </w:pPr>
    </w:p>
    <w:p w14:paraId="727C148B" w14:textId="77777777" w:rsidR="00216B1B" w:rsidRPr="0047659E" w:rsidRDefault="00216B1B" w:rsidP="003F292D">
      <w:pPr>
        <w:rPr>
          <w:rFonts w:ascii="Arial" w:hAnsi="Arial" w:cs="Arial"/>
          <w:sz w:val="20"/>
          <w:szCs w:val="20"/>
        </w:rPr>
      </w:pPr>
    </w:p>
    <w:p w14:paraId="61D22E1F" w14:textId="77777777" w:rsidR="00216B1B" w:rsidRPr="0047659E" w:rsidRDefault="00216B1B" w:rsidP="003F292D">
      <w:pPr>
        <w:rPr>
          <w:rFonts w:ascii="Arial" w:hAnsi="Arial" w:cs="Arial"/>
          <w:sz w:val="20"/>
          <w:szCs w:val="20"/>
        </w:rPr>
      </w:pPr>
    </w:p>
    <w:p w14:paraId="56DD059F" w14:textId="77777777" w:rsidR="00216B1B" w:rsidRPr="0047659E" w:rsidRDefault="00216B1B" w:rsidP="003F292D">
      <w:pPr>
        <w:rPr>
          <w:rFonts w:ascii="Arial" w:hAnsi="Arial" w:cs="Arial"/>
          <w:sz w:val="20"/>
          <w:szCs w:val="20"/>
        </w:rPr>
      </w:pPr>
    </w:p>
    <w:p w14:paraId="07F9621B" w14:textId="77777777" w:rsidR="00216B1B" w:rsidRPr="0047659E" w:rsidRDefault="00216B1B" w:rsidP="003F292D">
      <w:pPr>
        <w:rPr>
          <w:rFonts w:ascii="Arial" w:hAnsi="Arial" w:cs="Arial"/>
          <w:sz w:val="20"/>
          <w:szCs w:val="20"/>
        </w:rPr>
      </w:pPr>
    </w:p>
    <w:p w14:paraId="6D9A7590" w14:textId="3128A3B6" w:rsidR="00216B1B" w:rsidRDefault="00216B1B" w:rsidP="003F292D">
      <w:pPr>
        <w:rPr>
          <w:rFonts w:ascii="Arial" w:hAnsi="Arial" w:cs="Arial"/>
          <w:sz w:val="20"/>
          <w:szCs w:val="20"/>
        </w:rPr>
      </w:pPr>
    </w:p>
    <w:p w14:paraId="7F1D474B" w14:textId="214501B5" w:rsidR="00D02710" w:rsidRDefault="00D02710" w:rsidP="003F292D">
      <w:pPr>
        <w:rPr>
          <w:rFonts w:ascii="Arial" w:hAnsi="Arial" w:cs="Arial"/>
          <w:sz w:val="20"/>
          <w:szCs w:val="20"/>
        </w:rPr>
      </w:pPr>
    </w:p>
    <w:p w14:paraId="6F5F4129" w14:textId="3453BBE1" w:rsidR="00D02710" w:rsidRDefault="00D02710" w:rsidP="003F292D">
      <w:pPr>
        <w:rPr>
          <w:rFonts w:ascii="Arial" w:hAnsi="Arial" w:cs="Arial"/>
          <w:sz w:val="20"/>
          <w:szCs w:val="20"/>
        </w:rPr>
      </w:pPr>
    </w:p>
    <w:p w14:paraId="0B5B757E" w14:textId="4EB71294" w:rsidR="00D02710" w:rsidRDefault="00D02710" w:rsidP="003F292D">
      <w:pPr>
        <w:rPr>
          <w:rFonts w:ascii="Arial" w:hAnsi="Arial" w:cs="Arial"/>
          <w:sz w:val="20"/>
          <w:szCs w:val="20"/>
        </w:rPr>
      </w:pPr>
    </w:p>
    <w:p w14:paraId="60508D42" w14:textId="0D48007C" w:rsidR="00D02710" w:rsidRDefault="00D02710" w:rsidP="003F292D">
      <w:pPr>
        <w:rPr>
          <w:rFonts w:ascii="Arial" w:hAnsi="Arial" w:cs="Arial"/>
          <w:sz w:val="20"/>
          <w:szCs w:val="20"/>
        </w:rPr>
      </w:pPr>
    </w:p>
    <w:p w14:paraId="1E4750EB" w14:textId="30F7FFDE" w:rsidR="00D02710" w:rsidRDefault="00D02710" w:rsidP="003F292D">
      <w:pPr>
        <w:rPr>
          <w:rFonts w:ascii="Arial" w:hAnsi="Arial" w:cs="Arial"/>
          <w:sz w:val="20"/>
          <w:szCs w:val="20"/>
        </w:rPr>
      </w:pPr>
    </w:p>
    <w:p w14:paraId="351FBFD7" w14:textId="1E0F6CEE" w:rsidR="00D02710" w:rsidRDefault="00D02710" w:rsidP="003F292D">
      <w:pPr>
        <w:rPr>
          <w:rFonts w:ascii="Arial" w:hAnsi="Arial" w:cs="Arial"/>
          <w:sz w:val="20"/>
          <w:szCs w:val="20"/>
        </w:rPr>
      </w:pPr>
    </w:p>
    <w:p w14:paraId="50D2A76C" w14:textId="3C6DC695" w:rsidR="00D02710" w:rsidRDefault="00D02710" w:rsidP="003F292D">
      <w:pPr>
        <w:rPr>
          <w:rFonts w:ascii="Arial" w:hAnsi="Arial" w:cs="Arial"/>
          <w:sz w:val="20"/>
          <w:szCs w:val="20"/>
        </w:rPr>
      </w:pPr>
    </w:p>
    <w:p w14:paraId="5A680EA1" w14:textId="650621C9" w:rsidR="00D02710" w:rsidRDefault="00D02710" w:rsidP="003F292D">
      <w:pPr>
        <w:rPr>
          <w:rFonts w:ascii="Arial" w:hAnsi="Arial" w:cs="Arial"/>
          <w:sz w:val="20"/>
          <w:szCs w:val="20"/>
        </w:rPr>
      </w:pPr>
    </w:p>
    <w:p w14:paraId="374AFA0E" w14:textId="5267C35A" w:rsidR="00D02710" w:rsidRDefault="00D02710" w:rsidP="003F292D">
      <w:pPr>
        <w:rPr>
          <w:rFonts w:ascii="Arial" w:hAnsi="Arial" w:cs="Arial"/>
          <w:sz w:val="20"/>
          <w:szCs w:val="20"/>
        </w:rPr>
      </w:pPr>
    </w:p>
    <w:p w14:paraId="71BE2C7C" w14:textId="27BD7441" w:rsidR="00D02710" w:rsidRDefault="00D02710" w:rsidP="003F292D">
      <w:pPr>
        <w:rPr>
          <w:rFonts w:ascii="Arial" w:hAnsi="Arial" w:cs="Arial"/>
          <w:sz w:val="20"/>
          <w:szCs w:val="20"/>
        </w:rPr>
      </w:pPr>
    </w:p>
    <w:p w14:paraId="2A21A7F9" w14:textId="6835C46F" w:rsidR="00D02710" w:rsidRDefault="00D02710" w:rsidP="003F292D">
      <w:pPr>
        <w:rPr>
          <w:rFonts w:ascii="Arial" w:hAnsi="Arial" w:cs="Arial"/>
          <w:sz w:val="20"/>
          <w:szCs w:val="20"/>
        </w:rPr>
      </w:pPr>
    </w:p>
    <w:p w14:paraId="71BDD360" w14:textId="1A631026" w:rsidR="00D02710" w:rsidRDefault="00D02710" w:rsidP="003F292D">
      <w:pPr>
        <w:rPr>
          <w:rFonts w:ascii="Arial" w:hAnsi="Arial" w:cs="Arial"/>
          <w:sz w:val="20"/>
          <w:szCs w:val="20"/>
        </w:rPr>
      </w:pPr>
    </w:p>
    <w:p w14:paraId="656F4876" w14:textId="77777777" w:rsidR="00D02710" w:rsidRPr="0047659E" w:rsidRDefault="00D02710" w:rsidP="003F292D">
      <w:pPr>
        <w:rPr>
          <w:rFonts w:ascii="Arial" w:hAnsi="Arial" w:cs="Arial"/>
          <w:sz w:val="20"/>
          <w:szCs w:val="20"/>
        </w:rPr>
      </w:pPr>
    </w:p>
    <w:p w14:paraId="29E289B7" w14:textId="77777777" w:rsidR="003F292D" w:rsidRPr="0047659E" w:rsidRDefault="003F292D" w:rsidP="003F292D">
      <w:pPr>
        <w:rPr>
          <w:rFonts w:ascii="Arial" w:hAnsi="Arial" w:cs="Arial"/>
          <w:sz w:val="20"/>
          <w:szCs w:val="20"/>
        </w:rPr>
      </w:pPr>
    </w:p>
    <w:p w14:paraId="1FA2B7D5" w14:textId="77777777" w:rsidR="00172D0F" w:rsidRPr="0047659E" w:rsidRDefault="00172D0F" w:rsidP="00172D0F"/>
    <w:p w14:paraId="1EF24759" w14:textId="77777777" w:rsidR="00172D0F" w:rsidRPr="0047659E" w:rsidRDefault="00172D0F" w:rsidP="00172D0F"/>
    <w:p w14:paraId="2B6AD8FE" w14:textId="77777777" w:rsidR="00172D0F" w:rsidRPr="0047659E" w:rsidRDefault="00172D0F" w:rsidP="00172D0F"/>
    <w:p w14:paraId="4C1C3562" w14:textId="77777777" w:rsidR="00904628" w:rsidRPr="0047659E" w:rsidRDefault="00904628" w:rsidP="00172D0F"/>
    <w:p w14:paraId="29F1EBC7" w14:textId="77777777" w:rsidR="00904628" w:rsidRPr="0047659E" w:rsidRDefault="00904628" w:rsidP="00172D0F"/>
    <w:p w14:paraId="2AB6899D" w14:textId="77777777" w:rsidR="00904628" w:rsidRPr="0047659E" w:rsidRDefault="00904628" w:rsidP="00172D0F"/>
    <w:p w14:paraId="645310C4" w14:textId="77777777" w:rsidR="003A3CF1" w:rsidRPr="00A16941" w:rsidRDefault="003A3CF1" w:rsidP="00A16941"/>
    <w:p w14:paraId="5B77B297" w14:textId="77777777" w:rsidR="001F50E1" w:rsidRPr="0047659E" w:rsidRDefault="001F50E1" w:rsidP="001F50E1">
      <w:pPr>
        <w:pStyle w:val="Heading1"/>
        <w:numPr>
          <w:ilvl w:val="0"/>
          <w:numId w:val="0"/>
        </w:numPr>
        <w:spacing w:before="0"/>
      </w:pPr>
      <w:bookmarkStart w:id="1326" w:name="_Toc161999519"/>
      <w:r w:rsidRPr="0047659E">
        <w:lastRenderedPageBreak/>
        <w:t>ANNEX D – OTHER LEAVE</w:t>
      </w:r>
      <w:bookmarkEnd w:id="1319"/>
      <w:bookmarkEnd w:id="1326"/>
    </w:p>
    <w:p w14:paraId="368618BE" w14:textId="3791CAA7" w:rsidR="009D65B2" w:rsidRPr="0047659E" w:rsidRDefault="009D65B2" w:rsidP="00CD721A"/>
    <w:p w14:paraId="6CC9C5F7" w14:textId="77777777" w:rsidR="009D65B2" w:rsidRPr="0047659E" w:rsidRDefault="009D65B2" w:rsidP="009D65B2"/>
    <w:tbl>
      <w:tblPr>
        <w:tblW w:w="153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12474"/>
      </w:tblGrid>
      <w:tr w:rsidR="00F26ED3" w:rsidRPr="005D00FF" w14:paraId="48583D7B" w14:textId="77777777" w:rsidTr="00594D09">
        <w:tc>
          <w:tcPr>
            <w:tcW w:w="2864" w:type="dxa"/>
            <w:tcBorders>
              <w:top w:val="single" w:sz="4" w:space="0" w:color="auto"/>
              <w:left w:val="single" w:sz="4" w:space="0" w:color="auto"/>
              <w:bottom w:val="single" w:sz="4" w:space="0" w:color="auto"/>
              <w:right w:val="single" w:sz="4" w:space="0" w:color="auto"/>
            </w:tcBorders>
            <w:shd w:val="clear" w:color="auto" w:fill="D9D9D9"/>
          </w:tcPr>
          <w:p w14:paraId="13BC97B5" w14:textId="77777777" w:rsidR="009D65B2" w:rsidRPr="00EE5BA0" w:rsidRDefault="009D65B2">
            <w:pPr>
              <w:spacing w:before="120" w:after="120"/>
              <w:rPr>
                <w:rFonts w:asciiTheme="minorHAnsi" w:hAnsiTheme="minorHAnsi" w:cstheme="minorHAnsi"/>
                <w:b/>
                <w:szCs w:val="20"/>
              </w:rPr>
            </w:pPr>
            <w:r w:rsidRPr="00EE5BA0">
              <w:rPr>
                <w:rFonts w:asciiTheme="minorHAnsi" w:hAnsiTheme="minorHAnsi" w:cstheme="minorHAnsi"/>
                <w:b/>
                <w:szCs w:val="20"/>
              </w:rPr>
              <w:t>Leave to:</w:t>
            </w:r>
          </w:p>
        </w:tc>
        <w:tc>
          <w:tcPr>
            <w:tcW w:w="12474" w:type="dxa"/>
            <w:tcBorders>
              <w:top w:val="single" w:sz="4" w:space="0" w:color="auto"/>
              <w:left w:val="single" w:sz="4" w:space="0" w:color="auto"/>
              <w:bottom w:val="single" w:sz="4" w:space="0" w:color="auto"/>
              <w:right w:val="single" w:sz="4" w:space="0" w:color="auto"/>
            </w:tcBorders>
            <w:shd w:val="clear" w:color="auto" w:fill="D9D9D9"/>
          </w:tcPr>
          <w:p w14:paraId="4514C1B6" w14:textId="77777777" w:rsidR="009D65B2" w:rsidRPr="005D00FF" w:rsidRDefault="009D65B2" w:rsidP="009D65B2">
            <w:pPr>
              <w:numPr>
                <w:ilvl w:val="3"/>
                <w:numId w:val="8"/>
              </w:numPr>
              <w:spacing w:before="120" w:after="120"/>
              <w:ind w:left="4003" w:hanging="425"/>
              <w:contextualSpacing/>
              <w:jc w:val="both"/>
              <w:rPr>
                <w:rFonts w:asciiTheme="minorHAnsi" w:eastAsia="Calibri" w:hAnsiTheme="minorHAnsi" w:cstheme="minorHAnsi"/>
                <w:b/>
                <w:sz w:val="20"/>
                <w:szCs w:val="20"/>
              </w:rPr>
            </w:pPr>
            <w:r w:rsidRPr="005D00FF">
              <w:rPr>
                <w:rFonts w:asciiTheme="minorHAnsi" w:hAnsiTheme="minorHAnsi" w:cstheme="minorHAnsi"/>
                <w:b/>
                <w:sz w:val="20"/>
                <w:szCs w:val="20"/>
              </w:rPr>
              <w:t>Attend Aboriginal or Torres Strait Islander Ceremonies</w:t>
            </w:r>
          </w:p>
        </w:tc>
      </w:tr>
      <w:tr w:rsidR="000977E8" w:rsidRPr="005D00FF" w14:paraId="008B05CF" w14:textId="77777777" w:rsidTr="00594D09">
        <w:tc>
          <w:tcPr>
            <w:tcW w:w="2864" w:type="dxa"/>
            <w:tcBorders>
              <w:top w:val="single" w:sz="4" w:space="0" w:color="auto"/>
              <w:left w:val="single" w:sz="4" w:space="0" w:color="auto"/>
              <w:bottom w:val="single" w:sz="4" w:space="0" w:color="auto"/>
              <w:right w:val="single" w:sz="4" w:space="0" w:color="auto"/>
            </w:tcBorders>
          </w:tcPr>
          <w:p w14:paraId="7C3B73C4"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Purpose</w:t>
            </w:r>
          </w:p>
        </w:tc>
        <w:tc>
          <w:tcPr>
            <w:tcW w:w="12474" w:type="dxa"/>
            <w:tcBorders>
              <w:top w:val="single" w:sz="4" w:space="0" w:color="auto"/>
              <w:left w:val="single" w:sz="4" w:space="0" w:color="auto"/>
              <w:bottom w:val="single" w:sz="4" w:space="0" w:color="auto"/>
              <w:right w:val="single" w:sz="4" w:space="0" w:color="auto"/>
            </w:tcBorders>
          </w:tcPr>
          <w:p w14:paraId="0FD52F7A" w14:textId="6532464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The head of service may approve an employee’s application to access leave to attend a ceremony associated with the death of an immediate or extended family member or for other ceremonial obligations under Aboriginal and Torres Strait Islander law.</w:t>
            </w:r>
          </w:p>
        </w:tc>
      </w:tr>
      <w:tr w:rsidR="000977E8" w:rsidRPr="005D00FF" w14:paraId="32D258DE" w14:textId="77777777" w:rsidTr="00594D09">
        <w:tc>
          <w:tcPr>
            <w:tcW w:w="2864" w:type="dxa"/>
            <w:tcBorders>
              <w:top w:val="single" w:sz="4" w:space="0" w:color="auto"/>
              <w:left w:val="single" w:sz="4" w:space="0" w:color="auto"/>
              <w:bottom w:val="single" w:sz="4" w:space="0" w:color="auto"/>
              <w:right w:val="single" w:sz="4" w:space="0" w:color="auto"/>
            </w:tcBorders>
          </w:tcPr>
          <w:p w14:paraId="706A894C"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Eligibility </w:t>
            </w:r>
          </w:p>
        </w:tc>
        <w:tc>
          <w:tcPr>
            <w:tcW w:w="12474" w:type="dxa"/>
            <w:tcBorders>
              <w:top w:val="single" w:sz="4" w:space="0" w:color="auto"/>
              <w:left w:val="single" w:sz="4" w:space="0" w:color="auto"/>
              <w:bottom w:val="single" w:sz="4" w:space="0" w:color="auto"/>
              <w:right w:val="single" w:sz="4" w:space="0" w:color="auto"/>
            </w:tcBorders>
          </w:tcPr>
          <w:p w14:paraId="4222242B"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An employee who is of Aboriginal or Torres Strait Islander descent.</w:t>
            </w:r>
          </w:p>
        </w:tc>
      </w:tr>
      <w:tr w:rsidR="000977E8" w:rsidRPr="005D00FF" w14:paraId="42E3B710" w14:textId="77777777" w:rsidTr="00594D09">
        <w:tc>
          <w:tcPr>
            <w:tcW w:w="2864" w:type="dxa"/>
            <w:tcBorders>
              <w:top w:val="single" w:sz="4" w:space="0" w:color="auto"/>
              <w:left w:val="single" w:sz="4" w:space="0" w:color="auto"/>
              <w:bottom w:val="single" w:sz="4" w:space="0" w:color="auto"/>
              <w:right w:val="single" w:sz="4" w:space="0" w:color="auto"/>
            </w:tcBorders>
          </w:tcPr>
          <w:p w14:paraId="4AA80EEB"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Entitlement</w:t>
            </w:r>
          </w:p>
        </w:tc>
        <w:tc>
          <w:tcPr>
            <w:tcW w:w="12474" w:type="dxa"/>
            <w:tcBorders>
              <w:top w:val="single" w:sz="4" w:space="0" w:color="auto"/>
              <w:left w:val="single" w:sz="4" w:space="0" w:color="auto"/>
              <w:bottom w:val="single" w:sz="4" w:space="0" w:color="auto"/>
              <w:right w:val="single" w:sz="4" w:space="0" w:color="auto"/>
            </w:tcBorders>
          </w:tcPr>
          <w:p w14:paraId="2C513825"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 maximum period of 10 days in any 2-year period, in addition to bereavement leave.</w:t>
            </w:r>
          </w:p>
        </w:tc>
      </w:tr>
      <w:tr w:rsidR="000977E8" w:rsidRPr="005D00FF" w14:paraId="611A2D2D" w14:textId="77777777" w:rsidTr="00594D09">
        <w:tc>
          <w:tcPr>
            <w:tcW w:w="2864" w:type="dxa"/>
            <w:tcBorders>
              <w:top w:val="single" w:sz="4" w:space="0" w:color="auto"/>
              <w:left w:val="single" w:sz="4" w:space="0" w:color="auto"/>
              <w:bottom w:val="single" w:sz="4" w:space="0" w:color="auto"/>
              <w:right w:val="single" w:sz="4" w:space="0" w:color="auto"/>
            </w:tcBorders>
          </w:tcPr>
          <w:p w14:paraId="34F2AF90"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Conditions</w:t>
            </w:r>
          </w:p>
        </w:tc>
        <w:tc>
          <w:tcPr>
            <w:tcW w:w="12474" w:type="dxa"/>
            <w:tcBorders>
              <w:top w:val="single" w:sz="4" w:space="0" w:color="auto"/>
              <w:left w:val="single" w:sz="4" w:space="0" w:color="auto"/>
              <w:bottom w:val="single" w:sz="4" w:space="0" w:color="auto"/>
              <w:right w:val="single" w:sz="4" w:space="0" w:color="auto"/>
            </w:tcBorders>
          </w:tcPr>
          <w:p w14:paraId="5D45FD7B"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t>
            </w:r>
          </w:p>
        </w:tc>
      </w:tr>
      <w:tr w:rsidR="000977E8" w:rsidRPr="005D00FF" w14:paraId="0C88B776" w14:textId="77777777" w:rsidTr="00594D09">
        <w:tc>
          <w:tcPr>
            <w:tcW w:w="2864" w:type="dxa"/>
            <w:tcBorders>
              <w:top w:val="single" w:sz="4" w:space="0" w:color="auto"/>
              <w:left w:val="single" w:sz="4" w:space="0" w:color="auto"/>
              <w:bottom w:val="single" w:sz="4" w:space="0" w:color="auto"/>
              <w:right w:val="single" w:sz="4" w:space="0" w:color="auto"/>
            </w:tcBorders>
          </w:tcPr>
          <w:p w14:paraId="4443FADA"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Rate of payment</w:t>
            </w:r>
          </w:p>
        </w:tc>
        <w:tc>
          <w:tcPr>
            <w:tcW w:w="12474" w:type="dxa"/>
            <w:tcBorders>
              <w:top w:val="single" w:sz="4" w:space="0" w:color="auto"/>
              <w:left w:val="single" w:sz="4" w:space="0" w:color="auto"/>
              <w:bottom w:val="single" w:sz="4" w:space="0" w:color="auto"/>
              <w:right w:val="single" w:sz="4" w:space="0" w:color="auto"/>
            </w:tcBorders>
          </w:tcPr>
          <w:p w14:paraId="7EFB5F6C" w14:textId="66EC1913" w:rsidR="009D65B2" w:rsidRPr="00852047" w:rsidRDefault="00067F5A">
            <w:pPr>
              <w:spacing w:before="120" w:after="120"/>
              <w:rPr>
                <w:rFonts w:asciiTheme="minorHAnsi" w:hAnsiTheme="minorHAnsi" w:cstheme="minorHAnsi"/>
              </w:rPr>
            </w:pPr>
            <w:r w:rsidRPr="00852047">
              <w:rPr>
                <w:rFonts w:asciiTheme="minorHAnsi" w:hAnsiTheme="minorHAnsi" w:cstheme="minorHAnsi"/>
              </w:rPr>
              <w:t xml:space="preserve">Full </w:t>
            </w:r>
            <w:r w:rsidR="009D65B2" w:rsidRPr="00852047">
              <w:rPr>
                <w:rFonts w:asciiTheme="minorHAnsi" w:hAnsiTheme="minorHAnsi" w:cstheme="minorHAnsi"/>
              </w:rPr>
              <w:t>pay.</w:t>
            </w:r>
          </w:p>
        </w:tc>
      </w:tr>
      <w:tr w:rsidR="000977E8" w:rsidRPr="005D00FF" w14:paraId="6C16094D" w14:textId="77777777" w:rsidTr="00594D09">
        <w:tc>
          <w:tcPr>
            <w:tcW w:w="2864" w:type="dxa"/>
            <w:tcBorders>
              <w:top w:val="single" w:sz="4" w:space="0" w:color="auto"/>
              <w:left w:val="single" w:sz="4" w:space="0" w:color="auto"/>
              <w:bottom w:val="single" w:sz="4" w:space="0" w:color="auto"/>
              <w:right w:val="single" w:sz="4" w:space="0" w:color="auto"/>
            </w:tcBorders>
          </w:tcPr>
          <w:p w14:paraId="73F2DBD7"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Effect on other entitlements</w:t>
            </w:r>
          </w:p>
        </w:tc>
        <w:tc>
          <w:tcPr>
            <w:tcW w:w="12474" w:type="dxa"/>
            <w:tcBorders>
              <w:top w:val="single" w:sz="4" w:space="0" w:color="auto"/>
              <w:left w:val="single" w:sz="4" w:space="0" w:color="auto"/>
              <w:bottom w:val="single" w:sz="4" w:space="0" w:color="auto"/>
              <w:right w:val="single" w:sz="4" w:space="0" w:color="auto"/>
            </w:tcBorders>
          </w:tcPr>
          <w:p w14:paraId="46E8CD3A" w14:textId="6E6FCD47" w:rsidR="009D65B2" w:rsidRPr="00852047" w:rsidRDefault="00067F5A">
            <w:pPr>
              <w:spacing w:before="120" w:after="120"/>
              <w:rPr>
                <w:rFonts w:asciiTheme="minorHAnsi" w:hAnsiTheme="minorHAnsi" w:cstheme="minorHAnsi"/>
              </w:rPr>
            </w:pPr>
            <w:r w:rsidRPr="00852047">
              <w:rPr>
                <w:rFonts w:asciiTheme="minorHAnsi" w:hAnsiTheme="minorHAnsi" w:cstheme="minorHAnsi"/>
              </w:rPr>
              <w:t>Will count as service for all purposes.</w:t>
            </w:r>
          </w:p>
        </w:tc>
      </w:tr>
      <w:tr w:rsidR="00F26ED3" w:rsidRPr="005D00FF" w14:paraId="3830A57E" w14:textId="77777777" w:rsidTr="00594D09">
        <w:tc>
          <w:tcPr>
            <w:tcW w:w="2864" w:type="dxa"/>
            <w:tcBorders>
              <w:top w:val="single" w:sz="4" w:space="0" w:color="auto"/>
              <w:left w:val="single" w:sz="4" w:space="0" w:color="auto"/>
              <w:bottom w:val="single" w:sz="4" w:space="0" w:color="auto"/>
              <w:right w:val="single" w:sz="4" w:space="0" w:color="auto"/>
            </w:tcBorders>
            <w:shd w:val="clear" w:color="auto" w:fill="D9D9D9"/>
          </w:tcPr>
          <w:p w14:paraId="246FCA02" w14:textId="77777777" w:rsidR="009D65B2" w:rsidRPr="00852047" w:rsidRDefault="009D65B2">
            <w:pPr>
              <w:spacing w:before="120" w:after="120"/>
              <w:rPr>
                <w:rFonts w:asciiTheme="minorHAnsi" w:hAnsiTheme="minorHAnsi" w:cstheme="minorHAnsi"/>
                <w:b/>
                <w:szCs w:val="20"/>
              </w:rPr>
            </w:pPr>
            <w:r w:rsidRPr="00852047">
              <w:rPr>
                <w:rFonts w:asciiTheme="minorHAnsi" w:hAnsiTheme="minorHAnsi" w:cstheme="minorHAnsi"/>
                <w:b/>
                <w:szCs w:val="20"/>
              </w:rPr>
              <w:t>Leave to:</w:t>
            </w:r>
          </w:p>
        </w:tc>
        <w:tc>
          <w:tcPr>
            <w:tcW w:w="12474" w:type="dxa"/>
            <w:tcBorders>
              <w:top w:val="single" w:sz="4" w:space="0" w:color="auto"/>
              <w:left w:val="single" w:sz="4" w:space="0" w:color="auto"/>
              <w:bottom w:val="single" w:sz="4" w:space="0" w:color="auto"/>
              <w:right w:val="single" w:sz="4" w:space="0" w:color="auto"/>
            </w:tcBorders>
            <w:shd w:val="clear" w:color="auto" w:fill="D9D9D9"/>
          </w:tcPr>
          <w:p w14:paraId="6FA56C17" w14:textId="77777777" w:rsidR="009D65B2" w:rsidRPr="00852047" w:rsidRDefault="009D65B2" w:rsidP="009D65B2">
            <w:pPr>
              <w:numPr>
                <w:ilvl w:val="3"/>
                <w:numId w:val="8"/>
              </w:numPr>
              <w:spacing w:before="120" w:after="120"/>
              <w:ind w:left="4003" w:hanging="425"/>
              <w:contextualSpacing/>
              <w:jc w:val="both"/>
              <w:rPr>
                <w:rFonts w:asciiTheme="minorHAnsi" w:eastAsia="Calibri" w:hAnsiTheme="minorHAnsi" w:cstheme="minorHAnsi"/>
                <w:b/>
                <w:sz w:val="20"/>
                <w:szCs w:val="20"/>
              </w:rPr>
            </w:pPr>
            <w:r w:rsidRPr="00852047">
              <w:rPr>
                <w:rFonts w:asciiTheme="minorHAnsi" w:eastAsia="Calibri" w:hAnsiTheme="minorHAnsi" w:cstheme="minorHAnsi"/>
                <w:b/>
                <w:sz w:val="20"/>
                <w:szCs w:val="20"/>
              </w:rPr>
              <w:t>Attend Aboriginal and Torres Strait Islander meetings</w:t>
            </w:r>
          </w:p>
        </w:tc>
      </w:tr>
      <w:tr w:rsidR="000977E8" w:rsidRPr="005D00FF" w14:paraId="58D847A3" w14:textId="77777777" w:rsidTr="00594D09">
        <w:tc>
          <w:tcPr>
            <w:tcW w:w="2864" w:type="dxa"/>
            <w:tcBorders>
              <w:top w:val="single" w:sz="4" w:space="0" w:color="auto"/>
              <w:left w:val="single" w:sz="4" w:space="0" w:color="auto"/>
              <w:bottom w:val="single" w:sz="4" w:space="0" w:color="auto"/>
              <w:right w:val="single" w:sz="4" w:space="0" w:color="auto"/>
            </w:tcBorders>
          </w:tcPr>
          <w:p w14:paraId="3D49A56B"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Purpose</w:t>
            </w:r>
          </w:p>
        </w:tc>
        <w:tc>
          <w:tcPr>
            <w:tcW w:w="12474" w:type="dxa"/>
            <w:tcBorders>
              <w:top w:val="single" w:sz="4" w:space="0" w:color="auto"/>
              <w:left w:val="single" w:sz="4" w:space="0" w:color="auto"/>
              <w:bottom w:val="single" w:sz="4" w:space="0" w:color="auto"/>
              <w:right w:val="single" w:sz="4" w:space="0" w:color="auto"/>
            </w:tcBorders>
          </w:tcPr>
          <w:p w14:paraId="4D5BE11F" w14:textId="01CF3D34" w:rsidR="009D65B2" w:rsidRPr="00852047" w:rsidRDefault="009D65B2">
            <w:pPr>
              <w:spacing w:before="120" w:after="120"/>
              <w:rPr>
                <w:rFonts w:asciiTheme="minorHAnsi" w:hAnsiTheme="minorHAnsi" w:cstheme="minorHAnsi"/>
                <w:b/>
              </w:rPr>
            </w:pPr>
            <w:r w:rsidRPr="00852047">
              <w:rPr>
                <w:rFonts w:asciiTheme="minorHAnsi" w:hAnsiTheme="minorHAnsi" w:cstheme="minorHAnsi"/>
              </w:rPr>
              <w:t>The head of service may approve an employee’s application to access leave to attend representative meetings in the capacity of an elected representative of the Aboriginal and Torres Strait Islander peak body.</w:t>
            </w:r>
          </w:p>
        </w:tc>
      </w:tr>
      <w:tr w:rsidR="000977E8" w:rsidRPr="005D00FF" w14:paraId="3EB0F769" w14:textId="77777777" w:rsidTr="00594D09">
        <w:tc>
          <w:tcPr>
            <w:tcW w:w="2864" w:type="dxa"/>
            <w:tcBorders>
              <w:top w:val="single" w:sz="4" w:space="0" w:color="auto"/>
              <w:left w:val="single" w:sz="4" w:space="0" w:color="auto"/>
              <w:bottom w:val="single" w:sz="4" w:space="0" w:color="auto"/>
              <w:right w:val="single" w:sz="4" w:space="0" w:color="auto"/>
            </w:tcBorders>
          </w:tcPr>
          <w:p w14:paraId="7C412F33"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Eligibility </w:t>
            </w:r>
          </w:p>
        </w:tc>
        <w:tc>
          <w:tcPr>
            <w:tcW w:w="12474" w:type="dxa"/>
            <w:tcBorders>
              <w:top w:val="single" w:sz="4" w:space="0" w:color="auto"/>
              <w:left w:val="single" w:sz="4" w:space="0" w:color="auto"/>
              <w:bottom w:val="single" w:sz="4" w:space="0" w:color="auto"/>
              <w:right w:val="single" w:sz="4" w:space="0" w:color="auto"/>
            </w:tcBorders>
          </w:tcPr>
          <w:p w14:paraId="6BBCA273"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An employee who is an elected representative of the ACT Aboriginal and Torres Strait Islander peak body.</w:t>
            </w:r>
          </w:p>
        </w:tc>
      </w:tr>
      <w:tr w:rsidR="000977E8" w:rsidRPr="005D00FF" w14:paraId="775658A9" w14:textId="77777777" w:rsidTr="00594D09">
        <w:tc>
          <w:tcPr>
            <w:tcW w:w="2864" w:type="dxa"/>
            <w:tcBorders>
              <w:top w:val="single" w:sz="4" w:space="0" w:color="auto"/>
              <w:left w:val="single" w:sz="4" w:space="0" w:color="auto"/>
              <w:bottom w:val="single" w:sz="4" w:space="0" w:color="auto"/>
              <w:right w:val="single" w:sz="4" w:space="0" w:color="auto"/>
            </w:tcBorders>
          </w:tcPr>
          <w:p w14:paraId="261044B2"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Entitlement</w:t>
            </w:r>
          </w:p>
        </w:tc>
        <w:tc>
          <w:tcPr>
            <w:tcW w:w="12474" w:type="dxa"/>
            <w:tcBorders>
              <w:top w:val="single" w:sz="4" w:space="0" w:color="auto"/>
              <w:left w:val="single" w:sz="4" w:space="0" w:color="auto"/>
              <w:bottom w:val="single" w:sz="4" w:space="0" w:color="auto"/>
              <w:right w:val="single" w:sz="4" w:space="0" w:color="auto"/>
            </w:tcBorders>
          </w:tcPr>
          <w:p w14:paraId="59283A6D"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Paid time to attend recognised meetings.</w:t>
            </w:r>
          </w:p>
        </w:tc>
      </w:tr>
      <w:tr w:rsidR="000977E8" w:rsidRPr="005D00FF" w14:paraId="2ED89786" w14:textId="77777777" w:rsidTr="00594D09">
        <w:tc>
          <w:tcPr>
            <w:tcW w:w="2864" w:type="dxa"/>
            <w:tcBorders>
              <w:top w:val="single" w:sz="4" w:space="0" w:color="auto"/>
              <w:left w:val="single" w:sz="4" w:space="0" w:color="auto"/>
              <w:bottom w:val="single" w:sz="4" w:space="0" w:color="auto"/>
              <w:right w:val="single" w:sz="4" w:space="0" w:color="auto"/>
            </w:tcBorders>
          </w:tcPr>
          <w:p w14:paraId="46944F45"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Conditions</w:t>
            </w:r>
          </w:p>
        </w:tc>
        <w:tc>
          <w:tcPr>
            <w:tcW w:w="12474" w:type="dxa"/>
            <w:tcBorders>
              <w:top w:val="single" w:sz="4" w:space="0" w:color="auto"/>
              <w:left w:val="single" w:sz="4" w:space="0" w:color="auto"/>
              <w:bottom w:val="single" w:sz="4" w:space="0" w:color="auto"/>
              <w:right w:val="single" w:sz="4" w:space="0" w:color="auto"/>
            </w:tcBorders>
          </w:tcPr>
          <w:p w14:paraId="42B1D7EB"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If an employee accepts any fee for attendance at the meeting, leave is granted without pay.  </w:t>
            </w:r>
          </w:p>
          <w:p w14:paraId="3BB521A5"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An employee may accept reimbursement for out-of-pocket expenses.</w:t>
            </w:r>
          </w:p>
        </w:tc>
      </w:tr>
      <w:tr w:rsidR="000977E8" w:rsidRPr="005D00FF" w14:paraId="4F3081C1" w14:textId="77777777" w:rsidTr="00594D09">
        <w:tc>
          <w:tcPr>
            <w:tcW w:w="2864" w:type="dxa"/>
            <w:tcBorders>
              <w:top w:val="single" w:sz="4" w:space="0" w:color="auto"/>
              <w:left w:val="single" w:sz="4" w:space="0" w:color="auto"/>
              <w:bottom w:val="single" w:sz="4" w:space="0" w:color="auto"/>
              <w:right w:val="single" w:sz="4" w:space="0" w:color="auto"/>
            </w:tcBorders>
          </w:tcPr>
          <w:p w14:paraId="4639CEB0"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Rate of payment</w:t>
            </w:r>
          </w:p>
        </w:tc>
        <w:tc>
          <w:tcPr>
            <w:tcW w:w="12474" w:type="dxa"/>
            <w:tcBorders>
              <w:top w:val="single" w:sz="4" w:space="0" w:color="auto"/>
              <w:left w:val="single" w:sz="4" w:space="0" w:color="auto"/>
              <w:bottom w:val="single" w:sz="4" w:space="0" w:color="auto"/>
              <w:right w:val="single" w:sz="4" w:space="0" w:color="auto"/>
            </w:tcBorders>
          </w:tcPr>
          <w:p w14:paraId="32BB1C11"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Full pay. </w:t>
            </w:r>
          </w:p>
        </w:tc>
      </w:tr>
      <w:tr w:rsidR="000977E8" w:rsidRPr="005D00FF" w14:paraId="11CF39AE" w14:textId="77777777" w:rsidTr="00594D09">
        <w:tc>
          <w:tcPr>
            <w:tcW w:w="2864" w:type="dxa"/>
            <w:tcBorders>
              <w:top w:val="single" w:sz="4" w:space="0" w:color="auto"/>
              <w:left w:val="single" w:sz="4" w:space="0" w:color="auto"/>
              <w:bottom w:val="single" w:sz="4" w:space="0" w:color="auto"/>
              <w:right w:val="single" w:sz="4" w:space="0" w:color="auto"/>
            </w:tcBorders>
          </w:tcPr>
          <w:p w14:paraId="12EEB131"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lastRenderedPageBreak/>
              <w:t>Effect on other entitlements</w:t>
            </w:r>
          </w:p>
        </w:tc>
        <w:tc>
          <w:tcPr>
            <w:tcW w:w="12474" w:type="dxa"/>
            <w:tcBorders>
              <w:top w:val="single" w:sz="4" w:space="0" w:color="auto"/>
              <w:left w:val="single" w:sz="4" w:space="0" w:color="auto"/>
              <w:bottom w:val="single" w:sz="4" w:space="0" w:color="auto"/>
              <w:right w:val="single" w:sz="4" w:space="0" w:color="auto"/>
            </w:tcBorders>
          </w:tcPr>
          <w:p w14:paraId="6A1063BD" w14:textId="5463F830"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Will count as service for all purposes.</w:t>
            </w:r>
          </w:p>
        </w:tc>
      </w:tr>
    </w:tbl>
    <w:p w14:paraId="55E490E4" w14:textId="77777777" w:rsidR="009D65B2" w:rsidRPr="00852047" w:rsidRDefault="009D65B2" w:rsidP="009D65B2">
      <w:pPr>
        <w:tabs>
          <w:tab w:val="left" w:pos="972"/>
        </w:tabs>
        <w:rPr>
          <w:rFonts w:asciiTheme="minorHAnsi" w:hAnsiTheme="minorHAnsi" w:cstheme="minorHAnsi"/>
        </w:rPr>
      </w:pPr>
    </w:p>
    <w:p w14:paraId="3C975C03" w14:textId="77777777" w:rsidR="009D65B2" w:rsidRPr="00852047" w:rsidRDefault="009D65B2" w:rsidP="009D65B2">
      <w:pPr>
        <w:rPr>
          <w:rFonts w:asciiTheme="minorHAnsi" w:hAnsiTheme="minorHAnsi" w:cstheme="minorHAnsi"/>
        </w:rPr>
      </w:pPr>
    </w:p>
    <w:tbl>
      <w:tblPr>
        <w:tblW w:w="153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12474"/>
      </w:tblGrid>
      <w:tr w:rsidR="00F26ED3" w:rsidRPr="005D00FF" w14:paraId="4F6F2ECF" w14:textId="77777777" w:rsidTr="00594D09">
        <w:tc>
          <w:tcPr>
            <w:tcW w:w="2864" w:type="dxa"/>
            <w:tcBorders>
              <w:top w:val="single" w:sz="4" w:space="0" w:color="auto"/>
              <w:left w:val="single" w:sz="4" w:space="0" w:color="auto"/>
              <w:bottom w:val="single" w:sz="4" w:space="0" w:color="auto"/>
              <w:right w:val="single" w:sz="4" w:space="0" w:color="auto"/>
            </w:tcBorders>
            <w:shd w:val="clear" w:color="auto" w:fill="D9D9D9"/>
          </w:tcPr>
          <w:p w14:paraId="15B1A91F" w14:textId="77777777" w:rsidR="009D65B2" w:rsidRPr="00852047" w:rsidRDefault="009D65B2">
            <w:pPr>
              <w:spacing w:before="120" w:after="120"/>
              <w:rPr>
                <w:rFonts w:asciiTheme="minorHAnsi" w:hAnsiTheme="minorHAnsi" w:cstheme="minorHAnsi"/>
                <w:b/>
                <w:szCs w:val="20"/>
              </w:rPr>
            </w:pPr>
            <w:r w:rsidRPr="00852047">
              <w:rPr>
                <w:rFonts w:asciiTheme="minorHAnsi" w:hAnsiTheme="minorHAnsi" w:cstheme="minorHAnsi"/>
              </w:rPr>
              <w:br w:type="page"/>
            </w:r>
            <w:r w:rsidRPr="00852047">
              <w:rPr>
                <w:rFonts w:asciiTheme="minorHAnsi" w:hAnsiTheme="minorHAnsi" w:cstheme="minorHAnsi"/>
                <w:szCs w:val="20"/>
              </w:rPr>
              <w:br w:type="page"/>
            </w:r>
            <w:r w:rsidRPr="00852047">
              <w:rPr>
                <w:rFonts w:asciiTheme="minorHAnsi" w:hAnsiTheme="minorHAnsi" w:cstheme="minorHAnsi"/>
                <w:b/>
                <w:szCs w:val="20"/>
              </w:rPr>
              <w:t>Leave to:</w:t>
            </w:r>
          </w:p>
        </w:tc>
        <w:tc>
          <w:tcPr>
            <w:tcW w:w="12474" w:type="dxa"/>
            <w:tcBorders>
              <w:top w:val="single" w:sz="4" w:space="0" w:color="auto"/>
              <w:left w:val="single" w:sz="4" w:space="0" w:color="auto"/>
              <w:bottom w:val="single" w:sz="4" w:space="0" w:color="auto"/>
              <w:right w:val="single" w:sz="4" w:space="0" w:color="auto"/>
            </w:tcBorders>
            <w:shd w:val="clear" w:color="auto" w:fill="D9D9D9"/>
          </w:tcPr>
          <w:p w14:paraId="5BB1CF6B" w14:textId="77777777" w:rsidR="009D65B2" w:rsidRPr="005D00FF" w:rsidRDefault="009D65B2" w:rsidP="009D65B2">
            <w:pPr>
              <w:numPr>
                <w:ilvl w:val="3"/>
                <w:numId w:val="8"/>
              </w:numPr>
              <w:spacing w:before="120" w:after="120"/>
              <w:contextualSpacing/>
              <w:jc w:val="both"/>
              <w:rPr>
                <w:rFonts w:asciiTheme="minorHAnsi" w:eastAsia="Calibri" w:hAnsiTheme="minorHAnsi" w:cstheme="minorHAnsi"/>
                <w:b/>
                <w:sz w:val="20"/>
                <w:szCs w:val="20"/>
              </w:rPr>
            </w:pPr>
            <w:r w:rsidRPr="005D00FF">
              <w:rPr>
                <w:rFonts w:asciiTheme="minorHAnsi" w:hAnsiTheme="minorHAnsi" w:cstheme="minorHAnsi"/>
                <w:b/>
                <w:sz w:val="20"/>
                <w:szCs w:val="20"/>
              </w:rPr>
              <w:t>Attend NAIDOC week activities</w:t>
            </w:r>
          </w:p>
        </w:tc>
      </w:tr>
      <w:tr w:rsidR="000977E8" w:rsidRPr="005D00FF" w14:paraId="6A2DCC14" w14:textId="77777777" w:rsidTr="00594D09">
        <w:tc>
          <w:tcPr>
            <w:tcW w:w="2864" w:type="dxa"/>
            <w:tcBorders>
              <w:top w:val="single" w:sz="4" w:space="0" w:color="auto"/>
              <w:left w:val="single" w:sz="4" w:space="0" w:color="auto"/>
              <w:bottom w:val="single" w:sz="4" w:space="0" w:color="auto"/>
              <w:right w:val="single" w:sz="4" w:space="0" w:color="auto"/>
            </w:tcBorders>
          </w:tcPr>
          <w:p w14:paraId="7763AD76"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Purpose</w:t>
            </w:r>
          </w:p>
        </w:tc>
        <w:tc>
          <w:tcPr>
            <w:tcW w:w="12474" w:type="dxa"/>
            <w:tcBorders>
              <w:top w:val="single" w:sz="4" w:space="0" w:color="auto"/>
              <w:left w:val="single" w:sz="4" w:space="0" w:color="auto"/>
              <w:bottom w:val="single" w:sz="4" w:space="0" w:color="auto"/>
              <w:right w:val="single" w:sz="4" w:space="0" w:color="auto"/>
            </w:tcBorders>
          </w:tcPr>
          <w:p w14:paraId="46028825" w14:textId="0ED6B87E" w:rsidR="009D65B2" w:rsidRPr="00852047" w:rsidRDefault="009D65B2">
            <w:pPr>
              <w:spacing w:before="120" w:after="120"/>
              <w:rPr>
                <w:rFonts w:asciiTheme="minorHAnsi" w:hAnsiTheme="minorHAnsi" w:cstheme="minorHAnsi"/>
              </w:rPr>
            </w:pPr>
            <w:r w:rsidRPr="00852047">
              <w:rPr>
                <w:rFonts w:asciiTheme="minorHAnsi" w:hAnsiTheme="minorHAnsi" w:cstheme="minorHAnsi"/>
              </w:rPr>
              <w:t>The head of service may approve an employee’s application to access leave to enable an employee to attend and participate in NAIDOC Week activities.</w:t>
            </w:r>
          </w:p>
        </w:tc>
      </w:tr>
      <w:tr w:rsidR="000977E8" w:rsidRPr="005D00FF" w14:paraId="0F057AD7" w14:textId="77777777" w:rsidTr="00594D09">
        <w:tc>
          <w:tcPr>
            <w:tcW w:w="2864" w:type="dxa"/>
            <w:tcBorders>
              <w:top w:val="single" w:sz="4" w:space="0" w:color="auto"/>
              <w:left w:val="single" w:sz="4" w:space="0" w:color="auto"/>
              <w:bottom w:val="single" w:sz="4" w:space="0" w:color="auto"/>
              <w:right w:val="single" w:sz="4" w:space="0" w:color="auto"/>
            </w:tcBorders>
          </w:tcPr>
          <w:p w14:paraId="79FB16E5"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Eligibility </w:t>
            </w:r>
          </w:p>
        </w:tc>
        <w:tc>
          <w:tcPr>
            <w:tcW w:w="12474" w:type="dxa"/>
            <w:tcBorders>
              <w:top w:val="single" w:sz="4" w:space="0" w:color="auto"/>
              <w:left w:val="single" w:sz="4" w:space="0" w:color="auto"/>
              <w:bottom w:val="single" w:sz="4" w:space="0" w:color="auto"/>
              <w:right w:val="single" w:sz="4" w:space="0" w:color="auto"/>
            </w:tcBorders>
          </w:tcPr>
          <w:p w14:paraId="30AA4428"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An employee other than a casual employee.</w:t>
            </w:r>
          </w:p>
        </w:tc>
      </w:tr>
      <w:tr w:rsidR="000977E8" w:rsidRPr="005D00FF" w14:paraId="197EE203" w14:textId="77777777" w:rsidTr="00594D09">
        <w:tc>
          <w:tcPr>
            <w:tcW w:w="2864" w:type="dxa"/>
            <w:tcBorders>
              <w:top w:val="single" w:sz="4" w:space="0" w:color="auto"/>
              <w:left w:val="single" w:sz="4" w:space="0" w:color="auto"/>
              <w:bottom w:val="single" w:sz="4" w:space="0" w:color="auto"/>
              <w:right w:val="single" w:sz="4" w:space="0" w:color="auto"/>
            </w:tcBorders>
          </w:tcPr>
          <w:p w14:paraId="60464872"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Entitlement</w:t>
            </w:r>
          </w:p>
        </w:tc>
        <w:tc>
          <w:tcPr>
            <w:tcW w:w="12474" w:type="dxa"/>
            <w:tcBorders>
              <w:top w:val="single" w:sz="4" w:space="0" w:color="auto"/>
              <w:left w:val="single" w:sz="4" w:space="0" w:color="auto"/>
              <w:bottom w:val="single" w:sz="4" w:space="0" w:color="auto"/>
              <w:right w:val="single" w:sz="4" w:space="0" w:color="auto"/>
            </w:tcBorders>
          </w:tcPr>
          <w:p w14:paraId="03561C0D"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This leave may be granted for one complete day or for varying periods over the week’s activities, totalling the equivalent of one complete day.</w:t>
            </w:r>
          </w:p>
        </w:tc>
      </w:tr>
      <w:tr w:rsidR="000977E8" w:rsidRPr="005D00FF" w14:paraId="45CE4961" w14:textId="77777777" w:rsidTr="00594D09">
        <w:tc>
          <w:tcPr>
            <w:tcW w:w="2864" w:type="dxa"/>
            <w:tcBorders>
              <w:top w:val="single" w:sz="4" w:space="0" w:color="auto"/>
              <w:left w:val="single" w:sz="4" w:space="0" w:color="auto"/>
              <w:bottom w:val="single" w:sz="4" w:space="0" w:color="auto"/>
              <w:right w:val="single" w:sz="4" w:space="0" w:color="auto"/>
            </w:tcBorders>
          </w:tcPr>
          <w:p w14:paraId="33B144EA"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Conditions</w:t>
            </w:r>
          </w:p>
        </w:tc>
        <w:tc>
          <w:tcPr>
            <w:tcW w:w="12474" w:type="dxa"/>
            <w:tcBorders>
              <w:top w:val="single" w:sz="4" w:space="0" w:color="auto"/>
              <w:left w:val="single" w:sz="4" w:space="0" w:color="auto"/>
              <w:bottom w:val="single" w:sz="4" w:space="0" w:color="auto"/>
              <w:right w:val="single" w:sz="4" w:space="0" w:color="auto"/>
            </w:tcBorders>
          </w:tcPr>
          <w:p w14:paraId="32AD84D9"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Subject to operational requirements.</w:t>
            </w:r>
          </w:p>
        </w:tc>
      </w:tr>
      <w:tr w:rsidR="000977E8" w:rsidRPr="005D00FF" w14:paraId="7E985FD0" w14:textId="77777777" w:rsidTr="00594D09">
        <w:tc>
          <w:tcPr>
            <w:tcW w:w="2864" w:type="dxa"/>
            <w:tcBorders>
              <w:top w:val="single" w:sz="4" w:space="0" w:color="auto"/>
              <w:left w:val="single" w:sz="4" w:space="0" w:color="auto"/>
              <w:bottom w:val="single" w:sz="4" w:space="0" w:color="auto"/>
              <w:right w:val="single" w:sz="4" w:space="0" w:color="auto"/>
            </w:tcBorders>
          </w:tcPr>
          <w:p w14:paraId="15E1F232"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Rate of payment</w:t>
            </w:r>
          </w:p>
        </w:tc>
        <w:tc>
          <w:tcPr>
            <w:tcW w:w="12474" w:type="dxa"/>
            <w:tcBorders>
              <w:top w:val="single" w:sz="4" w:space="0" w:color="auto"/>
              <w:left w:val="single" w:sz="4" w:space="0" w:color="auto"/>
              <w:bottom w:val="single" w:sz="4" w:space="0" w:color="auto"/>
              <w:right w:val="single" w:sz="4" w:space="0" w:color="auto"/>
            </w:tcBorders>
          </w:tcPr>
          <w:p w14:paraId="1815277B"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Full pay.</w:t>
            </w:r>
          </w:p>
        </w:tc>
      </w:tr>
      <w:tr w:rsidR="000977E8" w:rsidRPr="005D00FF" w14:paraId="0576A7C4" w14:textId="77777777" w:rsidTr="00594D09">
        <w:tc>
          <w:tcPr>
            <w:tcW w:w="2864" w:type="dxa"/>
            <w:tcBorders>
              <w:top w:val="single" w:sz="4" w:space="0" w:color="auto"/>
              <w:left w:val="single" w:sz="4" w:space="0" w:color="auto"/>
              <w:bottom w:val="single" w:sz="4" w:space="0" w:color="auto"/>
              <w:right w:val="single" w:sz="4" w:space="0" w:color="auto"/>
            </w:tcBorders>
          </w:tcPr>
          <w:p w14:paraId="36A0AF5D"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Effect on other entitlements</w:t>
            </w:r>
          </w:p>
        </w:tc>
        <w:tc>
          <w:tcPr>
            <w:tcW w:w="12474" w:type="dxa"/>
            <w:tcBorders>
              <w:top w:val="single" w:sz="4" w:space="0" w:color="auto"/>
              <w:left w:val="single" w:sz="4" w:space="0" w:color="auto"/>
              <w:bottom w:val="single" w:sz="4" w:space="0" w:color="auto"/>
              <w:right w:val="single" w:sz="4" w:space="0" w:color="auto"/>
            </w:tcBorders>
          </w:tcPr>
          <w:p w14:paraId="4D7465EA" w14:textId="72884425" w:rsidR="009D65B2" w:rsidRPr="00852047" w:rsidRDefault="00B4235B">
            <w:pPr>
              <w:spacing w:before="120" w:after="120"/>
              <w:rPr>
                <w:rFonts w:asciiTheme="minorHAnsi" w:hAnsiTheme="minorHAnsi" w:cstheme="minorHAnsi"/>
              </w:rPr>
            </w:pPr>
            <w:r w:rsidRPr="00852047">
              <w:rPr>
                <w:rFonts w:asciiTheme="minorHAnsi" w:hAnsiTheme="minorHAnsi" w:cstheme="minorHAnsi"/>
              </w:rPr>
              <w:t xml:space="preserve">Will </w:t>
            </w:r>
            <w:r w:rsidR="009D65B2" w:rsidRPr="00852047">
              <w:rPr>
                <w:rFonts w:asciiTheme="minorHAnsi" w:hAnsiTheme="minorHAnsi" w:cstheme="minorHAnsi"/>
              </w:rPr>
              <w:t>count as service for all purposes.</w:t>
            </w:r>
          </w:p>
        </w:tc>
      </w:tr>
      <w:tr w:rsidR="00F26ED3" w:rsidRPr="005D00FF" w14:paraId="47809F14" w14:textId="77777777" w:rsidTr="00594D09">
        <w:tc>
          <w:tcPr>
            <w:tcW w:w="2864" w:type="dxa"/>
            <w:tcBorders>
              <w:top w:val="single" w:sz="4" w:space="0" w:color="auto"/>
              <w:left w:val="single" w:sz="4" w:space="0" w:color="auto"/>
              <w:bottom w:val="single" w:sz="4" w:space="0" w:color="auto"/>
              <w:right w:val="single" w:sz="4" w:space="0" w:color="auto"/>
            </w:tcBorders>
            <w:shd w:val="clear" w:color="auto" w:fill="D9D9D9"/>
          </w:tcPr>
          <w:p w14:paraId="340EB0F1" w14:textId="77777777" w:rsidR="009D65B2" w:rsidRPr="00852047" w:rsidRDefault="009D65B2">
            <w:pPr>
              <w:spacing w:before="120" w:after="120"/>
              <w:rPr>
                <w:rFonts w:asciiTheme="minorHAnsi" w:hAnsiTheme="minorHAnsi" w:cstheme="minorHAnsi"/>
                <w:b/>
                <w:szCs w:val="20"/>
              </w:rPr>
            </w:pPr>
            <w:r w:rsidRPr="00852047">
              <w:rPr>
                <w:rFonts w:asciiTheme="minorHAnsi" w:hAnsiTheme="minorHAnsi" w:cstheme="minorHAnsi"/>
                <w:b/>
                <w:szCs w:val="20"/>
              </w:rPr>
              <w:t>Leave to:</w:t>
            </w:r>
          </w:p>
        </w:tc>
        <w:tc>
          <w:tcPr>
            <w:tcW w:w="12474" w:type="dxa"/>
            <w:tcBorders>
              <w:top w:val="single" w:sz="4" w:space="0" w:color="auto"/>
              <w:left w:val="single" w:sz="4" w:space="0" w:color="auto"/>
              <w:bottom w:val="single" w:sz="4" w:space="0" w:color="auto"/>
              <w:right w:val="single" w:sz="4" w:space="0" w:color="auto"/>
            </w:tcBorders>
            <w:shd w:val="clear" w:color="auto" w:fill="D9D9D9"/>
          </w:tcPr>
          <w:p w14:paraId="32A6E3DF" w14:textId="77777777" w:rsidR="009D65B2" w:rsidRPr="005D00FF" w:rsidRDefault="009D65B2" w:rsidP="009D65B2">
            <w:pPr>
              <w:numPr>
                <w:ilvl w:val="3"/>
                <w:numId w:val="8"/>
              </w:numPr>
              <w:spacing w:before="120" w:after="120"/>
              <w:ind w:left="4003" w:hanging="425"/>
              <w:contextualSpacing/>
              <w:jc w:val="both"/>
              <w:rPr>
                <w:rFonts w:asciiTheme="minorHAnsi" w:eastAsia="Calibri" w:hAnsiTheme="minorHAnsi" w:cstheme="minorHAnsi"/>
                <w:b/>
                <w:sz w:val="20"/>
                <w:szCs w:val="20"/>
              </w:rPr>
            </w:pPr>
            <w:r w:rsidRPr="005D00FF">
              <w:rPr>
                <w:rFonts w:asciiTheme="minorHAnsi" w:hAnsiTheme="minorHAnsi" w:cstheme="minorHAnsi"/>
                <w:b/>
                <w:sz w:val="20"/>
                <w:szCs w:val="20"/>
              </w:rPr>
              <w:t>Religious purposes</w:t>
            </w:r>
          </w:p>
        </w:tc>
      </w:tr>
      <w:tr w:rsidR="000977E8" w:rsidRPr="005D00FF" w14:paraId="68A8E8FE" w14:textId="77777777" w:rsidTr="00594D09">
        <w:tc>
          <w:tcPr>
            <w:tcW w:w="2864" w:type="dxa"/>
            <w:tcBorders>
              <w:top w:val="single" w:sz="4" w:space="0" w:color="auto"/>
              <w:left w:val="single" w:sz="4" w:space="0" w:color="auto"/>
              <w:bottom w:val="single" w:sz="4" w:space="0" w:color="auto"/>
              <w:right w:val="single" w:sz="4" w:space="0" w:color="auto"/>
            </w:tcBorders>
          </w:tcPr>
          <w:p w14:paraId="2C639D88"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Purpose</w:t>
            </w:r>
          </w:p>
        </w:tc>
        <w:tc>
          <w:tcPr>
            <w:tcW w:w="12474" w:type="dxa"/>
            <w:tcBorders>
              <w:top w:val="single" w:sz="4" w:space="0" w:color="auto"/>
              <w:left w:val="single" w:sz="4" w:space="0" w:color="auto"/>
              <w:bottom w:val="single" w:sz="4" w:space="0" w:color="auto"/>
              <w:right w:val="single" w:sz="4" w:space="0" w:color="auto"/>
            </w:tcBorders>
          </w:tcPr>
          <w:p w14:paraId="049F2707" w14:textId="2943E556"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The head of service may approve an employee’s application to access leave to enable an employee to attend a ceremony integral to the practice of the employee’s religious faith. </w:t>
            </w:r>
          </w:p>
        </w:tc>
      </w:tr>
      <w:tr w:rsidR="000977E8" w:rsidRPr="005D00FF" w14:paraId="71284538" w14:textId="77777777" w:rsidTr="00594D09">
        <w:tc>
          <w:tcPr>
            <w:tcW w:w="2864" w:type="dxa"/>
            <w:tcBorders>
              <w:top w:val="single" w:sz="4" w:space="0" w:color="auto"/>
              <w:left w:val="single" w:sz="4" w:space="0" w:color="auto"/>
              <w:bottom w:val="single" w:sz="4" w:space="0" w:color="auto"/>
              <w:right w:val="single" w:sz="4" w:space="0" w:color="auto"/>
            </w:tcBorders>
          </w:tcPr>
          <w:p w14:paraId="32FF53FB"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Eligibility </w:t>
            </w:r>
          </w:p>
        </w:tc>
        <w:tc>
          <w:tcPr>
            <w:tcW w:w="12474" w:type="dxa"/>
            <w:tcBorders>
              <w:top w:val="single" w:sz="4" w:space="0" w:color="auto"/>
              <w:left w:val="single" w:sz="4" w:space="0" w:color="auto"/>
              <w:bottom w:val="single" w:sz="4" w:space="0" w:color="auto"/>
              <w:right w:val="single" w:sz="4" w:space="0" w:color="auto"/>
            </w:tcBorders>
          </w:tcPr>
          <w:p w14:paraId="084599C1"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An employee who is an adherent to the particular religious faith and who is a practising member of that religious faith.</w:t>
            </w:r>
          </w:p>
        </w:tc>
      </w:tr>
      <w:tr w:rsidR="000977E8" w:rsidRPr="005D00FF" w14:paraId="3DAEC790" w14:textId="77777777" w:rsidTr="00594D09">
        <w:tc>
          <w:tcPr>
            <w:tcW w:w="2864" w:type="dxa"/>
            <w:tcBorders>
              <w:top w:val="single" w:sz="4" w:space="0" w:color="auto"/>
              <w:left w:val="single" w:sz="4" w:space="0" w:color="auto"/>
              <w:bottom w:val="single" w:sz="4" w:space="0" w:color="auto"/>
              <w:right w:val="single" w:sz="4" w:space="0" w:color="auto"/>
            </w:tcBorders>
          </w:tcPr>
          <w:p w14:paraId="30F479D1"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Entitlement</w:t>
            </w:r>
          </w:p>
        </w:tc>
        <w:tc>
          <w:tcPr>
            <w:tcW w:w="12474" w:type="dxa"/>
            <w:tcBorders>
              <w:top w:val="single" w:sz="4" w:space="0" w:color="auto"/>
              <w:left w:val="single" w:sz="4" w:space="0" w:color="auto"/>
              <w:bottom w:val="single" w:sz="4" w:space="0" w:color="auto"/>
              <w:right w:val="single" w:sz="4" w:space="0" w:color="auto"/>
            </w:tcBorders>
          </w:tcPr>
          <w:p w14:paraId="2DF22629"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 maximum period of 10 days in any 2 year period.</w:t>
            </w:r>
          </w:p>
        </w:tc>
      </w:tr>
      <w:tr w:rsidR="000977E8" w:rsidRPr="005D00FF" w14:paraId="45EC7D48" w14:textId="77777777" w:rsidTr="00594D09">
        <w:tc>
          <w:tcPr>
            <w:tcW w:w="2864" w:type="dxa"/>
            <w:tcBorders>
              <w:top w:val="single" w:sz="4" w:space="0" w:color="auto"/>
              <w:left w:val="single" w:sz="4" w:space="0" w:color="auto"/>
              <w:bottom w:val="single" w:sz="4" w:space="0" w:color="auto"/>
              <w:right w:val="single" w:sz="4" w:space="0" w:color="auto"/>
            </w:tcBorders>
          </w:tcPr>
          <w:p w14:paraId="752AC2E4"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Conditions</w:t>
            </w:r>
          </w:p>
        </w:tc>
        <w:tc>
          <w:tcPr>
            <w:tcW w:w="12474" w:type="dxa"/>
            <w:tcBorders>
              <w:top w:val="single" w:sz="4" w:space="0" w:color="auto"/>
              <w:left w:val="single" w:sz="4" w:space="0" w:color="auto"/>
              <w:bottom w:val="single" w:sz="4" w:space="0" w:color="auto"/>
              <w:right w:val="single" w:sz="4" w:space="0" w:color="auto"/>
            </w:tcBorders>
          </w:tcPr>
          <w:p w14:paraId="04838E08"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Religious leave is only available for ceremonies that are of significant importance to the particular faith that are generally observed by the entire faith. Leave is not available for ceremonies that are only of significance to the individual member of the particular religious faith.</w:t>
            </w:r>
          </w:p>
        </w:tc>
      </w:tr>
      <w:tr w:rsidR="000977E8" w:rsidRPr="005D00FF" w14:paraId="3951FBF3" w14:textId="77777777" w:rsidTr="00594D09">
        <w:tc>
          <w:tcPr>
            <w:tcW w:w="2864" w:type="dxa"/>
            <w:tcBorders>
              <w:top w:val="single" w:sz="4" w:space="0" w:color="auto"/>
              <w:left w:val="single" w:sz="4" w:space="0" w:color="auto"/>
              <w:bottom w:val="single" w:sz="4" w:space="0" w:color="auto"/>
              <w:right w:val="single" w:sz="4" w:space="0" w:color="auto"/>
            </w:tcBorders>
          </w:tcPr>
          <w:p w14:paraId="1C8F0BB9"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lastRenderedPageBreak/>
              <w:t>Rate of payment</w:t>
            </w:r>
          </w:p>
        </w:tc>
        <w:tc>
          <w:tcPr>
            <w:tcW w:w="12474" w:type="dxa"/>
            <w:tcBorders>
              <w:top w:val="single" w:sz="4" w:space="0" w:color="auto"/>
              <w:left w:val="single" w:sz="4" w:space="0" w:color="auto"/>
              <w:bottom w:val="single" w:sz="4" w:space="0" w:color="auto"/>
              <w:right w:val="single" w:sz="4" w:space="0" w:color="auto"/>
            </w:tcBorders>
          </w:tcPr>
          <w:p w14:paraId="36C18682"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Without pay.</w:t>
            </w:r>
          </w:p>
        </w:tc>
      </w:tr>
      <w:tr w:rsidR="000977E8" w:rsidRPr="005D00FF" w14:paraId="20DDCFAC" w14:textId="77777777" w:rsidTr="00594D09">
        <w:tc>
          <w:tcPr>
            <w:tcW w:w="2864" w:type="dxa"/>
            <w:tcBorders>
              <w:top w:val="single" w:sz="4" w:space="0" w:color="auto"/>
              <w:left w:val="single" w:sz="4" w:space="0" w:color="auto"/>
              <w:bottom w:val="single" w:sz="4" w:space="0" w:color="auto"/>
              <w:right w:val="single" w:sz="4" w:space="0" w:color="auto"/>
            </w:tcBorders>
          </w:tcPr>
          <w:p w14:paraId="193B6123"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Effect on other entitlements</w:t>
            </w:r>
          </w:p>
        </w:tc>
        <w:tc>
          <w:tcPr>
            <w:tcW w:w="12474" w:type="dxa"/>
            <w:tcBorders>
              <w:top w:val="single" w:sz="4" w:space="0" w:color="auto"/>
              <w:left w:val="single" w:sz="4" w:space="0" w:color="auto"/>
              <w:bottom w:val="single" w:sz="4" w:space="0" w:color="auto"/>
              <w:right w:val="single" w:sz="4" w:space="0" w:color="auto"/>
            </w:tcBorders>
          </w:tcPr>
          <w:p w14:paraId="160A369D" w14:textId="5F7FA9C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Will not count</w:t>
            </w:r>
            <w:r w:rsidR="006F04D8" w:rsidRPr="00852047">
              <w:rPr>
                <w:rFonts w:asciiTheme="minorHAnsi" w:hAnsiTheme="minorHAnsi" w:cstheme="minorHAnsi"/>
              </w:rPr>
              <w:t xml:space="preserve"> as service</w:t>
            </w:r>
            <w:r w:rsidRPr="00852047">
              <w:rPr>
                <w:rFonts w:asciiTheme="minorHAnsi" w:hAnsiTheme="minorHAnsi" w:cstheme="minorHAnsi"/>
              </w:rPr>
              <w:t xml:space="preserve"> for any purpose.</w:t>
            </w:r>
          </w:p>
        </w:tc>
      </w:tr>
    </w:tbl>
    <w:p w14:paraId="7874BA85" w14:textId="77777777" w:rsidR="009D65B2" w:rsidRPr="00852047" w:rsidRDefault="009D65B2" w:rsidP="009D65B2">
      <w:pPr>
        <w:rPr>
          <w:rFonts w:asciiTheme="minorHAnsi" w:hAnsiTheme="minorHAnsi" w:cstheme="minorHAnsi"/>
        </w:rPr>
      </w:pPr>
    </w:p>
    <w:tbl>
      <w:tblPr>
        <w:tblW w:w="265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3"/>
        <w:gridCol w:w="12575"/>
        <w:gridCol w:w="11219"/>
      </w:tblGrid>
      <w:tr w:rsidR="00E429F5" w:rsidRPr="005D00FF" w14:paraId="434E60FA" w14:textId="77777777" w:rsidTr="00594D09">
        <w:trPr>
          <w:gridAfter w:val="1"/>
          <w:wAfter w:w="11219" w:type="dxa"/>
        </w:trPr>
        <w:tc>
          <w:tcPr>
            <w:tcW w:w="2763" w:type="dxa"/>
            <w:tcBorders>
              <w:top w:val="single" w:sz="4" w:space="0" w:color="auto"/>
              <w:left w:val="single" w:sz="4" w:space="0" w:color="auto"/>
              <w:bottom w:val="single" w:sz="4" w:space="0" w:color="auto"/>
              <w:right w:val="single" w:sz="4" w:space="0" w:color="auto"/>
            </w:tcBorders>
            <w:shd w:val="clear" w:color="auto" w:fill="D9D9D9"/>
          </w:tcPr>
          <w:p w14:paraId="312473A2" w14:textId="77777777" w:rsidR="009D65B2" w:rsidRPr="00852047" w:rsidRDefault="009D65B2">
            <w:pPr>
              <w:spacing w:before="120" w:after="120"/>
              <w:rPr>
                <w:rFonts w:asciiTheme="minorHAnsi" w:hAnsiTheme="minorHAnsi" w:cstheme="minorHAnsi"/>
                <w:b/>
                <w:szCs w:val="20"/>
              </w:rPr>
            </w:pPr>
            <w:r w:rsidRPr="00852047">
              <w:rPr>
                <w:rFonts w:asciiTheme="minorHAnsi" w:hAnsiTheme="minorHAnsi" w:cstheme="minorHAnsi"/>
              </w:rPr>
              <w:br w:type="page"/>
            </w:r>
            <w:r w:rsidRPr="00852047">
              <w:rPr>
                <w:rFonts w:asciiTheme="minorHAnsi" w:hAnsiTheme="minorHAnsi" w:cstheme="minorHAnsi"/>
                <w:b/>
                <w:szCs w:val="20"/>
              </w:rPr>
              <w:t>Leave to:</w:t>
            </w:r>
          </w:p>
        </w:tc>
        <w:tc>
          <w:tcPr>
            <w:tcW w:w="12575" w:type="dxa"/>
            <w:tcBorders>
              <w:top w:val="single" w:sz="4" w:space="0" w:color="auto"/>
              <w:left w:val="single" w:sz="4" w:space="0" w:color="auto"/>
              <w:bottom w:val="single" w:sz="4" w:space="0" w:color="auto"/>
              <w:right w:val="single" w:sz="4" w:space="0" w:color="auto"/>
            </w:tcBorders>
            <w:shd w:val="clear" w:color="auto" w:fill="D9D9D9"/>
          </w:tcPr>
          <w:p w14:paraId="5E74D64E" w14:textId="77777777" w:rsidR="009D65B2" w:rsidRPr="00852047" w:rsidRDefault="009D65B2" w:rsidP="009D65B2">
            <w:pPr>
              <w:numPr>
                <w:ilvl w:val="3"/>
                <w:numId w:val="8"/>
              </w:numPr>
              <w:spacing w:before="120" w:after="120"/>
              <w:ind w:left="4145"/>
              <w:contextualSpacing/>
              <w:jc w:val="both"/>
              <w:rPr>
                <w:rFonts w:asciiTheme="minorHAnsi" w:eastAsia="Calibri" w:hAnsiTheme="minorHAnsi" w:cstheme="minorHAnsi"/>
                <w:b/>
                <w:sz w:val="20"/>
                <w:szCs w:val="20"/>
              </w:rPr>
            </w:pPr>
            <w:r w:rsidRPr="00852047">
              <w:rPr>
                <w:rFonts w:asciiTheme="minorHAnsi" w:eastAsia="Calibri" w:hAnsiTheme="minorHAnsi" w:cstheme="minorHAnsi"/>
                <w:b/>
                <w:sz w:val="20"/>
                <w:szCs w:val="20"/>
              </w:rPr>
              <w:t>Defence Reserve</w:t>
            </w:r>
          </w:p>
        </w:tc>
      </w:tr>
      <w:tr w:rsidR="0099559D" w:rsidRPr="005D00FF" w14:paraId="2BDA7F99" w14:textId="77777777" w:rsidTr="00594D09">
        <w:trPr>
          <w:gridAfter w:val="1"/>
          <w:wAfter w:w="11219" w:type="dxa"/>
        </w:trPr>
        <w:tc>
          <w:tcPr>
            <w:tcW w:w="2763" w:type="dxa"/>
            <w:tcBorders>
              <w:top w:val="single" w:sz="4" w:space="0" w:color="auto"/>
              <w:left w:val="single" w:sz="4" w:space="0" w:color="auto"/>
              <w:bottom w:val="single" w:sz="4" w:space="0" w:color="auto"/>
              <w:right w:val="single" w:sz="4" w:space="0" w:color="auto"/>
            </w:tcBorders>
          </w:tcPr>
          <w:p w14:paraId="30EB2D37" w14:textId="77777777" w:rsidR="009D65B2" w:rsidRPr="00852047" w:rsidRDefault="009D65B2">
            <w:pPr>
              <w:spacing w:before="120" w:after="120"/>
              <w:ind w:left="34"/>
              <w:rPr>
                <w:rFonts w:asciiTheme="minorHAnsi" w:hAnsiTheme="minorHAnsi" w:cstheme="minorHAnsi"/>
              </w:rPr>
            </w:pPr>
            <w:r w:rsidRPr="00852047">
              <w:rPr>
                <w:rFonts w:asciiTheme="minorHAnsi" w:hAnsiTheme="minorHAnsi" w:cstheme="minorHAnsi"/>
              </w:rPr>
              <w:t>Purpose</w:t>
            </w:r>
          </w:p>
        </w:tc>
        <w:tc>
          <w:tcPr>
            <w:tcW w:w="12575" w:type="dxa"/>
            <w:tcBorders>
              <w:top w:val="single" w:sz="4" w:space="0" w:color="auto"/>
              <w:left w:val="single" w:sz="4" w:space="0" w:color="auto"/>
              <w:bottom w:val="single" w:sz="4" w:space="0" w:color="auto"/>
              <w:right w:val="single" w:sz="4" w:space="0" w:color="auto"/>
            </w:tcBorders>
          </w:tcPr>
          <w:p w14:paraId="49325B04" w14:textId="5129E450" w:rsidR="009D65B2" w:rsidRPr="00852047" w:rsidRDefault="006F04D8">
            <w:pPr>
              <w:spacing w:before="120" w:after="120"/>
              <w:rPr>
                <w:rFonts w:asciiTheme="minorHAnsi" w:hAnsiTheme="minorHAnsi" w:cstheme="minorHAnsi"/>
              </w:rPr>
            </w:pPr>
            <w:r w:rsidRPr="00852047">
              <w:rPr>
                <w:rFonts w:asciiTheme="minorHAnsi" w:hAnsiTheme="minorHAnsi" w:cstheme="minorHAnsi"/>
              </w:rPr>
              <w:t>The head of service may approve an employee’s application to access leave t</w:t>
            </w:r>
            <w:r w:rsidR="009D65B2" w:rsidRPr="00852047">
              <w:rPr>
                <w:rFonts w:asciiTheme="minorHAnsi" w:hAnsiTheme="minorHAnsi" w:cstheme="minorHAnsi"/>
              </w:rPr>
              <w:t xml:space="preserve">o enable an employee to undertake specified defence service and, also, enlistment, training or deployment with the Australian Defence Force Reserve (ADFR). </w:t>
            </w:r>
          </w:p>
        </w:tc>
      </w:tr>
      <w:tr w:rsidR="0099559D" w:rsidRPr="005D00FF" w14:paraId="585217D7" w14:textId="77777777" w:rsidTr="00594D09">
        <w:trPr>
          <w:gridAfter w:val="1"/>
          <w:wAfter w:w="11219" w:type="dxa"/>
        </w:trPr>
        <w:tc>
          <w:tcPr>
            <w:tcW w:w="2763" w:type="dxa"/>
            <w:tcBorders>
              <w:top w:val="single" w:sz="4" w:space="0" w:color="auto"/>
              <w:left w:val="single" w:sz="4" w:space="0" w:color="auto"/>
              <w:bottom w:val="single" w:sz="4" w:space="0" w:color="auto"/>
              <w:right w:val="single" w:sz="4" w:space="0" w:color="auto"/>
            </w:tcBorders>
          </w:tcPr>
          <w:p w14:paraId="785DCD92"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Eligibility </w:t>
            </w:r>
          </w:p>
        </w:tc>
        <w:tc>
          <w:tcPr>
            <w:tcW w:w="12575" w:type="dxa"/>
            <w:tcBorders>
              <w:top w:val="single" w:sz="4" w:space="0" w:color="auto"/>
              <w:left w:val="single" w:sz="4" w:space="0" w:color="auto"/>
              <w:bottom w:val="single" w:sz="4" w:space="0" w:color="auto"/>
              <w:right w:val="single" w:sz="4" w:space="0" w:color="auto"/>
            </w:tcBorders>
          </w:tcPr>
          <w:p w14:paraId="41A454B2"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Available to employees other than casual employees.</w:t>
            </w:r>
          </w:p>
        </w:tc>
      </w:tr>
      <w:tr w:rsidR="0099559D" w:rsidRPr="005D00FF" w14:paraId="721C0B9E" w14:textId="77777777" w:rsidTr="00594D09">
        <w:trPr>
          <w:gridAfter w:val="1"/>
          <w:wAfter w:w="11219" w:type="dxa"/>
        </w:trPr>
        <w:tc>
          <w:tcPr>
            <w:tcW w:w="2763" w:type="dxa"/>
            <w:tcBorders>
              <w:top w:val="single" w:sz="4" w:space="0" w:color="auto"/>
              <w:left w:val="single" w:sz="4" w:space="0" w:color="auto"/>
              <w:bottom w:val="single" w:sz="4" w:space="0" w:color="auto"/>
              <w:right w:val="single" w:sz="4" w:space="0" w:color="auto"/>
            </w:tcBorders>
          </w:tcPr>
          <w:p w14:paraId="60697183"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Entitlement</w:t>
            </w:r>
          </w:p>
        </w:tc>
        <w:tc>
          <w:tcPr>
            <w:tcW w:w="12575" w:type="dxa"/>
            <w:tcBorders>
              <w:top w:val="single" w:sz="4" w:space="0" w:color="auto"/>
              <w:left w:val="single" w:sz="4" w:space="0" w:color="auto"/>
              <w:bottom w:val="single" w:sz="4" w:space="0" w:color="auto"/>
              <w:right w:val="single" w:sz="4" w:space="0" w:color="auto"/>
            </w:tcBorders>
          </w:tcPr>
          <w:p w14:paraId="4834A9B2"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The entitlement to leave for Reserve Service is prescribed under the </w:t>
            </w:r>
            <w:r w:rsidRPr="00852047">
              <w:rPr>
                <w:rFonts w:asciiTheme="minorHAnsi" w:hAnsiTheme="minorHAnsi" w:cstheme="minorHAnsi"/>
                <w:i/>
                <w:iCs/>
              </w:rPr>
              <w:t>Defence Reserve Service (Protection) Act 2001</w:t>
            </w:r>
            <w:r w:rsidRPr="00852047">
              <w:rPr>
                <w:rFonts w:asciiTheme="minorHAnsi" w:hAnsiTheme="minorHAnsi" w:cstheme="minorHAnsi"/>
              </w:rPr>
              <w:t xml:space="preserve">. </w:t>
            </w:r>
          </w:p>
          <w:p w14:paraId="275EFC37"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An employee may be granted leave (with or without pay) to enable the employee to fulfil Australian Defence Force (ADF) Reserve and Continuous Full Time Service (CFTS) or Cadet Force obligations.</w:t>
            </w:r>
          </w:p>
          <w:p w14:paraId="01FE88B3"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An employee is entitled to ADF Reserve Leave with pay, for up to 4 weeks during each financial year for the purpose of fulfilling service in the ADF Reserve. These purposes include training and operational duty as required. </w:t>
            </w:r>
          </w:p>
          <w:p w14:paraId="1CCEEFC8" w14:textId="272D21C1" w:rsidR="009D65B2" w:rsidRPr="00852047" w:rsidRDefault="009D65B2">
            <w:pPr>
              <w:spacing w:before="120" w:after="120"/>
              <w:rPr>
                <w:rFonts w:asciiTheme="minorHAnsi" w:hAnsiTheme="minorHAnsi" w:cstheme="minorHAnsi"/>
              </w:rPr>
            </w:pPr>
            <w:r w:rsidRPr="00852047">
              <w:rPr>
                <w:rFonts w:asciiTheme="minorHAnsi" w:hAnsiTheme="minorHAnsi" w:cstheme="minorHAnsi"/>
              </w:rPr>
              <w:t>During an employee</w:t>
            </w:r>
            <w:r w:rsidR="00BD23C0" w:rsidRPr="00852047">
              <w:rPr>
                <w:rFonts w:asciiTheme="minorHAnsi" w:hAnsiTheme="minorHAnsi" w:cstheme="minorHAnsi"/>
              </w:rPr>
              <w:t>’</w:t>
            </w:r>
            <w:r w:rsidRPr="00852047">
              <w:rPr>
                <w:rFonts w:asciiTheme="minorHAnsi" w:hAnsiTheme="minorHAnsi" w:cstheme="minorHAnsi"/>
              </w:rPr>
              <w:t xml:space="preserve">s first year of ADF Reserve service, a further 2 weeks paid leave may be granted by the head of service to facilitate participation in additional ADF Reserve training, including induction requirements. </w:t>
            </w:r>
          </w:p>
          <w:p w14:paraId="49D17A57"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With the exception of the additional 2 weeks in the first year of service, leave can be accumulated and taken over a period of 2 years, to enable the employee to undertake training as a member of the ADF Reserves. </w:t>
            </w:r>
          </w:p>
          <w:p w14:paraId="044F2C4F"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Employees are not required to pay their tax-free ADF Reserve salary to the ACTPS in any circumstances. </w:t>
            </w:r>
          </w:p>
          <w:p w14:paraId="6C6377DC" w14:textId="163523FE"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An employee who is an officer or instructor of cadets in a Cadet Force may be granted paid leave of up to 3 weeks each financial year to perform duties as an officer or instructor of Cadets. For these purposes ‘Cadet Force</w:t>
            </w:r>
            <w:r w:rsidR="00BD23C0" w:rsidRPr="00852047">
              <w:rPr>
                <w:rFonts w:asciiTheme="minorHAnsi" w:hAnsiTheme="minorHAnsi" w:cstheme="minorHAnsi"/>
              </w:rPr>
              <w:t>’</w:t>
            </w:r>
            <w:r w:rsidRPr="00852047">
              <w:rPr>
                <w:rFonts w:asciiTheme="minorHAnsi" w:hAnsiTheme="minorHAnsi" w:cstheme="minorHAnsi"/>
              </w:rPr>
              <w:t xml:space="preserve"> means the Australian Navy Cadets, Australian Army Cadets, or the Australian Air Force Cadets. </w:t>
            </w:r>
          </w:p>
          <w:p w14:paraId="3EFA36B9"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Defence Reserve Leave counts as service for all purposes, except for unpaid leave to undertake CFTS. Unpaid leave for the purpose of CFTS counts for all purposes except Annual Leave. </w:t>
            </w:r>
          </w:p>
          <w:p w14:paraId="20121E2B"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An eligible employee may also apply for Annual Leave, Long Service Leave, leave without pay, or they may use ADOs or flextime (where available) to make up time for the purpose of fulfilling ADF Reserve, CFTS or Cadet Force obligations. </w:t>
            </w:r>
          </w:p>
        </w:tc>
      </w:tr>
      <w:tr w:rsidR="0099559D" w:rsidRPr="005D00FF" w14:paraId="62190C60" w14:textId="77777777" w:rsidTr="00594D09">
        <w:trPr>
          <w:gridAfter w:val="1"/>
          <w:wAfter w:w="11219" w:type="dxa"/>
        </w:trPr>
        <w:tc>
          <w:tcPr>
            <w:tcW w:w="2763" w:type="dxa"/>
            <w:tcBorders>
              <w:top w:val="single" w:sz="4" w:space="0" w:color="auto"/>
              <w:left w:val="single" w:sz="4" w:space="0" w:color="auto"/>
              <w:bottom w:val="single" w:sz="4" w:space="0" w:color="auto"/>
              <w:right w:val="single" w:sz="4" w:space="0" w:color="auto"/>
            </w:tcBorders>
          </w:tcPr>
          <w:p w14:paraId="38F6AED9"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lastRenderedPageBreak/>
              <w:t>Conditions</w:t>
            </w:r>
          </w:p>
        </w:tc>
        <w:tc>
          <w:tcPr>
            <w:tcW w:w="12575" w:type="dxa"/>
            <w:tcBorders>
              <w:top w:val="single" w:sz="4" w:space="0" w:color="auto"/>
              <w:left w:val="single" w:sz="4" w:space="0" w:color="auto"/>
              <w:bottom w:val="single" w:sz="4" w:space="0" w:color="auto"/>
              <w:right w:val="single" w:sz="4" w:space="0" w:color="auto"/>
            </w:tcBorders>
          </w:tcPr>
          <w:p w14:paraId="6A9E9DCF"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An eligible employee must give notice to the head of service as soon as practicable of their absence or intention to be absent for Defence Reserve Leave, including documentary evidence.</w:t>
            </w:r>
          </w:p>
        </w:tc>
      </w:tr>
      <w:tr w:rsidR="0099559D" w:rsidRPr="005D00FF" w14:paraId="2DC3864A" w14:textId="77777777" w:rsidTr="00594D09">
        <w:trPr>
          <w:gridAfter w:val="1"/>
          <w:wAfter w:w="11219" w:type="dxa"/>
        </w:trPr>
        <w:tc>
          <w:tcPr>
            <w:tcW w:w="2763" w:type="dxa"/>
            <w:tcBorders>
              <w:top w:val="single" w:sz="4" w:space="0" w:color="auto"/>
              <w:left w:val="single" w:sz="4" w:space="0" w:color="auto"/>
              <w:bottom w:val="single" w:sz="4" w:space="0" w:color="auto"/>
              <w:right w:val="single" w:sz="4" w:space="0" w:color="auto"/>
            </w:tcBorders>
          </w:tcPr>
          <w:p w14:paraId="75FCBA94"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Rate of payment</w:t>
            </w:r>
          </w:p>
        </w:tc>
        <w:tc>
          <w:tcPr>
            <w:tcW w:w="12575" w:type="dxa"/>
            <w:tcBorders>
              <w:top w:val="single" w:sz="4" w:space="0" w:color="auto"/>
              <w:left w:val="single" w:sz="4" w:space="0" w:color="auto"/>
              <w:bottom w:val="single" w:sz="4" w:space="0" w:color="auto"/>
              <w:right w:val="single" w:sz="4" w:space="0" w:color="auto"/>
            </w:tcBorders>
          </w:tcPr>
          <w:p w14:paraId="7B8EBBB2"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With pay or without pay.</w:t>
            </w:r>
          </w:p>
        </w:tc>
      </w:tr>
      <w:tr w:rsidR="000977E8" w:rsidRPr="005D00FF" w14:paraId="79D6E6DE" w14:textId="77777777" w:rsidTr="00594D09">
        <w:tc>
          <w:tcPr>
            <w:tcW w:w="2763" w:type="dxa"/>
            <w:tcBorders>
              <w:top w:val="single" w:sz="4" w:space="0" w:color="auto"/>
              <w:left w:val="single" w:sz="4" w:space="0" w:color="auto"/>
              <w:bottom w:val="single" w:sz="4" w:space="0" w:color="auto"/>
              <w:right w:val="single" w:sz="4" w:space="0" w:color="auto"/>
            </w:tcBorders>
          </w:tcPr>
          <w:p w14:paraId="41038AA4"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Effect on other entitlements</w:t>
            </w:r>
          </w:p>
        </w:tc>
        <w:tc>
          <w:tcPr>
            <w:tcW w:w="12575" w:type="dxa"/>
            <w:tcBorders>
              <w:top w:val="single" w:sz="4" w:space="0" w:color="auto"/>
              <w:left w:val="single" w:sz="4" w:space="0" w:color="auto"/>
              <w:bottom w:val="single" w:sz="4" w:space="0" w:color="auto"/>
              <w:right w:val="single" w:sz="4" w:space="0" w:color="auto"/>
            </w:tcBorders>
          </w:tcPr>
          <w:p w14:paraId="3FEA938A"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As per entitlement.</w:t>
            </w:r>
          </w:p>
        </w:tc>
        <w:tc>
          <w:tcPr>
            <w:tcW w:w="11219" w:type="dxa"/>
          </w:tcPr>
          <w:p w14:paraId="252AE66F" w14:textId="77777777" w:rsidR="009D65B2" w:rsidRPr="00852047" w:rsidRDefault="009D65B2">
            <w:pPr>
              <w:rPr>
                <w:rFonts w:asciiTheme="minorHAnsi" w:hAnsiTheme="minorHAnsi" w:cstheme="minorHAnsi"/>
              </w:rPr>
            </w:pPr>
          </w:p>
        </w:tc>
      </w:tr>
    </w:tbl>
    <w:p w14:paraId="4463DBD8" w14:textId="77777777" w:rsidR="009D65B2" w:rsidRPr="00852047" w:rsidRDefault="009D65B2" w:rsidP="009D65B2">
      <w:pPr>
        <w:tabs>
          <w:tab w:val="left" w:pos="972"/>
        </w:tabs>
        <w:rPr>
          <w:rFonts w:asciiTheme="minorHAnsi" w:hAnsiTheme="minorHAnsi" w:cstheme="minorHAnsi"/>
        </w:rPr>
      </w:pP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2"/>
        <w:gridCol w:w="12316"/>
      </w:tblGrid>
      <w:tr w:rsidR="007B59DE" w:rsidRPr="005D00FF" w14:paraId="2494AC15" w14:textId="77777777" w:rsidTr="00594D09">
        <w:tc>
          <w:tcPr>
            <w:tcW w:w="985" w:type="pct"/>
            <w:tcBorders>
              <w:top w:val="single" w:sz="4" w:space="0" w:color="auto"/>
              <w:left w:val="single" w:sz="4" w:space="0" w:color="auto"/>
              <w:bottom w:val="single" w:sz="4" w:space="0" w:color="auto"/>
              <w:right w:val="single" w:sz="4" w:space="0" w:color="auto"/>
            </w:tcBorders>
            <w:shd w:val="clear" w:color="auto" w:fill="D9D9D9"/>
          </w:tcPr>
          <w:p w14:paraId="45F5B76C" w14:textId="77777777" w:rsidR="009D65B2" w:rsidRPr="00852047" w:rsidRDefault="009D65B2">
            <w:pPr>
              <w:spacing w:before="120" w:after="120"/>
              <w:rPr>
                <w:rFonts w:asciiTheme="minorHAnsi" w:hAnsiTheme="minorHAnsi" w:cstheme="minorHAnsi"/>
                <w:b/>
                <w:szCs w:val="20"/>
              </w:rPr>
            </w:pPr>
            <w:r w:rsidRPr="00852047">
              <w:rPr>
                <w:rFonts w:asciiTheme="minorHAnsi" w:hAnsiTheme="minorHAnsi" w:cstheme="minorHAnsi"/>
                <w:szCs w:val="20"/>
              </w:rPr>
              <w:br w:type="page"/>
            </w:r>
            <w:r w:rsidRPr="00852047">
              <w:rPr>
                <w:rFonts w:asciiTheme="minorHAnsi" w:hAnsiTheme="minorHAnsi" w:cstheme="minorHAnsi"/>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7E8A8EC9" w14:textId="77777777" w:rsidR="009D65B2" w:rsidRPr="005D00FF" w:rsidRDefault="009D65B2" w:rsidP="009D65B2">
            <w:pPr>
              <w:numPr>
                <w:ilvl w:val="3"/>
                <w:numId w:val="8"/>
              </w:numPr>
              <w:spacing w:before="120" w:after="120"/>
              <w:ind w:left="4146"/>
              <w:contextualSpacing/>
              <w:jc w:val="both"/>
              <w:rPr>
                <w:rFonts w:asciiTheme="minorHAnsi" w:eastAsia="Calibri" w:hAnsiTheme="minorHAnsi" w:cstheme="minorHAnsi"/>
                <w:b/>
                <w:sz w:val="20"/>
                <w:szCs w:val="20"/>
              </w:rPr>
            </w:pPr>
            <w:r w:rsidRPr="005D00FF">
              <w:rPr>
                <w:rFonts w:asciiTheme="minorHAnsi" w:hAnsiTheme="minorHAnsi" w:cstheme="minorHAnsi"/>
                <w:b/>
                <w:sz w:val="20"/>
                <w:szCs w:val="20"/>
              </w:rPr>
              <w:t>Operational Service Personal Leave</w:t>
            </w:r>
          </w:p>
        </w:tc>
      </w:tr>
      <w:tr w:rsidR="00C66707" w:rsidRPr="005D00FF" w14:paraId="208C7EDE" w14:textId="77777777" w:rsidTr="00594D09">
        <w:tc>
          <w:tcPr>
            <w:tcW w:w="985" w:type="pct"/>
            <w:tcBorders>
              <w:top w:val="single" w:sz="4" w:space="0" w:color="auto"/>
              <w:left w:val="single" w:sz="4" w:space="0" w:color="auto"/>
              <w:bottom w:val="single" w:sz="4" w:space="0" w:color="auto"/>
              <w:right w:val="single" w:sz="4" w:space="0" w:color="auto"/>
            </w:tcBorders>
          </w:tcPr>
          <w:p w14:paraId="769A6D3B"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Purpose</w:t>
            </w:r>
          </w:p>
        </w:tc>
        <w:tc>
          <w:tcPr>
            <w:tcW w:w="4015" w:type="pct"/>
            <w:tcBorders>
              <w:top w:val="single" w:sz="4" w:space="0" w:color="auto"/>
              <w:left w:val="single" w:sz="4" w:space="0" w:color="auto"/>
              <w:bottom w:val="single" w:sz="4" w:space="0" w:color="auto"/>
              <w:right w:val="single" w:sz="4" w:space="0" w:color="auto"/>
            </w:tcBorders>
          </w:tcPr>
          <w:p w14:paraId="1D5D54D7" w14:textId="35DCB379" w:rsidR="009D65B2" w:rsidRPr="00852047" w:rsidRDefault="006F04D8">
            <w:pPr>
              <w:spacing w:before="120" w:after="120"/>
              <w:rPr>
                <w:rFonts w:asciiTheme="minorHAnsi" w:hAnsiTheme="minorHAnsi" w:cstheme="minorHAnsi"/>
              </w:rPr>
            </w:pPr>
            <w:r w:rsidRPr="00852047">
              <w:rPr>
                <w:rFonts w:asciiTheme="minorHAnsi" w:hAnsiTheme="minorHAnsi" w:cstheme="minorHAnsi"/>
              </w:rPr>
              <w:t>The head of service may approve an employee’s application to access leave t</w:t>
            </w:r>
            <w:r w:rsidR="009D65B2" w:rsidRPr="00852047">
              <w:rPr>
                <w:rFonts w:asciiTheme="minorHAnsi" w:hAnsiTheme="minorHAnsi" w:cstheme="minorHAnsi"/>
              </w:rPr>
              <w:t>o enable officers and employees who have rendered operational service to be absent from duty when they are unfit for work because of war-caused injuries or diseases.</w:t>
            </w:r>
          </w:p>
        </w:tc>
      </w:tr>
      <w:tr w:rsidR="00C66707" w:rsidRPr="005D00FF" w14:paraId="44B6BAE0" w14:textId="77777777" w:rsidTr="00594D09">
        <w:tc>
          <w:tcPr>
            <w:tcW w:w="985" w:type="pct"/>
            <w:tcBorders>
              <w:top w:val="single" w:sz="4" w:space="0" w:color="auto"/>
              <w:left w:val="single" w:sz="4" w:space="0" w:color="auto"/>
              <w:bottom w:val="single" w:sz="4" w:space="0" w:color="auto"/>
              <w:right w:val="single" w:sz="4" w:space="0" w:color="auto"/>
            </w:tcBorders>
          </w:tcPr>
          <w:p w14:paraId="48EBDE6B"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1BC08B8F"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An officer or employee (other than a casual employee) who has rendered operational service.</w:t>
            </w:r>
          </w:p>
        </w:tc>
      </w:tr>
      <w:tr w:rsidR="00C66707" w:rsidRPr="005D00FF" w14:paraId="52FA645B" w14:textId="77777777" w:rsidTr="00594D09">
        <w:tc>
          <w:tcPr>
            <w:tcW w:w="985" w:type="pct"/>
            <w:tcBorders>
              <w:top w:val="single" w:sz="4" w:space="0" w:color="auto"/>
              <w:left w:val="single" w:sz="4" w:space="0" w:color="auto"/>
              <w:bottom w:val="single" w:sz="4" w:space="0" w:color="auto"/>
              <w:right w:val="single" w:sz="4" w:space="0" w:color="auto"/>
            </w:tcBorders>
          </w:tcPr>
          <w:p w14:paraId="312BF99E"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Entitlement</w:t>
            </w:r>
          </w:p>
        </w:tc>
        <w:tc>
          <w:tcPr>
            <w:tcW w:w="4015" w:type="pct"/>
            <w:tcBorders>
              <w:top w:val="single" w:sz="4" w:space="0" w:color="auto"/>
              <w:left w:val="single" w:sz="4" w:space="0" w:color="auto"/>
              <w:bottom w:val="single" w:sz="4" w:space="0" w:color="auto"/>
              <w:right w:val="single" w:sz="4" w:space="0" w:color="auto"/>
            </w:tcBorders>
          </w:tcPr>
          <w:p w14:paraId="7F13FEDB" w14:textId="6CFCAE12" w:rsidR="009D65B2" w:rsidRPr="00852047" w:rsidRDefault="009D65B2">
            <w:pPr>
              <w:spacing w:before="60" w:after="120"/>
              <w:rPr>
                <w:rFonts w:asciiTheme="minorHAnsi" w:hAnsiTheme="minorHAnsi" w:cstheme="minorHAnsi"/>
              </w:rPr>
            </w:pPr>
            <w:r w:rsidRPr="00852047">
              <w:rPr>
                <w:rFonts w:asciiTheme="minorHAnsi" w:hAnsiTheme="minorHAnsi" w:cstheme="minorHAnsi"/>
              </w:rPr>
              <w:t>Operational service personal leave is cumulative and is additional to personal leave entitlements contained in</w:t>
            </w:r>
            <w:r w:rsidR="00D6148F" w:rsidRPr="00852047">
              <w:rPr>
                <w:rFonts w:asciiTheme="minorHAnsi" w:hAnsiTheme="minorHAnsi" w:cstheme="minorHAnsi"/>
              </w:rPr>
              <w:t xml:space="preserve"> clause E4.</w:t>
            </w:r>
            <w:r w:rsidRPr="00852047">
              <w:rPr>
                <w:rFonts w:asciiTheme="minorHAnsi" w:hAnsiTheme="minorHAnsi" w:cstheme="minorHAnsi"/>
              </w:rPr>
              <w:t xml:space="preserve"> </w:t>
            </w:r>
          </w:p>
          <w:p w14:paraId="3D251D4E" w14:textId="77777777" w:rsidR="009D65B2" w:rsidRPr="00852047" w:rsidRDefault="009D65B2">
            <w:pPr>
              <w:spacing w:before="60" w:after="120"/>
              <w:rPr>
                <w:rFonts w:asciiTheme="minorHAnsi" w:hAnsiTheme="minorHAnsi" w:cstheme="minorHAnsi"/>
              </w:rPr>
            </w:pPr>
            <w:r w:rsidRPr="00852047">
              <w:rPr>
                <w:rFonts w:asciiTheme="minorHAnsi" w:hAnsiTheme="minorHAnsi" w:cstheme="minorHAnsi"/>
              </w:rPr>
              <w:t>Officers:</w:t>
            </w:r>
          </w:p>
          <w:p w14:paraId="53E21C04" w14:textId="77777777" w:rsidR="009D65B2" w:rsidRPr="00852047" w:rsidRDefault="009D65B2">
            <w:pPr>
              <w:spacing w:before="60" w:after="120"/>
              <w:rPr>
                <w:rFonts w:asciiTheme="minorHAnsi" w:hAnsiTheme="minorHAnsi" w:cstheme="minorHAnsi"/>
              </w:rPr>
            </w:pPr>
            <w:r w:rsidRPr="00852047">
              <w:rPr>
                <w:rFonts w:asciiTheme="minorHAnsi" w:hAnsiTheme="minorHAnsi" w:cstheme="minorHAnsi"/>
              </w:rPr>
              <w:t>On appointment, an eligible officer is entitled to 9 weeks operational service personal leave.</w:t>
            </w:r>
          </w:p>
          <w:p w14:paraId="2459A7C3" w14:textId="77777777" w:rsidR="009D65B2" w:rsidRPr="00852047" w:rsidRDefault="009D65B2">
            <w:pPr>
              <w:spacing w:before="60"/>
              <w:rPr>
                <w:rFonts w:asciiTheme="minorHAnsi" w:hAnsiTheme="minorHAnsi" w:cstheme="minorHAnsi"/>
              </w:rPr>
            </w:pPr>
            <w:r w:rsidRPr="00852047">
              <w:rPr>
                <w:rFonts w:asciiTheme="minorHAnsi" w:hAnsiTheme="minorHAnsi" w:cstheme="minorHAnsi"/>
              </w:rPr>
              <w:t>An eligible officer is entitled to receive an additional credit of 3 weeks operational service personal leave at all of the following times:</w:t>
            </w:r>
          </w:p>
          <w:p w14:paraId="1E85A34E" w14:textId="77777777" w:rsidR="009D65B2" w:rsidRPr="00852047" w:rsidRDefault="009D65B2">
            <w:pPr>
              <w:spacing w:before="60"/>
              <w:rPr>
                <w:rFonts w:asciiTheme="minorHAnsi" w:hAnsiTheme="minorHAnsi" w:cstheme="minorHAnsi"/>
              </w:rPr>
            </w:pPr>
            <w:r w:rsidRPr="00852047">
              <w:rPr>
                <w:rFonts w:asciiTheme="minorHAnsi" w:hAnsiTheme="minorHAnsi" w:cstheme="minorHAnsi"/>
              </w:rPr>
              <w:t xml:space="preserve">   12 months after the date of appointment.</w:t>
            </w:r>
          </w:p>
          <w:p w14:paraId="07D6BB69" w14:textId="77777777" w:rsidR="009D65B2" w:rsidRPr="00852047" w:rsidRDefault="009D65B2">
            <w:pPr>
              <w:spacing w:before="60"/>
              <w:rPr>
                <w:rFonts w:asciiTheme="minorHAnsi" w:hAnsiTheme="minorHAnsi" w:cstheme="minorHAnsi"/>
              </w:rPr>
            </w:pPr>
            <w:r w:rsidRPr="00852047">
              <w:rPr>
                <w:rFonts w:asciiTheme="minorHAnsi" w:hAnsiTheme="minorHAnsi" w:cstheme="minorHAnsi"/>
              </w:rPr>
              <w:t xml:space="preserve">   24 months after the date of appointment.</w:t>
            </w:r>
          </w:p>
          <w:p w14:paraId="53E056FA" w14:textId="77777777" w:rsidR="009D65B2" w:rsidRPr="00852047" w:rsidRDefault="009D65B2">
            <w:pPr>
              <w:spacing w:before="60" w:after="120"/>
              <w:rPr>
                <w:rFonts w:asciiTheme="minorHAnsi" w:hAnsiTheme="minorHAnsi" w:cstheme="minorHAnsi"/>
              </w:rPr>
            </w:pPr>
            <w:r w:rsidRPr="00852047">
              <w:rPr>
                <w:rFonts w:asciiTheme="minorHAnsi" w:hAnsiTheme="minorHAnsi" w:cstheme="minorHAnsi"/>
              </w:rPr>
              <w:t xml:space="preserve">   36 months after the date of appointment.</w:t>
            </w:r>
          </w:p>
          <w:p w14:paraId="607598A0" w14:textId="77777777" w:rsidR="009D65B2" w:rsidRPr="00852047" w:rsidRDefault="009D65B2">
            <w:pPr>
              <w:spacing w:before="60" w:after="120"/>
              <w:rPr>
                <w:rFonts w:asciiTheme="minorHAnsi" w:hAnsiTheme="minorHAnsi" w:cstheme="minorHAnsi"/>
              </w:rPr>
            </w:pPr>
            <w:r w:rsidRPr="00852047">
              <w:rPr>
                <w:rFonts w:asciiTheme="minorHAnsi" w:hAnsiTheme="minorHAnsi" w:cstheme="minorHAnsi"/>
              </w:rPr>
              <w:t>The maximum operational service personal leave balance that an eligible officer may have is 18 weeks.</w:t>
            </w:r>
          </w:p>
          <w:p w14:paraId="1A6D09DE" w14:textId="77777777" w:rsidR="009D65B2" w:rsidRPr="00852047" w:rsidRDefault="009D65B2">
            <w:pPr>
              <w:spacing w:before="60" w:after="120"/>
              <w:rPr>
                <w:rFonts w:asciiTheme="minorHAnsi" w:hAnsiTheme="minorHAnsi" w:cstheme="minorHAnsi"/>
              </w:rPr>
            </w:pPr>
            <w:r w:rsidRPr="00852047">
              <w:rPr>
                <w:rFonts w:asciiTheme="minorHAnsi" w:hAnsiTheme="minorHAnsi" w:cstheme="minorHAnsi"/>
              </w:rPr>
              <w:t>Employees (other than Officers):</w:t>
            </w:r>
          </w:p>
          <w:p w14:paraId="64205806" w14:textId="77777777" w:rsidR="009D65B2" w:rsidRPr="00852047" w:rsidRDefault="009D65B2">
            <w:pPr>
              <w:spacing w:before="60" w:after="120"/>
              <w:rPr>
                <w:rFonts w:asciiTheme="minorHAnsi" w:hAnsiTheme="minorHAnsi" w:cstheme="minorHAnsi"/>
              </w:rPr>
            </w:pPr>
            <w:r w:rsidRPr="00852047">
              <w:rPr>
                <w:rFonts w:asciiTheme="minorHAnsi" w:hAnsiTheme="minorHAnsi" w:cstheme="minorHAnsi"/>
              </w:rPr>
              <w:t>On engagement, an eligible employee is entitled to 9 days operational service personal leave.</w:t>
            </w:r>
          </w:p>
          <w:p w14:paraId="47DDB7DE" w14:textId="77777777" w:rsidR="009D65B2" w:rsidRPr="00852047" w:rsidRDefault="009D65B2">
            <w:pPr>
              <w:spacing w:before="60"/>
              <w:rPr>
                <w:rFonts w:asciiTheme="minorHAnsi" w:hAnsiTheme="minorHAnsi" w:cstheme="minorHAnsi"/>
              </w:rPr>
            </w:pPr>
            <w:r w:rsidRPr="00852047">
              <w:rPr>
                <w:rFonts w:asciiTheme="minorHAnsi" w:hAnsiTheme="minorHAnsi" w:cstheme="minorHAnsi"/>
              </w:rPr>
              <w:t>An eligible employee is entitled to receive an additional credit of 3 days operational service personal leave at all of the following times:</w:t>
            </w:r>
          </w:p>
          <w:p w14:paraId="1FE3A9C0" w14:textId="77777777" w:rsidR="009D65B2" w:rsidRPr="00852047" w:rsidRDefault="009D65B2">
            <w:pPr>
              <w:spacing w:before="60"/>
              <w:rPr>
                <w:rFonts w:asciiTheme="minorHAnsi" w:hAnsiTheme="minorHAnsi" w:cstheme="minorHAnsi"/>
              </w:rPr>
            </w:pPr>
            <w:r w:rsidRPr="00852047">
              <w:rPr>
                <w:rFonts w:asciiTheme="minorHAnsi" w:hAnsiTheme="minorHAnsi" w:cstheme="minorHAnsi"/>
              </w:rPr>
              <w:lastRenderedPageBreak/>
              <w:t xml:space="preserve">   12 months after the date of engagement.</w:t>
            </w:r>
          </w:p>
          <w:p w14:paraId="7BF3E604" w14:textId="77777777" w:rsidR="009D65B2" w:rsidRPr="00852047" w:rsidRDefault="009D65B2">
            <w:pPr>
              <w:spacing w:before="60"/>
              <w:rPr>
                <w:rFonts w:asciiTheme="minorHAnsi" w:hAnsiTheme="minorHAnsi" w:cstheme="minorHAnsi"/>
              </w:rPr>
            </w:pPr>
            <w:r w:rsidRPr="00852047">
              <w:rPr>
                <w:rFonts w:asciiTheme="minorHAnsi" w:hAnsiTheme="minorHAnsi" w:cstheme="minorHAnsi"/>
              </w:rPr>
              <w:t xml:space="preserve">   24 months after the date of engagement.</w:t>
            </w:r>
          </w:p>
          <w:p w14:paraId="56CC1B4B" w14:textId="77777777" w:rsidR="009D65B2" w:rsidRPr="00852047" w:rsidRDefault="009D65B2">
            <w:pPr>
              <w:spacing w:before="60" w:after="120"/>
              <w:rPr>
                <w:rFonts w:asciiTheme="minorHAnsi" w:hAnsiTheme="minorHAnsi" w:cstheme="minorHAnsi"/>
              </w:rPr>
            </w:pPr>
            <w:r w:rsidRPr="00852047">
              <w:rPr>
                <w:rFonts w:asciiTheme="minorHAnsi" w:hAnsiTheme="minorHAnsi" w:cstheme="minorHAnsi"/>
              </w:rPr>
              <w:t xml:space="preserve">   36 months after the date of engagement.</w:t>
            </w:r>
          </w:p>
          <w:p w14:paraId="6F3FDF30" w14:textId="77777777" w:rsidR="009D65B2" w:rsidRPr="00852047" w:rsidRDefault="009D65B2">
            <w:pPr>
              <w:spacing w:before="60" w:after="120"/>
              <w:rPr>
                <w:rFonts w:asciiTheme="minorHAnsi" w:hAnsiTheme="minorHAnsi" w:cstheme="minorHAnsi"/>
              </w:rPr>
            </w:pPr>
            <w:r w:rsidRPr="00852047">
              <w:rPr>
                <w:rFonts w:asciiTheme="minorHAnsi" w:hAnsiTheme="minorHAnsi" w:cstheme="minorHAnsi"/>
              </w:rPr>
              <w:t>The maximum operational service personal leave balance that an eligible employee may have is 18 days.</w:t>
            </w:r>
          </w:p>
          <w:p w14:paraId="00623791"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Where operational service personal leave credits have been exhausted, the head of service may grant an employee personal leave or a period of unpaid operational service personal leave.</w:t>
            </w:r>
          </w:p>
        </w:tc>
      </w:tr>
      <w:tr w:rsidR="00C66707" w:rsidRPr="005D00FF" w14:paraId="41DBD462" w14:textId="77777777" w:rsidTr="00594D09">
        <w:tc>
          <w:tcPr>
            <w:tcW w:w="985" w:type="pct"/>
            <w:tcBorders>
              <w:top w:val="single" w:sz="4" w:space="0" w:color="auto"/>
              <w:left w:val="single" w:sz="4" w:space="0" w:color="auto"/>
              <w:bottom w:val="single" w:sz="4" w:space="0" w:color="auto"/>
              <w:right w:val="single" w:sz="4" w:space="0" w:color="auto"/>
            </w:tcBorders>
          </w:tcPr>
          <w:p w14:paraId="6AE8D71E"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lastRenderedPageBreak/>
              <w:t>Evidence and Conditions</w:t>
            </w:r>
          </w:p>
        </w:tc>
        <w:tc>
          <w:tcPr>
            <w:tcW w:w="4015" w:type="pct"/>
            <w:tcBorders>
              <w:top w:val="single" w:sz="4" w:space="0" w:color="auto"/>
              <w:left w:val="single" w:sz="4" w:space="0" w:color="auto"/>
              <w:bottom w:val="single" w:sz="4" w:space="0" w:color="auto"/>
              <w:right w:val="single" w:sz="4" w:space="0" w:color="auto"/>
            </w:tcBorders>
          </w:tcPr>
          <w:p w14:paraId="01917CE2" w14:textId="77777777" w:rsidR="009D65B2" w:rsidRPr="00852047" w:rsidRDefault="009D65B2">
            <w:pPr>
              <w:spacing w:before="60" w:after="120"/>
              <w:rPr>
                <w:rFonts w:asciiTheme="minorHAnsi" w:hAnsiTheme="minorHAnsi" w:cstheme="minorHAnsi"/>
              </w:rPr>
            </w:pPr>
            <w:r w:rsidRPr="00852047">
              <w:rPr>
                <w:rFonts w:asciiTheme="minorHAnsi" w:hAnsiTheme="minorHAnsi" w:cstheme="minorHAnsi"/>
              </w:rPr>
              <w:t>An eligible officer or employee should discuss with their manager or supervisor, as soon as practicable, of their absence or intention to be absent on operational service personal leave.</w:t>
            </w:r>
          </w:p>
          <w:p w14:paraId="45709BA1" w14:textId="77777777" w:rsidR="009D65B2" w:rsidRPr="00852047" w:rsidRDefault="009D65B2">
            <w:pPr>
              <w:spacing w:before="60" w:after="120"/>
              <w:rPr>
                <w:rFonts w:asciiTheme="minorHAnsi" w:hAnsiTheme="minorHAnsi" w:cstheme="minorHAnsi"/>
              </w:rPr>
            </w:pPr>
            <w:r w:rsidRPr="00852047">
              <w:rPr>
                <w:rFonts w:asciiTheme="minorHAnsi" w:hAnsiTheme="minorHAnsi" w:cstheme="minorHAnsi"/>
              </w:rPr>
              <w:t>An eligible officer or employee must make an application to the head of service to access their operational service personal leave entitlement.</w:t>
            </w:r>
          </w:p>
          <w:p w14:paraId="0C0F4BCE" w14:textId="08F2392A"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Having considered the requirements of this clause the head of service may approve an eligible officer or employee’s application to access operational service personal leave. A decision not to approve the leave will be taken in accordance with </w:t>
            </w:r>
            <w:r w:rsidR="00EB14DD" w:rsidRPr="00852047">
              <w:rPr>
                <w:rFonts w:asciiTheme="minorHAnsi" w:hAnsiTheme="minorHAnsi" w:cstheme="minorHAnsi"/>
              </w:rPr>
              <w:t>subclause E3</w:t>
            </w:r>
            <w:r w:rsidR="00D6148F" w:rsidRPr="00852047">
              <w:rPr>
                <w:rFonts w:asciiTheme="minorHAnsi" w:hAnsiTheme="minorHAnsi" w:cstheme="minorHAnsi"/>
              </w:rPr>
              <w:t xml:space="preserve">.1. </w:t>
            </w:r>
          </w:p>
        </w:tc>
      </w:tr>
      <w:tr w:rsidR="007B59DE" w:rsidRPr="005D00FF" w14:paraId="2727AA7A" w14:textId="77777777" w:rsidTr="00594D09">
        <w:tc>
          <w:tcPr>
            <w:tcW w:w="985" w:type="pct"/>
            <w:tcBorders>
              <w:top w:val="single" w:sz="4" w:space="0" w:color="auto"/>
              <w:left w:val="single" w:sz="4" w:space="0" w:color="auto"/>
              <w:bottom w:val="single" w:sz="4" w:space="0" w:color="auto"/>
              <w:right w:val="single" w:sz="4" w:space="0" w:color="auto"/>
            </w:tcBorders>
            <w:shd w:val="clear" w:color="auto" w:fill="D9D9D9"/>
          </w:tcPr>
          <w:p w14:paraId="296F966F" w14:textId="77777777" w:rsidR="009D65B2" w:rsidRPr="00852047" w:rsidRDefault="009D65B2">
            <w:pPr>
              <w:spacing w:before="120" w:after="120"/>
              <w:rPr>
                <w:rFonts w:asciiTheme="minorHAnsi" w:hAnsiTheme="minorHAnsi" w:cstheme="minorHAnsi"/>
                <w:b/>
                <w:szCs w:val="20"/>
              </w:rPr>
            </w:pPr>
            <w:r w:rsidRPr="00852047">
              <w:rPr>
                <w:rFonts w:asciiTheme="minorHAnsi" w:hAnsiTheme="minorHAnsi" w:cstheme="minorHAnsi"/>
                <w:szCs w:val="20"/>
              </w:rPr>
              <w:br w:type="page"/>
            </w:r>
            <w:r w:rsidRPr="00852047">
              <w:rPr>
                <w:rFonts w:asciiTheme="minorHAnsi" w:hAnsiTheme="minorHAnsi" w:cstheme="minorHAnsi"/>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38EAEA34" w14:textId="77777777" w:rsidR="009D65B2" w:rsidRPr="00852047" w:rsidRDefault="009D65B2">
            <w:pPr>
              <w:pStyle w:val="ListParagraph"/>
              <w:numPr>
                <w:ilvl w:val="3"/>
                <w:numId w:val="23"/>
              </w:numPr>
              <w:spacing w:before="120" w:line="240" w:lineRule="auto"/>
              <w:jc w:val="both"/>
              <w:rPr>
                <w:rFonts w:asciiTheme="minorHAnsi" w:hAnsiTheme="minorHAnsi" w:cstheme="minorHAnsi"/>
                <w:b/>
                <w:szCs w:val="20"/>
              </w:rPr>
            </w:pPr>
            <w:r w:rsidRPr="00852047">
              <w:rPr>
                <w:rFonts w:asciiTheme="minorHAnsi" w:hAnsiTheme="minorHAnsi" w:cstheme="minorHAnsi"/>
                <w:b/>
                <w:szCs w:val="20"/>
              </w:rPr>
              <w:t>Operational Service Personal Leave (cont.)</w:t>
            </w:r>
          </w:p>
        </w:tc>
      </w:tr>
      <w:tr w:rsidR="00C66707" w:rsidRPr="005D00FF" w14:paraId="2D9B7531" w14:textId="77777777" w:rsidTr="00594D09">
        <w:tc>
          <w:tcPr>
            <w:tcW w:w="985" w:type="pct"/>
            <w:tcBorders>
              <w:top w:val="single" w:sz="4" w:space="0" w:color="auto"/>
              <w:left w:val="single" w:sz="4" w:space="0" w:color="auto"/>
              <w:bottom w:val="single" w:sz="4" w:space="0" w:color="auto"/>
              <w:right w:val="single" w:sz="4" w:space="0" w:color="auto"/>
            </w:tcBorders>
          </w:tcPr>
          <w:p w14:paraId="37C3DF24" w14:textId="77777777" w:rsidR="009D65B2" w:rsidRPr="00852047" w:rsidRDefault="009D65B2">
            <w:pPr>
              <w:spacing w:before="120" w:after="120"/>
              <w:rPr>
                <w:rFonts w:asciiTheme="minorHAnsi" w:hAnsiTheme="minorHAnsi" w:cstheme="minorHAnsi"/>
              </w:rPr>
            </w:pPr>
          </w:p>
        </w:tc>
        <w:tc>
          <w:tcPr>
            <w:tcW w:w="4015" w:type="pct"/>
            <w:tcBorders>
              <w:top w:val="single" w:sz="4" w:space="0" w:color="auto"/>
              <w:left w:val="single" w:sz="4" w:space="0" w:color="auto"/>
              <w:bottom w:val="single" w:sz="4" w:space="0" w:color="auto"/>
              <w:right w:val="single" w:sz="4" w:space="0" w:color="auto"/>
            </w:tcBorders>
          </w:tcPr>
          <w:p w14:paraId="7054333B" w14:textId="77777777" w:rsidR="009D65B2" w:rsidRPr="00852047" w:rsidRDefault="009D65B2">
            <w:pPr>
              <w:spacing w:before="120" w:after="60"/>
              <w:rPr>
                <w:rFonts w:asciiTheme="minorHAnsi" w:hAnsiTheme="minorHAnsi" w:cstheme="minorHAnsi"/>
              </w:rPr>
            </w:pPr>
            <w:r w:rsidRPr="00852047">
              <w:rPr>
                <w:rFonts w:asciiTheme="minorHAnsi" w:hAnsiTheme="minorHAnsi" w:cstheme="minorHAnsi"/>
              </w:rPr>
              <w:t>Operational service personal leave may be granted by the head of service for any of the following:</w:t>
            </w:r>
          </w:p>
          <w:p w14:paraId="693E3F63" w14:textId="77777777" w:rsidR="009D65B2" w:rsidRPr="00852047" w:rsidRDefault="009D65B2" w:rsidP="009D65B2">
            <w:pPr>
              <w:pStyle w:val="ListParagraph"/>
              <w:numPr>
                <w:ilvl w:val="4"/>
                <w:numId w:val="6"/>
              </w:numPr>
              <w:ind w:left="539" w:hanging="539"/>
              <w:rPr>
                <w:rFonts w:asciiTheme="minorHAnsi" w:hAnsiTheme="minorHAnsi" w:cstheme="minorHAnsi"/>
                <w:sz w:val="24"/>
                <w:szCs w:val="24"/>
              </w:rPr>
            </w:pPr>
            <w:r w:rsidRPr="00852047">
              <w:rPr>
                <w:rFonts w:asciiTheme="minorHAnsi" w:hAnsiTheme="minorHAnsi" w:cstheme="minorHAnsi"/>
                <w:sz w:val="24"/>
                <w:szCs w:val="24"/>
              </w:rPr>
              <w:t>To cover absences resulting from war-caused injury or diseases.</w:t>
            </w:r>
          </w:p>
          <w:p w14:paraId="1412BAF8"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Following a written request from an eligible officer or employee, which must include documentary evidence that the absence is due to the war-caused injury or disease, including evidence that the injury or disease is a war-caused injury or disease in accordance with the requirements of the </w:t>
            </w:r>
            <w:r w:rsidRPr="00852047">
              <w:rPr>
                <w:rFonts w:asciiTheme="minorHAnsi" w:hAnsiTheme="minorHAnsi" w:cstheme="minorHAnsi"/>
                <w:i/>
              </w:rPr>
              <w:t>Veterans’ Entitlement Act 1986 (Commonwealth)</w:t>
            </w:r>
            <w:r w:rsidRPr="00852047">
              <w:rPr>
                <w:rFonts w:asciiTheme="minorHAnsi" w:hAnsiTheme="minorHAnsi" w:cstheme="minorHAnsi"/>
              </w:rPr>
              <w:t>.</w:t>
            </w:r>
          </w:p>
        </w:tc>
      </w:tr>
      <w:tr w:rsidR="00C66707" w:rsidRPr="005D00FF" w14:paraId="6E11F8A8" w14:textId="77777777" w:rsidTr="00594D09">
        <w:tc>
          <w:tcPr>
            <w:tcW w:w="985" w:type="pct"/>
            <w:tcBorders>
              <w:top w:val="single" w:sz="4" w:space="0" w:color="auto"/>
              <w:left w:val="single" w:sz="4" w:space="0" w:color="auto"/>
              <w:bottom w:val="single" w:sz="4" w:space="0" w:color="auto"/>
              <w:right w:val="single" w:sz="4" w:space="0" w:color="auto"/>
            </w:tcBorders>
          </w:tcPr>
          <w:p w14:paraId="3FEB9C03"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Rate of payment</w:t>
            </w:r>
          </w:p>
        </w:tc>
        <w:tc>
          <w:tcPr>
            <w:tcW w:w="4015" w:type="pct"/>
            <w:tcBorders>
              <w:top w:val="single" w:sz="4" w:space="0" w:color="auto"/>
              <w:left w:val="single" w:sz="4" w:space="0" w:color="auto"/>
              <w:bottom w:val="single" w:sz="4" w:space="0" w:color="auto"/>
              <w:right w:val="single" w:sz="4" w:space="0" w:color="auto"/>
            </w:tcBorders>
          </w:tcPr>
          <w:p w14:paraId="4CCCF64E"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With pay. The rate of payment to be paid to the employee during a period of operational service personal leave is the same rate as would be paid if the employee was granted personal leave, except where it is granted without pay.</w:t>
            </w:r>
          </w:p>
        </w:tc>
      </w:tr>
      <w:tr w:rsidR="00C66707" w:rsidRPr="005D00FF" w14:paraId="1442DF66" w14:textId="77777777" w:rsidTr="00594D09">
        <w:tc>
          <w:tcPr>
            <w:tcW w:w="985" w:type="pct"/>
            <w:tcBorders>
              <w:top w:val="single" w:sz="4" w:space="0" w:color="auto"/>
              <w:left w:val="single" w:sz="4" w:space="0" w:color="auto"/>
              <w:bottom w:val="single" w:sz="4" w:space="0" w:color="auto"/>
              <w:right w:val="single" w:sz="4" w:space="0" w:color="auto"/>
            </w:tcBorders>
          </w:tcPr>
          <w:p w14:paraId="427D3B91"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5963114D"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Operational service personal leave with pay will count as service for all purposes.</w:t>
            </w:r>
          </w:p>
          <w:p w14:paraId="489B98D4"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Operational service personal leave without pay will not count as service.</w:t>
            </w:r>
          </w:p>
        </w:tc>
      </w:tr>
      <w:tr w:rsidR="00C66707" w:rsidRPr="005D00FF" w14:paraId="53D7BC8E" w14:textId="77777777" w:rsidTr="00594D09">
        <w:tc>
          <w:tcPr>
            <w:tcW w:w="985" w:type="pct"/>
            <w:tcBorders>
              <w:top w:val="single" w:sz="4" w:space="0" w:color="auto"/>
              <w:left w:val="single" w:sz="4" w:space="0" w:color="auto"/>
              <w:bottom w:val="single" w:sz="4" w:space="0" w:color="auto"/>
              <w:right w:val="single" w:sz="4" w:space="0" w:color="auto"/>
            </w:tcBorders>
          </w:tcPr>
          <w:p w14:paraId="6481127C"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Interpretation</w:t>
            </w:r>
          </w:p>
        </w:tc>
        <w:tc>
          <w:tcPr>
            <w:tcW w:w="4015" w:type="pct"/>
            <w:tcBorders>
              <w:top w:val="single" w:sz="4" w:space="0" w:color="auto"/>
              <w:left w:val="single" w:sz="4" w:space="0" w:color="auto"/>
              <w:bottom w:val="single" w:sz="4" w:space="0" w:color="auto"/>
              <w:right w:val="single" w:sz="4" w:space="0" w:color="auto"/>
            </w:tcBorders>
          </w:tcPr>
          <w:p w14:paraId="46AF155C"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b/>
                <w:bCs/>
              </w:rPr>
              <w:t xml:space="preserve">Operational service </w:t>
            </w:r>
            <w:r w:rsidRPr="00852047">
              <w:rPr>
                <w:rFonts w:asciiTheme="minorHAnsi" w:hAnsiTheme="minorHAnsi" w:cstheme="minorHAnsi"/>
              </w:rPr>
              <w:t xml:space="preserve">has the same meaning as in the </w:t>
            </w:r>
            <w:r w:rsidRPr="00852047">
              <w:rPr>
                <w:rFonts w:asciiTheme="minorHAnsi" w:hAnsiTheme="minorHAnsi" w:cstheme="minorHAnsi"/>
                <w:i/>
              </w:rPr>
              <w:t>Veterans’ Entitlement Act 1986</w:t>
            </w:r>
            <w:r w:rsidRPr="00852047">
              <w:rPr>
                <w:rFonts w:asciiTheme="minorHAnsi" w:hAnsiTheme="minorHAnsi" w:cstheme="minorHAnsi"/>
              </w:rPr>
              <w:t xml:space="preserve"> (Commonwealth).</w:t>
            </w:r>
          </w:p>
          <w:p w14:paraId="45D33CFE"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b/>
                <w:bCs/>
              </w:rPr>
              <w:lastRenderedPageBreak/>
              <w:t xml:space="preserve">War-caused injuries or diseases </w:t>
            </w:r>
            <w:r w:rsidRPr="00852047">
              <w:rPr>
                <w:rFonts w:asciiTheme="minorHAnsi" w:hAnsiTheme="minorHAnsi" w:cstheme="minorHAnsi"/>
              </w:rPr>
              <w:t xml:space="preserve">has the same meaning as in the </w:t>
            </w:r>
            <w:r w:rsidRPr="00852047">
              <w:rPr>
                <w:rFonts w:asciiTheme="minorHAnsi" w:hAnsiTheme="minorHAnsi" w:cstheme="minorHAnsi"/>
                <w:i/>
              </w:rPr>
              <w:t>Veterans’ Entitlement Act 1986</w:t>
            </w:r>
            <w:r w:rsidRPr="00852047">
              <w:rPr>
                <w:rFonts w:asciiTheme="minorHAnsi" w:hAnsiTheme="minorHAnsi" w:cstheme="minorHAnsi"/>
              </w:rPr>
              <w:t xml:space="preserve"> (Commonwealth).</w:t>
            </w:r>
          </w:p>
        </w:tc>
      </w:tr>
    </w:tbl>
    <w:p w14:paraId="16697D16" w14:textId="77777777" w:rsidR="009D65B2" w:rsidRPr="00852047" w:rsidRDefault="009D65B2" w:rsidP="009D65B2">
      <w:pPr>
        <w:tabs>
          <w:tab w:val="left" w:pos="972"/>
        </w:tabs>
        <w:rPr>
          <w:rFonts w:asciiTheme="minorHAnsi" w:hAnsiTheme="minorHAnsi" w:cstheme="minorHAnsi"/>
        </w:rPr>
      </w:pPr>
    </w:p>
    <w:p w14:paraId="67F0853D" w14:textId="77777777" w:rsidR="009D65B2" w:rsidRPr="00852047" w:rsidRDefault="009D65B2" w:rsidP="009D65B2">
      <w:pPr>
        <w:tabs>
          <w:tab w:val="left" w:pos="972"/>
        </w:tabs>
        <w:rPr>
          <w:rFonts w:asciiTheme="minorHAnsi" w:hAnsiTheme="minorHAnsi" w:cstheme="minorHAnsi"/>
        </w:rPr>
      </w:pPr>
      <w:r w:rsidRPr="00852047">
        <w:rPr>
          <w:rFonts w:asciiTheme="minorHAnsi" w:hAnsiTheme="minorHAnsi" w:cstheme="minorHAnsi"/>
        </w:rPr>
        <w:tab/>
      </w:r>
    </w:p>
    <w:p w14:paraId="1134639C" w14:textId="77777777" w:rsidR="009D65B2" w:rsidRPr="00852047" w:rsidRDefault="009D65B2" w:rsidP="009D65B2">
      <w:pPr>
        <w:rPr>
          <w:rFonts w:asciiTheme="minorHAnsi" w:hAnsiTheme="minorHAnsi" w:cstheme="minorHAnsi"/>
        </w:rPr>
      </w:pPr>
    </w:p>
    <w:p w14:paraId="21DE011C" w14:textId="77777777" w:rsidR="009D65B2" w:rsidRPr="00852047" w:rsidRDefault="009D65B2" w:rsidP="009D65B2">
      <w:pPr>
        <w:rPr>
          <w:rFonts w:asciiTheme="minorHAnsi" w:hAnsiTheme="minorHAnsi" w:cstheme="minorHAnsi"/>
        </w:rPr>
      </w:pPr>
      <w:r w:rsidRPr="00852047">
        <w:rPr>
          <w:rFonts w:asciiTheme="minorHAnsi" w:hAnsiTheme="minorHAnsi" w:cstheme="minorHAnsi"/>
        </w:rP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2"/>
        <w:gridCol w:w="12316"/>
      </w:tblGrid>
      <w:tr w:rsidR="007B59DE" w:rsidRPr="005D00FF" w14:paraId="3699282C" w14:textId="77777777" w:rsidTr="00594D09">
        <w:tc>
          <w:tcPr>
            <w:tcW w:w="985" w:type="pct"/>
            <w:tcBorders>
              <w:top w:val="single" w:sz="4" w:space="0" w:color="auto"/>
              <w:left w:val="single" w:sz="4" w:space="0" w:color="auto"/>
              <w:bottom w:val="single" w:sz="4" w:space="0" w:color="auto"/>
              <w:right w:val="single" w:sz="4" w:space="0" w:color="auto"/>
            </w:tcBorders>
            <w:shd w:val="clear" w:color="auto" w:fill="D9D9D9"/>
          </w:tcPr>
          <w:p w14:paraId="5CDD53CE" w14:textId="77777777" w:rsidR="009D65B2" w:rsidRPr="00852047" w:rsidRDefault="009D65B2">
            <w:pPr>
              <w:spacing w:before="120" w:after="120"/>
              <w:rPr>
                <w:rFonts w:asciiTheme="minorHAnsi" w:hAnsiTheme="minorHAnsi" w:cstheme="minorHAnsi"/>
                <w:b/>
                <w:szCs w:val="20"/>
              </w:rPr>
            </w:pPr>
            <w:r w:rsidRPr="00852047">
              <w:rPr>
                <w:rFonts w:asciiTheme="minorHAnsi" w:hAnsiTheme="minorHAnsi" w:cstheme="minorHAnsi"/>
                <w:b/>
                <w:szCs w:val="20"/>
              </w:rPr>
              <w:lastRenderedPageBreak/>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31E4EE5D" w14:textId="77777777" w:rsidR="009D65B2" w:rsidRPr="00852047" w:rsidRDefault="009D65B2" w:rsidP="009D65B2">
            <w:pPr>
              <w:numPr>
                <w:ilvl w:val="3"/>
                <w:numId w:val="8"/>
              </w:numPr>
              <w:spacing w:before="120" w:after="120"/>
              <w:ind w:left="4146"/>
              <w:contextualSpacing/>
              <w:jc w:val="both"/>
              <w:rPr>
                <w:rFonts w:asciiTheme="minorHAnsi" w:eastAsia="Calibri" w:hAnsiTheme="minorHAnsi" w:cstheme="minorHAnsi"/>
                <w:b/>
                <w:sz w:val="20"/>
                <w:szCs w:val="20"/>
              </w:rPr>
            </w:pPr>
            <w:r w:rsidRPr="00852047">
              <w:rPr>
                <w:rFonts w:asciiTheme="minorHAnsi" w:eastAsia="Calibri" w:hAnsiTheme="minorHAnsi" w:cstheme="minorHAnsi"/>
                <w:b/>
                <w:sz w:val="20"/>
                <w:szCs w:val="20"/>
              </w:rPr>
              <w:t>Returned soldiers for medical purposes</w:t>
            </w:r>
          </w:p>
        </w:tc>
      </w:tr>
      <w:tr w:rsidR="00C66707" w:rsidRPr="005D00FF" w14:paraId="09726A43" w14:textId="77777777" w:rsidTr="00594D09">
        <w:tc>
          <w:tcPr>
            <w:tcW w:w="985" w:type="pct"/>
            <w:tcBorders>
              <w:top w:val="single" w:sz="4" w:space="0" w:color="auto"/>
              <w:left w:val="single" w:sz="4" w:space="0" w:color="auto"/>
              <w:bottom w:val="single" w:sz="4" w:space="0" w:color="auto"/>
              <w:right w:val="single" w:sz="4" w:space="0" w:color="auto"/>
            </w:tcBorders>
          </w:tcPr>
          <w:p w14:paraId="2CA6F747"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Purpose</w:t>
            </w:r>
          </w:p>
        </w:tc>
        <w:tc>
          <w:tcPr>
            <w:tcW w:w="4015" w:type="pct"/>
            <w:tcBorders>
              <w:top w:val="single" w:sz="4" w:space="0" w:color="auto"/>
              <w:left w:val="single" w:sz="4" w:space="0" w:color="auto"/>
              <w:bottom w:val="single" w:sz="4" w:space="0" w:color="auto"/>
              <w:right w:val="single" w:sz="4" w:space="0" w:color="auto"/>
            </w:tcBorders>
          </w:tcPr>
          <w:p w14:paraId="1C6929B9" w14:textId="2B82CD73" w:rsidR="009D65B2" w:rsidRPr="00852047" w:rsidRDefault="006F04D8">
            <w:pPr>
              <w:spacing w:before="120" w:after="120"/>
              <w:rPr>
                <w:rFonts w:asciiTheme="minorHAnsi" w:hAnsiTheme="minorHAnsi" w:cstheme="minorHAnsi"/>
              </w:rPr>
            </w:pPr>
            <w:r w:rsidRPr="00852047">
              <w:rPr>
                <w:rFonts w:asciiTheme="minorHAnsi" w:hAnsiTheme="minorHAnsi" w:cstheme="minorHAnsi"/>
              </w:rPr>
              <w:t>The head of service may approve an employee’s application to access leave t</w:t>
            </w:r>
            <w:r w:rsidR="009D65B2" w:rsidRPr="00852047">
              <w:rPr>
                <w:rFonts w:asciiTheme="minorHAnsi" w:hAnsiTheme="minorHAnsi" w:cstheme="minorHAnsi"/>
              </w:rPr>
              <w:t xml:space="preserve">o enable an employee to attend an appointment for treatment or review as a returned soldier under the </w:t>
            </w:r>
            <w:r w:rsidR="009D65B2" w:rsidRPr="00852047">
              <w:rPr>
                <w:rFonts w:asciiTheme="minorHAnsi" w:hAnsiTheme="minorHAnsi" w:cstheme="minorHAnsi"/>
                <w:i/>
              </w:rPr>
              <w:t xml:space="preserve">Veterans’ Entitlement Act 1986 </w:t>
            </w:r>
            <w:r w:rsidR="009D65B2" w:rsidRPr="00852047">
              <w:rPr>
                <w:rFonts w:asciiTheme="minorHAnsi" w:hAnsiTheme="minorHAnsi" w:cstheme="minorHAnsi"/>
              </w:rPr>
              <w:t>(Commonwealth)</w:t>
            </w:r>
            <w:r w:rsidR="009D65B2" w:rsidRPr="00852047">
              <w:rPr>
                <w:rFonts w:asciiTheme="minorHAnsi" w:hAnsiTheme="minorHAnsi" w:cstheme="minorHAnsi"/>
                <w:i/>
              </w:rPr>
              <w:t>.</w:t>
            </w:r>
          </w:p>
        </w:tc>
      </w:tr>
      <w:tr w:rsidR="00C66707" w:rsidRPr="005D00FF" w14:paraId="163D4E87" w14:textId="77777777" w:rsidTr="00594D09">
        <w:tc>
          <w:tcPr>
            <w:tcW w:w="985" w:type="pct"/>
            <w:tcBorders>
              <w:top w:val="single" w:sz="4" w:space="0" w:color="auto"/>
              <w:left w:val="single" w:sz="4" w:space="0" w:color="auto"/>
              <w:bottom w:val="single" w:sz="4" w:space="0" w:color="auto"/>
              <w:right w:val="single" w:sz="4" w:space="0" w:color="auto"/>
            </w:tcBorders>
          </w:tcPr>
          <w:p w14:paraId="05634DD5"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4DAD8E6A"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An employee who is a returned soldier.</w:t>
            </w:r>
          </w:p>
        </w:tc>
      </w:tr>
      <w:tr w:rsidR="00C66707" w:rsidRPr="005D00FF" w14:paraId="10DC6500" w14:textId="77777777" w:rsidTr="00594D09">
        <w:tc>
          <w:tcPr>
            <w:tcW w:w="985" w:type="pct"/>
            <w:tcBorders>
              <w:top w:val="single" w:sz="4" w:space="0" w:color="auto"/>
              <w:left w:val="single" w:sz="4" w:space="0" w:color="auto"/>
              <w:bottom w:val="single" w:sz="4" w:space="0" w:color="auto"/>
              <w:right w:val="single" w:sz="4" w:space="0" w:color="auto"/>
            </w:tcBorders>
          </w:tcPr>
          <w:p w14:paraId="48FA5899"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Entitlement</w:t>
            </w:r>
          </w:p>
        </w:tc>
        <w:tc>
          <w:tcPr>
            <w:tcW w:w="4015" w:type="pct"/>
            <w:tcBorders>
              <w:top w:val="single" w:sz="4" w:space="0" w:color="auto"/>
              <w:left w:val="single" w:sz="4" w:space="0" w:color="auto"/>
              <w:bottom w:val="single" w:sz="4" w:space="0" w:color="auto"/>
              <w:right w:val="single" w:sz="4" w:space="0" w:color="auto"/>
            </w:tcBorders>
          </w:tcPr>
          <w:p w14:paraId="4725D154"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 maximum period of 2 weeks in any 12 month period.</w:t>
            </w:r>
          </w:p>
        </w:tc>
      </w:tr>
      <w:tr w:rsidR="00C66707" w:rsidRPr="005D00FF" w14:paraId="59D31B22" w14:textId="77777777" w:rsidTr="00594D09">
        <w:tc>
          <w:tcPr>
            <w:tcW w:w="985" w:type="pct"/>
            <w:tcBorders>
              <w:top w:val="single" w:sz="4" w:space="0" w:color="auto"/>
              <w:left w:val="single" w:sz="4" w:space="0" w:color="auto"/>
              <w:bottom w:val="single" w:sz="4" w:space="0" w:color="auto"/>
              <w:right w:val="single" w:sz="4" w:space="0" w:color="auto"/>
            </w:tcBorders>
          </w:tcPr>
          <w:p w14:paraId="721B7089"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Conditions</w:t>
            </w:r>
          </w:p>
        </w:tc>
        <w:tc>
          <w:tcPr>
            <w:tcW w:w="4015" w:type="pct"/>
            <w:tcBorders>
              <w:top w:val="single" w:sz="4" w:space="0" w:color="auto"/>
              <w:left w:val="single" w:sz="4" w:space="0" w:color="auto"/>
              <w:bottom w:val="single" w:sz="4" w:space="0" w:color="auto"/>
              <w:right w:val="single" w:sz="4" w:space="0" w:color="auto"/>
            </w:tcBorders>
          </w:tcPr>
          <w:p w14:paraId="21B9392C"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t>
            </w:r>
          </w:p>
        </w:tc>
      </w:tr>
      <w:tr w:rsidR="00C66707" w:rsidRPr="005D00FF" w14:paraId="6F09F616" w14:textId="77777777" w:rsidTr="00594D09">
        <w:tc>
          <w:tcPr>
            <w:tcW w:w="985" w:type="pct"/>
            <w:tcBorders>
              <w:top w:val="single" w:sz="4" w:space="0" w:color="auto"/>
              <w:left w:val="single" w:sz="4" w:space="0" w:color="auto"/>
              <w:bottom w:val="single" w:sz="4" w:space="0" w:color="auto"/>
              <w:right w:val="single" w:sz="4" w:space="0" w:color="auto"/>
            </w:tcBorders>
          </w:tcPr>
          <w:p w14:paraId="12C4D281"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Rate of payment</w:t>
            </w:r>
          </w:p>
        </w:tc>
        <w:tc>
          <w:tcPr>
            <w:tcW w:w="4015" w:type="pct"/>
            <w:tcBorders>
              <w:top w:val="single" w:sz="4" w:space="0" w:color="auto"/>
              <w:left w:val="single" w:sz="4" w:space="0" w:color="auto"/>
              <w:bottom w:val="single" w:sz="4" w:space="0" w:color="auto"/>
              <w:right w:val="single" w:sz="4" w:space="0" w:color="auto"/>
            </w:tcBorders>
          </w:tcPr>
          <w:p w14:paraId="23CC489A"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Full pay.</w:t>
            </w:r>
          </w:p>
        </w:tc>
      </w:tr>
      <w:tr w:rsidR="00C66707" w:rsidRPr="005D00FF" w14:paraId="4FFA0AB3" w14:textId="77777777" w:rsidTr="00594D09">
        <w:tc>
          <w:tcPr>
            <w:tcW w:w="985" w:type="pct"/>
            <w:tcBorders>
              <w:top w:val="single" w:sz="4" w:space="0" w:color="auto"/>
              <w:left w:val="single" w:sz="4" w:space="0" w:color="auto"/>
              <w:bottom w:val="single" w:sz="4" w:space="0" w:color="auto"/>
              <w:right w:val="single" w:sz="4" w:space="0" w:color="auto"/>
            </w:tcBorders>
          </w:tcPr>
          <w:p w14:paraId="6C32A865"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6E731503"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Will count as service for all purposes.</w:t>
            </w:r>
          </w:p>
        </w:tc>
      </w:tr>
      <w:tr w:rsidR="007B59DE" w:rsidRPr="005D00FF" w14:paraId="4BD98900" w14:textId="77777777" w:rsidTr="00594D09">
        <w:tc>
          <w:tcPr>
            <w:tcW w:w="985" w:type="pct"/>
            <w:tcBorders>
              <w:top w:val="single" w:sz="4" w:space="0" w:color="auto"/>
              <w:left w:val="single" w:sz="4" w:space="0" w:color="auto"/>
              <w:bottom w:val="single" w:sz="4" w:space="0" w:color="auto"/>
              <w:right w:val="single" w:sz="4" w:space="0" w:color="auto"/>
            </w:tcBorders>
            <w:shd w:val="clear" w:color="auto" w:fill="D9D9D9"/>
          </w:tcPr>
          <w:p w14:paraId="4679638C" w14:textId="77777777" w:rsidR="009D65B2" w:rsidRPr="00852047" w:rsidRDefault="009D65B2">
            <w:pPr>
              <w:spacing w:before="120" w:after="120"/>
              <w:rPr>
                <w:rFonts w:asciiTheme="minorHAnsi" w:hAnsiTheme="minorHAnsi" w:cstheme="minorHAnsi"/>
                <w:b/>
                <w:szCs w:val="20"/>
              </w:rPr>
            </w:pPr>
            <w:r w:rsidRPr="00852047">
              <w:rPr>
                <w:rFonts w:asciiTheme="minorHAnsi" w:hAnsiTheme="minorHAnsi" w:cstheme="minorHAnsi"/>
              </w:rPr>
              <w:br w:type="page"/>
            </w:r>
            <w:r w:rsidRPr="00852047">
              <w:rPr>
                <w:rFonts w:asciiTheme="minorHAnsi" w:hAnsiTheme="minorHAnsi" w:cstheme="minorHAnsi"/>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39ECC8A1" w14:textId="77777777" w:rsidR="009D65B2" w:rsidRPr="00852047" w:rsidRDefault="009D65B2" w:rsidP="009D65B2">
            <w:pPr>
              <w:numPr>
                <w:ilvl w:val="3"/>
                <w:numId w:val="8"/>
              </w:numPr>
              <w:spacing w:before="120" w:after="120"/>
              <w:ind w:left="4146" w:hanging="470"/>
              <w:contextualSpacing/>
              <w:jc w:val="both"/>
              <w:rPr>
                <w:rFonts w:asciiTheme="minorHAnsi" w:eastAsia="Calibri" w:hAnsiTheme="minorHAnsi" w:cstheme="minorHAnsi"/>
                <w:b/>
                <w:sz w:val="20"/>
                <w:szCs w:val="20"/>
              </w:rPr>
            </w:pPr>
            <w:r w:rsidRPr="00852047">
              <w:rPr>
                <w:rFonts w:asciiTheme="minorHAnsi" w:eastAsia="Calibri" w:hAnsiTheme="minorHAnsi" w:cstheme="minorHAnsi"/>
                <w:b/>
                <w:sz w:val="20"/>
                <w:szCs w:val="20"/>
              </w:rPr>
              <w:t>Accompany a domestic partner on a posting</w:t>
            </w:r>
          </w:p>
        </w:tc>
      </w:tr>
      <w:tr w:rsidR="00C66707" w:rsidRPr="005D00FF" w14:paraId="38B922C8" w14:textId="77777777" w:rsidTr="00594D09">
        <w:tc>
          <w:tcPr>
            <w:tcW w:w="985" w:type="pct"/>
            <w:tcBorders>
              <w:top w:val="single" w:sz="4" w:space="0" w:color="auto"/>
              <w:left w:val="single" w:sz="4" w:space="0" w:color="auto"/>
              <w:bottom w:val="single" w:sz="4" w:space="0" w:color="auto"/>
              <w:right w:val="single" w:sz="4" w:space="0" w:color="auto"/>
            </w:tcBorders>
          </w:tcPr>
          <w:p w14:paraId="7369ADE6"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Purpose</w:t>
            </w:r>
          </w:p>
        </w:tc>
        <w:tc>
          <w:tcPr>
            <w:tcW w:w="4015" w:type="pct"/>
            <w:tcBorders>
              <w:top w:val="single" w:sz="4" w:space="0" w:color="auto"/>
              <w:left w:val="single" w:sz="4" w:space="0" w:color="auto"/>
              <w:bottom w:val="single" w:sz="4" w:space="0" w:color="auto"/>
              <w:right w:val="single" w:sz="4" w:space="0" w:color="auto"/>
            </w:tcBorders>
          </w:tcPr>
          <w:p w14:paraId="384135C9" w14:textId="49626B00" w:rsidR="009D65B2" w:rsidRPr="00852047" w:rsidRDefault="006F04D8">
            <w:pPr>
              <w:spacing w:before="120" w:after="120"/>
              <w:rPr>
                <w:rFonts w:asciiTheme="minorHAnsi" w:hAnsiTheme="minorHAnsi" w:cstheme="minorHAnsi"/>
                <w:b/>
              </w:rPr>
            </w:pPr>
            <w:r w:rsidRPr="00852047">
              <w:rPr>
                <w:rFonts w:asciiTheme="minorHAnsi" w:hAnsiTheme="minorHAnsi" w:cstheme="minorHAnsi"/>
              </w:rPr>
              <w:t>The head of service may approve an employee’s application to access leave t</w:t>
            </w:r>
            <w:r w:rsidR="009D65B2" w:rsidRPr="00852047">
              <w:rPr>
                <w:rFonts w:asciiTheme="minorHAnsi" w:hAnsiTheme="minorHAnsi" w:cstheme="minorHAnsi"/>
              </w:rPr>
              <w:t>o enable an employee to accompany the employee’s domestic partner for the period, or part of the period, of a</w:t>
            </w:r>
            <w:r w:rsidRPr="00852047">
              <w:rPr>
                <w:rFonts w:asciiTheme="minorHAnsi" w:hAnsiTheme="minorHAnsi" w:cstheme="minorHAnsi"/>
              </w:rPr>
              <w:t>n interstate or overseas</w:t>
            </w:r>
            <w:r w:rsidR="009D65B2" w:rsidRPr="00852047">
              <w:rPr>
                <w:rFonts w:asciiTheme="minorHAnsi" w:hAnsiTheme="minorHAnsi" w:cstheme="minorHAnsi"/>
              </w:rPr>
              <w:t xml:space="preserve"> posting.</w:t>
            </w:r>
          </w:p>
        </w:tc>
      </w:tr>
      <w:tr w:rsidR="00C66707" w:rsidRPr="005D00FF" w14:paraId="2F82BE72" w14:textId="77777777" w:rsidTr="00594D09">
        <w:tc>
          <w:tcPr>
            <w:tcW w:w="985" w:type="pct"/>
            <w:tcBorders>
              <w:top w:val="single" w:sz="4" w:space="0" w:color="auto"/>
              <w:left w:val="single" w:sz="4" w:space="0" w:color="auto"/>
              <w:bottom w:val="single" w:sz="4" w:space="0" w:color="auto"/>
              <w:right w:val="single" w:sz="4" w:space="0" w:color="auto"/>
            </w:tcBorders>
          </w:tcPr>
          <w:p w14:paraId="3178266D"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02336D87" w14:textId="77777777" w:rsidR="006F04D8" w:rsidRPr="00852047" w:rsidRDefault="009D65B2" w:rsidP="006F04D8">
            <w:pPr>
              <w:spacing w:before="120" w:after="120"/>
              <w:rPr>
                <w:rFonts w:asciiTheme="minorHAnsi" w:hAnsiTheme="minorHAnsi" w:cstheme="minorHAnsi"/>
                <w:szCs w:val="20"/>
              </w:rPr>
            </w:pPr>
            <w:r w:rsidRPr="00852047">
              <w:rPr>
                <w:rFonts w:asciiTheme="minorHAnsi" w:hAnsiTheme="minorHAnsi" w:cstheme="minorHAnsi"/>
              </w:rPr>
              <w:t>An employee</w:t>
            </w:r>
            <w:r w:rsidR="006F04D8" w:rsidRPr="00852047">
              <w:rPr>
                <w:rFonts w:asciiTheme="minorHAnsi" w:hAnsiTheme="minorHAnsi" w:cstheme="minorHAnsi"/>
              </w:rPr>
              <w:t xml:space="preserve"> whose domestic partner </w:t>
            </w:r>
            <w:r w:rsidR="006F04D8" w:rsidRPr="00852047">
              <w:rPr>
                <w:rFonts w:asciiTheme="minorHAnsi" w:hAnsiTheme="minorHAnsi" w:cstheme="minorHAnsi"/>
                <w:szCs w:val="20"/>
              </w:rPr>
              <w:t>is posted to interstate or overseas employment by their employer, and the employer is one of the following:</w:t>
            </w:r>
          </w:p>
          <w:p w14:paraId="09FD7730" w14:textId="74D5A692" w:rsidR="006F04D8" w:rsidRPr="00852047" w:rsidRDefault="006F04D8">
            <w:pPr>
              <w:pStyle w:val="ListParagraph"/>
              <w:numPr>
                <w:ilvl w:val="0"/>
                <w:numId w:val="25"/>
              </w:numPr>
              <w:spacing w:before="120"/>
              <w:rPr>
                <w:rFonts w:asciiTheme="minorHAnsi" w:eastAsia="Times New Roman" w:hAnsiTheme="minorHAnsi" w:cstheme="minorHAnsi"/>
                <w:sz w:val="24"/>
                <w:szCs w:val="20"/>
                <w:lang w:eastAsia="en-AU"/>
              </w:rPr>
            </w:pPr>
            <w:r w:rsidRPr="00852047">
              <w:rPr>
                <w:rFonts w:asciiTheme="minorHAnsi" w:eastAsia="Times New Roman" w:hAnsiTheme="minorHAnsi" w:cstheme="minorHAnsi"/>
                <w:sz w:val="24"/>
                <w:szCs w:val="20"/>
                <w:lang w:eastAsia="en-AU"/>
              </w:rPr>
              <w:t>the ACTPS</w:t>
            </w:r>
            <w:r w:rsidR="007E756A" w:rsidRPr="00852047">
              <w:rPr>
                <w:rFonts w:asciiTheme="minorHAnsi" w:eastAsia="Times New Roman" w:hAnsiTheme="minorHAnsi" w:cstheme="minorHAnsi"/>
                <w:sz w:val="24"/>
                <w:szCs w:val="20"/>
                <w:lang w:eastAsia="en-AU"/>
              </w:rPr>
              <w:t>,</w:t>
            </w:r>
          </w:p>
          <w:p w14:paraId="5BD2272F" w14:textId="42E239ED" w:rsidR="006F04D8" w:rsidRPr="00852047" w:rsidRDefault="006F04D8">
            <w:pPr>
              <w:pStyle w:val="ListParagraph"/>
              <w:numPr>
                <w:ilvl w:val="0"/>
                <w:numId w:val="25"/>
              </w:numPr>
              <w:spacing w:before="120"/>
              <w:rPr>
                <w:rFonts w:asciiTheme="minorHAnsi" w:eastAsia="Times New Roman" w:hAnsiTheme="minorHAnsi" w:cstheme="minorHAnsi"/>
                <w:sz w:val="24"/>
                <w:szCs w:val="20"/>
                <w:lang w:eastAsia="en-AU"/>
              </w:rPr>
            </w:pPr>
            <w:r w:rsidRPr="00852047">
              <w:rPr>
                <w:rFonts w:asciiTheme="minorHAnsi" w:eastAsia="Times New Roman" w:hAnsiTheme="minorHAnsi" w:cstheme="minorHAnsi"/>
                <w:sz w:val="24"/>
                <w:szCs w:val="20"/>
                <w:lang w:eastAsia="en-AU"/>
              </w:rPr>
              <w:t>the APS</w:t>
            </w:r>
            <w:r w:rsidR="007E756A" w:rsidRPr="00852047">
              <w:rPr>
                <w:rFonts w:asciiTheme="minorHAnsi" w:eastAsia="Times New Roman" w:hAnsiTheme="minorHAnsi" w:cstheme="minorHAnsi"/>
                <w:sz w:val="24"/>
                <w:szCs w:val="20"/>
                <w:lang w:eastAsia="en-AU"/>
              </w:rPr>
              <w:t>,</w:t>
            </w:r>
          </w:p>
          <w:p w14:paraId="28361021" w14:textId="3E12A282" w:rsidR="006F04D8" w:rsidRPr="00852047" w:rsidRDefault="006F04D8">
            <w:pPr>
              <w:pStyle w:val="ListParagraph"/>
              <w:numPr>
                <w:ilvl w:val="0"/>
                <w:numId w:val="25"/>
              </w:numPr>
              <w:spacing w:before="120"/>
              <w:rPr>
                <w:rFonts w:asciiTheme="minorHAnsi" w:eastAsia="Times New Roman" w:hAnsiTheme="minorHAnsi" w:cstheme="minorHAnsi"/>
                <w:sz w:val="24"/>
                <w:szCs w:val="20"/>
                <w:lang w:eastAsia="en-AU"/>
              </w:rPr>
            </w:pPr>
            <w:r w:rsidRPr="00852047">
              <w:rPr>
                <w:rFonts w:asciiTheme="minorHAnsi" w:eastAsia="Times New Roman" w:hAnsiTheme="minorHAnsi" w:cstheme="minorHAnsi"/>
                <w:sz w:val="24"/>
                <w:szCs w:val="20"/>
                <w:lang w:eastAsia="en-AU"/>
              </w:rPr>
              <w:t>Calvary Hospital Incorporated</w:t>
            </w:r>
            <w:r w:rsidR="007E756A" w:rsidRPr="00852047">
              <w:rPr>
                <w:rFonts w:asciiTheme="minorHAnsi" w:eastAsia="Times New Roman" w:hAnsiTheme="minorHAnsi" w:cstheme="minorHAnsi"/>
                <w:sz w:val="24"/>
                <w:szCs w:val="20"/>
                <w:lang w:eastAsia="en-AU"/>
              </w:rPr>
              <w:t>,</w:t>
            </w:r>
          </w:p>
          <w:p w14:paraId="0F017F33" w14:textId="58E70EDE" w:rsidR="006F04D8" w:rsidRPr="00852047" w:rsidRDefault="006F04D8">
            <w:pPr>
              <w:pStyle w:val="ListParagraph"/>
              <w:numPr>
                <w:ilvl w:val="0"/>
                <w:numId w:val="25"/>
              </w:numPr>
              <w:spacing w:before="120"/>
              <w:rPr>
                <w:rFonts w:asciiTheme="minorHAnsi" w:eastAsia="Times New Roman" w:hAnsiTheme="minorHAnsi" w:cstheme="minorHAnsi"/>
                <w:sz w:val="24"/>
                <w:szCs w:val="20"/>
                <w:lang w:eastAsia="en-AU"/>
              </w:rPr>
            </w:pPr>
            <w:r w:rsidRPr="00852047">
              <w:rPr>
                <w:rFonts w:asciiTheme="minorHAnsi" w:eastAsia="Times New Roman" w:hAnsiTheme="minorHAnsi" w:cstheme="minorHAnsi"/>
                <w:sz w:val="24"/>
                <w:szCs w:val="20"/>
                <w:lang w:eastAsia="en-AU"/>
              </w:rPr>
              <w:t>A statutory authority established under a Federal, state or territory law</w:t>
            </w:r>
            <w:r w:rsidR="007E756A" w:rsidRPr="00852047">
              <w:rPr>
                <w:rFonts w:asciiTheme="minorHAnsi" w:eastAsia="Times New Roman" w:hAnsiTheme="minorHAnsi" w:cstheme="minorHAnsi"/>
                <w:sz w:val="24"/>
                <w:szCs w:val="20"/>
                <w:lang w:eastAsia="en-AU"/>
              </w:rPr>
              <w:t>.</w:t>
            </w:r>
          </w:p>
          <w:p w14:paraId="183667A6" w14:textId="4199C83E" w:rsidR="006F04D8" w:rsidRPr="00852047" w:rsidRDefault="005B246C" w:rsidP="00400CC7">
            <w:pPr>
              <w:spacing w:before="120"/>
              <w:rPr>
                <w:rFonts w:asciiTheme="minorHAnsi" w:hAnsiTheme="minorHAnsi" w:cstheme="minorHAnsi"/>
                <w:szCs w:val="20"/>
              </w:rPr>
            </w:pPr>
            <w:r w:rsidRPr="00852047">
              <w:rPr>
                <w:rFonts w:asciiTheme="minorHAnsi" w:hAnsiTheme="minorHAnsi" w:cstheme="minorHAnsi"/>
                <w:szCs w:val="20"/>
              </w:rPr>
              <w:t>o</w:t>
            </w:r>
            <w:r w:rsidR="006F04D8" w:rsidRPr="00852047">
              <w:rPr>
                <w:rFonts w:asciiTheme="minorHAnsi" w:hAnsiTheme="minorHAnsi" w:cstheme="minorHAnsi"/>
                <w:szCs w:val="20"/>
              </w:rPr>
              <w:t>r the domestic partner is employed in a capacity that is directly relevant to representing Australia’s national interest.</w:t>
            </w:r>
          </w:p>
          <w:p w14:paraId="69670048" w14:textId="6784CF10" w:rsidR="009D65B2" w:rsidRPr="00852047" w:rsidRDefault="006F04D8" w:rsidP="00CB50F0">
            <w:pPr>
              <w:spacing w:before="120"/>
              <w:rPr>
                <w:rFonts w:asciiTheme="minorHAnsi" w:hAnsiTheme="minorHAnsi" w:cstheme="minorHAnsi"/>
                <w:szCs w:val="20"/>
              </w:rPr>
            </w:pPr>
            <w:r w:rsidRPr="00852047">
              <w:rPr>
                <w:rFonts w:asciiTheme="minorHAnsi" w:hAnsiTheme="minorHAnsi" w:cstheme="minorHAnsi"/>
                <w:szCs w:val="20"/>
              </w:rPr>
              <w:t>For the purpose of this leave, ‘post’ means any office or other establishment of the employers above, where an employee’s domestic partner is required by the employer to serve interstate or overseas, for any purpose. This includes a mission, appointment, station or place in a country overseas.</w:t>
            </w:r>
          </w:p>
        </w:tc>
      </w:tr>
      <w:tr w:rsidR="00C66707" w:rsidRPr="005D00FF" w14:paraId="7F413F27" w14:textId="77777777" w:rsidTr="00594D09">
        <w:tc>
          <w:tcPr>
            <w:tcW w:w="985" w:type="pct"/>
            <w:tcBorders>
              <w:top w:val="single" w:sz="4" w:space="0" w:color="auto"/>
              <w:left w:val="single" w:sz="4" w:space="0" w:color="auto"/>
              <w:bottom w:val="single" w:sz="4" w:space="0" w:color="auto"/>
              <w:right w:val="single" w:sz="4" w:space="0" w:color="auto"/>
            </w:tcBorders>
          </w:tcPr>
          <w:p w14:paraId="45D0F1A8"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lastRenderedPageBreak/>
              <w:t>Entitlement</w:t>
            </w:r>
          </w:p>
        </w:tc>
        <w:tc>
          <w:tcPr>
            <w:tcW w:w="4015" w:type="pct"/>
            <w:tcBorders>
              <w:top w:val="single" w:sz="4" w:space="0" w:color="auto"/>
              <w:left w:val="single" w:sz="4" w:space="0" w:color="auto"/>
              <w:bottom w:val="single" w:sz="4" w:space="0" w:color="auto"/>
              <w:right w:val="single" w:sz="4" w:space="0" w:color="auto"/>
            </w:tcBorders>
          </w:tcPr>
          <w:p w14:paraId="7BD3967D"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The maximum period is the period during which the domestic partner of the employee is required to perform duties overseas, or interstate.</w:t>
            </w:r>
          </w:p>
        </w:tc>
      </w:tr>
      <w:tr w:rsidR="00C66707" w:rsidRPr="005D00FF" w14:paraId="02357C70" w14:textId="77777777" w:rsidTr="00594D09">
        <w:tc>
          <w:tcPr>
            <w:tcW w:w="985" w:type="pct"/>
            <w:tcBorders>
              <w:top w:val="single" w:sz="4" w:space="0" w:color="auto"/>
              <w:left w:val="single" w:sz="4" w:space="0" w:color="auto"/>
              <w:bottom w:val="single" w:sz="4" w:space="0" w:color="auto"/>
              <w:right w:val="single" w:sz="4" w:space="0" w:color="auto"/>
            </w:tcBorders>
          </w:tcPr>
          <w:p w14:paraId="0520C437"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Conditions</w:t>
            </w:r>
          </w:p>
        </w:tc>
        <w:tc>
          <w:tcPr>
            <w:tcW w:w="4015" w:type="pct"/>
            <w:tcBorders>
              <w:top w:val="single" w:sz="4" w:space="0" w:color="auto"/>
              <w:left w:val="single" w:sz="4" w:space="0" w:color="auto"/>
              <w:bottom w:val="single" w:sz="4" w:space="0" w:color="auto"/>
              <w:right w:val="single" w:sz="4" w:space="0" w:color="auto"/>
            </w:tcBorders>
          </w:tcPr>
          <w:p w14:paraId="55142DFF"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t>
            </w:r>
          </w:p>
        </w:tc>
      </w:tr>
      <w:tr w:rsidR="00C66707" w:rsidRPr="005D00FF" w14:paraId="0598F54A" w14:textId="77777777" w:rsidTr="00594D09">
        <w:tc>
          <w:tcPr>
            <w:tcW w:w="985" w:type="pct"/>
            <w:tcBorders>
              <w:top w:val="single" w:sz="4" w:space="0" w:color="auto"/>
              <w:left w:val="single" w:sz="4" w:space="0" w:color="auto"/>
              <w:bottom w:val="single" w:sz="4" w:space="0" w:color="auto"/>
              <w:right w:val="single" w:sz="4" w:space="0" w:color="auto"/>
            </w:tcBorders>
          </w:tcPr>
          <w:p w14:paraId="58F37E46"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Rate of payment</w:t>
            </w:r>
          </w:p>
        </w:tc>
        <w:tc>
          <w:tcPr>
            <w:tcW w:w="4015" w:type="pct"/>
            <w:tcBorders>
              <w:top w:val="single" w:sz="4" w:space="0" w:color="auto"/>
              <w:left w:val="single" w:sz="4" w:space="0" w:color="auto"/>
              <w:bottom w:val="single" w:sz="4" w:space="0" w:color="auto"/>
              <w:right w:val="single" w:sz="4" w:space="0" w:color="auto"/>
            </w:tcBorders>
          </w:tcPr>
          <w:p w14:paraId="10401602"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Without pay.</w:t>
            </w:r>
          </w:p>
        </w:tc>
      </w:tr>
      <w:tr w:rsidR="00C66707" w:rsidRPr="005D00FF" w14:paraId="65258A7C" w14:textId="77777777" w:rsidTr="00594D09">
        <w:tc>
          <w:tcPr>
            <w:tcW w:w="985" w:type="pct"/>
            <w:tcBorders>
              <w:top w:val="single" w:sz="4" w:space="0" w:color="auto"/>
              <w:left w:val="single" w:sz="4" w:space="0" w:color="auto"/>
              <w:bottom w:val="single" w:sz="4" w:space="0" w:color="auto"/>
              <w:right w:val="single" w:sz="4" w:space="0" w:color="auto"/>
            </w:tcBorders>
          </w:tcPr>
          <w:p w14:paraId="5806D1F3"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18B14EB7" w14:textId="2728EC3D" w:rsidR="009D65B2" w:rsidRPr="00852047" w:rsidRDefault="006F04D8">
            <w:pPr>
              <w:spacing w:before="120" w:after="120"/>
              <w:rPr>
                <w:rFonts w:asciiTheme="minorHAnsi" w:hAnsiTheme="minorHAnsi" w:cstheme="minorHAnsi"/>
              </w:rPr>
            </w:pPr>
            <w:r w:rsidRPr="00852047">
              <w:rPr>
                <w:rFonts w:asciiTheme="minorHAnsi" w:hAnsiTheme="minorHAnsi" w:cstheme="minorHAnsi"/>
              </w:rPr>
              <w:t xml:space="preserve">Will </w:t>
            </w:r>
            <w:r w:rsidR="009D65B2" w:rsidRPr="00852047">
              <w:rPr>
                <w:rFonts w:asciiTheme="minorHAnsi" w:hAnsiTheme="minorHAnsi" w:cstheme="minorHAnsi"/>
              </w:rPr>
              <w:t>not count</w:t>
            </w:r>
            <w:r w:rsidRPr="00852047">
              <w:rPr>
                <w:rFonts w:asciiTheme="minorHAnsi" w:hAnsiTheme="minorHAnsi" w:cstheme="minorHAnsi"/>
              </w:rPr>
              <w:t xml:space="preserve"> as service</w:t>
            </w:r>
            <w:r w:rsidR="009D65B2" w:rsidRPr="00852047">
              <w:rPr>
                <w:rFonts w:asciiTheme="minorHAnsi" w:hAnsiTheme="minorHAnsi" w:cstheme="minorHAnsi"/>
              </w:rPr>
              <w:t xml:space="preserve"> for any purpose.</w:t>
            </w:r>
          </w:p>
        </w:tc>
      </w:tr>
    </w:tbl>
    <w:p w14:paraId="6C3EA63D" w14:textId="77777777" w:rsidR="009D65B2" w:rsidRPr="00852047" w:rsidRDefault="009D65B2" w:rsidP="009D65B2">
      <w:pPr>
        <w:rPr>
          <w:rFonts w:asciiTheme="minorHAnsi" w:hAnsiTheme="minorHAnsi" w:cstheme="minorHAnsi"/>
        </w:rPr>
      </w:pP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12313"/>
      </w:tblGrid>
      <w:tr w:rsidR="007B59DE" w:rsidRPr="005D00FF" w14:paraId="0FA891B2" w14:textId="77777777" w:rsidTr="00594D09">
        <w:trPr>
          <w:trHeight w:val="108"/>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3A7C6148" w14:textId="77777777" w:rsidR="009D65B2" w:rsidRPr="00852047" w:rsidRDefault="009D65B2">
            <w:pPr>
              <w:spacing w:before="120"/>
              <w:rPr>
                <w:rFonts w:asciiTheme="minorHAnsi" w:hAnsiTheme="minorHAnsi" w:cstheme="minorHAnsi"/>
                <w:b/>
              </w:rPr>
            </w:pPr>
            <w:r w:rsidRPr="00852047">
              <w:rPr>
                <w:rFonts w:asciiTheme="minorHAnsi" w:hAnsiTheme="minorHAnsi" w:cstheme="minorHAnsi"/>
                <w:b/>
              </w:rPr>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50ACC904" w14:textId="77777777" w:rsidR="009D65B2" w:rsidRPr="005D00FF" w:rsidRDefault="009D65B2" w:rsidP="009D65B2">
            <w:pPr>
              <w:numPr>
                <w:ilvl w:val="3"/>
                <w:numId w:val="8"/>
              </w:numPr>
              <w:spacing w:before="120" w:line="360" w:lineRule="auto"/>
              <w:contextualSpacing/>
              <w:jc w:val="both"/>
              <w:rPr>
                <w:rFonts w:asciiTheme="minorHAnsi" w:eastAsia="Calibri" w:hAnsiTheme="minorHAnsi" w:cstheme="minorHAnsi"/>
                <w:b/>
                <w:sz w:val="20"/>
                <w:szCs w:val="20"/>
              </w:rPr>
            </w:pPr>
            <w:r w:rsidRPr="005D00FF">
              <w:rPr>
                <w:rFonts w:asciiTheme="minorHAnsi" w:hAnsiTheme="minorHAnsi" w:cstheme="minorHAnsi"/>
                <w:b/>
                <w:sz w:val="20"/>
                <w:szCs w:val="20"/>
              </w:rPr>
              <w:t>Engage in employment in the interests of defence or public safety</w:t>
            </w:r>
          </w:p>
        </w:tc>
      </w:tr>
      <w:tr w:rsidR="00C66707" w:rsidRPr="005D00FF" w14:paraId="4A5161CD" w14:textId="77777777" w:rsidTr="00594D09">
        <w:trPr>
          <w:trHeight w:val="108"/>
        </w:trPr>
        <w:tc>
          <w:tcPr>
            <w:tcW w:w="986" w:type="pct"/>
            <w:tcBorders>
              <w:top w:val="single" w:sz="4" w:space="0" w:color="auto"/>
              <w:left w:val="single" w:sz="4" w:space="0" w:color="auto"/>
              <w:bottom w:val="single" w:sz="4" w:space="0" w:color="auto"/>
              <w:right w:val="single" w:sz="4" w:space="0" w:color="auto"/>
            </w:tcBorders>
          </w:tcPr>
          <w:p w14:paraId="50EA1B13"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Purpose</w:t>
            </w:r>
          </w:p>
        </w:tc>
        <w:tc>
          <w:tcPr>
            <w:tcW w:w="4014" w:type="pct"/>
            <w:tcBorders>
              <w:top w:val="single" w:sz="4" w:space="0" w:color="auto"/>
              <w:left w:val="single" w:sz="4" w:space="0" w:color="auto"/>
              <w:bottom w:val="single" w:sz="4" w:space="0" w:color="auto"/>
              <w:right w:val="single" w:sz="4" w:space="0" w:color="auto"/>
            </w:tcBorders>
          </w:tcPr>
          <w:p w14:paraId="401D97B2" w14:textId="28AE0E3D" w:rsidR="009D65B2" w:rsidRPr="00852047" w:rsidRDefault="006F04D8">
            <w:pPr>
              <w:spacing w:before="120" w:after="120"/>
              <w:rPr>
                <w:rFonts w:asciiTheme="minorHAnsi" w:hAnsiTheme="minorHAnsi" w:cstheme="minorHAnsi"/>
              </w:rPr>
            </w:pPr>
            <w:r w:rsidRPr="00852047">
              <w:rPr>
                <w:rFonts w:asciiTheme="minorHAnsi" w:hAnsiTheme="minorHAnsi" w:cstheme="minorHAnsi"/>
                <w:szCs w:val="20"/>
              </w:rPr>
              <w:t xml:space="preserve">The head of service may approve an employee’s application to access leave </w:t>
            </w:r>
            <w:r w:rsidRPr="00852047">
              <w:rPr>
                <w:rFonts w:asciiTheme="minorHAnsi" w:hAnsiTheme="minorHAnsi" w:cstheme="minorHAnsi"/>
              </w:rPr>
              <w:t>t</w:t>
            </w:r>
            <w:r w:rsidR="009D65B2" w:rsidRPr="00852047">
              <w:rPr>
                <w:rFonts w:asciiTheme="minorHAnsi" w:hAnsiTheme="minorHAnsi" w:cstheme="minorHAnsi"/>
              </w:rPr>
              <w:t>o enable the employee to engage in work or employment that the head of service considers is in the interests of the defence or public safety of the Commonwealth or the Territories.</w:t>
            </w:r>
          </w:p>
        </w:tc>
      </w:tr>
      <w:tr w:rsidR="00C66707" w:rsidRPr="005D00FF" w14:paraId="54752BEE" w14:textId="77777777" w:rsidTr="00594D09">
        <w:trPr>
          <w:trHeight w:val="108"/>
        </w:trPr>
        <w:tc>
          <w:tcPr>
            <w:tcW w:w="986" w:type="pct"/>
            <w:tcBorders>
              <w:top w:val="single" w:sz="4" w:space="0" w:color="auto"/>
              <w:left w:val="single" w:sz="4" w:space="0" w:color="auto"/>
              <w:bottom w:val="single" w:sz="4" w:space="0" w:color="auto"/>
              <w:right w:val="single" w:sz="4" w:space="0" w:color="auto"/>
            </w:tcBorders>
          </w:tcPr>
          <w:p w14:paraId="2F21E305"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420EFFB9"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An employee.</w:t>
            </w:r>
          </w:p>
        </w:tc>
      </w:tr>
      <w:tr w:rsidR="00C66707" w:rsidRPr="005D00FF" w14:paraId="6D565E75" w14:textId="77777777" w:rsidTr="00594D09">
        <w:trPr>
          <w:trHeight w:val="108"/>
        </w:trPr>
        <w:tc>
          <w:tcPr>
            <w:tcW w:w="986" w:type="pct"/>
            <w:tcBorders>
              <w:top w:val="single" w:sz="4" w:space="0" w:color="auto"/>
              <w:left w:val="single" w:sz="4" w:space="0" w:color="auto"/>
              <w:bottom w:val="single" w:sz="4" w:space="0" w:color="auto"/>
              <w:right w:val="single" w:sz="4" w:space="0" w:color="auto"/>
            </w:tcBorders>
          </w:tcPr>
          <w:p w14:paraId="2E232D7E"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Entitlement</w:t>
            </w:r>
          </w:p>
        </w:tc>
        <w:tc>
          <w:tcPr>
            <w:tcW w:w="4014" w:type="pct"/>
            <w:tcBorders>
              <w:top w:val="single" w:sz="4" w:space="0" w:color="auto"/>
              <w:left w:val="single" w:sz="4" w:space="0" w:color="auto"/>
              <w:bottom w:val="single" w:sz="4" w:space="0" w:color="auto"/>
              <w:right w:val="single" w:sz="4" w:space="0" w:color="auto"/>
            </w:tcBorders>
          </w:tcPr>
          <w:p w14:paraId="1695010F"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 maximum period of 2 years.</w:t>
            </w:r>
          </w:p>
        </w:tc>
      </w:tr>
      <w:tr w:rsidR="00C66707" w:rsidRPr="005D00FF" w14:paraId="6379BA90" w14:textId="77777777" w:rsidTr="00594D09">
        <w:trPr>
          <w:trHeight w:val="551"/>
        </w:trPr>
        <w:tc>
          <w:tcPr>
            <w:tcW w:w="986" w:type="pct"/>
            <w:tcBorders>
              <w:top w:val="single" w:sz="4" w:space="0" w:color="auto"/>
              <w:left w:val="single" w:sz="4" w:space="0" w:color="auto"/>
              <w:bottom w:val="single" w:sz="4" w:space="0" w:color="auto"/>
              <w:right w:val="single" w:sz="4" w:space="0" w:color="auto"/>
            </w:tcBorders>
          </w:tcPr>
          <w:p w14:paraId="2572AFAF" w14:textId="77777777" w:rsidR="009D65B2" w:rsidRPr="00852047" w:rsidRDefault="009D65B2">
            <w:pPr>
              <w:spacing w:before="120"/>
              <w:rPr>
                <w:rFonts w:asciiTheme="minorHAnsi" w:hAnsiTheme="minorHAnsi" w:cstheme="minorHAnsi"/>
              </w:rPr>
            </w:pPr>
            <w:r w:rsidRPr="00852047">
              <w:rPr>
                <w:rFonts w:asciiTheme="minorHAnsi" w:hAnsiTheme="minorHAnsi" w:cstheme="minorHAnsi"/>
              </w:rPr>
              <w:t>Conditions</w:t>
            </w:r>
          </w:p>
        </w:tc>
        <w:tc>
          <w:tcPr>
            <w:tcW w:w="4014" w:type="pct"/>
            <w:tcBorders>
              <w:top w:val="single" w:sz="4" w:space="0" w:color="auto"/>
              <w:left w:val="single" w:sz="4" w:space="0" w:color="auto"/>
              <w:bottom w:val="single" w:sz="4" w:space="0" w:color="auto"/>
              <w:right w:val="single" w:sz="4" w:space="0" w:color="auto"/>
            </w:tcBorders>
          </w:tcPr>
          <w:p w14:paraId="3BCA85BF"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t>
            </w:r>
          </w:p>
        </w:tc>
      </w:tr>
      <w:tr w:rsidR="00C66707" w:rsidRPr="005D00FF" w14:paraId="220C045B" w14:textId="77777777" w:rsidTr="00594D09">
        <w:trPr>
          <w:trHeight w:val="293"/>
        </w:trPr>
        <w:tc>
          <w:tcPr>
            <w:tcW w:w="986" w:type="pct"/>
            <w:tcBorders>
              <w:top w:val="single" w:sz="4" w:space="0" w:color="auto"/>
              <w:left w:val="single" w:sz="4" w:space="0" w:color="auto"/>
              <w:bottom w:val="single" w:sz="4" w:space="0" w:color="auto"/>
              <w:right w:val="single" w:sz="4" w:space="0" w:color="auto"/>
            </w:tcBorders>
          </w:tcPr>
          <w:p w14:paraId="4FF71FC5" w14:textId="77777777" w:rsidR="009D65B2" w:rsidRPr="00852047" w:rsidRDefault="009D65B2">
            <w:pPr>
              <w:spacing w:before="120"/>
              <w:rPr>
                <w:rFonts w:asciiTheme="minorHAnsi" w:hAnsiTheme="minorHAnsi" w:cstheme="minorHAnsi"/>
              </w:rPr>
            </w:pPr>
            <w:r w:rsidRPr="00852047">
              <w:rPr>
                <w:rFonts w:asciiTheme="minorHAnsi" w:hAnsiTheme="minorHAnsi" w:cstheme="minorHAnsi"/>
              </w:rPr>
              <w:t>Rate of payment</w:t>
            </w:r>
          </w:p>
        </w:tc>
        <w:tc>
          <w:tcPr>
            <w:tcW w:w="4014" w:type="pct"/>
            <w:tcBorders>
              <w:top w:val="single" w:sz="4" w:space="0" w:color="auto"/>
              <w:left w:val="single" w:sz="4" w:space="0" w:color="auto"/>
              <w:bottom w:val="single" w:sz="4" w:space="0" w:color="auto"/>
              <w:right w:val="single" w:sz="4" w:space="0" w:color="auto"/>
            </w:tcBorders>
          </w:tcPr>
          <w:p w14:paraId="568AB343" w14:textId="77777777" w:rsidR="009D65B2" w:rsidRPr="00852047" w:rsidRDefault="009D65B2">
            <w:pPr>
              <w:spacing w:before="120"/>
              <w:rPr>
                <w:rFonts w:asciiTheme="minorHAnsi" w:hAnsiTheme="minorHAnsi" w:cstheme="minorHAnsi"/>
              </w:rPr>
            </w:pPr>
            <w:r w:rsidRPr="00852047">
              <w:rPr>
                <w:rFonts w:asciiTheme="minorHAnsi" w:hAnsiTheme="minorHAnsi" w:cstheme="minorHAnsi"/>
              </w:rPr>
              <w:t>Without pay.</w:t>
            </w:r>
          </w:p>
        </w:tc>
      </w:tr>
      <w:tr w:rsidR="00C66707" w:rsidRPr="005D00FF" w14:paraId="30964728" w14:textId="77777777" w:rsidTr="00594D09">
        <w:trPr>
          <w:trHeight w:val="290"/>
        </w:trPr>
        <w:tc>
          <w:tcPr>
            <w:tcW w:w="986" w:type="pct"/>
            <w:tcBorders>
              <w:top w:val="single" w:sz="4" w:space="0" w:color="auto"/>
              <w:left w:val="single" w:sz="4" w:space="0" w:color="auto"/>
              <w:bottom w:val="single" w:sz="4" w:space="0" w:color="auto"/>
              <w:right w:val="single" w:sz="4" w:space="0" w:color="auto"/>
            </w:tcBorders>
          </w:tcPr>
          <w:p w14:paraId="420FE9EE" w14:textId="77777777" w:rsidR="009D65B2" w:rsidRPr="00852047" w:rsidRDefault="009D65B2">
            <w:pPr>
              <w:spacing w:before="120"/>
              <w:rPr>
                <w:rFonts w:asciiTheme="minorHAnsi" w:hAnsiTheme="minorHAnsi" w:cstheme="minorHAnsi"/>
              </w:rPr>
            </w:pPr>
            <w:r w:rsidRPr="00852047">
              <w:rPr>
                <w:rFonts w:asciiTheme="minorHAnsi" w:hAnsiTheme="minorHAnsi" w:cstheme="minorHAnsi"/>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778E2540"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The first 12 months will count as service for all purposes.</w:t>
            </w:r>
          </w:p>
          <w:p w14:paraId="233807A1"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Subsequent leave will count as service for all purposes except annual leave.</w:t>
            </w:r>
          </w:p>
          <w:p w14:paraId="37897D3C" w14:textId="77777777" w:rsidR="009D65B2" w:rsidRPr="00852047" w:rsidRDefault="009D65B2">
            <w:pPr>
              <w:spacing w:before="120"/>
              <w:rPr>
                <w:rFonts w:asciiTheme="minorHAnsi" w:hAnsiTheme="minorHAnsi" w:cstheme="minorHAnsi"/>
              </w:rPr>
            </w:pPr>
            <w:r w:rsidRPr="00852047">
              <w:rPr>
                <w:rFonts w:asciiTheme="minorHAnsi" w:hAnsiTheme="minorHAnsi" w:cstheme="minorHAnsi"/>
              </w:rPr>
              <w:t>If an employee does not return to duty with the ACTPS the leave will not count as service for any purpose.</w:t>
            </w:r>
          </w:p>
        </w:tc>
      </w:tr>
    </w:tbl>
    <w:p w14:paraId="103493A3" w14:textId="77777777" w:rsidR="009D65B2" w:rsidRPr="00852047" w:rsidRDefault="009D65B2" w:rsidP="009D65B2">
      <w:pPr>
        <w:rPr>
          <w:rFonts w:asciiTheme="minorHAnsi" w:hAnsiTheme="minorHAnsi" w:cstheme="minorHAnsi"/>
        </w:rPr>
      </w:pP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12313"/>
      </w:tblGrid>
      <w:tr w:rsidR="007B59DE" w:rsidRPr="005D00FF" w14:paraId="2D89D9E0" w14:textId="77777777" w:rsidTr="00594D09">
        <w:trPr>
          <w:trHeight w:val="360"/>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4C10A057" w14:textId="77777777" w:rsidR="009D65B2" w:rsidRPr="00852047" w:rsidRDefault="009D65B2">
            <w:pPr>
              <w:spacing w:before="120" w:after="120"/>
              <w:rPr>
                <w:rFonts w:asciiTheme="minorHAnsi" w:hAnsiTheme="minorHAnsi" w:cstheme="minorHAnsi"/>
                <w:b/>
                <w:szCs w:val="20"/>
              </w:rPr>
            </w:pPr>
            <w:r w:rsidRPr="00852047">
              <w:rPr>
                <w:rFonts w:asciiTheme="minorHAnsi" w:hAnsiTheme="minorHAnsi" w:cstheme="minorHAnsi"/>
              </w:rPr>
              <w:br w:type="page"/>
            </w:r>
            <w:r w:rsidRPr="00852047">
              <w:rPr>
                <w:rFonts w:asciiTheme="minorHAnsi" w:hAnsiTheme="minorHAnsi" w:cstheme="minorHAnsi"/>
              </w:rPr>
              <w:br w:type="page"/>
            </w:r>
            <w:r w:rsidRPr="00852047">
              <w:rPr>
                <w:rFonts w:asciiTheme="minorHAnsi" w:hAnsiTheme="minorHAnsi" w:cstheme="minorHAnsi"/>
                <w:b/>
                <w:szCs w:val="20"/>
              </w:rPr>
              <w:t>Leave to:</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34E4186D" w14:textId="77777777" w:rsidR="009D65B2" w:rsidRPr="00852047" w:rsidRDefault="009D65B2" w:rsidP="009D65B2">
            <w:pPr>
              <w:pStyle w:val="ListParagraph"/>
              <w:numPr>
                <w:ilvl w:val="3"/>
                <w:numId w:val="8"/>
              </w:numPr>
              <w:spacing w:before="120" w:line="240" w:lineRule="auto"/>
              <w:rPr>
                <w:rFonts w:asciiTheme="minorHAnsi" w:hAnsiTheme="minorHAnsi" w:cstheme="minorHAnsi"/>
                <w:b/>
                <w:szCs w:val="20"/>
              </w:rPr>
            </w:pPr>
            <w:r w:rsidRPr="00852047">
              <w:rPr>
                <w:rFonts w:asciiTheme="minorHAnsi" w:hAnsiTheme="minorHAnsi" w:cstheme="minorHAnsi"/>
                <w:b/>
                <w:szCs w:val="20"/>
              </w:rPr>
              <w:t>Attend as a witness</w:t>
            </w:r>
          </w:p>
        </w:tc>
      </w:tr>
      <w:tr w:rsidR="00C66707" w:rsidRPr="005D00FF" w14:paraId="23098C17" w14:textId="77777777" w:rsidTr="00594D09">
        <w:trPr>
          <w:trHeight w:val="360"/>
        </w:trPr>
        <w:tc>
          <w:tcPr>
            <w:tcW w:w="986" w:type="pct"/>
            <w:tcBorders>
              <w:top w:val="single" w:sz="4" w:space="0" w:color="auto"/>
              <w:left w:val="single" w:sz="4" w:space="0" w:color="auto"/>
              <w:bottom w:val="single" w:sz="4" w:space="0" w:color="auto"/>
              <w:right w:val="single" w:sz="4" w:space="0" w:color="auto"/>
            </w:tcBorders>
          </w:tcPr>
          <w:p w14:paraId="1C783CC5" w14:textId="77777777" w:rsidR="009D65B2" w:rsidRPr="00852047" w:rsidRDefault="009D65B2">
            <w:pPr>
              <w:spacing w:before="120" w:after="120"/>
              <w:ind w:firstLine="34"/>
              <w:rPr>
                <w:rFonts w:asciiTheme="minorHAnsi" w:hAnsiTheme="minorHAnsi" w:cstheme="minorHAnsi"/>
              </w:rPr>
            </w:pPr>
            <w:r w:rsidRPr="00852047">
              <w:rPr>
                <w:rFonts w:asciiTheme="minorHAnsi" w:hAnsiTheme="minorHAnsi" w:cstheme="minorHAnsi"/>
              </w:rPr>
              <w:t>Purpose</w:t>
            </w:r>
          </w:p>
        </w:tc>
        <w:tc>
          <w:tcPr>
            <w:tcW w:w="4014" w:type="pct"/>
            <w:tcBorders>
              <w:top w:val="single" w:sz="4" w:space="0" w:color="auto"/>
              <w:left w:val="single" w:sz="4" w:space="0" w:color="auto"/>
              <w:bottom w:val="single" w:sz="4" w:space="0" w:color="auto"/>
              <w:right w:val="single" w:sz="4" w:space="0" w:color="auto"/>
            </w:tcBorders>
          </w:tcPr>
          <w:p w14:paraId="4BC0159A" w14:textId="3B78599E" w:rsidR="009D65B2" w:rsidRPr="00852047" w:rsidRDefault="006F04D8">
            <w:pPr>
              <w:spacing w:before="120" w:after="120"/>
              <w:rPr>
                <w:rFonts w:asciiTheme="minorHAnsi" w:hAnsiTheme="minorHAnsi" w:cstheme="minorHAnsi"/>
              </w:rPr>
            </w:pPr>
            <w:r w:rsidRPr="00852047">
              <w:rPr>
                <w:rFonts w:asciiTheme="minorHAnsi" w:hAnsiTheme="minorHAnsi" w:cstheme="minorHAnsi"/>
                <w:szCs w:val="20"/>
              </w:rPr>
              <w:t xml:space="preserve">The head of service may approve an employee’s application to access leave </w:t>
            </w:r>
            <w:r w:rsidRPr="00852047">
              <w:rPr>
                <w:rFonts w:asciiTheme="minorHAnsi" w:hAnsiTheme="minorHAnsi" w:cstheme="minorHAnsi"/>
              </w:rPr>
              <w:t>t</w:t>
            </w:r>
            <w:r w:rsidR="009D65B2" w:rsidRPr="00852047">
              <w:rPr>
                <w:rFonts w:asciiTheme="minorHAnsi" w:hAnsiTheme="minorHAnsi" w:cstheme="minorHAnsi"/>
              </w:rPr>
              <w:t>o enable an employee to give evidence before a body or person before whom evidence may be taken on oath.</w:t>
            </w:r>
          </w:p>
        </w:tc>
      </w:tr>
      <w:tr w:rsidR="00C66707" w:rsidRPr="005D00FF" w14:paraId="21D9C63A" w14:textId="77777777" w:rsidTr="00594D09">
        <w:trPr>
          <w:trHeight w:val="360"/>
        </w:trPr>
        <w:tc>
          <w:tcPr>
            <w:tcW w:w="986" w:type="pct"/>
            <w:tcBorders>
              <w:top w:val="single" w:sz="4" w:space="0" w:color="auto"/>
              <w:left w:val="single" w:sz="4" w:space="0" w:color="auto"/>
              <w:bottom w:val="single" w:sz="4" w:space="0" w:color="auto"/>
              <w:right w:val="single" w:sz="4" w:space="0" w:color="auto"/>
            </w:tcBorders>
          </w:tcPr>
          <w:p w14:paraId="40500B59"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59D029A0"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An employee.</w:t>
            </w:r>
          </w:p>
        </w:tc>
      </w:tr>
      <w:tr w:rsidR="00C66707" w:rsidRPr="005D00FF" w14:paraId="67474450" w14:textId="77777777" w:rsidTr="00594D09">
        <w:trPr>
          <w:trHeight w:val="360"/>
        </w:trPr>
        <w:tc>
          <w:tcPr>
            <w:tcW w:w="986" w:type="pct"/>
            <w:tcBorders>
              <w:top w:val="single" w:sz="4" w:space="0" w:color="auto"/>
              <w:left w:val="single" w:sz="4" w:space="0" w:color="auto"/>
              <w:bottom w:val="single" w:sz="4" w:space="0" w:color="auto"/>
              <w:right w:val="single" w:sz="4" w:space="0" w:color="auto"/>
            </w:tcBorders>
          </w:tcPr>
          <w:p w14:paraId="3A967683"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lastRenderedPageBreak/>
              <w:t>Entitlement</w:t>
            </w:r>
          </w:p>
        </w:tc>
        <w:tc>
          <w:tcPr>
            <w:tcW w:w="4014" w:type="pct"/>
            <w:tcBorders>
              <w:top w:val="single" w:sz="4" w:space="0" w:color="auto"/>
              <w:left w:val="single" w:sz="4" w:space="0" w:color="auto"/>
              <w:bottom w:val="single" w:sz="4" w:space="0" w:color="auto"/>
              <w:right w:val="single" w:sz="4" w:space="0" w:color="auto"/>
            </w:tcBorders>
          </w:tcPr>
          <w:p w14:paraId="394D5875"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Refer to rate of payment.</w:t>
            </w:r>
          </w:p>
        </w:tc>
      </w:tr>
      <w:tr w:rsidR="00C66707" w:rsidRPr="005D00FF" w14:paraId="660AA3B4" w14:textId="77777777" w:rsidTr="00594D09">
        <w:trPr>
          <w:trHeight w:val="360"/>
        </w:trPr>
        <w:tc>
          <w:tcPr>
            <w:tcW w:w="986" w:type="pct"/>
            <w:tcBorders>
              <w:top w:val="single" w:sz="4" w:space="0" w:color="auto"/>
              <w:left w:val="single" w:sz="4" w:space="0" w:color="auto"/>
              <w:bottom w:val="single" w:sz="4" w:space="0" w:color="auto"/>
              <w:right w:val="single" w:sz="4" w:space="0" w:color="auto"/>
            </w:tcBorders>
          </w:tcPr>
          <w:p w14:paraId="341499AA"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Conditions</w:t>
            </w:r>
          </w:p>
        </w:tc>
        <w:tc>
          <w:tcPr>
            <w:tcW w:w="4014" w:type="pct"/>
            <w:tcBorders>
              <w:top w:val="single" w:sz="4" w:space="0" w:color="auto"/>
              <w:left w:val="single" w:sz="4" w:space="0" w:color="auto"/>
              <w:bottom w:val="single" w:sz="4" w:space="0" w:color="auto"/>
              <w:right w:val="single" w:sz="4" w:space="0" w:color="auto"/>
            </w:tcBorders>
          </w:tcPr>
          <w:p w14:paraId="1557D81E"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If an employee is required to travel to give evidence, they may be reimbursed for reasonable travel expenses as if the employee had travelled in the course of the employee’s duties, less any amount received as witnesses’ expenses.</w:t>
            </w:r>
          </w:p>
        </w:tc>
      </w:tr>
      <w:tr w:rsidR="00C66707" w:rsidRPr="005D00FF" w14:paraId="79283C0F" w14:textId="77777777" w:rsidTr="00594D09">
        <w:trPr>
          <w:trHeight w:val="360"/>
        </w:trPr>
        <w:tc>
          <w:tcPr>
            <w:tcW w:w="986" w:type="pct"/>
            <w:tcBorders>
              <w:top w:val="single" w:sz="4" w:space="0" w:color="auto"/>
              <w:left w:val="single" w:sz="4" w:space="0" w:color="auto"/>
              <w:bottom w:val="single" w:sz="4" w:space="0" w:color="auto"/>
              <w:right w:val="single" w:sz="4" w:space="0" w:color="auto"/>
            </w:tcBorders>
          </w:tcPr>
          <w:p w14:paraId="4137220F" w14:textId="77777777" w:rsidR="009D65B2" w:rsidRPr="00852047" w:rsidRDefault="009D65B2">
            <w:pPr>
              <w:spacing w:before="120" w:after="120"/>
              <w:rPr>
                <w:rFonts w:asciiTheme="minorHAnsi" w:hAnsiTheme="minorHAnsi" w:cstheme="minorHAnsi"/>
                <w:szCs w:val="20"/>
              </w:rPr>
            </w:pPr>
            <w:r w:rsidRPr="00852047">
              <w:rPr>
                <w:rFonts w:asciiTheme="minorHAnsi" w:hAnsiTheme="minorHAnsi" w:cstheme="minorHAnsi"/>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7B2261FA" w14:textId="77777777" w:rsidR="009D65B2" w:rsidRPr="00852047" w:rsidRDefault="009D65B2">
            <w:pPr>
              <w:spacing w:before="120" w:after="120"/>
              <w:rPr>
                <w:rFonts w:asciiTheme="minorHAnsi" w:hAnsiTheme="minorHAnsi" w:cstheme="minorHAnsi"/>
                <w:szCs w:val="20"/>
              </w:rPr>
            </w:pPr>
            <w:r w:rsidRPr="00852047">
              <w:rPr>
                <w:rFonts w:asciiTheme="minorHAnsi" w:hAnsiTheme="minorHAnsi" w:cstheme="minorHAnsi"/>
                <w:szCs w:val="20"/>
              </w:rPr>
              <w:t>With pay where the employee is to give evidence for any of the following:</w:t>
            </w:r>
          </w:p>
          <w:p w14:paraId="7115AD6D" w14:textId="77777777" w:rsidR="009D65B2" w:rsidRPr="00852047" w:rsidRDefault="009D65B2">
            <w:pPr>
              <w:pStyle w:val="ListParagraph"/>
              <w:numPr>
                <w:ilvl w:val="0"/>
                <w:numId w:val="24"/>
              </w:numPr>
              <w:spacing w:before="120" w:line="240" w:lineRule="auto"/>
              <w:rPr>
                <w:rFonts w:asciiTheme="minorHAnsi" w:eastAsia="Times New Roman" w:hAnsiTheme="minorHAnsi" w:cstheme="minorHAnsi"/>
                <w:sz w:val="24"/>
                <w:szCs w:val="20"/>
                <w:lang w:eastAsia="en-AU"/>
              </w:rPr>
            </w:pPr>
            <w:r w:rsidRPr="00852047">
              <w:rPr>
                <w:rFonts w:asciiTheme="minorHAnsi" w:eastAsia="Times New Roman" w:hAnsiTheme="minorHAnsi" w:cstheme="minorHAnsi"/>
                <w:sz w:val="24"/>
                <w:szCs w:val="20"/>
                <w:lang w:eastAsia="en-AU"/>
              </w:rPr>
              <w:t>On behalf of a Territory, a State or the Commonwealth.</w:t>
            </w:r>
          </w:p>
          <w:p w14:paraId="67AB274E" w14:textId="77777777" w:rsidR="009D65B2" w:rsidRPr="00852047" w:rsidRDefault="009D65B2">
            <w:pPr>
              <w:pStyle w:val="ListParagraph"/>
              <w:spacing w:before="120" w:line="240" w:lineRule="auto"/>
              <w:rPr>
                <w:rFonts w:asciiTheme="minorHAnsi" w:eastAsia="Times New Roman" w:hAnsiTheme="minorHAnsi" w:cstheme="minorHAnsi"/>
                <w:sz w:val="24"/>
                <w:szCs w:val="20"/>
                <w:lang w:eastAsia="en-AU"/>
              </w:rPr>
            </w:pPr>
          </w:p>
          <w:p w14:paraId="2C0FCD27" w14:textId="77777777" w:rsidR="009D65B2" w:rsidRPr="00852047" w:rsidRDefault="009D65B2">
            <w:pPr>
              <w:pStyle w:val="ListParagraph"/>
              <w:numPr>
                <w:ilvl w:val="0"/>
                <w:numId w:val="24"/>
              </w:numPr>
              <w:spacing w:before="120" w:line="240" w:lineRule="auto"/>
              <w:rPr>
                <w:rFonts w:asciiTheme="minorHAnsi" w:eastAsia="Times New Roman" w:hAnsiTheme="minorHAnsi" w:cstheme="minorHAnsi"/>
                <w:sz w:val="24"/>
                <w:szCs w:val="20"/>
                <w:lang w:eastAsia="en-AU"/>
              </w:rPr>
            </w:pPr>
            <w:r w:rsidRPr="00852047">
              <w:rPr>
                <w:rFonts w:asciiTheme="minorHAnsi" w:eastAsia="Times New Roman" w:hAnsiTheme="minorHAnsi" w:cstheme="minorHAnsi"/>
                <w:sz w:val="24"/>
                <w:szCs w:val="20"/>
                <w:lang w:eastAsia="en-AU"/>
              </w:rPr>
              <w:t>On behalf of an authority established by or under a law of a Territory, State or the Commonwealth.</w:t>
            </w:r>
            <w:r w:rsidRPr="00852047">
              <w:rPr>
                <w:rFonts w:asciiTheme="minorHAnsi" w:eastAsia="Times New Roman" w:hAnsiTheme="minorHAnsi" w:cstheme="minorHAnsi"/>
                <w:sz w:val="24"/>
                <w:szCs w:val="20"/>
                <w:lang w:eastAsia="en-AU"/>
              </w:rPr>
              <w:br/>
            </w:r>
          </w:p>
          <w:p w14:paraId="753E27A2" w14:textId="77777777" w:rsidR="009D65B2" w:rsidRPr="00852047" w:rsidRDefault="009D65B2">
            <w:pPr>
              <w:pStyle w:val="ListParagraph"/>
              <w:numPr>
                <w:ilvl w:val="0"/>
                <w:numId w:val="24"/>
              </w:numPr>
              <w:spacing w:before="120" w:line="240" w:lineRule="auto"/>
              <w:rPr>
                <w:rFonts w:asciiTheme="minorHAnsi" w:eastAsia="Times New Roman" w:hAnsiTheme="minorHAnsi" w:cstheme="minorHAnsi"/>
                <w:sz w:val="24"/>
                <w:szCs w:val="20"/>
                <w:lang w:eastAsia="en-AU"/>
              </w:rPr>
            </w:pPr>
            <w:r w:rsidRPr="00852047">
              <w:rPr>
                <w:rFonts w:asciiTheme="minorHAnsi" w:eastAsia="Times New Roman" w:hAnsiTheme="minorHAnsi" w:cstheme="minorHAnsi"/>
                <w:sz w:val="24"/>
                <w:szCs w:val="20"/>
                <w:lang w:eastAsia="en-AU"/>
              </w:rPr>
              <w:t>In a judicial review or administrative review proceeding where the matter being reviewed relates to the work of the employee; or</w:t>
            </w:r>
          </w:p>
          <w:p w14:paraId="6C836337" w14:textId="77777777" w:rsidR="009D65B2" w:rsidRPr="00852047" w:rsidRDefault="009D65B2">
            <w:pPr>
              <w:pStyle w:val="ListParagraph"/>
              <w:spacing w:before="120" w:line="240" w:lineRule="auto"/>
              <w:rPr>
                <w:rFonts w:asciiTheme="minorHAnsi" w:eastAsia="Times New Roman" w:hAnsiTheme="minorHAnsi" w:cstheme="minorHAnsi"/>
                <w:sz w:val="24"/>
                <w:szCs w:val="20"/>
                <w:lang w:eastAsia="en-AU"/>
              </w:rPr>
            </w:pPr>
          </w:p>
          <w:p w14:paraId="07822E71" w14:textId="77777777" w:rsidR="009D65B2" w:rsidRPr="00852047" w:rsidRDefault="009D65B2">
            <w:pPr>
              <w:pStyle w:val="ListParagraph"/>
              <w:numPr>
                <w:ilvl w:val="0"/>
                <w:numId w:val="24"/>
              </w:numPr>
              <w:spacing w:before="120" w:line="240" w:lineRule="auto"/>
              <w:rPr>
                <w:rFonts w:asciiTheme="minorHAnsi" w:eastAsia="Times New Roman" w:hAnsiTheme="minorHAnsi" w:cstheme="minorHAnsi"/>
                <w:sz w:val="24"/>
                <w:szCs w:val="20"/>
                <w:lang w:eastAsia="en-AU"/>
              </w:rPr>
            </w:pPr>
            <w:r w:rsidRPr="00852047">
              <w:rPr>
                <w:rFonts w:asciiTheme="minorHAnsi" w:eastAsia="Times New Roman" w:hAnsiTheme="minorHAnsi" w:cstheme="minorHAnsi"/>
                <w:sz w:val="24"/>
                <w:szCs w:val="20"/>
                <w:lang w:eastAsia="en-AU"/>
              </w:rPr>
              <w:t>Before a Royal Commission appointed under a law of the Commonwealth.</w:t>
            </w:r>
            <w:r w:rsidRPr="00852047">
              <w:rPr>
                <w:rFonts w:asciiTheme="minorHAnsi" w:eastAsia="Times New Roman" w:hAnsiTheme="minorHAnsi" w:cstheme="minorHAnsi"/>
                <w:sz w:val="24"/>
                <w:szCs w:val="20"/>
                <w:lang w:eastAsia="en-AU"/>
              </w:rPr>
              <w:br/>
            </w:r>
          </w:p>
          <w:p w14:paraId="283C6976" w14:textId="77777777" w:rsidR="009D65B2" w:rsidRPr="00852047" w:rsidRDefault="009D65B2">
            <w:pPr>
              <w:pStyle w:val="ListParagraph"/>
              <w:numPr>
                <w:ilvl w:val="0"/>
                <w:numId w:val="24"/>
              </w:numPr>
              <w:spacing w:before="120" w:line="240" w:lineRule="auto"/>
              <w:rPr>
                <w:rFonts w:asciiTheme="minorHAnsi" w:eastAsia="Times New Roman" w:hAnsiTheme="minorHAnsi" w:cstheme="minorHAnsi"/>
                <w:sz w:val="24"/>
                <w:szCs w:val="20"/>
                <w:lang w:eastAsia="en-AU"/>
              </w:rPr>
            </w:pPr>
            <w:r w:rsidRPr="00852047">
              <w:rPr>
                <w:rFonts w:asciiTheme="minorHAnsi" w:eastAsia="Times New Roman" w:hAnsiTheme="minorHAnsi" w:cstheme="minorHAnsi"/>
                <w:sz w:val="24"/>
                <w:szCs w:val="20"/>
                <w:lang w:eastAsia="en-AU"/>
              </w:rPr>
              <w:t>Before a person conducting an inquiry under a law of a Territory, a State or the Commonwealth.</w:t>
            </w:r>
            <w:r w:rsidRPr="00852047">
              <w:rPr>
                <w:rFonts w:asciiTheme="minorHAnsi" w:eastAsia="Times New Roman" w:hAnsiTheme="minorHAnsi" w:cstheme="minorHAnsi"/>
                <w:sz w:val="24"/>
                <w:szCs w:val="20"/>
                <w:lang w:eastAsia="en-AU"/>
              </w:rPr>
              <w:br/>
            </w:r>
          </w:p>
          <w:p w14:paraId="30A6A77D" w14:textId="77777777" w:rsidR="009D65B2" w:rsidRPr="00852047" w:rsidRDefault="009D65B2">
            <w:pPr>
              <w:pStyle w:val="ListParagraph"/>
              <w:numPr>
                <w:ilvl w:val="0"/>
                <w:numId w:val="24"/>
              </w:numPr>
              <w:spacing w:before="120" w:line="240" w:lineRule="auto"/>
              <w:rPr>
                <w:rFonts w:asciiTheme="minorHAnsi" w:eastAsia="Times New Roman" w:hAnsiTheme="minorHAnsi" w:cstheme="minorHAnsi"/>
                <w:sz w:val="24"/>
                <w:szCs w:val="20"/>
                <w:lang w:eastAsia="en-AU"/>
              </w:rPr>
            </w:pPr>
            <w:r w:rsidRPr="00852047">
              <w:rPr>
                <w:rFonts w:asciiTheme="minorHAnsi" w:eastAsia="Times New Roman" w:hAnsiTheme="minorHAnsi" w:cstheme="minorHAnsi"/>
                <w:sz w:val="24"/>
                <w:szCs w:val="20"/>
                <w:lang w:eastAsia="en-AU"/>
              </w:rPr>
              <w:t>Before a person or authority exercising arbitral functions under a law of a Territory, a State or the Commonwealth.</w:t>
            </w:r>
            <w:r w:rsidRPr="00852047">
              <w:rPr>
                <w:rFonts w:asciiTheme="minorHAnsi" w:eastAsia="Times New Roman" w:hAnsiTheme="minorHAnsi" w:cstheme="minorHAnsi"/>
                <w:sz w:val="24"/>
                <w:szCs w:val="20"/>
                <w:lang w:eastAsia="en-AU"/>
              </w:rPr>
              <w:br/>
            </w:r>
          </w:p>
          <w:p w14:paraId="0474352A" w14:textId="77777777" w:rsidR="009D65B2" w:rsidRPr="00852047" w:rsidRDefault="009D65B2">
            <w:pPr>
              <w:spacing w:before="120" w:after="120"/>
              <w:rPr>
                <w:rFonts w:asciiTheme="minorHAnsi" w:hAnsiTheme="minorHAnsi" w:cstheme="minorHAnsi"/>
                <w:szCs w:val="20"/>
              </w:rPr>
            </w:pPr>
            <w:r w:rsidRPr="00852047">
              <w:rPr>
                <w:rFonts w:asciiTheme="minorHAnsi" w:hAnsiTheme="minorHAnsi" w:cstheme="minorHAnsi"/>
                <w:szCs w:val="20"/>
              </w:rPr>
              <w:t>Without pay where the leave to give evidence is for any other purpose.</w:t>
            </w:r>
          </w:p>
        </w:tc>
      </w:tr>
      <w:tr w:rsidR="00C66707" w:rsidRPr="005D00FF" w14:paraId="5C1CE035" w14:textId="77777777" w:rsidTr="00594D09">
        <w:trPr>
          <w:trHeight w:val="349"/>
        </w:trPr>
        <w:tc>
          <w:tcPr>
            <w:tcW w:w="986" w:type="pct"/>
            <w:tcBorders>
              <w:top w:val="single" w:sz="4" w:space="0" w:color="auto"/>
              <w:left w:val="single" w:sz="4" w:space="0" w:color="auto"/>
              <w:bottom w:val="single" w:sz="4" w:space="0" w:color="auto"/>
              <w:right w:val="single" w:sz="4" w:space="0" w:color="auto"/>
            </w:tcBorders>
          </w:tcPr>
          <w:p w14:paraId="1795074F"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4B461EEA" w14:textId="2048FB80" w:rsidR="009D65B2" w:rsidRPr="00852047" w:rsidRDefault="006F04D8">
            <w:pPr>
              <w:spacing w:before="120" w:after="120"/>
              <w:rPr>
                <w:rFonts w:asciiTheme="minorHAnsi" w:hAnsiTheme="minorHAnsi" w:cstheme="minorHAnsi"/>
              </w:rPr>
            </w:pPr>
            <w:r w:rsidRPr="00852047">
              <w:rPr>
                <w:rFonts w:asciiTheme="minorHAnsi" w:hAnsiTheme="minorHAnsi" w:cstheme="minorHAnsi"/>
              </w:rPr>
              <w:t xml:space="preserve">Will </w:t>
            </w:r>
            <w:r w:rsidR="009D65B2" w:rsidRPr="00852047">
              <w:rPr>
                <w:rFonts w:asciiTheme="minorHAnsi" w:hAnsiTheme="minorHAnsi" w:cstheme="minorHAnsi"/>
              </w:rPr>
              <w:t>count as service for all purposes.</w:t>
            </w:r>
          </w:p>
        </w:tc>
      </w:tr>
      <w:tr w:rsidR="007B59DE" w:rsidRPr="005D00FF" w14:paraId="18DE1169" w14:textId="77777777" w:rsidTr="00594D09">
        <w:trPr>
          <w:trHeight w:val="360"/>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5AD22BFE" w14:textId="77777777" w:rsidR="009D65B2" w:rsidRPr="00852047" w:rsidRDefault="009D65B2">
            <w:pPr>
              <w:spacing w:before="120" w:after="120"/>
              <w:rPr>
                <w:rFonts w:asciiTheme="minorHAnsi" w:hAnsiTheme="minorHAnsi" w:cstheme="minorHAnsi"/>
                <w:b/>
                <w:szCs w:val="20"/>
              </w:rPr>
            </w:pPr>
            <w:r w:rsidRPr="00852047">
              <w:rPr>
                <w:rFonts w:asciiTheme="minorHAnsi" w:hAnsiTheme="minorHAnsi" w:cstheme="minorHAnsi"/>
                <w:szCs w:val="20"/>
              </w:rPr>
              <w:br w:type="page"/>
            </w:r>
            <w:r w:rsidRPr="00852047">
              <w:rPr>
                <w:rFonts w:asciiTheme="minorHAnsi" w:hAnsiTheme="minorHAnsi" w:cstheme="minorHAnsi"/>
                <w:b/>
                <w:szCs w:val="20"/>
              </w:rPr>
              <w:t>Leave to:</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4BEE87D7" w14:textId="77777777" w:rsidR="009D65B2" w:rsidRPr="00852047" w:rsidRDefault="009D65B2" w:rsidP="009D65B2">
            <w:pPr>
              <w:numPr>
                <w:ilvl w:val="5"/>
                <w:numId w:val="15"/>
              </w:numPr>
              <w:spacing w:before="120" w:after="120"/>
              <w:ind w:left="4143" w:hanging="425"/>
              <w:contextualSpacing/>
              <w:rPr>
                <w:rFonts w:asciiTheme="minorHAnsi" w:eastAsia="Calibri" w:hAnsiTheme="minorHAnsi" w:cstheme="minorHAnsi"/>
                <w:b/>
                <w:sz w:val="20"/>
                <w:szCs w:val="20"/>
              </w:rPr>
            </w:pPr>
            <w:r w:rsidRPr="00852047">
              <w:rPr>
                <w:rFonts w:asciiTheme="minorHAnsi" w:eastAsia="Calibri" w:hAnsiTheme="minorHAnsi" w:cstheme="minorHAnsi"/>
                <w:b/>
                <w:sz w:val="20"/>
                <w:szCs w:val="20"/>
              </w:rPr>
              <w:t>Attend proceedings at the Fair Work Commission</w:t>
            </w:r>
          </w:p>
        </w:tc>
      </w:tr>
      <w:tr w:rsidR="00C66707" w:rsidRPr="005D00FF" w14:paraId="10AE9D1B" w14:textId="77777777" w:rsidTr="00594D09">
        <w:trPr>
          <w:trHeight w:val="360"/>
        </w:trPr>
        <w:tc>
          <w:tcPr>
            <w:tcW w:w="986" w:type="pct"/>
            <w:tcBorders>
              <w:top w:val="single" w:sz="4" w:space="0" w:color="auto"/>
              <w:left w:val="single" w:sz="4" w:space="0" w:color="auto"/>
              <w:bottom w:val="single" w:sz="4" w:space="0" w:color="auto"/>
              <w:right w:val="single" w:sz="4" w:space="0" w:color="auto"/>
            </w:tcBorders>
          </w:tcPr>
          <w:p w14:paraId="1A4E9581"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Purpose</w:t>
            </w:r>
          </w:p>
        </w:tc>
        <w:tc>
          <w:tcPr>
            <w:tcW w:w="4014" w:type="pct"/>
            <w:tcBorders>
              <w:top w:val="single" w:sz="4" w:space="0" w:color="auto"/>
              <w:left w:val="single" w:sz="4" w:space="0" w:color="auto"/>
              <w:bottom w:val="single" w:sz="4" w:space="0" w:color="auto"/>
              <w:right w:val="single" w:sz="4" w:space="0" w:color="auto"/>
            </w:tcBorders>
          </w:tcPr>
          <w:p w14:paraId="53CA3DB8" w14:textId="2F5699E5" w:rsidR="009D65B2" w:rsidRPr="00852047" w:rsidRDefault="006F04D8">
            <w:pPr>
              <w:spacing w:before="120" w:after="120"/>
              <w:rPr>
                <w:rFonts w:asciiTheme="minorHAnsi" w:hAnsiTheme="minorHAnsi" w:cstheme="minorHAnsi"/>
              </w:rPr>
            </w:pPr>
            <w:r w:rsidRPr="00852047">
              <w:rPr>
                <w:rFonts w:asciiTheme="minorHAnsi" w:hAnsiTheme="minorHAnsi" w:cstheme="minorHAnsi"/>
              </w:rPr>
              <w:t>The head of service may approve an employee’s application to access leave t</w:t>
            </w:r>
            <w:r w:rsidR="009D65B2" w:rsidRPr="00852047">
              <w:rPr>
                <w:rFonts w:asciiTheme="minorHAnsi" w:hAnsiTheme="minorHAnsi" w:cstheme="minorHAnsi"/>
              </w:rPr>
              <w:t>o enable the employee to give evidence on behalf of a staff organisation in proceedings at the Fair Work Commission.</w:t>
            </w:r>
            <w:r w:rsidR="00800FC1" w:rsidRPr="00852047">
              <w:rPr>
                <w:rFonts w:asciiTheme="minorHAnsi" w:hAnsiTheme="minorHAnsi" w:cstheme="minorHAnsi"/>
              </w:rPr>
              <w:t xml:space="preserve"> </w:t>
            </w:r>
            <w:r w:rsidR="00800FC1" w:rsidRPr="00852047">
              <w:rPr>
                <w:rFonts w:asciiTheme="minorHAnsi" w:hAnsiTheme="minorHAnsi" w:cstheme="minorHAnsi"/>
                <w:i/>
                <w:iCs/>
              </w:rPr>
              <w:t>An employee may be granted a period of leave as required in the circumstances and may be with or without pay depending on the circumstances.</w:t>
            </w:r>
          </w:p>
        </w:tc>
      </w:tr>
      <w:tr w:rsidR="00C66707" w:rsidRPr="005D00FF" w14:paraId="6846E417" w14:textId="77777777" w:rsidTr="00594D09">
        <w:trPr>
          <w:trHeight w:val="360"/>
        </w:trPr>
        <w:tc>
          <w:tcPr>
            <w:tcW w:w="986" w:type="pct"/>
            <w:tcBorders>
              <w:top w:val="single" w:sz="4" w:space="0" w:color="auto"/>
              <w:left w:val="single" w:sz="4" w:space="0" w:color="auto"/>
              <w:bottom w:val="single" w:sz="4" w:space="0" w:color="auto"/>
              <w:right w:val="single" w:sz="4" w:space="0" w:color="auto"/>
            </w:tcBorders>
          </w:tcPr>
          <w:p w14:paraId="15CDBF72"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11363974"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An employee who is a representative of a staff organisation. </w:t>
            </w:r>
          </w:p>
        </w:tc>
      </w:tr>
      <w:tr w:rsidR="00C66707" w:rsidRPr="005D00FF" w14:paraId="776F25A0" w14:textId="77777777" w:rsidTr="00594D09">
        <w:trPr>
          <w:trHeight w:val="360"/>
        </w:trPr>
        <w:tc>
          <w:tcPr>
            <w:tcW w:w="986" w:type="pct"/>
            <w:tcBorders>
              <w:top w:val="single" w:sz="4" w:space="0" w:color="auto"/>
              <w:left w:val="single" w:sz="4" w:space="0" w:color="auto"/>
              <w:bottom w:val="single" w:sz="4" w:space="0" w:color="auto"/>
              <w:right w:val="single" w:sz="4" w:space="0" w:color="auto"/>
            </w:tcBorders>
          </w:tcPr>
          <w:p w14:paraId="02A9351B"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Entitlement</w:t>
            </w:r>
          </w:p>
        </w:tc>
        <w:tc>
          <w:tcPr>
            <w:tcW w:w="4014" w:type="pct"/>
            <w:tcBorders>
              <w:top w:val="single" w:sz="4" w:space="0" w:color="auto"/>
              <w:left w:val="single" w:sz="4" w:space="0" w:color="auto"/>
              <w:bottom w:val="single" w:sz="4" w:space="0" w:color="auto"/>
              <w:right w:val="single" w:sz="4" w:space="0" w:color="auto"/>
            </w:tcBorders>
          </w:tcPr>
          <w:p w14:paraId="3066EBC1"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The time necessary to present a case or to give evidence or to attend inspections conducted by the Fair Work Commission, plus reasonable travel time. </w:t>
            </w:r>
          </w:p>
        </w:tc>
      </w:tr>
      <w:tr w:rsidR="00C66707" w:rsidRPr="005D00FF" w14:paraId="41792271" w14:textId="77777777" w:rsidTr="00594D09">
        <w:trPr>
          <w:trHeight w:val="360"/>
        </w:trPr>
        <w:tc>
          <w:tcPr>
            <w:tcW w:w="986" w:type="pct"/>
            <w:tcBorders>
              <w:top w:val="single" w:sz="4" w:space="0" w:color="auto"/>
              <w:left w:val="single" w:sz="4" w:space="0" w:color="auto"/>
              <w:bottom w:val="single" w:sz="4" w:space="0" w:color="auto"/>
              <w:right w:val="single" w:sz="4" w:space="0" w:color="auto"/>
            </w:tcBorders>
          </w:tcPr>
          <w:p w14:paraId="7E036C26"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lastRenderedPageBreak/>
              <w:t>Conditions</w:t>
            </w:r>
          </w:p>
        </w:tc>
        <w:tc>
          <w:tcPr>
            <w:tcW w:w="4014" w:type="pct"/>
            <w:tcBorders>
              <w:top w:val="single" w:sz="4" w:space="0" w:color="auto"/>
              <w:left w:val="single" w:sz="4" w:space="0" w:color="auto"/>
              <w:bottom w:val="single" w:sz="4" w:space="0" w:color="auto"/>
              <w:right w:val="single" w:sz="4" w:space="0" w:color="auto"/>
            </w:tcBorders>
          </w:tcPr>
          <w:p w14:paraId="6458E5EA"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Leave with pay cannot be granted to more than 2 representatives for the same period.</w:t>
            </w:r>
          </w:p>
        </w:tc>
      </w:tr>
      <w:tr w:rsidR="00C66707" w:rsidRPr="005D00FF" w14:paraId="7D62E0AE" w14:textId="77777777" w:rsidTr="00594D09">
        <w:trPr>
          <w:trHeight w:val="371"/>
        </w:trPr>
        <w:tc>
          <w:tcPr>
            <w:tcW w:w="986" w:type="pct"/>
            <w:tcBorders>
              <w:top w:val="single" w:sz="4" w:space="0" w:color="auto"/>
              <w:left w:val="single" w:sz="4" w:space="0" w:color="auto"/>
              <w:bottom w:val="single" w:sz="4" w:space="0" w:color="auto"/>
              <w:right w:val="single" w:sz="4" w:space="0" w:color="auto"/>
            </w:tcBorders>
          </w:tcPr>
          <w:p w14:paraId="5F2B1A1F"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Rate of payment</w:t>
            </w:r>
          </w:p>
        </w:tc>
        <w:tc>
          <w:tcPr>
            <w:tcW w:w="4014" w:type="pct"/>
            <w:tcBorders>
              <w:top w:val="single" w:sz="4" w:space="0" w:color="auto"/>
              <w:left w:val="single" w:sz="4" w:space="0" w:color="auto"/>
              <w:bottom w:val="single" w:sz="4" w:space="0" w:color="auto"/>
              <w:right w:val="single" w:sz="4" w:space="0" w:color="auto"/>
            </w:tcBorders>
          </w:tcPr>
          <w:p w14:paraId="139605A2" w14:textId="7B527DAD"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With pay or </w:t>
            </w:r>
            <w:r w:rsidR="0046502C" w:rsidRPr="00852047">
              <w:rPr>
                <w:rFonts w:asciiTheme="minorHAnsi" w:hAnsiTheme="minorHAnsi" w:cstheme="minorHAnsi"/>
              </w:rPr>
              <w:t>without</w:t>
            </w:r>
            <w:r w:rsidRPr="00852047">
              <w:rPr>
                <w:rFonts w:asciiTheme="minorHAnsi" w:hAnsiTheme="minorHAnsi" w:cstheme="minorHAnsi"/>
              </w:rPr>
              <w:t xml:space="preserve"> pay.</w:t>
            </w:r>
          </w:p>
        </w:tc>
      </w:tr>
      <w:tr w:rsidR="00C66707" w:rsidRPr="005D00FF" w14:paraId="01A14856" w14:textId="77777777" w:rsidTr="00594D09">
        <w:trPr>
          <w:trHeight w:val="157"/>
        </w:trPr>
        <w:tc>
          <w:tcPr>
            <w:tcW w:w="986" w:type="pct"/>
            <w:tcBorders>
              <w:top w:val="single" w:sz="4" w:space="0" w:color="auto"/>
              <w:left w:val="single" w:sz="4" w:space="0" w:color="auto"/>
              <w:bottom w:val="single" w:sz="4" w:space="0" w:color="auto"/>
              <w:right w:val="single" w:sz="4" w:space="0" w:color="auto"/>
            </w:tcBorders>
          </w:tcPr>
          <w:p w14:paraId="55526254"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549318BD"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With pay does count as service for all purposes.</w:t>
            </w:r>
          </w:p>
          <w:p w14:paraId="2A28FDE7" w14:textId="1CE27525"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Without pay does not count as service for any purpose, but does not break continuity of service for long service leave purposes.</w:t>
            </w:r>
          </w:p>
        </w:tc>
      </w:tr>
    </w:tbl>
    <w:p w14:paraId="2360AE50" w14:textId="77777777" w:rsidR="009D65B2" w:rsidRPr="00852047" w:rsidRDefault="009D65B2" w:rsidP="009D65B2">
      <w:pPr>
        <w:tabs>
          <w:tab w:val="left" w:pos="972"/>
        </w:tabs>
        <w:rPr>
          <w:rFonts w:asciiTheme="minorHAnsi" w:hAnsiTheme="minorHAnsi" w:cstheme="minorHAnsi"/>
        </w:rPr>
      </w:pPr>
    </w:p>
    <w:p w14:paraId="4F0BE6D7" w14:textId="77777777" w:rsidR="009D65B2" w:rsidRPr="00852047" w:rsidRDefault="009D65B2" w:rsidP="009D65B2">
      <w:pPr>
        <w:rPr>
          <w:rFonts w:asciiTheme="minorHAnsi" w:hAnsiTheme="minorHAnsi" w:cstheme="minorHAnsi"/>
        </w:rPr>
      </w:pP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2"/>
        <w:gridCol w:w="12316"/>
      </w:tblGrid>
      <w:tr w:rsidR="007B59DE" w:rsidRPr="005D00FF" w14:paraId="55AADB63" w14:textId="77777777" w:rsidTr="00594D09">
        <w:tc>
          <w:tcPr>
            <w:tcW w:w="985" w:type="pct"/>
            <w:tcBorders>
              <w:top w:val="single" w:sz="4" w:space="0" w:color="auto"/>
              <w:left w:val="single" w:sz="4" w:space="0" w:color="auto"/>
              <w:bottom w:val="single" w:sz="4" w:space="0" w:color="auto"/>
              <w:right w:val="single" w:sz="4" w:space="0" w:color="auto"/>
            </w:tcBorders>
            <w:shd w:val="clear" w:color="auto" w:fill="D9D9D9"/>
          </w:tcPr>
          <w:p w14:paraId="16A398CB" w14:textId="77777777" w:rsidR="009D65B2" w:rsidRPr="00852047" w:rsidRDefault="009D65B2">
            <w:pPr>
              <w:spacing w:before="120" w:after="120"/>
              <w:rPr>
                <w:rFonts w:asciiTheme="minorHAnsi" w:hAnsiTheme="minorHAnsi" w:cstheme="minorHAnsi"/>
                <w:b/>
                <w:szCs w:val="20"/>
              </w:rPr>
            </w:pPr>
            <w:r w:rsidRPr="00852047">
              <w:rPr>
                <w:rFonts w:asciiTheme="minorHAnsi" w:hAnsiTheme="minorHAnsi" w:cstheme="minorHAnsi"/>
              </w:rPr>
              <w:br w:type="page"/>
            </w:r>
            <w:r w:rsidRPr="00852047">
              <w:rPr>
                <w:rFonts w:asciiTheme="minorHAnsi" w:hAnsiTheme="minorHAnsi" w:cstheme="minorHAnsi"/>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1D2954E7" w14:textId="77777777" w:rsidR="009D65B2" w:rsidRPr="005D00FF" w:rsidRDefault="009D65B2" w:rsidP="009D65B2">
            <w:pPr>
              <w:numPr>
                <w:ilvl w:val="5"/>
                <w:numId w:val="15"/>
              </w:numPr>
              <w:spacing w:before="120" w:after="120"/>
              <w:ind w:left="3624" w:hanging="425"/>
              <w:contextualSpacing/>
              <w:rPr>
                <w:rFonts w:asciiTheme="minorHAnsi" w:eastAsia="Calibri" w:hAnsiTheme="minorHAnsi" w:cstheme="minorHAnsi"/>
                <w:b/>
                <w:sz w:val="20"/>
                <w:szCs w:val="20"/>
              </w:rPr>
            </w:pPr>
            <w:r w:rsidRPr="005D00FF">
              <w:rPr>
                <w:rFonts w:asciiTheme="minorHAnsi" w:hAnsiTheme="minorHAnsi" w:cstheme="minorHAnsi"/>
                <w:b/>
                <w:sz w:val="20"/>
                <w:szCs w:val="20"/>
              </w:rPr>
              <w:t>Donate an organ</w:t>
            </w:r>
          </w:p>
        </w:tc>
      </w:tr>
      <w:tr w:rsidR="00C66707" w:rsidRPr="005D00FF" w14:paraId="1F525ECC" w14:textId="77777777" w:rsidTr="00594D09">
        <w:tc>
          <w:tcPr>
            <w:tcW w:w="985" w:type="pct"/>
            <w:tcBorders>
              <w:top w:val="single" w:sz="4" w:space="0" w:color="auto"/>
              <w:left w:val="single" w:sz="4" w:space="0" w:color="auto"/>
              <w:bottom w:val="single" w:sz="4" w:space="0" w:color="auto"/>
              <w:right w:val="single" w:sz="4" w:space="0" w:color="auto"/>
            </w:tcBorders>
          </w:tcPr>
          <w:p w14:paraId="16AF4B05"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Purpose</w:t>
            </w:r>
          </w:p>
        </w:tc>
        <w:tc>
          <w:tcPr>
            <w:tcW w:w="4015" w:type="pct"/>
            <w:tcBorders>
              <w:top w:val="single" w:sz="4" w:space="0" w:color="auto"/>
              <w:left w:val="single" w:sz="4" w:space="0" w:color="auto"/>
              <w:bottom w:val="single" w:sz="4" w:space="0" w:color="auto"/>
              <w:right w:val="single" w:sz="4" w:space="0" w:color="auto"/>
            </w:tcBorders>
          </w:tcPr>
          <w:p w14:paraId="5DDDC16D" w14:textId="7B3BA300" w:rsidR="009D65B2" w:rsidRPr="00852047" w:rsidRDefault="006F04D8">
            <w:pPr>
              <w:spacing w:before="120" w:after="120"/>
              <w:rPr>
                <w:rFonts w:asciiTheme="minorHAnsi" w:hAnsiTheme="minorHAnsi" w:cstheme="minorHAnsi"/>
                <w:b/>
              </w:rPr>
            </w:pPr>
            <w:r w:rsidRPr="00852047">
              <w:rPr>
                <w:rFonts w:asciiTheme="minorHAnsi" w:hAnsiTheme="minorHAnsi" w:cstheme="minorHAnsi"/>
              </w:rPr>
              <w:t>The head of service may approve an employee’s application to access leave t</w:t>
            </w:r>
            <w:r w:rsidR="009D65B2" w:rsidRPr="00852047">
              <w:rPr>
                <w:rFonts w:asciiTheme="minorHAnsi" w:hAnsiTheme="minorHAnsi" w:cstheme="minorHAnsi"/>
              </w:rPr>
              <w:t>o enable an employee to donate an organ.</w:t>
            </w:r>
          </w:p>
        </w:tc>
      </w:tr>
      <w:tr w:rsidR="00C66707" w:rsidRPr="005D00FF" w14:paraId="26D8FB78" w14:textId="77777777" w:rsidTr="00594D09">
        <w:tc>
          <w:tcPr>
            <w:tcW w:w="985" w:type="pct"/>
            <w:tcBorders>
              <w:top w:val="single" w:sz="4" w:space="0" w:color="auto"/>
              <w:left w:val="single" w:sz="4" w:space="0" w:color="auto"/>
              <w:bottom w:val="single" w:sz="4" w:space="0" w:color="auto"/>
              <w:right w:val="single" w:sz="4" w:space="0" w:color="auto"/>
            </w:tcBorders>
          </w:tcPr>
          <w:p w14:paraId="360B76AD"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70D49805"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An employee who volunteers as an organ donor.</w:t>
            </w:r>
          </w:p>
        </w:tc>
      </w:tr>
      <w:tr w:rsidR="00C66707" w:rsidRPr="005D00FF" w14:paraId="4849CEEA" w14:textId="77777777" w:rsidTr="00594D09">
        <w:tc>
          <w:tcPr>
            <w:tcW w:w="985" w:type="pct"/>
            <w:tcBorders>
              <w:top w:val="single" w:sz="4" w:space="0" w:color="auto"/>
              <w:left w:val="single" w:sz="4" w:space="0" w:color="auto"/>
              <w:bottom w:val="single" w:sz="4" w:space="0" w:color="auto"/>
              <w:right w:val="single" w:sz="4" w:space="0" w:color="auto"/>
            </w:tcBorders>
          </w:tcPr>
          <w:p w14:paraId="6D33E39D"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Entitlement</w:t>
            </w:r>
          </w:p>
        </w:tc>
        <w:tc>
          <w:tcPr>
            <w:tcW w:w="4015" w:type="pct"/>
            <w:tcBorders>
              <w:top w:val="single" w:sz="4" w:space="0" w:color="auto"/>
              <w:left w:val="single" w:sz="4" w:space="0" w:color="auto"/>
              <w:bottom w:val="single" w:sz="4" w:space="0" w:color="auto"/>
              <w:right w:val="single" w:sz="4" w:space="0" w:color="auto"/>
            </w:tcBorders>
          </w:tcPr>
          <w:p w14:paraId="7AAFE0A3"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A maximum period of 3 months in any 12 month period.  </w:t>
            </w:r>
          </w:p>
        </w:tc>
      </w:tr>
      <w:tr w:rsidR="00C66707" w:rsidRPr="005D00FF" w14:paraId="6B8784A2" w14:textId="77777777" w:rsidTr="00594D09">
        <w:tc>
          <w:tcPr>
            <w:tcW w:w="985" w:type="pct"/>
            <w:tcBorders>
              <w:top w:val="single" w:sz="4" w:space="0" w:color="auto"/>
              <w:left w:val="single" w:sz="4" w:space="0" w:color="auto"/>
              <w:bottom w:val="single" w:sz="4" w:space="0" w:color="auto"/>
              <w:right w:val="single" w:sz="4" w:space="0" w:color="auto"/>
            </w:tcBorders>
          </w:tcPr>
          <w:p w14:paraId="5293D108"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Conditions</w:t>
            </w:r>
          </w:p>
        </w:tc>
        <w:tc>
          <w:tcPr>
            <w:tcW w:w="4015" w:type="pct"/>
            <w:tcBorders>
              <w:top w:val="single" w:sz="4" w:space="0" w:color="auto"/>
              <w:left w:val="single" w:sz="4" w:space="0" w:color="auto"/>
              <w:bottom w:val="single" w:sz="4" w:space="0" w:color="auto"/>
              <w:right w:val="single" w:sz="4" w:space="0" w:color="auto"/>
            </w:tcBorders>
          </w:tcPr>
          <w:p w14:paraId="0BC6FA93"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t>
            </w:r>
          </w:p>
        </w:tc>
      </w:tr>
      <w:tr w:rsidR="00C66707" w:rsidRPr="005D00FF" w14:paraId="148B4DB1" w14:textId="77777777" w:rsidTr="00594D09">
        <w:tc>
          <w:tcPr>
            <w:tcW w:w="985" w:type="pct"/>
            <w:tcBorders>
              <w:top w:val="single" w:sz="4" w:space="0" w:color="auto"/>
              <w:left w:val="single" w:sz="4" w:space="0" w:color="auto"/>
              <w:bottom w:val="single" w:sz="4" w:space="0" w:color="auto"/>
              <w:right w:val="single" w:sz="4" w:space="0" w:color="auto"/>
            </w:tcBorders>
          </w:tcPr>
          <w:p w14:paraId="48F833A3"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Rate of payment</w:t>
            </w:r>
          </w:p>
        </w:tc>
        <w:tc>
          <w:tcPr>
            <w:tcW w:w="4015" w:type="pct"/>
            <w:tcBorders>
              <w:top w:val="single" w:sz="4" w:space="0" w:color="auto"/>
              <w:left w:val="single" w:sz="4" w:space="0" w:color="auto"/>
              <w:bottom w:val="single" w:sz="4" w:space="0" w:color="auto"/>
              <w:right w:val="single" w:sz="4" w:space="0" w:color="auto"/>
            </w:tcBorders>
          </w:tcPr>
          <w:p w14:paraId="74E1C68F"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Full pay.</w:t>
            </w:r>
          </w:p>
        </w:tc>
      </w:tr>
      <w:tr w:rsidR="00C66707" w:rsidRPr="005D00FF" w14:paraId="450DDD02" w14:textId="77777777" w:rsidTr="00594D09">
        <w:tc>
          <w:tcPr>
            <w:tcW w:w="985" w:type="pct"/>
            <w:tcBorders>
              <w:top w:val="single" w:sz="4" w:space="0" w:color="auto"/>
              <w:left w:val="single" w:sz="4" w:space="0" w:color="auto"/>
              <w:bottom w:val="single" w:sz="4" w:space="0" w:color="auto"/>
              <w:right w:val="single" w:sz="4" w:space="0" w:color="auto"/>
            </w:tcBorders>
          </w:tcPr>
          <w:p w14:paraId="3F304EF3"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3B519D57"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Will count as service for all purposes.</w:t>
            </w:r>
          </w:p>
        </w:tc>
      </w:tr>
      <w:tr w:rsidR="007B59DE" w:rsidRPr="005D00FF" w14:paraId="22B9600F" w14:textId="77777777" w:rsidTr="00594D09">
        <w:tc>
          <w:tcPr>
            <w:tcW w:w="985" w:type="pct"/>
            <w:tcBorders>
              <w:top w:val="single" w:sz="4" w:space="0" w:color="auto"/>
              <w:left w:val="single" w:sz="4" w:space="0" w:color="auto"/>
              <w:bottom w:val="single" w:sz="4" w:space="0" w:color="auto"/>
              <w:right w:val="single" w:sz="4" w:space="0" w:color="auto"/>
            </w:tcBorders>
            <w:shd w:val="clear" w:color="auto" w:fill="D9D9D9"/>
          </w:tcPr>
          <w:p w14:paraId="3FE47DBA" w14:textId="77777777" w:rsidR="009D65B2" w:rsidRPr="00852047" w:rsidRDefault="009D65B2">
            <w:pPr>
              <w:spacing w:before="120" w:after="120"/>
              <w:rPr>
                <w:rFonts w:asciiTheme="minorHAnsi" w:hAnsiTheme="minorHAnsi" w:cstheme="minorHAnsi"/>
                <w:b/>
                <w:szCs w:val="20"/>
              </w:rPr>
            </w:pPr>
            <w:r w:rsidRPr="00852047">
              <w:rPr>
                <w:rFonts w:asciiTheme="minorHAnsi" w:hAnsiTheme="minorHAnsi" w:cstheme="minorHAnsi"/>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3BB826E8" w14:textId="77777777" w:rsidR="009D65B2" w:rsidRPr="005D00FF" w:rsidRDefault="009D65B2" w:rsidP="009D65B2">
            <w:pPr>
              <w:numPr>
                <w:ilvl w:val="5"/>
                <w:numId w:val="15"/>
              </w:numPr>
              <w:spacing w:before="120" w:after="120"/>
              <w:ind w:left="3624" w:hanging="425"/>
              <w:contextualSpacing/>
              <w:rPr>
                <w:rFonts w:asciiTheme="minorHAnsi" w:eastAsia="Calibri" w:hAnsiTheme="minorHAnsi" w:cstheme="minorHAnsi"/>
                <w:b/>
                <w:sz w:val="20"/>
                <w:szCs w:val="20"/>
              </w:rPr>
            </w:pPr>
            <w:r w:rsidRPr="005D00FF">
              <w:rPr>
                <w:rFonts w:asciiTheme="minorHAnsi" w:hAnsiTheme="minorHAnsi" w:cstheme="minorHAnsi"/>
                <w:b/>
                <w:sz w:val="20"/>
                <w:szCs w:val="20"/>
              </w:rPr>
              <w:t>Donate blood</w:t>
            </w:r>
          </w:p>
        </w:tc>
      </w:tr>
      <w:tr w:rsidR="00C66707" w:rsidRPr="005D00FF" w14:paraId="5ED31F8F" w14:textId="77777777" w:rsidTr="00594D09">
        <w:tc>
          <w:tcPr>
            <w:tcW w:w="985" w:type="pct"/>
            <w:tcBorders>
              <w:top w:val="single" w:sz="4" w:space="0" w:color="auto"/>
              <w:left w:val="single" w:sz="4" w:space="0" w:color="auto"/>
              <w:bottom w:val="single" w:sz="4" w:space="0" w:color="auto"/>
              <w:right w:val="single" w:sz="4" w:space="0" w:color="auto"/>
            </w:tcBorders>
          </w:tcPr>
          <w:p w14:paraId="3CA6E7C1"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Purpose</w:t>
            </w:r>
          </w:p>
        </w:tc>
        <w:tc>
          <w:tcPr>
            <w:tcW w:w="4015" w:type="pct"/>
            <w:tcBorders>
              <w:top w:val="single" w:sz="4" w:space="0" w:color="auto"/>
              <w:left w:val="single" w:sz="4" w:space="0" w:color="auto"/>
              <w:bottom w:val="single" w:sz="4" w:space="0" w:color="auto"/>
              <w:right w:val="single" w:sz="4" w:space="0" w:color="auto"/>
            </w:tcBorders>
          </w:tcPr>
          <w:p w14:paraId="6A15BBD1" w14:textId="75C2A770" w:rsidR="009D65B2" w:rsidRPr="00852047" w:rsidRDefault="006F04D8">
            <w:pPr>
              <w:spacing w:before="120" w:after="120"/>
              <w:rPr>
                <w:rFonts w:asciiTheme="minorHAnsi" w:hAnsiTheme="minorHAnsi" w:cstheme="minorHAnsi"/>
              </w:rPr>
            </w:pPr>
            <w:r w:rsidRPr="00852047">
              <w:rPr>
                <w:rFonts w:asciiTheme="minorHAnsi" w:hAnsiTheme="minorHAnsi" w:cstheme="minorHAnsi"/>
              </w:rPr>
              <w:t>The head of service may approve an employee’s application to access leave t</w:t>
            </w:r>
            <w:r w:rsidR="009D65B2" w:rsidRPr="00852047">
              <w:rPr>
                <w:rFonts w:asciiTheme="minorHAnsi" w:hAnsiTheme="minorHAnsi" w:cstheme="minorHAnsi"/>
              </w:rPr>
              <w:t>o enable an employee to donate blood.</w:t>
            </w:r>
          </w:p>
        </w:tc>
      </w:tr>
      <w:tr w:rsidR="00C66707" w:rsidRPr="005D00FF" w14:paraId="2FD5EE68" w14:textId="77777777" w:rsidTr="00594D09">
        <w:tc>
          <w:tcPr>
            <w:tcW w:w="985" w:type="pct"/>
            <w:tcBorders>
              <w:top w:val="single" w:sz="4" w:space="0" w:color="auto"/>
              <w:left w:val="single" w:sz="4" w:space="0" w:color="auto"/>
              <w:bottom w:val="single" w:sz="4" w:space="0" w:color="auto"/>
              <w:right w:val="single" w:sz="4" w:space="0" w:color="auto"/>
            </w:tcBorders>
          </w:tcPr>
          <w:p w14:paraId="646E9A99"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022DBDC5"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An employee, who volunteers as a blood donor.</w:t>
            </w:r>
          </w:p>
        </w:tc>
      </w:tr>
      <w:tr w:rsidR="00C66707" w:rsidRPr="005D00FF" w14:paraId="54A66791" w14:textId="77777777" w:rsidTr="00594D09">
        <w:tc>
          <w:tcPr>
            <w:tcW w:w="985" w:type="pct"/>
            <w:tcBorders>
              <w:top w:val="single" w:sz="4" w:space="0" w:color="auto"/>
              <w:left w:val="single" w:sz="4" w:space="0" w:color="auto"/>
              <w:bottom w:val="single" w:sz="4" w:space="0" w:color="auto"/>
              <w:right w:val="single" w:sz="4" w:space="0" w:color="auto"/>
            </w:tcBorders>
          </w:tcPr>
          <w:p w14:paraId="3D27DC55"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Entitlement</w:t>
            </w:r>
          </w:p>
        </w:tc>
        <w:tc>
          <w:tcPr>
            <w:tcW w:w="4015" w:type="pct"/>
            <w:tcBorders>
              <w:top w:val="single" w:sz="4" w:space="0" w:color="auto"/>
              <w:left w:val="single" w:sz="4" w:space="0" w:color="auto"/>
              <w:bottom w:val="single" w:sz="4" w:space="0" w:color="auto"/>
              <w:right w:val="single" w:sz="4" w:space="0" w:color="auto"/>
            </w:tcBorders>
          </w:tcPr>
          <w:p w14:paraId="3D3C7D79"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The time necessary to attend to give blood, including travel and reasonable recovery time.</w:t>
            </w:r>
          </w:p>
        </w:tc>
      </w:tr>
      <w:tr w:rsidR="00C66707" w:rsidRPr="005D00FF" w14:paraId="1A582B17" w14:textId="77777777" w:rsidTr="00594D09">
        <w:tc>
          <w:tcPr>
            <w:tcW w:w="985" w:type="pct"/>
            <w:tcBorders>
              <w:top w:val="single" w:sz="4" w:space="0" w:color="auto"/>
              <w:left w:val="single" w:sz="4" w:space="0" w:color="auto"/>
              <w:bottom w:val="single" w:sz="4" w:space="0" w:color="auto"/>
              <w:right w:val="single" w:sz="4" w:space="0" w:color="auto"/>
            </w:tcBorders>
          </w:tcPr>
          <w:p w14:paraId="0EE01300"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Conditions</w:t>
            </w:r>
          </w:p>
        </w:tc>
        <w:tc>
          <w:tcPr>
            <w:tcW w:w="4015" w:type="pct"/>
            <w:tcBorders>
              <w:top w:val="single" w:sz="4" w:space="0" w:color="auto"/>
              <w:left w:val="single" w:sz="4" w:space="0" w:color="auto"/>
              <w:bottom w:val="single" w:sz="4" w:space="0" w:color="auto"/>
              <w:right w:val="single" w:sz="4" w:space="0" w:color="auto"/>
            </w:tcBorders>
          </w:tcPr>
          <w:p w14:paraId="45459B00"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t>
            </w:r>
          </w:p>
        </w:tc>
      </w:tr>
      <w:tr w:rsidR="00C66707" w:rsidRPr="005D00FF" w14:paraId="59F465E2" w14:textId="77777777" w:rsidTr="00594D09">
        <w:tc>
          <w:tcPr>
            <w:tcW w:w="985" w:type="pct"/>
            <w:tcBorders>
              <w:top w:val="single" w:sz="4" w:space="0" w:color="auto"/>
              <w:left w:val="single" w:sz="4" w:space="0" w:color="auto"/>
              <w:bottom w:val="single" w:sz="4" w:space="0" w:color="auto"/>
              <w:right w:val="single" w:sz="4" w:space="0" w:color="auto"/>
            </w:tcBorders>
          </w:tcPr>
          <w:p w14:paraId="4379CDE6"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lastRenderedPageBreak/>
              <w:t>Rate of payment</w:t>
            </w:r>
          </w:p>
        </w:tc>
        <w:tc>
          <w:tcPr>
            <w:tcW w:w="4015" w:type="pct"/>
            <w:tcBorders>
              <w:top w:val="single" w:sz="4" w:space="0" w:color="auto"/>
              <w:left w:val="single" w:sz="4" w:space="0" w:color="auto"/>
              <w:bottom w:val="single" w:sz="4" w:space="0" w:color="auto"/>
              <w:right w:val="single" w:sz="4" w:space="0" w:color="auto"/>
            </w:tcBorders>
          </w:tcPr>
          <w:p w14:paraId="32DCC167"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Full pay.</w:t>
            </w:r>
          </w:p>
        </w:tc>
      </w:tr>
      <w:tr w:rsidR="00C66707" w:rsidRPr="005D00FF" w14:paraId="57BF39E0" w14:textId="77777777" w:rsidTr="00594D09">
        <w:tc>
          <w:tcPr>
            <w:tcW w:w="985" w:type="pct"/>
            <w:tcBorders>
              <w:top w:val="single" w:sz="4" w:space="0" w:color="auto"/>
              <w:left w:val="single" w:sz="4" w:space="0" w:color="auto"/>
              <w:bottom w:val="single" w:sz="4" w:space="0" w:color="auto"/>
              <w:right w:val="single" w:sz="4" w:space="0" w:color="auto"/>
            </w:tcBorders>
          </w:tcPr>
          <w:p w14:paraId="0FF5644C"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54157F3D"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Will count as service for all purposes.</w:t>
            </w:r>
          </w:p>
        </w:tc>
      </w:tr>
    </w:tbl>
    <w:p w14:paraId="5E1C23BC" w14:textId="77777777" w:rsidR="009D65B2" w:rsidRPr="00852047" w:rsidRDefault="009D65B2" w:rsidP="009D65B2">
      <w:pPr>
        <w:rPr>
          <w:rFonts w:asciiTheme="minorHAnsi" w:hAnsiTheme="minorHAnsi" w:cstheme="minorHAnsi"/>
        </w:rPr>
      </w:pPr>
    </w:p>
    <w:p w14:paraId="7893C992" w14:textId="77777777" w:rsidR="009D65B2" w:rsidRPr="00852047" w:rsidRDefault="009D65B2" w:rsidP="009D65B2">
      <w:pPr>
        <w:rPr>
          <w:rFonts w:asciiTheme="minorHAnsi" w:hAnsiTheme="minorHAnsi" w:cstheme="minorHAnsi"/>
        </w:rPr>
      </w:pP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2"/>
        <w:gridCol w:w="12316"/>
      </w:tblGrid>
      <w:tr w:rsidR="00F26ED3" w:rsidRPr="005D00FF" w14:paraId="482846F1" w14:textId="77777777" w:rsidTr="00594D09">
        <w:tc>
          <w:tcPr>
            <w:tcW w:w="985" w:type="pct"/>
            <w:tcBorders>
              <w:top w:val="single" w:sz="4" w:space="0" w:color="auto"/>
              <w:left w:val="single" w:sz="4" w:space="0" w:color="auto"/>
              <w:bottom w:val="single" w:sz="4" w:space="0" w:color="auto"/>
              <w:right w:val="single" w:sz="4" w:space="0" w:color="auto"/>
            </w:tcBorders>
            <w:shd w:val="clear" w:color="auto" w:fill="D9D9D9"/>
          </w:tcPr>
          <w:p w14:paraId="58A8E3EB" w14:textId="77777777" w:rsidR="009D65B2" w:rsidRPr="00852047" w:rsidRDefault="009D65B2">
            <w:pPr>
              <w:spacing w:before="120" w:after="120"/>
              <w:rPr>
                <w:rFonts w:asciiTheme="minorHAnsi" w:hAnsiTheme="minorHAnsi" w:cstheme="minorHAnsi"/>
                <w:b/>
                <w:szCs w:val="20"/>
              </w:rPr>
            </w:pPr>
            <w:r w:rsidRPr="00852047">
              <w:rPr>
                <w:rFonts w:asciiTheme="minorHAnsi" w:hAnsiTheme="minorHAnsi" w:cstheme="minorHAnsi"/>
              </w:rPr>
              <w:br w:type="page"/>
            </w:r>
            <w:r w:rsidRPr="00852047">
              <w:rPr>
                <w:rFonts w:asciiTheme="minorHAnsi" w:hAnsiTheme="minorHAnsi" w:cstheme="minorHAnsi"/>
                <w:szCs w:val="20"/>
              </w:rPr>
              <w:br w:type="page"/>
            </w:r>
            <w:r w:rsidRPr="00852047">
              <w:rPr>
                <w:rFonts w:asciiTheme="minorHAnsi" w:hAnsiTheme="minorHAnsi" w:cstheme="minorHAnsi"/>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623C8E34" w14:textId="77777777" w:rsidR="009D65B2" w:rsidRPr="00852047" w:rsidRDefault="009D65B2" w:rsidP="009D65B2">
            <w:pPr>
              <w:numPr>
                <w:ilvl w:val="5"/>
                <w:numId w:val="15"/>
              </w:numPr>
              <w:spacing w:before="120" w:after="120"/>
              <w:ind w:left="3627"/>
              <w:contextualSpacing/>
              <w:rPr>
                <w:rFonts w:asciiTheme="minorHAnsi" w:eastAsia="Calibri" w:hAnsiTheme="minorHAnsi" w:cstheme="minorHAnsi"/>
                <w:b/>
                <w:sz w:val="20"/>
                <w:szCs w:val="20"/>
              </w:rPr>
            </w:pPr>
            <w:r w:rsidRPr="00852047">
              <w:rPr>
                <w:rFonts w:asciiTheme="minorHAnsi" w:eastAsia="Calibri" w:hAnsiTheme="minorHAnsi" w:cstheme="minorHAnsi"/>
                <w:b/>
                <w:sz w:val="20"/>
                <w:szCs w:val="20"/>
              </w:rPr>
              <w:t>Hold a full-time office in a staff organisation</w:t>
            </w:r>
          </w:p>
        </w:tc>
      </w:tr>
      <w:tr w:rsidR="000977E8" w:rsidRPr="005D00FF" w14:paraId="72908A4D" w14:textId="77777777" w:rsidTr="00594D09">
        <w:tc>
          <w:tcPr>
            <w:tcW w:w="985" w:type="pct"/>
            <w:tcBorders>
              <w:top w:val="single" w:sz="4" w:space="0" w:color="auto"/>
              <w:left w:val="single" w:sz="4" w:space="0" w:color="auto"/>
              <w:bottom w:val="single" w:sz="4" w:space="0" w:color="auto"/>
              <w:right w:val="single" w:sz="4" w:space="0" w:color="auto"/>
            </w:tcBorders>
          </w:tcPr>
          <w:p w14:paraId="4C367486" w14:textId="77777777" w:rsidR="009D65B2" w:rsidRPr="00852047" w:rsidRDefault="009D65B2">
            <w:pPr>
              <w:spacing w:before="60" w:after="60"/>
              <w:rPr>
                <w:rFonts w:asciiTheme="minorHAnsi" w:hAnsiTheme="minorHAnsi" w:cstheme="minorHAnsi"/>
              </w:rPr>
            </w:pPr>
            <w:r w:rsidRPr="00852047">
              <w:rPr>
                <w:rFonts w:asciiTheme="minorHAnsi" w:hAnsiTheme="minorHAnsi" w:cstheme="minorHAnsi"/>
              </w:rPr>
              <w:t>Purpose</w:t>
            </w:r>
          </w:p>
        </w:tc>
        <w:tc>
          <w:tcPr>
            <w:tcW w:w="4015" w:type="pct"/>
            <w:tcBorders>
              <w:top w:val="single" w:sz="4" w:space="0" w:color="auto"/>
              <w:left w:val="single" w:sz="4" w:space="0" w:color="auto"/>
              <w:bottom w:val="single" w:sz="4" w:space="0" w:color="auto"/>
              <w:right w:val="single" w:sz="4" w:space="0" w:color="auto"/>
            </w:tcBorders>
          </w:tcPr>
          <w:p w14:paraId="602124E0" w14:textId="68A6DD1F" w:rsidR="009D65B2" w:rsidRPr="00852047" w:rsidRDefault="006F04D8">
            <w:pPr>
              <w:spacing w:before="60" w:after="60"/>
              <w:rPr>
                <w:rFonts w:asciiTheme="minorHAnsi" w:hAnsiTheme="minorHAnsi" w:cstheme="minorHAnsi"/>
              </w:rPr>
            </w:pPr>
            <w:r w:rsidRPr="00852047">
              <w:rPr>
                <w:rFonts w:asciiTheme="minorHAnsi" w:hAnsiTheme="minorHAnsi" w:cstheme="minorHAnsi"/>
              </w:rPr>
              <w:t>The head of service may approve an employee’s application to access leave t</w:t>
            </w:r>
            <w:r w:rsidR="009D65B2" w:rsidRPr="00852047">
              <w:rPr>
                <w:rFonts w:asciiTheme="minorHAnsi" w:hAnsiTheme="minorHAnsi" w:cstheme="minorHAnsi"/>
              </w:rPr>
              <w:t>o enable an employee to hold a full-time office in a staff organisation; council of staff organisations, or credit union, co-operative society, building co-operative or similar body.</w:t>
            </w:r>
          </w:p>
        </w:tc>
      </w:tr>
      <w:tr w:rsidR="009D65B2" w:rsidRPr="005D00FF" w14:paraId="2764A1FF" w14:textId="77777777" w:rsidTr="007502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985" w:type="pct"/>
            <w:tcBorders>
              <w:left w:val="single" w:sz="4" w:space="0" w:color="auto"/>
              <w:bottom w:val="single" w:sz="4" w:space="0" w:color="auto"/>
              <w:right w:val="single" w:sz="4" w:space="0" w:color="auto"/>
            </w:tcBorders>
          </w:tcPr>
          <w:p w14:paraId="2E169F83" w14:textId="77777777" w:rsidR="009D65B2" w:rsidRPr="00852047" w:rsidRDefault="009D65B2">
            <w:pPr>
              <w:spacing w:before="120"/>
              <w:rPr>
                <w:rFonts w:asciiTheme="minorHAnsi" w:hAnsiTheme="minorHAnsi" w:cstheme="minorHAnsi"/>
              </w:rPr>
            </w:pPr>
            <w:r w:rsidRPr="00852047">
              <w:rPr>
                <w:rFonts w:asciiTheme="minorHAnsi" w:hAnsiTheme="minorHAnsi" w:cstheme="minorHAnsi"/>
              </w:rPr>
              <w:t xml:space="preserve">Eligibility </w:t>
            </w:r>
          </w:p>
        </w:tc>
        <w:tc>
          <w:tcPr>
            <w:tcW w:w="4015" w:type="pct"/>
            <w:tcBorders>
              <w:left w:val="single" w:sz="4" w:space="0" w:color="auto"/>
              <w:bottom w:val="single" w:sz="4" w:space="0" w:color="auto"/>
              <w:right w:val="single" w:sz="4" w:space="0" w:color="auto"/>
            </w:tcBorders>
          </w:tcPr>
          <w:p w14:paraId="4CDBCD6D" w14:textId="0CF83CBC" w:rsidR="009D65B2" w:rsidRPr="00852047" w:rsidRDefault="0075028E">
            <w:pPr>
              <w:rPr>
                <w:rFonts w:asciiTheme="minorHAnsi" w:hAnsiTheme="minorHAnsi" w:cstheme="minorHAnsi"/>
              </w:rPr>
            </w:pPr>
            <w:r w:rsidRPr="00852047">
              <w:rPr>
                <w:rFonts w:asciiTheme="minorHAnsi" w:hAnsiTheme="minorHAnsi" w:cstheme="minorHAnsi"/>
              </w:rPr>
              <w:t>An employee</w:t>
            </w:r>
          </w:p>
        </w:tc>
      </w:tr>
      <w:tr w:rsidR="000977E8" w:rsidRPr="005D00FF" w14:paraId="3769145A" w14:textId="77777777" w:rsidTr="00594D09">
        <w:tc>
          <w:tcPr>
            <w:tcW w:w="985" w:type="pct"/>
            <w:tcBorders>
              <w:top w:val="single" w:sz="4" w:space="0" w:color="auto"/>
              <w:left w:val="single" w:sz="4" w:space="0" w:color="auto"/>
              <w:bottom w:val="single" w:sz="4" w:space="0" w:color="auto"/>
              <w:right w:val="single" w:sz="4" w:space="0" w:color="auto"/>
            </w:tcBorders>
          </w:tcPr>
          <w:p w14:paraId="5AA76D7B" w14:textId="77777777" w:rsidR="009D65B2" w:rsidRPr="00852047" w:rsidRDefault="009D65B2">
            <w:pPr>
              <w:spacing w:before="60" w:after="60"/>
              <w:rPr>
                <w:rFonts w:asciiTheme="minorHAnsi" w:hAnsiTheme="minorHAnsi" w:cstheme="minorHAnsi"/>
              </w:rPr>
            </w:pPr>
            <w:r w:rsidRPr="00852047">
              <w:rPr>
                <w:rFonts w:asciiTheme="minorHAnsi" w:hAnsiTheme="minorHAnsi" w:cstheme="minorHAnsi"/>
              </w:rPr>
              <w:t>Entitlement</w:t>
            </w:r>
          </w:p>
        </w:tc>
        <w:tc>
          <w:tcPr>
            <w:tcW w:w="4015" w:type="pct"/>
            <w:tcBorders>
              <w:top w:val="single" w:sz="4" w:space="0" w:color="auto"/>
              <w:left w:val="single" w:sz="4" w:space="0" w:color="auto"/>
              <w:bottom w:val="single" w:sz="4" w:space="0" w:color="auto"/>
              <w:right w:val="single" w:sz="4" w:space="0" w:color="auto"/>
            </w:tcBorders>
          </w:tcPr>
          <w:p w14:paraId="641FEA36" w14:textId="77777777" w:rsidR="009D65B2" w:rsidRPr="00852047" w:rsidRDefault="009D65B2">
            <w:pPr>
              <w:spacing w:before="60" w:after="60"/>
              <w:rPr>
                <w:rFonts w:asciiTheme="minorHAnsi" w:hAnsiTheme="minorHAnsi" w:cstheme="minorHAnsi"/>
              </w:rPr>
            </w:pPr>
            <w:r w:rsidRPr="00852047">
              <w:rPr>
                <w:rFonts w:asciiTheme="minorHAnsi" w:hAnsiTheme="minorHAnsi" w:cstheme="minorHAnsi"/>
              </w:rPr>
              <w:t xml:space="preserve">The maximum period of leave that may be granted is the period for which the employee is elected to office, or in the case of a non-elected office, 3 years. </w:t>
            </w:r>
          </w:p>
        </w:tc>
      </w:tr>
      <w:tr w:rsidR="000977E8" w:rsidRPr="005D00FF" w14:paraId="36B9EDE7" w14:textId="77777777" w:rsidTr="00594D09">
        <w:tc>
          <w:tcPr>
            <w:tcW w:w="985" w:type="pct"/>
            <w:tcBorders>
              <w:top w:val="single" w:sz="4" w:space="0" w:color="auto"/>
              <w:left w:val="single" w:sz="4" w:space="0" w:color="auto"/>
              <w:bottom w:val="single" w:sz="4" w:space="0" w:color="auto"/>
              <w:right w:val="single" w:sz="4" w:space="0" w:color="auto"/>
            </w:tcBorders>
          </w:tcPr>
          <w:p w14:paraId="553E8867" w14:textId="77777777" w:rsidR="009D65B2" w:rsidRPr="00852047" w:rsidRDefault="009D65B2">
            <w:pPr>
              <w:spacing w:before="60" w:after="60"/>
              <w:rPr>
                <w:rFonts w:asciiTheme="minorHAnsi" w:hAnsiTheme="minorHAnsi" w:cstheme="minorHAnsi"/>
              </w:rPr>
            </w:pPr>
            <w:r w:rsidRPr="00852047">
              <w:rPr>
                <w:rFonts w:asciiTheme="minorHAnsi" w:hAnsiTheme="minorHAnsi" w:cstheme="minorHAnsi"/>
              </w:rPr>
              <w:t>Conditions</w:t>
            </w:r>
          </w:p>
        </w:tc>
        <w:tc>
          <w:tcPr>
            <w:tcW w:w="4015" w:type="pct"/>
            <w:tcBorders>
              <w:top w:val="single" w:sz="4" w:space="0" w:color="auto"/>
              <w:left w:val="single" w:sz="4" w:space="0" w:color="auto"/>
              <w:bottom w:val="single" w:sz="4" w:space="0" w:color="auto"/>
              <w:right w:val="single" w:sz="4" w:space="0" w:color="auto"/>
            </w:tcBorders>
          </w:tcPr>
          <w:p w14:paraId="5B03AABD" w14:textId="77777777" w:rsidR="009D65B2" w:rsidRPr="00852047" w:rsidRDefault="009D65B2">
            <w:pPr>
              <w:spacing w:before="60" w:after="60"/>
              <w:rPr>
                <w:rFonts w:asciiTheme="minorHAnsi" w:hAnsiTheme="minorHAnsi" w:cstheme="minorHAnsi"/>
              </w:rPr>
            </w:pPr>
            <w:r w:rsidRPr="00852047">
              <w:rPr>
                <w:rFonts w:asciiTheme="minorHAnsi" w:hAnsiTheme="minorHAnsi" w:cstheme="minorHAnsi"/>
              </w:rPr>
              <w:t>To be eligible for leave to hold a non-elected office the employee must have been employed in the ACTPS or in the Australian Public Service for at least 4 years, at the date at which the leave is proposed to begin. Leave may only be granted for this purpose where the relevant body is incorporated and is conducted by, or on behalf of, a staff organisation for the benefit of the members of the staff organisation or all persons employed in the ACTPS.</w:t>
            </w:r>
          </w:p>
        </w:tc>
      </w:tr>
      <w:tr w:rsidR="000977E8" w:rsidRPr="005D00FF" w14:paraId="2340627B" w14:textId="77777777" w:rsidTr="00594D09">
        <w:tc>
          <w:tcPr>
            <w:tcW w:w="985" w:type="pct"/>
            <w:tcBorders>
              <w:top w:val="single" w:sz="4" w:space="0" w:color="auto"/>
              <w:left w:val="single" w:sz="4" w:space="0" w:color="auto"/>
              <w:bottom w:val="single" w:sz="4" w:space="0" w:color="auto"/>
              <w:right w:val="single" w:sz="4" w:space="0" w:color="auto"/>
            </w:tcBorders>
          </w:tcPr>
          <w:p w14:paraId="15E87736" w14:textId="77777777" w:rsidR="009D65B2" w:rsidRPr="00852047" w:rsidRDefault="009D65B2">
            <w:pPr>
              <w:spacing w:before="60" w:after="60"/>
              <w:rPr>
                <w:rFonts w:asciiTheme="minorHAnsi" w:hAnsiTheme="minorHAnsi" w:cstheme="minorHAnsi"/>
              </w:rPr>
            </w:pPr>
            <w:r w:rsidRPr="00852047">
              <w:rPr>
                <w:rFonts w:asciiTheme="minorHAnsi" w:hAnsiTheme="minorHAnsi" w:cstheme="minorHAnsi"/>
              </w:rPr>
              <w:t>Rate of payment</w:t>
            </w:r>
          </w:p>
        </w:tc>
        <w:tc>
          <w:tcPr>
            <w:tcW w:w="4015" w:type="pct"/>
            <w:tcBorders>
              <w:top w:val="single" w:sz="4" w:space="0" w:color="auto"/>
              <w:left w:val="single" w:sz="4" w:space="0" w:color="auto"/>
              <w:bottom w:val="single" w:sz="4" w:space="0" w:color="auto"/>
              <w:right w:val="single" w:sz="4" w:space="0" w:color="auto"/>
            </w:tcBorders>
          </w:tcPr>
          <w:p w14:paraId="12320040" w14:textId="77777777" w:rsidR="009D65B2" w:rsidRPr="00852047" w:rsidRDefault="009D65B2">
            <w:pPr>
              <w:spacing w:before="60" w:after="60"/>
              <w:rPr>
                <w:rFonts w:asciiTheme="minorHAnsi" w:hAnsiTheme="minorHAnsi" w:cstheme="minorHAnsi"/>
              </w:rPr>
            </w:pPr>
            <w:r w:rsidRPr="00852047">
              <w:rPr>
                <w:rFonts w:asciiTheme="minorHAnsi" w:hAnsiTheme="minorHAnsi" w:cstheme="minorHAnsi"/>
              </w:rPr>
              <w:t>Without pay.</w:t>
            </w:r>
          </w:p>
        </w:tc>
      </w:tr>
      <w:tr w:rsidR="000977E8" w:rsidRPr="005D00FF" w14:paraId="259D51A9" w14:textId="77777777" w:rsidTr="00594D09">
        <w:tc>
          <w:tcPr>
            <w:tcW w:w="985" w:type="pct"/>
            <w:tcBorders>
              <w:top w:val="single" w:sz="4" w:space="0" w:color="auto"/>
              <w:left w:val="single" w:sz="4" w:space="0" w:color="auto"/>
              <w:bottom w:val="single" w:sz="4" w:space="0" w:color="auto"/>
              <w:right w:val="single" w:sz="4" w:space="0" w:color="auto"/>
            </w:tcBorders>
          </w:tcPr>
          <w:p w14:paraId="780ECA3E" w14:textId="77777777" w:rsidR="009D65B2" w:rsidRPr="00852047" w:rsidRDefault="009D65B2">
            <w:pPr>
              <w:spacing w:before="60" w:after="60"/>
              <w:rPr>
                <w:rFonts w:asciiTheme="minorHAnsi" w:hAnsiTheme="minorHAnsi" w:cstheme="minorHAnsi"/>
              </w:rPr>
            </w:pPr>
            <w:r w:rsidRPr="00852047">
              <w:rPr>
                <w:rFonts w:asciiTheme="minorHAnsi" w:hAnsiTheme="minorHAnsi" w:cstheme="minorHAnsi"/>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6A71AA40" w14:textId="772C528C" w:rsidR="009D65B2" w:rsidRPr="00852047" w:rsidRDefault="009D65B2">
            <w:pPr>
              <w:spacing w:before="60" w:after="120"/>
              <w:rPr>
                <w:rFonts w:asciiTheme="minorHAnsi" w:hAnsiTheme="minorHAnsi" w:cstheme="minorHAnsi"/>
              </w:rPr>
            </w:pPr>
            <w:r w:rsidRPr="00852047">
              <w:rPr>
                <w:rFonts w:asciiTheme="minorHAnsi" w:hAnsiTheme="minorHAnsi" w:cstheme="minorHAnsi"/>
              </w:rPr>
              <w:t xml:space="preserve">Will count as service for accruing personal leave and calculating the period of service for long service, except where the leave is to enable the employee to take up an honorary office.  Where leave is granted to enable the employee to take up an honorary office, the first 2 months leave in each calendar year will count as service for all purposes. Leave in excess of 2 months in a calendar year will not count as service for any purpose other than ongoing eligibility to access birth leave as provided by subclause </w:t>
            </w:r>
            <w:r w:rsidR="00ED2A98" w:rsidRPr="00852047">
              <w:rPr>
                <w:rFonts w:asciiTheme="minorHAnsi" w:hAnsiTheme="minorHAnsi" w:cstheme="minorHAnsi"/>
              </w:rPr>
              <w:t>E</w:t>
            </w:r>
            <w:r w:rsidR="00EB14DD" w:rsidRPr="00852047">
              <w:rPr>
                <w:rFonts w:asciiTheme="minorHAnsi" w:hAnsiTheme="minorHAnsi" w:cstheme="minorHAnsi"/>
              </w:rPr>
              <w:t>14.7.</w:t>
            </w:r>
          </w:p>
        </w:tc>
      </w:tr>
      <w:tr w:rsidR="00F26ED3" w:rsidRPr="005D00FF" w14:paraId="53BE05C7" w14:textId="77777777" w:rsidTr="00594D09">
        <w:tc>
          <w:tcPr>
            <w:tcW w:w="985" w:type="pct"/>
            <w:tcBorders>
              <w:top w:val="single" w:sz="4" w:space="0" w:color="auto"/>
              <w:left w:val="single" w:sz="4" w:space="0" w:color="auto"/>
              <w:bottom w:val="single" w:sz="4" w:space="0" w:color="auto"/>
              <w:right w:val="single" w:sz="4" w:space="0" w:color="auto"/>
            </w:tcBorders>
            <w:shd w:val="clear" w:color="auto" w:fill="D9D9D9"/>
          </w:tcPr>
          <w:p w14:paraId="1F529644" w14:textId="77777777" w:rsidR="009D65B2" w:rsidRPr="00852047" w:rsidRDefault="009D65B2">
            <w:pPr>
              <w:spacing w:before="60" w:after="60"/>
              <w:rPr>
                <w:rFonts w:asciiTheme="minorHAnsi" w:hAnsiTheme="minorHAnsi" w:cstheme="minorHAnsi"/>
                <w:b/>
                <w:szCs w:val="20"/>
              </w:rPr>
            </w:pPr>
            <w:r w:rsidRPr="00852047">
              <w:rPr>
                <w:rFonts w:asciiTheme="minorHAnsi" w:hAnsiTheme="minorHAnsi" w:cstheme="minorHAnsi"/>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3E5B6853" w14:textId="77777777" w:rsidR="009D65B2" w:rsidRPr="005D00FF" w:rsidRDefault="009D65B2" w:rsidP="009D65B2">
            <w:pPr>
              <w:numPr>
                <w:ilvl w:val="5"/>
                <w:numId w:val="15"/>
              </w:numPr>
              <w:spacing w:before="60" w:after="60"/>
              <w:ind w:left="3627"/>
              <w:contextualSpacing/>
              <w:rPr>
                <w:rFonts w:asciiTheme="minorHAnsi" w:eastAsia="Calibri" w:hAnsiTheme="minorHAnsi" w:cstheme="minorHAnsi"/>
                <w:b/>
                <w:sz w:val="20"/>
                <w:szCs w:val="20"/>
              </w:rPr>
            </w:pPr>
            <w:r w:rsidRPr="005D00FF">
              <w:rPr>
                <w:rFonts w:asciiTheme="minorHAnsi" w:hAnsiTheme="minorHAnsi" w:cstheme="minorHAnsi"/>
                <w:b/>
                <w:sz w:val="20"/>
                <w:szCs w:val="20"/>
              </w:rPr>
              <w:t>Local government purposes</w:t>
            </w:r>
          </w:p>
        </w:tc>
      </w:tr>
      <w:tr w:rsidR="000977E8" w:rsidRPr="005D00FF" w14:paraId="19B4F483" w14:textId="77777777" w:rsidTr="00594D09">
        <w:tc>
          <w:tcPr>
            <w:tcW w:w="985" w:type="pct"/>
            <w:tcBorders>
              <w:top w:val="single" w:sz="4" w:space="0" w:color="auto"/>
              <w:left w:val="single" w:sz="4" w:space="0" w:color="auto"/>
              <w:bottom w:val="single" w:sz="4" w:space="0" w:color="auto"/>
              <w:right w:val="single" w:sz="4" w:space="0" w:color="auto"/>
            </w:tcBorders>
          </w:tcPr>
          <w:p w14:paraId="3BF08407" w14:textId="77777777" w:rsidR="009D65B2" w:rsidRPr="00852047" w:rsidRDefault="009D65B2">
            <w:pPr>
              <w:spacing w:before="60" w:after="60"/>
              <w:rPr>
                <w:rFonts w:asciiTheme="minorHAnsi" w:hAnsiTheme="minorHAnsi" w:cstheme="minorHAnsi"/>
              </w:rPr>
            </w:pPr>
            <w:r w:rsidRPr="00852047">
              <w:rPr>
                <w:rFonts w:asciiTheme="minorHAnsi" w:hAnsiTheme="minorHAnsi" w:cstheme="minorHAnsi"/>
              </w:rPr>
              <w:t>Purpose</w:t>
            </w:r>
          </w:p>
        </w:tc>
        <w:tc>
          <w:tcPr>
            <w:tcW w:w="4015" w:type="pct"/>
            <w:tcBorders>
              <w:top w:val="single" w:sz="4" w:space="0" w:color="auto"/>
              <w:left w:val="single" w:sz="4" w:space="0" w:color="auto"/>
              <w:bottom w:val="single" w:sz="4" w:space="0" w:color="auto"/>
              <w:right w:val="single" w:sz="4" w:space="0" w:color="auto"/>
            </w:tcBorders>
          </w:tcPr>
          <w:p w14:paraId="1505C721" w14:textId="357AE5CA" w:rsidR="009D65B2" w:rsidRPr="00852047" w:rsidRDefault="00400CC7">
            <w:pPr>
              <w:spacing w:before="60" w:after="120"/>
              <w:rPr>
                <w:rFonts w:asciiTheme="minorHAnsi" w:hAnsiTheme="minorHAnsi" w:cstheme="minorHAnsi"/>
              </w:rPr>
            </w:pPr>
            <w:r w:rsidRPr="00852047">
              <w:rPr>
                <w:rFonts w:asciiTheme="minorHAnsi" w:hAnsiTheme="minorHAnsi" w:cstheme="minorHAnsi"/>
              </w:rPr>
              <w:t>The head of service may approve an employee’s application to access leave t</w:t>
            </w:r>
            <w:r w:rsidR="009D65B2" w:rsidRPr="00852047">
              <w:rPr>
                <w:rFonts w:asciiTheme="minorHAnsi" w:hAnsiTheme="minorHAnsi" w:cstheme="minorHAnsi"/>
              </w:rPr>
              <w:t>o enable the employee to attend formal meetings, in the capacity of an elected office holder, of a local government council.</w:t>
            </w:r>
          </w:p>
        </w:tc>
      </w:tr>
      <w:tr w:rsidR="000977E8" w:rsidRPr="005D00FF" w14:paraId="2AC0D0E0" w14:textId="77777777" w:rsidTr="00594D09">
        <w:tc>
          <w:tcPr>
            <w:tcW w:w="985" w:type="pct"/>
            <w:tcBorders>
              <w:top w:val="single" w:sz="4" w:space="0" w:color="auto"/>
              <w:left w:val="single" w:sz="4" w:space="0" w:color="auto"/>
              <w:bottom w:val="single" w:sz="4" w:space="0" w:color="auto"/>
              <w:right w:val="single" w:sz="4" w:space="0" w:color="auto"/>
            </w:tcBorders>
          </w:tcPr>
          <w:p w14:paraId="4E150FEB" w14:textId="77777777" w:rsidR="009D65B2" w:rsidRPr="00852047" w:rsidRDefault="009D65B2">
            <w:pPr>
              <w:spacing w:before="60" w:after="60"/>
              <w:rPr>
                <w:rFonts w:asciiTheme="minorHAnsi" w:hAnsiTheme="minorHAnsi" w:cstheme="minorHAnsi"/>
              </w:rPr>
            </w:pPr>
            <w:r w:rsidRPr="00852047">
              <w:rPr>
                <w:rFonts w:asciiTheme="minorHAnsi" w:hAnsiTheme="minorHAnsi" w:cstheme="minorHAnsi"/>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19108B68" w14:textId="77777777" w:rsidR="009D65B2" w:rsidRPr="00852047" w:rsidRDefault="009D65B2">
            <w:pPr>
              <w:spacing w:before="60" w:after="120"/>
              <w:rPr>
                <w:rFonts w:asciiTheme="minorHAnsi" w:hAnsiTheme="minorHAnsi" w:cstheme="minorHAnsi"/>
              </w:rPr>
            </w:pPr>
            <w:r w:rsidRPr="00852047">
              <w:rPr>
                <w:rFonts w:asciiTheme="minorHAnsi" w:hAnsiTheme="minorHAnsi" w:cstheme="minorHAnsi"/>
              </w:rPr>
              <w:t>An employee who is a duly elected office holder of a local government council.</w:t>
            </w:r>
          </w:p>
        </w:tc>
      </w:tr>
      <w:tr w:rsidR="000977E8" w:rsidRPr="005D00FF" w14:paraId="69B4C037" w14:textId="77777777" w:rsidTr="00594D09">
        <w:tc>
          <w:tcPr>
            <w:tcW w:w="985" w:type="pct"/>
            <w:tcBorders>
              <w:top w:val="single" w:sz="4" w:space="0" w:color="auto"/>
              <w:left w:val="single" w:sz="4" w:space="0" w:color="auto"/>
              <w:bottom w:val="single" w:sz="4" w:space="0" w:color="auto"/>
              <w:right w:val="single" w:sz="4" w:space="0" w:color="auto"/>
            </w:tcBorders>
          </w:tcPr>
          <w:p w14:paraId="4219EEC7" w14:textId="77777777" w:rsidR="009D65B2" w:rsidRPr="00852047" w:rsidRDefault="009D65B2">
            <w:pPr>
              <w:spacing w:before="60" w:after="60"/>
              <w:rPr>
                <w:rFonts w:asciiTheme="minorHAnsi" w:hAnsiTheme="minorHAnsi" w:cstheme="minorHAnsi"/>
              </w:rPr>
            </w:pPr>
            <w:r w:rsidRPr="00852047">
              <w:rPr>
                <w:rFonts w:asciiTheme="minorHAnsi" w:hAnsiTheme="minorHAnsi" w:cstheme="minorHAnsi"/>
              </w:rPr>
              <w:t>Entitlement</w:t>
            </w:r>
          </w:p>
        </w:tc>
        <w:tc>
          <w:tcPr>
            <w:tcW w:w="4015" w:type="pct"/>
            <w:tcBorders>
              <w:top w:val="single" w:sz="4" w:space="0" w:color="auto"/>
              <w:left w:val="single" w:sz="4" w:space="0" w:color="auto"/>
              <w:bottom w:val="single" w:sz="4" w:space="0" w:color="auto"/>
              <w:right w:val="single" w:sz="4" w:space="0" w:color="auto"/>
            </w:tcBorders>
          </w:tcPr>
          <w:p w14:paraId="77EA141E" w14:textId="77777777" w:rsidR="009D65B2" w:rsidRPr="00852047" w:rsidRDefault="009D65B2">
            <w:pPr>
              <w:spacing w:before="60" w:after="120"/>
              <w:rPr>
                <w:rFonts w:asciiTheme="minorHAnsi" w:hAnsiTheme="minorHAnsi" w:cstheme="minorHAnsi"/>
              </w:rPr>
            </w:pPr>
            <w:r w:rsidRPr="00852047">
              <w:rPr>
                <w:rFonts w:asciiTheme="minorHAnsi" w:hAnsiTheme="minorHAnsi" w:cstheme="minorHAnsi"/>
              </w:rPr>
              <w:t xml:space="preserve">A maximum period of one of the following: </w:t>
            </w:r>
          </w:p>
          <w:p w14:paraId="6A12BC35" w14:textId="77777777" w:rsidR="009D65B2" w:rsidRPr="00852047" w:rsidRDefault="009D65B2">
            <w:pPr>
              <w:spacing w:before="60" w:after="120"/>
              <w:rPr>
                <w:rFonts w:asciiTheme="minorHAnsi" w:hAnsiTheme="minorHAnsi" w:cstheme="minorHAnsi"/>
              </w:rPr>
            </w:pPr>
            <w:r w:rsidRPr="00852047">
              <w:rPr>
                <w:rFonts w:asciiTheme="minorHAnsi" w:hAnsiTheme="minorHAnsi" w:cstheme="minorHAnsi"/>
              </w:rPr>
              <w:lastRenderedPageBreak/>
              <w:t>(a) In the case of an employee who is mayor or president of the council, 5 days in any 12 month period.</w:t>
            </w:r>
          </w:p>
          <w:p w14:paraId="6BCB1A16" w14:textId="77777777" w:rsidR="009D65B2" w:rsidRPr="00852047" w:rsidRDefault="009D65B2">
            <w:pPr>
              <w:spacing w:before="60" w:after="120"/>
              <w:rPr>
                <w:rFonts w:asciiTheme="minorHAnsi" w:hAnsiTheme="minorHAnsi" w:cstheme="minorHAnsi"/>
              </w:rPr>
            </w:pPr>
            <w:r w:rsidRPr="00852047">
              <w:rPr>
                <w:rFonts w:asciiTheme="minorHAnsi" w:hAnsiTheme="minorHAnsi" w:cstheme="minorHAnsi"/>
              </w:rPr>
              <w:t>(b) In any other case 3 days in any 12 month period</w:t>
            </w:r>
          </w:p>
        </w:tc>
      </w:tr>
      <w:tr w:rsidR="000977E8" w:rsidRPr="005D00FF" w14:paraId="6C1B4BD5" w14:textId="77777777" w:rsidTr="00594D09">
        <w:tc>
          <w:tcPr>
            <w:tcW w:w="985" w:type="pct"/>
            <w:tcBorders>
              <w:top w:val="single" w:sz="4" w:space="0" w:color="auto"/>
              <w:left w:val="single" w:sz="4" w:space="0" w:color="auto"/>
              <w:bottom w:val="single" w:sz="4" w:space="0" w:color="auto"/>
              <w:right w:val="single" w:sz="4" w:space="0" w:color="auto"/>
            </w:tcBorders>
          </w:tcPr>
          <w:p w14:paraId="563EF27E" w14:textId="77777777" w:rsidR="009D65B2" w:rsidRPr="00852047" w:rsidRDefault="009D65B2">
            <w:pPr>
              <w:spacing w:before="60" w:after="60"/>
              <w:rPr>
                <w:rFonts w:asciiTheme="minorHAnsi" w:hAnsiTheme="minorHAnsi" w:cstheme="minorHAnsi"/>
              </w:rPr>
            </w:pPr>
            <w:r w:rsidRPr="00852047">
              <w:rPr>
                <w:rFonts w:asciiTheme="minorHAnsi" w:hAnsiTheme="minorHAnsi" w:cstheme="minorHAnsi"/>
              </w:rPr>
              <w:lastRenderedPageBreak/>
              <w:t>Conditions</w:t>
            </w:r>
          </w:p>
        </w:tc>
        <w:tc>
          <w:tcPr>
            <w:tcW w:w="4015" w:type="pct"/>
            <w:tcBorders>
              <w:top w:val="single" w:sz="4" w:space="0" w:color="auto"/>
              <w:left w:val="single" w:sz="4" w:space="0" w:color="auto"/>
              <w:bottom w:val="single" w:sz="4" w:space="0" w:color="auto"/>
              <w:right w:val="single" w:sz="4" w:space="0" w:color="auto"/>
            </w:tcBorders>
          </w:tcPr>
          <w:p w14:paraId="47E9B6EC" w14:textId="77777777" w:rsidR="009D65B2" w:rsidRPr="00852047" w:rsidRDefault="009D65B2">
            <w:pPr>
              <w:spacing w:before="60" w:after="120"/>
              <w:rPr>
                <w:rFonts w:asciiTheme="minorHAnsi" w:hAnsiTheme="minorHAnsi" w:cstheme="minorHAnsi"/>
              </w:rPr>
            </w:pPr>
            <w:r w:rsidRPr="00852047">
              <w:rPr>
                <w:rFonts w:asciiTheme="minorHAnsi" w:hAnsiTheme="minorHAnsi" w:cstheme="minorHAnsi"/>
              </w:rPr>
              <w:t>-</w:t>
            </w:r>
          </w:p>
        </w:tc>
      </w:tr>
      <w:tr w:rsidR="000977E8" w:rsidRPr="005D00FF" w14:paraId="0CF90531" w14:textId="77777777" w:rsidTr="00594D09">
        <w:tc>
          <w:tcPr>
            <w:tcW w:w="985" w:type="pct"/>
            <w:tcBorders>
              <w:top w:val="single" w:sz="4" w:space="0" w:color="auto"/>
              <w:left w:val="single" w:sz="4" w:space="0" w:color="auto"/>
              <w:bottom w:val="single" w:sz="4" w:space="0" w:color="auto"/>
              <w:right w:val="single" w:sz="4" w:space="0" w:color="auto"/>
            </w:tcBorders>
          </w:tcPr>
          <w:p w14:paraId="6E390AE2" w14:textId="77777777" w:rsidR="009D65B2" w:rsidRPr="00852047" w:rsidRDefault="009D65B2">
            <w:pPr>
              <w:spacing w:before="60" w:after="60"/>
              <w:rPr>
                <w:rFonts w:asciiTheme="minorHAnsi" w:hAnsiTheme="minorHAnsi" w:cstheme="minorHAnsi"/>
              </w:rPr>
            </w:pPr>
            <w:r w:rsidRPr="00852047">
              <w:rPr>
                <w:rFonts w:asciiTheme="minorHAnsi" w:hAnsiTheme="minorHAnsi" w:cstheme="minorHAnsi"/>
              </w:rPr>
              <w:t>Rate of payment</w:t>
            </w:r>
          </w:p>
        </w:tc>
        <w:tc>
          <w:tcPr>
            <w:tcW w:w="4015" w:type="pct"/>
            <w:tcBorders>
              <w:top w:val="single" w:sz="4" w:space="0" w:color="auto"/>
              <w:left w:val="single" w:sz="4" w:space="0" w:color="auto"/>
              <w:bottom w:val="single" w:sz="4" w:space="0" w:color="auto"/>
              <w:right w:val="single" w:sz="4" w:space="0" w:color="auto"/>
            </w:tcBorders>
          </w:tcPr>
          <w:p w14:paraId="1D637E82" w14:textId="77777777" w:rsidR="009D65B2" w:rsidRPr="00852047" w:rsidRDefault="009D65B2">
            <w:pPr>
              <w:spacing w:before="60" w:after="120"/>
              <w:rPr>
                <w:rFonts w:asciiTheme="minorHAnsi" w:hAnsiTheme="minorHAnsi" w:cstheme="minorHAnsi"/>
              </w:rPr>
            </w:pPr>
            <w:r w:rsidRPr="00852047">
              <w:rPr>
                <w:rFonts w:asciiTheme="minorHAnsi" w:hAnsiTheme="minorHAnsi" w:cstheme="minorHAnsi"/>
              </w:rPr>
              <w:t>Full pay.</w:t>
            </w:r>
          </w:p>
        </w:tc>
      </w:tr>
      <w:tr w:rsidR="000977E8" w:rsidRPr="005D00FF" w14:paraId="0C278FBA" w14:textId="77777777" w:rsidTr="00594D09">
        <w:tc>
          <w:tcPr>
            <w:tcW w:w="985" w:type="pct"/>
            <w:tcBorders>
              <w:top w:val="single" w:sz="4" w:space="0" w:color="auto"/>
              <w:left w:val="single" w:sz="4" w:space="0" w:color="auto"/>
              <w:bottom w:val="single" w:sz="4" w:space="0" w:color="auto"/>
              <w:right w:val="single" w:sz="4" w:space="0" w:color="auto"/>
            </w:tcBorders>
          </w:tcPr>
          <w:p w14:paraId="4848D29C" w14:textId="77777777" w:rsidR="009D65B2" w:rsidRPr="00852047" w:rsidRDefault="009D65B2">
            <w:pPr>
              <w:spacing w:before="60" w:after="60"/>
              <w:rPr>
                <w:rFonts w:asciiTheme="minorHAnsi" w:hAnsiTheme="minorHAnsi" w:cstheme="minorHAnsi"/>
              </w:rPr>
            </w:pPr>
            <w:r w:rsidRPr="00852047">
              <w:rPr>
                <w:rFonts w:asciiTheme="minorHAnsi" w:hAnsiTheme="minorHAnsi" w:cstheme="minorHAnsi"/>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2CC49226" w14:textId="77777777" w:rsidR="009D65B2" w:rsidRPr="00852047" w:rsidRDefault="009D65B2">
            <w:pPr>
              <w:spacing w:before="60" w:after="120"/>
              <w:rPr>
                <w:rFonts w:asciiTheme="minorHAnsi" w:hAnsiTheme="minorHAnsi" w:cstheme="minorHAnsi"/>
              </w:rPr>
            </w:pPr>
            <w:r w:rsidRPr="00852047">
              <w:rPr>
                <w:rFonts w:asciiTheme="minorHAnsi" w:hAnsiTheme="minorHAnsi" w:cstheme="minorHAnsi"/>
              </w:rPr>
              <w:t>Will count as service for all purposes.</w:t>
            </w:r>
          </w:p>
        </w:tc>
      </w:tr>
    </w:tbl>
    <w:p w14:paraId="64C196D4" w14:textId="77777777" w:rsidR="009D65B2" w:rsidRPr="00852047" w:rsidRDefault="009D65B2" w:rsidP="009D65B2">
      <w:pPr>
        <w:rPr>
          <w:rFonts w:asciiTheme="minorHAnsi" w:hAnsiTheme="minorHAnsi" w:cstheme="minorHAnsi"/>
        </w:rPr>
      </w:pP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12313"/>
      </w:tblGrid>
      <w:tr w:rsidR="00F26ED3" w:rsidRPr="005D00FF" w14:paraId="6D586754" w14:textId="77777777" w:rsidTr="00594D09">
        <w:tc>
          <w:tcPr>
            <w:tcW w:w="986" w:type="pct"/>
            <w:tcBorders>
              <w:top w:val="single" w:sz="4" w:space="0" w:color="auto"/>
              <w:left w:val="single" w:sz="4" w:space="0" w:color="auto"/>
              <w:bottom w:val="single" w:sz="4" w:space="0" w:color="auto"/>
              <w:right w:val="single" w:sz="4" w:space="0" w:color="auto"/>
            </w:tcBorders>
            <w:shd w:val="clear" w:color="auto" w:fill="D9D9D9"/>
          </w:tcPr>
          <w:p w14:paraId="71C42F0F" w14:textId="77777777" w:rsidR="009D65B2" w:rsidRPr="00852047" w:rsidRDefault="009D65B2">
            <w:pPr>
              <w:spacing w:before="80" w:after="80"/>
              <w:rPr>
                <w:rFonts w:asciiTheme="minorHAnsi" w:hAnsiTheme="minorHAnsi" w:cstheme="minorHAnsi"/>
                <w:b/>
                <w:szCs w:val="20"/>
              </w:rPr>
            </w:pPr>
            <w:r w:rsidRPr="00852047">
              <w:rPr>
                <w:rFonts w:asciiTheme="minorHAnsi" w:hAnsiTheme="minorHAnsi" w:cstheme="minorHAnsi"/>
              </w:rPr>
              <w:br w:type="page"/>
            </w:r>
            <w:r w:rsidRPr="00852047">
              <w:rPr>
                <w:rFonts w:asciiTheme="minorHAnsi" w:hAnsiTheme="minorHAnsi" w:cstheme="minorHAnsi"/>
                <w:szCs w:val="20"/>
              </w:rPr>
              <w:br w:type="page"/>
            </w:r>
            <w:r w:rsidRPr="00852047">
              <w:rPr>
                <w:rFonts w:asciiTheme="minorHAnsi" w:hAnsiTheme="minorHAnsi" w:cstheme="minorHAnsi"/>
                <w:b/>
                <w:szCs w:val="20"/>
              </w:rPr>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0E4E4FCF" w14:textId="77777777" w:rsidR="009D65B2" w:rsidRPr="005D00FF" w:rsidRDefault="009D65B2" w:rsidP="009D65B2">
            <w:pPr>
              <w:numPr>
                <w:ilvl w:val="5"/>
                <w:numId w:val="15"/>
              </w:numPr>
              <w:spacing w:before="80" w:after="80"/>
              <w:ind w:left="4146"/>
              <w:contextualSpacing/>
              <w:rPr>
                <w:rFonts w:asciiTheme="minorHAnsi" w:eastAsia="Calibri" w:hAnsiTheme="minorHAnsi" w:cstheme="minorHAnsi"/>
                <w:b/>
                <w:sz w:val="20"/>
                <w:szCs w:val="20"/>
              </w:rPr>
            </w:pPr>
            <w:r w:rsidRPr="005D00FF">
              <w:rPr>
                <w:rFonts w:asciiTheme="minorHAnsi" w:hAnsiTheme="minorHAnsi" w:cstheme="minorHAnsi"/>
                <w:b/>
                <w:sz w:val="20"/>
                <w:szCs w:val="20"/>
              </w:rPr>
              <w:t>Campaign for election</w:t>
            </w:r>
          </w:p>
        </w:tc>
      </w:tr>
      <w:tr w:rsidR="000977E8" w:rsidRPr="005D00FF" w14:paraId="2953524C" w14:textId="77777777" w:rsidTr="00594D09">
        <w:tc>
          <w:tcPr>
            <w:tcW w:w="986" w:type="pct"/>
            <w:tcBorders>
              <w:top w:val="single" w:sz="4" w:space="0" w:color="auto"/>
              <w:left w:val="single" w:sz="4" w:space="0" w:color="auto"/>
              <w:bottom w:val="single" w:sz="4" w:space="0" w:color="auto"/>
              <w:right w:val="single" w:sz="4" w:space="0" w:color="auto"/>
            </w:tcBorders>
          </w:tcPr>
          <w:p w14:paraId="7380E504" w14:textId="77777777" w:rsidR="009D65B2" w:rsidRPr="00852047" w:rsidRDefault="009D65B2">
            <w:pPr>
              <w:spacing w:before="80" w:after="80"/>
              <w:rPr>
                <w:rFonts w:asciiTheme="minorHAnsi" w:hAnsiTheme="minorHAnsi" w:cstheme="minorHAnsi"/>
              </w:rPr>
            </w:pPr>
            <w:r w:rsidRPr="00852047">
              <w:rPr>
                <w:rFonts w:asciiTheme="minorHAnsi" w:hAnsiTheme="minorHAnsi" w:cstheme="minorHAnsi"/>
              </w:rPr>
              <w:t>Purpose</w:t>
            </w:r>
          </w:p>
        </w:tc>
        <w:tc>
          <w:tcPr>
            <w:tcW w:w="4014" w:type="pct"/>
            <w:tcBorders>
              <w:top w:val="single" w:sz="4" w:space="0" w:color="auto"/>
              <w:left w:val="single" w:sz="4" w:space="0" w:color="auto"/>
              <w:bottom w:val="single" w:sz="4" w:space="0" w:color="auto"/>
              <w:right w:val="single" w:sz="4" w:space="0" w:color="auto"/>
            </w:tcBorders>
          </w:tcPr>
          <w:p w14:paraId="32DED30C" w14:textId="652C08F8" w:rsidR="009D65B2" w:rsidRPr="00852047" w:rsidRDefault="00400CC7">
            <w:pPr>
              <w:spacing w:before="80" w:after="80"/>
              <w:rPr>
                <w:rFonts w:asciiTheme="minorHAnsi" w:hAnsiTheme="minorHAnsi" w:cstheme="minorHAnsi"/>
                <w:b/>
              </w:rPr>
            </w:pPr>
            <w:r w:rsidRPr="00852047">
              <w:rPr>
                <w:rFonts w:asciiTheme="minorHAnsi" w:hAnsiTheme="minorHAnsi" w:cstheme="minorHAnsi"/>
              </w:rPr>
              <w:t>The head of service may approve an employee’s application to access leave t</w:t>
            </w:r>
            <w:r w:rsidR="009D65B2" w:rsidRPr="00852047">
              <w:rPr>
                <w:rFonts w:asciiTheme="minorHAnsi" w:hAnsiTheme="minorHAnsi" w:cstheme="minorHAnsi"/>
              </w:rPr>
              <w:t>o enable the employee to campaign for election.</w:t>
            </w:r>
          </w:p>
        </w:tc>
      </w:tr>
      <w:tr w:rsidR="000977E8" w:rsidRPr="005D00FF" w14:paraId="1E6BE376" w14:textId="77777777" w:rsidTr="00594D09">
        <w:tc>
          <w:tcPr>
            <w:tcW w:w="986" w:type="pct"/>
            <w:tcBorders>
              <w:top w:val="single" w:sz="4" w:space="0" w:color="auto"/>
              <w:left w:val="single" w:sz="4" w:space="0" w:color="auto"/>
              <w:bottom w:val="single" w:sz="4" w:space="0" w:color="auto"/>
              <w:right w:val="single" w:sz="4" w:space="0" w:color="auto"/>
            </w:tcBorders>
          </w:tcPr>
          <w:p w14:paraId="7C88E667" w14:textId="77777777" w:rsidR="009D65B2" w:rsidRPr="00852047" w:rsidRDefault="009D65B2">
            <w:pPr>
              <w:spacing w:before="80" w:after="80"/>
              <w:rPr>
                <w:rFonts w:asciiTheme="minorHAnsi" w:hAnsiTheme="minorHAnsi" w:cstheme="minorHAnsi"/>
              </w:rPr>
            </w:pPr>
            <w:r w:rsidRPr="00852047">
              <w:rPr>
                <w:rFonts w:asciiTheme="minorHAnsi" w:hAnsiTheme="minorHAnsi" w:cstheme="minorHAnsi"/>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2AFBF17C" w14:textId="10B04111" w:rsidR="009D65B2" w:rsidRPr="00852047" w:rsidRDefault="009D65B2">
            <w:pPr>
              <w:spacing w:before="80" w:after="80"/>
              <w:rPr>
                <w:rFonts w:asciiTheme="minorHAnsi" w:hAnsiTheme="minorHAnsi" w:cstheme="minorHAnsi"/>
              </w:rPr>
            </w:pPr>
            <w:r w:rsidRPr="00852047">
              <w:rPr>
                <w:rFonts w:asciiTheme="minorHAnsi" w:hAnsiTheme="minorHAnsi" w:cstheme="minorHAnsi"/>
              </w:rPr>
              <w:t xml:space="preserve">An employee who is standing for election to the ACT Legislative Assembly, Commonwealth or State House of Parliament, or other approved legislative or advisory body approved by the </w:t>
            </w:r>
            <w:r w:rsidR="0079080D" w:rsidRPr="00852047">
              <w:rPr>
                <w:rFonts w:asciiTheme="minorHAnsi" w:hAnsiTheme="minorHAnsi" w:cstheme="minorHAnsi"/>
              </w:rPr>
              <w:t>head of service</w:t>
            </w:r>
            <w:r w:rsidRPr="00852047">
              <w:rPr>
                <w:rFonts w:asciiTheme="minorHAnsi" w:hAnsiTheme="minorHAnsi" w:cstheme="minorHAnsi"/>
              </w:rPr>
              <w:t>.</w:t>
            </w:r>
          </w:p>
        </w:tc>
      </w:tr>
      <w:tr w:rsidR="0099559D" w:rsidRPr="005D00FF" w14:paraId="57FD5CEE" w14:textId="77777777" w:rsidTr="00594D09">
        <w:tc>
          <w:tcPr>
            <w:tcW w:w="986" w:type="pct"/>
            <w:tcBorders>
              <w:top w:val="single" w:sz="4" w:space="0" w:color="auto"/>
              <w:left w:val="single" w:sz="4" w:space="0" w:color="auto"/>
              <w:bottom w:val="single" w:sz="4" w:space="0" w:color="auto"/>
              <w:right w:val="single" w:sz="4" w:space="0" w:color="auto"/>
            </w:tcBorders>
          </w:tcPr>
          <w:p w14:paraId="2C01EF4C" w14:textId="77777777" w:rsidR="009D65B2" w:rsidRPr="00852047" w:rsidRDefault="009D65B2">
            <w:pPr>
              <w:spacing w:before="80" w:after="80"/>
              <w:rPr>
                <w:rFonts w:asciiTheme="minorHAnsi" w:hAnsiTheme="minorHAnsi" w:cstheme="minorHAnsi"/>
              </w:rPr>
            </w:pPr>
            <w:r w:rsidRPr="00852047">
              <w:rPr>
                <w:rFonts w:asciiTheme="minorHAnsi" w:hAnsiTheme="minorHAnsi" w:cstheme="minorHAnsi"/>
              </w:rPr>
              <w:t>Entitlement</w:t>
            </w:r>
          </w:p>
        </w:tc>
        <w:tc>
          <w:tcPr>
            <w:tcW w:w="4014" w:type="pct"/>
            <w:tcBorders>
              <w:top w:val="single" w:sz="4" w:space="0" w:color="auto"/>
              <w:left w:val="single" w:sz="4" w:space="0" w:color="auto"/>
              <w:bottom w:val="single" w:sz="4" w:space="0" w:color="auto"/>
              <w:right w:val="single" w:sz="4" w:space="0" w:color="auto"/>
            </w:tcBorders>
            <w:shd w:val="clear" w:color="auto" w:fill="auto"/>
          </w:tcPr>
          <w:p w14:paraId="614610BF" w14:textId="77777777" w:rsidR="009D65B2" w:rsidRPr="00852047" w:rsidRDefault="009D65B2">
            <w:pPr>
              <w:spacing w:before="80" w:after="80"/>
              <w:rPr>
                <w:rFonts w:asciiTheme="minorHAnsi" w:hAnsiTheme="minorHAnsi" w:cstheme="minorHAnsi"/>
              </w:rPr>
            </w:pPr>
            <w:r w:rsidRPr="00852047">
              <w:rPr>
                <w:rFonts w:asciiTheme="minorHAnsi" w:hAnsiTheme="minorHAnsi" w:cstheme="minorHAnsi"/>
              </w:rPr>
              <w:t>A maximum period of 3 months.</w:t>
            </w:r>
          </w:p>
        </w:tc>
      </w:tr>
      <w:tr w:rsidR="000977E8" w:rsidRPr="005D00FF" w14:paraId="65895F0F" w14:textId="77777777" w:rsidTr="00594D09">
        <w:tc>
          <w:tcPr>
            <w:tcW w:w="986" w:type="pct"/>
            <w:tcBorders>
              <w:top w:val="single" w:sz="4" w:space="0" w:color="auto"/>
              <w:left w:val="single" w:sz="4" w:space="0" w:color="auto"/>
              <w:bottom w:val="single" w:sz="4" w:space="0" w:color="auto"/>
              <w:right w:val="single" w:sz="4" w:space="0" w:color="auto"/>
            </w:tcBorders>
          </w:tcPr>
          <w:p w14:paraId="2DE305BB" w14:textId="77777777" w:rsidR="009D65B2" w:rsidRPr="00852047" w:rsidRDefault="009D65B2">
            <w:pPr>
              <w:spacing w:before="80" w:after="80"/>
              <w:rPr>
                <w:rFonts w:asciiTheme="minorHAnsi" w:hAnsiTheme="minorHAnsi" w:cstheme="minorHAnsi"/>
              </w:rPr>
            </w:pPr>
            <w:r w:rsidRPr="00852047">
              <w:rPr>
                <w:rFonts w:asciiTheme="minorHAnsi" w:hAnsiTheme="minorHAnsi" w:cstheme="minorHAnsi"/>
              </w:rPr>
              <w:t>Conditions</w:t>
            </w:r>
          </w:p>
        </w:tc>
        <w:tc>
          <w:tcPr>
            <w:tcW w:w="4014" w:type="pct"/>
            <w:tcBorders>
              <w:top w:val="single" w:sz="4" w:space="0" w:color="auto"/>
              <w:left w:val="single" w:sz="4" w:space="0" w:color="auto"/>
              <w:bottom w:val="single" w:sz="4" w:space="0" w:color="auto"/>
              <w:right w:val="single" w:sz="4" w:space="0" w:color="auto"/>
            </w:tcBorders>
          </w:tcPr>
          <w:p w14:paraId="795FA6A7" w14:textId="77777777" w:rsidR="009D65B2" w:rsidRPr="00852047" w:rsidRDefault="009D65B2">
            <w:pPr>
              <w:spacing w:before="80" w:after="80"/>
              <w:rPr>
                <w:rFonts w:asciiTheme="minorHAnsi" w:hAnsiTheme="minorHAnsi" w:cstheme="minorHAnsi"/>
              </w:rPr>
            </w:pPr>
            <w:r w:rsidRPr="00852047">
              <w:rPr>
                <w:rFonts w:asciiTheme="minorHAnsi" w:hAnsiTheme="minorHAnsi" w:cstheme="minorHAnsi"/>
              </w:rPr>
              <w:t>-</w:t>
            </w:r>
          </w:p>
        </w:tc>
      </w:tr>
      <w:tr w:rsidR="000977E8" w:rsidRPr="005D00FF" w14:paraId="32C8216C" w14:textId="77777777" w:rsidTr="00594D09">
        <w:tc>
          <w:tcPr>
            <w:tcW w:w="986" w:type="pct"/>
            <w:tcBorders>
              <w:top w:val="single" w:sz="4" w:space="0" w:color="auto"/>
              <w:left w:val="single" w:sz="4" w:space="0" w:color="auto"/>
              <w:bottom w:val="single" w:sz="4" w:space="0" w:color="auto"/>
              <w:right w:val="single" w:sz="4" w:space="0" w:color="auto"/>
            </w:tcBorders>
          </w:tcPr>
          <w:p w14:paraId="6210AF2B" w14:textId="77777777" w:rsidR="009D65B2" w:rsidRPr="00852047" w:rsidRDefault="009D65B2">
            <w:pPr>
              <w:spacing w:before="80" w:after="80"/>
              <w:rPr>
                <w:rFonts w:asciiTheme="minorHAnsi" w:hAnsiTheme="minorHAnsi" w:cstheme="minorHAnsi"/>
              </w:rPr>
            </w:pPr>
            <w:r w:rsidRPr="00852047">
              <w:rPr>
                <w:rFonts w:asciiTheme="minorHAnsi" w:hAnsiTheme="minorHAnsi" w:cstheme="minorHAnsi"/>
              </w:rPr>
              <w:t>Rate of payment</w:t>
            </w:r>
          </w:p>
        </w:tc>
        <w:tc>
          <w:tcPr>
            <w:tcW w:w="4014" w:type="pct"/>
            <w:tcBorders>
              <w:top w:val="single" w:sz="4" w:space="0" w:color="auto"/>
              <w:left w:val="single" w:sz="4" w:space="0" w:color="auto"/>
              <w:bottom w:val="single" w:sz="4" w:space="0" w:color="auto"/>
              <w:right w:val="single" w:sz="4" w:space="0" w:color="auto"/>
            </w:tcBorders>
          </w:tcPr>
          <w:p w14:paraId="351CF3F7" w14:textId="77777777" w:rsidR="009D65B2" w:rsidRPr="00852047" w:rsidRDefault="009D65B2">
            <w:pPr>
              <w:spacing w:before="80" w:after="80"/>
              <w:rPr>
                <w:rFonts w:asciiTheme="minorHAnsi" w:hAnsiTheme="minorHAnsi" w:cstheme="minorHAnsi"/>
              </w:rPr>
            </w:pPr>
            <w:r w:rsidRPr="00852047">
              <w:rPr>
                <w:rFonts w:asciiTheme="minorHAnsi" w:hAnsiTheme="minorHAnsi" w:cstheme="minorHAnsi"/>
              </w:rPr>
              <w:t>Without pay.</w:t>
            </w:r>
          </w:p>
        </w:tc>
      </w:tr>
      <w:tr w:rsidR="000977E8" w:rsidRPr="005D00FF" w14:paraId="2278D9F0" w14:textId="77777777" w:rsidTr="00594D09">
        <w:tc>
          <w:tcPr>
            <w:tcW w:w="986" w:type="pct"/>
            <w:tcBorders>
              <w:top w:val="single" w:sz="4" w:space="0" w:color="auto"/>
              <w:left w:val="single" w:sz="4" w:space="0" w:color="auto"/>
              <w:bottom w:val="single" w:sz="4" w:space="0" w:color="auto"/>
              <w:right w:val="single" w:sz="4" w:space="0" w:color="auto"/>
            </w:tcBorders>
          </w:tcPr>
          <w:p w14:paraId="42B70C25" w14:textId="77777777" w:rsidR="009D65B2" w:rsidRPr="00852047" w:rsidRDefault="009D65B2">
            <w:pPr>
              <w:spacing w:before="80" w:after="80"/>
              <w:rPr>
                <w:rFonts w:asciiTheme="minorHAnsi" w:hAnsiTheme="minorHAnsi" w:cstheme="minorHAnsi"/>
              </w:rPr>
            </w:pPr>
            <w:r w:rsidRPr="00852047">
              <w:rPr>
                <w:rFonts w:asciiTheme="minorHAnsi" w:hAnsiTheme="minorHAnsi" w:cstheme="minorHAnsi"/>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0359AE1A" w14:textId="54BCEB09" w:rsidR="009D65B2" w:rsidRPr="00852047" w:rsidRDefault="00400CC7">
            <w:pPr>
              <w:spacing w:before="80" w:after="80"/>
              <w:rPr>
                <w:rFonts w:asciiTheme="minorHAnsi" w:hAnsiTheme="minorHAnsi" w:cstheme="minorHAnsi"/>
              </w:rPr>
            </w:pPr>
            <w:r w:rsidRPr="00852047">
              <w:rPr>
                <w:rFonts w:asciiTheme="minorHAnsi" w:hAnsiTheme="minorHAnsi" w:cstheme="minorHAnsi"/>
              </w:rPr>
              <w:t xml:space="preserve">Will </w:t>
            </w:r>
            <w:r w:rsidR="009D65B2" w:rsidRPr="00852047">
              <w:rPr>
                <w:rFonts w:asciiTheme="minorHAnsi" w:hAnsiTheme="minorHAnsi" w:cstheme="minorHAnsi"/>
              </w:rPr>
              <w:t>not count</w:t>
            </w:r>
            <w:r w:rsidRPr="00852047">
              <w:rPr>
                <w:rFonts w:asciiTheme="minorHAnsi" w:hAnsiTheme="minorHAnsi" w:cstheme="minorHAnsi"/>
              </w:rPr>
              <w:t xml:space="preserve"> as service</w:t>
            </w:r>
            <w:r w:rsidR="009D65B2" w:rsidRPr="00852047">
              <w:rPr>
                <w:rFonts w:asciiTheme="minorHAnsi" w:hAnsiTheme="minorHAnsi" w:cstheme="minorHAnsi"/>
              </w:rPr>
              <w:t xml:space="preserve"> for any purpose.</w:t>
            </w:r>
          </w:p>
        </w:tc>
      </w:tr>
    </w:tbl>
    <w:p w14:paraId="114D9266" w14:textId="77777777" w:rsidR="009D65B2" w:rsidRPr="00852047" w:rsidRDefault="009D65B2" w:rsidP="009D65B2">
      <w:pPr>
        <w:rPr>
          <w:rFonts w:asciiTheme="minorHAnsi" w:hAnsiTheme="minorHAnsi" w:cstheme="minorHAnsi"/>
        </w:rPr>
      </w:pPr>
    </w:p>
    <w:p w14:paraId="67F60E19" w14:textId="77777777" w:rsidR="009D65B2" w:rsidRPr="00852047" w:rsidRDefault="009D65B2" w:rsidP="009D65B2">
      <w:pPr>
        <w:rPr>
          <w:rFonts w:asciiTheme="minorHAnsi" w:hAnsiTheme="minorHAnsi" w:cstheme="minorHAnsi"/>
        </w:rPr>
      </w:pPr>
      <w:r w:rsidRPr="00852047">
        <w:rPr>
          <w:rFonts w:asciiTheme="minorHAnsi" w:hAnsiTheme="minorHAnsi" w:cstheme="minorHAnsi"/>
        </w:rP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12313"/>
      </w:tblGrid>
      <w:tr w:rsidR="00F26ED3" w:rsidRPr="005D00FF" w14:paraId="224940BD" w14:textId="77777777" w:rsidTr="00594D09">
        <w:tc>
          <w:tcPr>
            <w:tcW w:w="986" w:type="pct"/>
            <w:tcBorders>
              <w:top w:val="single" w:sz="4" w:space="0" w:color="auto"/>
              <w:left w:val="single" w:sz="4" w:space="0" w:color="auto"/>
              <w:bottom w:val="single" w:sz="4" w:space="0" w:color="auto"/>
              <w:right w:val="single" w:sz="4" w:space="0" w:color="auto"/>
            </w:tcBorders>
            <w:shd w:val="clear" w:color="auto" w:fill="D9D9D9"/>
          </w:tcPr>
          <w:p w14:paraId="6587B404" w14:textId="77777777" w:rsidR="009D65B2" w:rsidRPr="00852047" w:rsidRDefault="009D65B2">
            <w:pPr>
              <w:spacing w:before="60" w:after="60"/>
              <w:rPr>
                <w:rFonts w:asciiTheme="minorHAnsi" w:hAnsiTheme="minorHAnsi" w:cstheme="minorHAnsi"/>
                <w:b/>
                <w:szCs w:val="20"/>
              </w:rPr>
            </w:pPr>
            <w:r w:rsidRPr="00852047">
              <w:rPr>
                <w:rFonts w:asciiTheme="minorHAnsi" w:hAnsiTheme="minorHAnsi" w:cstheme="minorHAnsi"/>
                <w:szCs w:val="20"/>
              </w:rPr>
              <w:lastRenderedPageBreak/>
              <w:br w:type="page"/>
            </w:r>
            <w:r w:rsidRPr="00852047">
              <w:rPr>
                <w:rFonts w:asciiTheme="minorHAnsi" w:hAnsiTheme="minorHAnsi" w:cstheme="minorHAnsi"/>
                <w:szCs w:val="20"/>
              </w:rPr>
              <w:br w:type="page"/>
            </w:r>
            <w:r w:rsidRPr="00852047">
              <w:rPr>
                <w:rFonts w:asciiTheme="minorHAnsi" w:hAnsiTheme="minorHAnsi" w:cstheme="minorHAnsi"/>
                <w:b/>
                <w:szCs w:val="20"/>
              </w:rPr>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2211DC9D" w14:textId="77777777" w:rsidR="009D65B2" w:rsidRPr="005D00FF" w:rsidRDefault="009D65B2" w:rsidP="009D65B2">
            <w:pPr>
              <w:numPr>
                <w:ilvl w:val="5"/>
                <w:numId w:val="15"/>
              </w:numPr>
              <w:spacing w:before="80" w:after="80"/>
              <w:ind w:left="3627"/>
              <w:contextualSpacing/>
              <w:rPr>
                <w:rFonts w:asciiTheme="minorHAnsi" w:eastAsia="Calibri" w:hAnsiTheme="minorHAnsi" w:cstheme="minorHAnsi"/>
                <w:b/>
                <w:sz w:val="20"/>
                <w:szCs w:val="20"/>
              </w:rPr>
            </w:pPr>
            <w:r w:rsidRPr="005D00FF">
              <w:rPr>
                <w:rFonts w:asciiTheme="minorHAnsi" w:hAnsiTheme="minorHAnsi" w:cstheme="minorHAnsi"/>
                <w:b/>
                <w:sz w:val="20"/>
                <w:szCs w:val="20"/>
              </w:rPr>
              <w:t>Attend sporting events as an accredited competitor or official</w:t>
            </w:r>
          </w:p>
        </w:tc>
      </w:tr>
      <w:tr w:rsidR="000977E8" w:rsidRPr="005D00FF" w14:paraId="0BFFFB35" w14:textId="77777777" w:rsidTr="00594D09">
        <w:tc>
          <w:tcPr>
            <w:tcW w:w="986" w:type="pct"/>
            <w:tcBorders>
              <w:top w:val="single" w:sz="4" w:space="0" w:color="auto"/>
              <w:left w:val="single" w:sz="4" w:space="0" w:color="auto"/>
              <w:bottom w:val="single" w:sz="4" w:space="0" w:color="auto"/>
              <w:right w:val="single" w:sz="4" w:space="0" w:color="auto"/>
            </w:tcBorders>
          </w:tcPr>
          <w:p w14:paraId="6F4553FF" w14:textId="77777777" w:rsidR="009D65B2" w:rsidRPr="00852047" w:rsidRDefault="009D65B2">
            <w:pPr>
              <w:spacing w:before="60" w:after="60"/>
              <w:rPr>
                <w:rFonts w:asciiTheme="minorHAnsi" w:hAnsiTheme="minorHAnsi" w:cstheme="minorHAnsi"/>
              </w:rPr>
            </w:pPr>
            <w:r w:rsidRPr="00852047">
              <w:rPr>
                <w:rFonts w:asciiTheme="minorHAnsi" w:hAnsiTheme="minorHAnsi" w:cstheme="minorHAnsi"/>
              </w:rPr>
              <w:t>Purpose</w:t>
            </w:r>
          </w:p>
        </w:tc>
        <w:tc>
          <w:tcPr>
            <w:tcW w:w="4014" w:type="pct"/>
            <w:tcBorders>
              <w:top w:val="single" w:sz="4" w:space="0" w:color="auto"/>
              <w:left w:val="single" w:sz="4" w:space="0" w:color="auto"/>
              <w:bottom w:val="single" w:sz="4" w:space="0" w:color="auto"/>
              <w:right w:val="single" w:sz="4" w:space="0" w:color="auto"/>
            </w:tcBorders>
          </w:tcPr>
          <w:p w14:paraId="51B44676" w14:textId="5ED53431" w:rsidR="009D65B2" w:rsidRPr="00852047" w:rsidRDefault="00400CC7">
            <w:pPr>
              <w:spacing w:before="60" w:after="120"/>
              <w:rPr>
                <w:rFonts w:asciiTheme="minorHAnsi" w:hAnsiTheme="minorHAnsi" w:cstheme="minorHAnsi"/>
              </w:rPr>
            </w:pPr>
            <w:r w:rsidRPr="00852047">
              <w:rPr>
                <w:rFonts w:asciiTheme="minorHAnsi" w:hAnsiTheme="minorHAnsi" w:cstheme="minorHAnsi"/>
              </w:rPr>
              <w:t>The head of service may approve an employee’s application to access leave t</w:t>
            </w:r>
            <w:r w:rsidR="009D65B2" w:rsidRPr="00852047">
              <w:rPr>
                <w:rFonts w:asciiTheme="minorHAnsi" w:hAnsiTheme="minorHAnsi" w:cstheme="minorHAnsi"/>
              </w:rPr>
              <w:t>o enable an employee to attend sporting events as an accredited competitor or official.</w:t>
            </w:r>
          </w:p>
        </w:tc>
      </w:tr>
      <w:tr w:rsidR="000977E8" w:rsidRPr="005D00FF" w14:paraId="23FC4161" w14:textId="77777777" w:rsidTr="00594D09">
        <w:tc>
          <w:tcPr>
            <w:tcW w:w="986" w:type="pct"/>
            <w:tcBorders>
              <w:top w:val="single" w:sz="4" w:space="0" w:color="auto"/>
              <w:left w:val="single" w:sz="4" w:space="0" w:color="auto"/>
              <w:bottom w:val="single" w:sz="4" w:space="0" w:color="auto"/>
              <w:right w:val="single" w:sz="4" w:space="0" w:color="auto"/>
            </w:tcBorders>
          </w:tcPr>
          <w:p w14:paraId="7654C7AA" w14:textId="77777777" w:rsidR="009D65B2" w:rsidRPr="00852047" w:rsidRDefault="009D65B2">
            <w:pPr>
              <w:spacing w:before="60" w:after="60"/>
              <w:rPr>
                <w:rFonts w:asciiTheme="minorHAnsi" w:hAnsiTheme="minorHAnsi" w:cstheme="minorHAnsi"/>
              </w:rPr>
            </w:pPr>
            <w:r w:rsidRPr="00852047">
              <w:rPr>
                <w:rFonts w:asciiTheme="minorHAnsi" w:hAnsiTheme="minorHAnsi" w:cstheme="minorHAnsi"/>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2D7CB36E" w14:textId="77777777" w:rsidR="009D65B2" w:rsidRPr="00852047" w:rsidRDefault="009D65B2">
            <w:pPr>
              <w:spacing w:before="60" w:after="120"/>
              <w:rPr>
                <w:rFonts w:asciiTheme="minorHAnsi" w:hAnsiTheme="minorHAnsi" w:cstheme="minorHAnsi"/>
              </w:rPr>
            </w:pPr>
            <w:r w:rsidRPr="00852047">
              <w:rPr>
                <w:rFonts w:asciiTheme="minorHAnsi" w:hAnsiTheme="minorHAnsi" w:cstheme="minorHAnsi"/>
              </w:rPr>
              <w:t>An employee who is selected by an official sporting body to participate as an accredited official or competitor with national or international sporting status.</w:t>
            </w:r>
          </w:p>
        </w:tc>
      </w:tr>
      <w:tr w:rsidR="000977E8" w:rsidRPr="005D00FF" w14:paraId="14778965" w14:textId="77777777" w:rsidTr="00594D09">
        <w:tc>
          <w:tcPr>
            <w:tcW w:w="986" w:type="pct"/>
            <w:tcBorders>
              <w:top w:val="single" w:sz="4" w:space="0" w:color="auto"/>
              <w:left w:val="single" w:sz="4" w:space="0" w:color="auto"/>
              <w:bottom w:val="single" w:sz="4" w:space="0" w:color="auto"/>
              <w:right w:val="single" w:sz="4" w:space="0" w:color="auto"/>
            </w:tcBorders>
          </w:tcPr>
          <w:p w14:paraId="1F64E57B" w14:textId="77777777" w:rsidR="009D65B2" w:rsidRPr="00852047" w:rsidRDefault="009D65B2">
            <w:pPr>
              <w:spacing w:before="60" w:after="60"/>
              <w:rPr>
                <w:rFonts w:asciiTheme="minorHAnsi" w:hAnsiTheme="minorHAnsi" w:cstheme="minorHAnsi"/>
              </w:rPr>
            </w:pPr>
            <w:r w:rsidRPr="00852047">
              <w:rPr>
                <w:rFonts w:asciiTheme="minorHAnsi" w:hAnsiTheme="minorHAnsi" w:cstheme="minorHAnsi"/>
              </w:rPr>
              <w:t>Entitlement</w:t>
            </w:r>
          </w:p>
        </w:tc>
        <w:tc>
          <w:tcPr>
            <w:tcW w:w="4014" w:type="pct"/>
            <w:tcBorders>
              <w:top w:val="single" w:sz="4" w:space="0" w:color="auto"/>
              <w:left w:val="single" w:sz="4" w:space="0" w:color="auto"/>
              <w:bottom w:val="single" w:sz="4" w:space="0" w:color="auto"/>
              <w:right w:val="single" w:sz="4" w:space="0" w:color="auto"/>
            </w:tcBorders>
          </w:tcPr>
          <w:p w14:paraId="7CC45ED8" w14:textId="77777777" w:rsidR="009D65B2" w:rsidRPr="00852047" w:rsidRDefault="009D65B2">
            <w:pPr>
              <w:spacing w:before="60" w:after="120"/>
              <w:rPr>
                <w:rFonts w:asciiTheme="minorHAnsi" w:hAnsiTheme="minorHAnsi" w:cstheme="minorHAnsi"/>
              </w:rPr>
            </w:pPr>
            <w:r w:rsidRPr="00852047">
              <w:rPr>
                <w:rFonts w:asciiTheme="minorHAnsi" w:hAnsiTheme="minorHAnsi" w:cstheme="minorHAnsi"/>
              </w:rPr>
              <w:t>To attend training for, or to attend, a major national or international sporting or other recognised event in the capacity of an accredited official or competitor.</w:t>
            </w:r>
          </w:p>
        </w:tc>
      </w:tr>
      <w:tr w:rsidR="000977E8" w:rsidRPr="005D00FF" w14:paraId="3241C384" w14:textId="77777777" w:rsidTr="00594D09">
        <w:tc>
          <w:tcPr>
            <w:tcW w:w="986" w:type="pct"/>
            <w:tcBorders>
              <w:top w:val="single" w:sz="4" w:space="0" w:color="auto"/>
              <w:left w:val="single" w:sz="4" w:space="0" w:color="auto"/>
              <w:bottom w:val="single" w:sz="4" w:space="0" w:color="auto"/>
              <w:right w:val="single" w:sz="4" w:space="0" w:color="auto"/>
            </w:tcBorders>
          </w:tcPr>
          <w:p w14:paraId="48DEA429" w14:textId="77777777" w:rsidR="009D65B2" w:rsidRPr="00852047" w:rsidRDefault="009D65B2">
            <w:pPr>
              <w:spacing w:before="60" w:after="60"/>
              <w:rPr>
                <w:rFonts w:asciiTheme="minorHAnsi" w:hAnsiTheme="minorHAnsi" w:cstheme="minorHAnsi"/>
              </w:rPr>
            </w:pPr>
            <w:r w:rsidRPr="00852047">
              <w:rPr>
                <w:rFonts w:asciiTheme="minorHAnsi" w:hAnsiTheme="minorHAnsi" w:cstheme="minorHAnsi"/>
              </w:rPr>
              <w:t>Conditions</w:t>
            </w:r>
          </w:p>
        </w:tc>
        <w:tc>
          <w:tcPr>
            <w:tcW w:w="4014" w:type="pct"/>
            <w:tcBorders>
              <w:top w:val="single" w:sz="4" w:space="0" w:color="auto"/>
              <w:left w:val="single" w:sz="4" w:space="0" w:color="auto"/>
              <w:bottom w:val="single" w:sz="4" w:space="0" w:color="auto"/>
              <w:right w:val="single" w:sz="4" w:space="0" w:color="auto"/>
            </w:tcBorders>
          </w:tcPr>
          <w:p w14:paraId="204C82C7" w14:textId="77777777" w:rsidR="009D65B2" w:rsidRPr="00852047" w:rsidRDefault="009D65B2">
            <w:pPr>
              <w:spacing w:before="60" w:after="120"/>
              <w:rPr>
                <w:rFonts w:asciiTheme="minorHAnsi" w:hAnsiTheme="minorHAnsi" w:cstheme="minorHAnsi"/>
              </w:rPr>
            </w:pPr>
            <w:r w:rsidRPr="00852047">
              <w:rPr>
                <w:rFonts w:asciiTheme="minorHAnsi" w:hAnsiTheme="minorHAnsi" w:cstheme="minorHAnsi"/>
              </w:rPr>
              <w:t>Leave is with pay unless otherwise agreed by the employee.</w:t>
            </w:r>
          </w:p>
        </w:tc>
      </w:tr>
      <w:tr w:rsidR="000977E8" w:rsidRPr="005D00FF" w14:paraId="1F8E8C97" w14:textId="77777777" w:rsidTr="00594D09">
        <w:tc>
          <w:tcPr>
            <w:tcW w:w="986" w:type="pct"/>
            <w:tcBorders>
              <w:top w:val="single" w:sz="4" w:space="0" w:color="auto"/>
              <w:left w:val="single" w:sz="4" w:space="0" w:color="auto"/>
              <w:bottom w:val="single" w:sz="4" w:space="0" w:color="auto"/>
              <w:right w:val="single" w:sz="4" w:space="0" w:color="auto"/>
            </w:tcBorders>
          </w:tcPr>
          <w:p w14:paraId="1FF673C6" w14:textId="77777777" w:rsidR="009D65B2" w:rsidRPr="00852047" w:rsidRDefault="009D65B2">
            <w:pPr>
              <w:spacing w:before="60" w:after="60"/>
              <w:rPr>
                <w:rFonts w:asciiTheme="minorHAnsi" w:hAnsiTheme="minorHAnsi" w:cstheme="minorHAnsi"/>
              </w:rPr>
            </w:pPr>
            <w:r w:rsidRPr="00852047">
              <w:rPr>
                <w:rFonts w:asciiTheme="minorHAnsi" w:hAnsiTheme="minorHAnsi" w:cstheme="minorHAnsi"/>
              </w:rPr>
              <w:t>Rate of payment</w:t>
            </w:r>
          </w:p>
        </w:tc>
        <w:tc>
          <w:tcPr>
            <w:tcW w:w="4014" w:type="pct"/>
            <w:tcBorders>
              <w:top w:val="single" w:sz="4" w:space="0" w:color="auto"/>
              <w:left w:val="single" w:sz="4" w:space="0" w:color="auto"/>
              <w:bottom w:val="single" w:sz="4" w:space="0" w:color="auto"/>
              <w:right w:val="single" w:sz="4" w:space="0" w:color="auto"/>
            </w:tcBorders>
          </w:tcPr>
          <w:p w14:paraId="4CC43E15" w14:textId="77777777" w:rsidR="009D65B2" w:rsidRPr="00852047" w:rsidRDefault="009D65B2">
            <w:pPr>
              <w:spacing w:before="60" w:after="120"/>
              <w:rPr>
                <w:rFonts w:asciiTheme="minorHAnsi" w:hAnsiTheme="minorHAnsi" w:cstheme="minorHAnsi"/>
              </w:rPr>
            </w:pPr>
            <w:r w:rsidRPr="00852047">
              <w:rPr>
                <w:rFonts w:asciiTheme="minorHAnsi" w:hAnsiTheme="minorHAnsi" w:cstheme="minorHAnsi"/>
              </w:rPr>
              <w:t xml:space="preserve">With pay or without pay. </w:t>
            </w:r>
          </w:p>
        </w:tc>
      </w:tr>
      <w:tr w:rsidR="000977E8" w:rsidRPr="005D00FF" w14:paraId="5C1279B8" w14:textId="77777777" w:rsidTr="00594D09">
        <w:tc>
          <w:tcPr>
            <w:tcW w:w="986" w:type="pct"/>
            <w:tcBorders>
              <w:top w:val="single" w:sz="4" w:space="0" w:color="auto"/>
              <w:left w:val="single" w:sz="4" w:space="0" w:color="auto"/>
              <w:bottom w:val="single" w:sz="4" w:space="0" w:color="auto"/>
              <w:right w:val="single" w:sz="4" w:space="0" w:color="auto"/>
            </w:tcBorders>
          </w:tcPr>
          <w:p w14:paraId="3AB431FB" w14:textId="77777777" w:rsidR="009D65B2" w:rsidRPr="00852047" w:rsidRDefault="009D65B2">
            <w:pPr>
              <w:spacing w:before="60" w:after="60"/>
              <w:rPr>
                <w:rFonts w:asciiTheme="minorHAnsi" w:hAnsiTheme="minorHAnsi" w:cstheme="minorHAnsi"/>
              </w:rPr>
            </w:pPr>
            <w:r w:rsidRPr="00852047">
              <w:rPr>
                <w:rFonts w:asciiTheme="minorHAnsi" w:hAnsiTheme="minorHAnsi" w:cstheme="minorHAnsi"/>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2DEE3BB5"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With pay does count as service for all purposes.</w:t>
            </w:r>
          </w:p>
          <w:p w14:paraId="27755A35" w14:textId="77777777" w:rsidR="009D65B2" w:rsidRPr="00852047" w:rsidRDefault="009D65B2">
            <w:pPr>
              <w:spacing w:before="60" w:after="120"/>
              <w:rPr>
                <w:rFonts w:asciiTheme="minorHAnsi" w:hAnsiTheme="minorHAnsi" w:cstheme="minorHAnsi"/>
              </w:rPr>
            </w:pPr>
            <w:r w:rsidRPr="00852047">
              <w:rPr>
                <w:rFonts w:asciiTheme="minorHAnsi" w:hAnsiTheme="minorHAnsi" w:cstheme="minorHAnsi"/>
              </w:rPr>
              <w:t>Without pay does not count as service for any purpose.</w:t>
            </w:r>
          </w:p>
        </w:tc>
      </w:tr>
      <w:tr w:rsidR="00F26ED3" w:rsidRPr="005D00FF" w14:paraId="3AA253F2" w14:textId="77777777" w:rsidTr="00594D09">
        <w:trPr>
          <w:trHeight w:val="439"/>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4BD47936" w14:textId="77777777" w:rsidR="009D65B2" w:rsidRPr="00852047" w:rsidRDefault="009D65B2">
            <w:pPr>
              <w:spacing w:before="120" w:after="120"/>
              <w:ind w:left="34"/>
              <w:rPr>
                <w:rFonts w:asciiTheme="minorHAnsi" w:hAnsiTheme="minorHAnsi" w:cstheme="minorHAnsi"/>
                <w:b/>
                <w:szCs w:val="20"/>
              </w:rPr>
            </w:pPr>
            <w:r w:rsidRPr="00852047">
              <w:rPr>
                <w:rFonts w:asciiTheme="minorHAnsi" w:hAnsiTheme="minorHAnsi" w:cstheme="minorHAnsi"/>
                <w:b/>
                <w:szCs w:val="20"/>
              </w:rPr>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313ADFA4" w14:textId="77777777" w:rsidR="009D65B2" w:rsidRPr="005D00FF" w:rsidRDefault="009D65B2" w:rsidP="009D65B2">
            <w:pPr>
              <w:numPr>
                <w:ilvl w:val="0"/>
                <w:numId w:val="16"/>
              </w:numPr>
              <w:tabs>
                <w:tab w:val="left" w:pos="3658"/>
              </w:tabs>
              <w:spacing w:before="120" w:after="180"/>
              <w:ind w:left="3658" w:hanging="425"/>
              <w:rPr>
                <w:rFonts w:asciiTheme="minorHAnsi" w:eastAsia="Calibri" w:hAnsiTheme="minorHAnsi" w:cstheme="minorHAnsi"/>
                <w:b/>
                <w:i/>
                <w:color w:val="000000"/>
                <w:sz w:val="20"/>
                <w:szCs w:val="20"/>
              </w:rPr>
            </w:pPr>
            <w:r w:rsidRPr="005D00FF">
              <w:rPr>
                <w:rFonts w:asciiTheme="minorHAnsi" w:hAnsiTheme="minorHAnsi" w:cstheme="minorHAnsi"/>
                <w:b/>
                <w:sz w:val="20"/>
                <w:szCs w:val="20"/>
              </w:rPr>
              <w:t>Cope with a disaster</w:t>
            </w:r>
          </w:p>
        </w:tc>
      </w:tr>
      <w:tr w:rsidR="000977E8" w:rsidRPr="005D00FF" w14:paraId="2A16F8A4" w14:textId="77777777" w:rsidTr="00594D09">
        <w:trPr>
          <w:trHeight w:val="130"/>
        </w:trPr>
        <w:tc>
          <w:tcPr>
            <w:tcW w:w="986" w:type="pct"/>
            <w:tcBorders>
              <w:top w:val="single" w:sz="4" w:space="0" w:color="auto"/>
              <w:left w:val="single" w:sz="4" w:space="0" w:color="auto"/>
              <w:bottom w:val="single" w:sz="4" w:space="0" w:color="auto"/>
              <w:right w:val="single" w:sz="4" w:space="0" w:color="auto"/>
            </w:tcBorders>
          </w:tcPr>
          <w:p w14:paraId="007B3BB1"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Purpose</w:t>
            </w:r>
          </w:p>
        </w:tc>
        <w:tc>
          <w:tcPr>
            <w:tcW w:w="4014" w:type="pct"/>
            <w:tcBorders>
              <w:top w:val="single" w:sz="4" w:space="0" w:color="auto"/>
              <w:left w:val="single" w:sz="4" w:space="0" w:color="auto"/>
              <w:bottom w:val="single" w:sz="4" w:space="0" w:color="auto"/>
              <w:right w:val="single" w:sz="4" w:space="0" w:color="auto"/>
            </w:tcBorders>
          </w:tcPr>
          <w:p w14:paraId="12ADA170" w14:textId="1368107E" w:rsidR="009D65B2" w:rsidRPr="00852047" w:rsidRDefault="00400CC7">
            <w:pPr>
              <w:spacing w:before="120" w:after="120"/>
              <w:rPr>
                <w:rFonts w:asciiTheme="minorHAnsi" w:hAnsiTheme="minorHAnsi" w:cstheme="minorHAnsi"/>
              </w:rPr>
            </w:pPr>
            <w:r w:rsidRPr="00852047">
              <w:rPr>
                <w:rFonts w:asciiTheme="minorHAnsi" w:hAnsiTheme="minorHAnsi" w:cstheme="minorHAnsi"/>
              </w:rPr>
              <w:t xml:space="preserve">The head of service may approve an employee’s application to access leave when </w:t>
            </w:r>
            <w:r w:rsidR="009D65B2" w:rsidRPr="00852047">
              <w:rPr>
                <w:rFonts w:asciiTheme="minorHAnsi" w:hAnsiTheme="minorHAnsi" w:cstheme="minorHAnsi"/>
              </w:rPr>
              <w:t>an employee is affected by a disaster which has destroyed or significantly damaged the employee’s usual place of residence or its contents.</w:t>
            </w:r>
          </w:p>
        </w:tc>
      </w:tr>
      <w:tr w:rsidR="000977E8" w:rsidRPr="005D00FF" w14:paraId="7909362D" w14:textId="77777777" w:rsidTr="00594D09">
        <w:trPr>
          <w:trHeight w:val="130"/>
        </w:trPr>
        <w:tc>
          <w:tcPr>
            <w:tcW w:w="986" w:type="pct"/>
            <w:tcBorders>
              <w:top w:val="single" w:sz="4" w:space="0" w:color="auto"/>
              <w:left w:val="single" w:sz="4" w:space="0" w:color="auto"/>
              <w:bottom w:val="single" w:sz="4" w:space="0" w:color="auto"/>
              <w:right w:val="single" w:sz="4" w:space="0" w:color="auto"/>
            </w:tcBorders>
          </w:tcPr>
          <w:p w14:paraId="4E4D7E56"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0DF487C5"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An employee whose home is wholly or partly uninhabitable associated with health or safety reasons.</w:t>
            </w:r>
          </w:p>
        </w:tc>
      </w:tr>
      <w:tr w:rsidR="000977E8" w:rsidRPr="005D00FF" w14:paraId="27721240" w14:textId="77777777" w:rsidTr="00594D09">
        <w:trPr>
          <w:trHeight w:val="130"/>
        </w:trPr>
        <w:tc>
          <w:tcPr>
            <w:tcW w:w="986" w:type="pct"/>
            <w:tcBorders>
              <w:top w:val="single" w:sz="4" w:space="0" w:color="auto"/>
              <w:left w:val="single" w:sz="4" w:space="0" w:color="auto"/>
              <w:bottom w:val="single" w:sz="4" w:space="0" w:color="auto"/>
              <w:right w:val="single" w:sz="4" w:space="0" w:color="auto"/>
            </w:tcBorders>
          </w:tcPr>
          <w:p w14:paraId="71706397"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Entitlement</w:t>
            </w:r>
          </w:p>
        </w:tc>
        <w:tc>
          <w:tcPr>
            <w:tcW w:w="4014" w:type="pct"/>
            <w:tcBorders>
              <w:top w:val="single" w:sz="4" w:space="0" w:color="auto"/>
              <w:left w:val="single" w:sz="4" w:space="0" w:color="auto"/>
              <w:bottom w:val="single" w:sz="4" w:space="0" w:color="auto"/>
              <w:right w:val="single" w:sz="4" w:space="0" w:color="auto"/>
            </w:tcBorders>
          </w:tcPr>
          <w:p w14:paraId="7FA992CF"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 maximum period of 3 days in each consecutive period 12 months.</w:t>
            </w:r>
          </w:p>
        </w:tc>
      </w:tr>
      <w:tr w:rsidR="000977E8" w:rsidRPr="005D00FF" w14:paraId="28EF5236" w14:textId="77777777" w:rsidTr="00594D09">
        <w:trPr>
          <w:trHeight w:val="130"/>
        </w:trPr>
        <w:tc>
          <w:tcPr>
            <w:tcW w:w="986" w:type="pct"/>
            <w:tcBorders>
              <w:top w:val="single" w:sz="4" w:space="0" w:color="auto"/>
              <w:left w:val="single" w:sz="4" w:space="0" w:color="auto"/>
              <w:bottom w:val="single" w:sz="4" w:space="0" w:color="auto"/>
              <w:right w:val="single" w:sz="4" w:space="0" w:color="auto"/>
            </w:tcBorders>
          </w:tcPr>
          <w:p w14:paraId="5E32EF40"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Conditions</w:t>
            </w:r>
          </w:p>
        </w:tc>
        <w:tc>
          <w:tcPr>
            <w:tcW w:w="4014" w:type="pct"/>
            <w:tcBorders>
              <w:top w:val="single" w:sz="4" w:space="0" w:color="auto"/>
              <w:left w:val="single" w:sz="4" w:space="0" w:color="auto"/>
              <w:bottom w:val="single" w:sz="4" w:space="0" w:color="auto"/>
              <w:right w:val="single" w:sz="4" w:space="0" w:color="auto"/>
            </w:tcBorders>
          </w:tcPr>
          <w:p w14:paraId="63114775"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t>
            </w:r>
          </w:p>
        </w:tc>
      </w:tr>
      <w:tr w:rsidR="000977E8" w:rsidRPr="005D00FF" w14:paraId="54780215" w14:textId="77777777" w:rsidTr="00594D09">
        <w:trPr>
          <w:trHeight w:val="130"/>
        </w:trPr>
        <w:tc>
          <w:tcPr>
            <w:tcW w:w="986" w:type="pct"/>
            <w:tcBorders>
              <w:top w:val="single" w:sz="4" w:space="0" w:color="auto"/>
              <w:left w:val="single" w:sz="4" w:space="0" w:color="auto"/>
              <w:bottom w:val="single" w:sz="4" w:space="0" w:color="auto"/>
              <w:right w:val="single" w:sz="4" w:space="0" w:color="auto"/>
            </w:tcBorders>
          </w:tcPr>
          <w:p w14:paraId="00319B04"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Rate of payment</w:t>
            </w:r>
          </w:p>
        </w:tc>
        <w:tc>
          <w:tcPr>
            <w:tcW w:w="4014" w:type="pct"/>
            <w:tcBorders>
              <w:top w:val="single" w:sz="4" w:space="0" w:color="auto"/>
              <w:left w:val="single" w:sz="4" w:space="0" w:color="auto"/>
              <w:bottom w:val="single" w:sz="4" w:space="0" w:color="auto"/>
              <w:right w:val="single" w:sz="4" w:space="0" w:color="auto"/>
            </w:tcBorders>
          </w:tcPr>
          <w:p w14:paraId="0A14A12D"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Full pay.</w:t>
            </w:r>
          </w:p>
        </w:tc>
      </w:tr>
      <w:tr w:rsidR="000977E8" w:rsidRPr="005D00FF" w14:paraId="61A4CBA6" w14:textId="77777777" w:rsidTr="00594D09">
        <w:trPr>
          <w:trHeight w:val="130"/>
        </w:trPr>
        <w:tc>
          <w:tcPr>
            <w:tcW w:w="986" w:type="pct"/>
            <w:tcBorders>
              <w:top w:val="single" w:sz="4" w:space="0" w:color="auto"/>
              <w:left w:val="single" w:sz="4" w:space="0" w:color="auto"/>
              <w:bottom w:val="single" w:sz="4" w:space="0" w:color="auto"/>
              <w:right w:val="single" w:sz="4" w:space="0" w:color="auto"/>
            </w:tcBorders>
          </w:tcPr>
          <w:p w14:paraId="1AF4B378"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3895B09A" w14:textId="09ECFD52" w:rsidR="009D65B2" w:rsidRPr="00852047" w:rsidRDefault="00CA2B79">
            <w:pPr>
              <w:spacing w:before="120" w:after="120"/>
              <w:rPr>
                <w:rFonts w:asciiTheme="minorHAnsi" w:hAnsiTheme="minorHAnsi" w:cstheme="minorHAnsi"/>
              </w:rPr>
            </w:pPr>
            <w:r w:rsidRPr="00852047">
              <w:rPr>
                <w:rFonts w:asciiTheme="minorHAnsi" w:hAnsiTheme="minorHAnsi" w:cstheme="minorHAnsi"/>
              </w:rPr>
              <w:t>Will c</w:t>
            </w:r>
            <w:r w:rsidR="009D65B2" w:rsidRPr="00852047">
              <w:rPr>
                <w:rFonts w:asciiTheme="minorHAnsi" w:hAnsiTheme="minorHAnsi" w:cstheme="minorHAnsi"/>
              </w:rPr>
              <w:t>ount as service for all purposes.</w:t>
            </w:r>
          </w:p>
        </w:tc>
      </w:tr>
      <w:tr w:rsidR="00F26ED3" w:rsidRPr="005D00FF" w14:paraId="2631C775" w14:textId="77777777" w:rsidTr="00594D09">
        <w:trPr>
          <w:trHeight w:val="130"/>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0A2598FE" w14:textId="77777777" w:rsidR="009D65B2" w:rsidRPr="00852047" w:rsidRDefault="009D65B2">
            <w:pPr>
              <w:spacing w:before="120" w:after="120"/>
              <w:rPr>
                <w:rFonts w:asciiTheme="minorHAnsi" w:hAnsiTheme="minorHAnsi" w:cstheme="minorHAnsi"/>
                <w:b/>
                <w:szCs w:val="20"/>
              </w:rPr>
            </w:pPr>
            <w:r w:rsidRPr="00852047">
              <w:rPr>
                <w:rFonts w:asciiTheme="minorHAnsi" w:hAnsiTheme="minorHAnsi" w:cstheme="minorHAnsi"/>
              </w:rPr>
              <w:br w:type="page"/>
            </w:r>
            <w:r w:rsidRPr="00852047">
              <w:rPr>
                <w:rFonts w:asciiTheme="minorHAnsi" w:hAnsiTheme="minorHAnsi" w:cstheme="minorHAnsi"/>
              </w:rPr>
              <w:br w:type="page"/>
            </w:r>
            <w:r w:rsidRPr="00852047">
              <w:rPr>
                <w:rFonts w:asciiTheme="minorHAnsi" w:hAnsiTheme="minorHAnsi" w:cstheme="minorHAnsi"/>
                <w:b/>
                <w:szCs w:val="20"/>
              </w:rPr>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5F6AFB26" w14:textId="77777777" w:rsidR="009D65B2" w:rsidRPr="005D00FF" w:rsidRDefault="009D65B2" w:rsidP="009D65B2">
            <w:pPr>
              <w:numPr>
                <w:ilvl w:val="0"/>
                <w:numId w:val="8"/>
              </w:numPr>
              <w:spacing w:before="120" w:after="180"/>
              <w:ind w:left="3658" w:hanging="425"/>
              <w:rPr>
                <w:rFonts w:asciiTheme="minorHAnsi" w:eastAsia="Calibri" w:hAnsiTheme="minorHAnsi" w:cstheme="minorHAnsi"/>
                <w:b/>
                <w:i/>
                <w:color w:val="000000"/>
                <w:sz w:val="20"/>
                <w:szCs w:val="20"/>
              </w:rPr>
            </w:pPr>
            <w:r w:rsidRPr="005D00FF">
              <w:rPr>
                <w:rFonts w:asciiTheme="minorHAnsi" w:hAnsiTheme="minorHAnsi" w:cstheme="minorHAnsi"/>
                <w:b/>
                <w:sz w:val="20"/>
                <w:szCs w:val="20"/>
              </w:rPr>
              <w:t>Engage in employment associated with compensation</w:t>
            </w:r>
          </w:p>
        </w:tc>
      </w:tr>
      <w:tr w:rsidR="000977E8" w:rsidRPr="005D00FF" w14:paraId="34EF5B7F" w14:textId="77777777" w:rsidTr="00594D09">
        <w:trPr>
          <w:trHeight w:val="130"/>
        </w:trPr>
        <w:tc>
          <w:tcPr>
            <w:tcW w:w="986" w:type="pct"/>
            <w:tcBorders>
              <w:top w:val="single" w:sz="4" w:space="0" w:color="auto"/>
              <w:left w:val="single" w:sz="4" w:space="0" w:color="auto"/>
              <w:bottom w:val="single" w:sz="4" w:space="0" w:color="auto"/>
              <w:right w:val="single" w:sz="4" w:space="0" w:color="auto"/>
            </w:tcBorders>
          </w:tcPr>
          <w:p w14:paraId="5EBDA77F"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lastRenderedPageBreak/>
              <w:t>Purpose</w:t>
            </w:r>
          </w:p>
        </w:tc>
        <w:tc>
          <w:tcPr>
            <w:tcW w:w="4014" w:type="pct"/>
            <w:tcBorders>
              <w:top w:val="single" w:sz="4" w:space="0" w:color="auto"/>
              <w:left w:val="single" w:sz="4" w:space="0" w:color="auto"/>
              <w:bottom w:val="single" w:sz="4" w:space="0" w:color="auto"/>
              <w:right w:val="single" w:sz="4" w:space="0" w:color="auto"/>
            </w:tcBorders>
          </w:tcPr>
          <w:p w14:paraId="2CCFA4BB" w14:textId="63BED5C7" w:rsidR="009D65B2" w:rsidRPr="00852047" w:rsidRDefault="00400CC7">
            <w:pPr>
              <w:spacing w:before="120" w:after="120"/>
              <w:rPr>
                <w:rFonts w:asciiTheme="minorHAnsi" w:hAnsiTheme="minorHAnsi" w:cstheme="minorHAnsi"/>
              </w:rPr>
            </w:pPr>
            <w:r w:rsidRPr="00852047">
              <w:rPr>
                <w:rFonts w:asciiTheme="minorHAnsi" w:hAnsiTheme="minorHAnsi" w:cstheme="minorHAnsi"/>
              </w:rPr>
              <w:t>The head of service may approve an employee’s application to access leave t</w:t>
            </w:r>
            <w:r w:rsidR="009D65B2" w:rsidRPr="00852047">
              <w:rPr>
                <w:rFonts w:asciiTheme="minorHAnsi" w:hAnsiTheme="minorHAnsi" w:cstheme="minorHAnsi"/>
              </w:rPr>
              <w:t xml:space="preserve">o enable an employee to engage in employment outside the ACTPS as part of a rehabilitation process under the </w:t>
            </w:r>
            <w:r w:rsidR="009D65B2" w:rsidRPr="00852047">
              <w:rPr>
                <w:rFonts w:asciiTheme="minorHAnsi" w:hAnsiTheme="minorHAnsi" w:cstheme="minorHAnsi"/>
                <w:i/>
                <w:iCs/>
              </w:rPr>
              <w:t>Safety, Rehabilitation and Compensation Act 1988.</w:t>
            </w:r>
          </w:p>
        </w:tc>
      </w:tr>
      <w:tr w:rsidR="000977E8" w:rsidRPr="005D00FF" w14:paraId="78E9ACC5" w14:textId="77777777" w:rsidTr="00594D09">
        <w:trPr>
          <w:trHeight w:val="130"/>
        </w:trPr>
        <w:tc>
          <w:tcPr>
            <w:tcW w:w="986" w:type="pct"/>
            <w:tcBorders>
              <w:top w:val="single" w:sz="4" w:space="0" w:color="auto"/>
              <w:left w:val="single" w:sz="4" w:space="0" w:color="auto"/>
              <w:bottom w:val="single" w:sz="4" w:space="0" w:color="auto"/>
              <w:right w:val="single" w:sz="4" w:space="0" w:color="auto"/>
            </w:tcBorders>
          </w:tcPr>
          <w:p w14:paraId="5D95EE80"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5BEB9CC2"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An employee who is, or was, entitled to compensation leave under the </w:t>
            </w:r>
            <w:r w:rsidRPr="00852047">
              <w:rPr>
                <w:rFonts w:asciiTheme="minorHAnsi" w:hAnsiTheme="minorHAnsi" w:cstheme="minorHAnsi"/>
                <w:i/>
              </w:rPr>
              <w:t>Safety, Rehabilitation and Compensation Act 1988</w:t>
            </w:r>
            <w:r w:rsidRPr="00852047">
              <w:rPr>
                <w:rFonts w:asciiTheme="minorHAnsi" w:hAnsiTheme="minorHAnsi" w:cstheme="minorHAnsi"/>
              </w:rPr>
              <w:t xml:space="preserve"> and the employment is part of a rehabilitation process under that Act.</w:t>
            </w:r>
          </w:p>
        </w:tc>
      </w:tr>
      <w:tr w:rsidR="000977E8" w:rsidRPr="005D00FF" w14:paraId="0CE3E469" w14:textId="77777777" w:rsidTr="00594D09">
        <w:trPr>
          <w:trHeight w:val="130"/>
        </w:trPr>
        <w:tc>
          <w:tcPr>
            <w:tcW w:w="986" w:type="pct"/>
            <w:tcBorders>
              <w:top w:val="single" w:sz="4" w:space="0" w:color="auto"/>
              <w:left w:val="single" w:sz="4" w:space="0" w:color="auto"/>
              <w:bottom w:val="single" w:sz="4" w:space="0" w:color="auto"/>
              <w:right w:val="single" w:sz="4" w:space="0" w:color="auto"/>
            </w:tcBorders>
          </w:tcPr>
          <w:p w14:paraId="3795E9CB"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Entitlement</w:t>
            </w:r>
          </w:p>
        </w:tc>
        <w:tc>
          <w:tcPr>
            <w:tcW w:w="4014" w:type="pct"/>
            <w:tcBorders>
              <w:top w:val="single" w:sz="4" w:space="0" w:color="auto"/>
              <w:left w:val="single" w:sz="4" w:space="0" w:color="auto"/>
              <w:bottom w:val="single" w:sz="4" w:space="0" w:color="auto"/>
              <w:right w:val="single" w:sz="4" w:space="0" w:color="auto"/>
            </w:tcBorders>
          </w:tcPr>
          <w:p w14:paraId="0D36DDB3"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 maximum period of 3 years.</w:t>
            </w:r>
          </w:p>
        </w:tc>
      </w:tr>
      <w:tr w:rsidR="000977E8" w:rsidRPr="005D00FF" w14:paraId="3C3B79B1" w14:textId="77777777" w:rsidTr="00594D09">
        <w:trPr>
          <w:trHeight w:val="130"/>
        </w:trPr>
        <w:tc>
          <w:tcPr>
            <w:tcW w:w="986" w:type="pct"/>
            <w:tcBorders>
              <w:top w:val="single" w:sz="4" w:space="0" w:color="auto"/>
              <w:left w:val="single" w:sz="4" w:space="0" w:color="auto"/>
              <w:bottom w:val="single" w:sz="4" w:space="0" w:color="auto"/>
              <w:right w:val="single" w:sz="4" w:space="0" w:color="auto"/>
            </w:tcBorders>
          </w:tcPr>
          <w:p w14:paraId="1DBE5575"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Conditions</w:t>
            </w:r>
          </w:p>
        </w:tc>
        <w:tc>
          <w:tcPr>
            <w:tcW w:w="4014" w:type="pct"/>
            <w:tcBorders>
              <w:top w:val="single" w:sz="4" w:space="0" w:color="auto"/>
              <w:left w:val="single" w:sz="4" w:space="0" w:color="auto"/>
              <w:bottom w:val="single" w:sz="4" w:space="0" w:color="auto"/>
              <w:right w:val="single" w:sz="4" w:space="0" w:color="auto"/>
            </w:tcBorders>
          </w:tcPr>
          <w:p w14:paraId="29E11DA8"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t>
            </w:r>
          </w:p>
        </w:tc>
      </w:tr>
      <w:tr w:rsidR="000977E8" w:rsidRPr="005D00FF" w14:paraId="444D86F0" w14:textId="77777777" w:rsidTr="00594D09">
        <w:trPr>
          <w:trHeight w:val="130"/>
        </w:trPr>
        <w:tc>
          <w:tcPr>
            <w:tcW w:w="986" w:type="pct"/>
            <w:tcBorders>
              <w:top w:val="single" w:sz="4" w:space="0" w:color="auto"/>
              <w:left w:val="single" w:sz="4" w:space="0" w:color="auto"/>
              <w:bottom w:val="single" w:sz="4" w:space="0" w:color="auto"/>
              <w:right w:val="single" w:sz="4" w:space="0" w:color="auto"/>
            </w:tcBorders>
          </w:tcPr>
          <w:p w14:paraId="50B855F7"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Rate of payment</w:t>
            </w:r>
          </w:p>
        </w:tc>
        <w:tc>
          <w:tcPr>
            <w:tcW w:w="4014" w:type="pct"/>
            <w:tcBorders>
              <w:top w:val="single" w:sz="4" w:space="0" w:color="auto"/>
              <w:left w:val="single" w:sz="4" w:space="0" w:color="auto"/>
              <w:bottom w:val="single" w:sz="4" w:space="0" w:color="auto"/>
              <w:right w:val="single" w:sz="4" w:space="0" w:color="auto"/>
            </w:tcBorders>
          </w:tcPr>
          <w:p w14:paraId="4AC6B654"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Without pay.</w:t>
            </w:r>
          </w:p>
        </w:tc>
      </w:tr>
      <w:tr w:rsidR="000977E8" w:rsidRPr="005D00FF" w14:paraId="15661775" w14:textId="77777777" w:rsidTr="00594D09">
        <w:trPr>
          <w:trHeight w:val="130"/>
        </w:trPr>
        <w:tc>
          <w:tcPr>
            <w:tcW w:w="986" w:type="pct"/>
            <w:tcBorders>
              <w:top w:val="single" w:sz="4" w:space="0" w:color="auto"/>
              <w:left w:val="single" w:sz="4" w:space="0" w:color="auto"/>
              <w:bottom w:val="single" w:sz="4" w:space="0" w:color="auto"/>
              <w:right w:val="single" w:sz="4" w:space="0" w:color="auto"/>
            </w:tcBorders>
          </w:tcPr>
          <w:p w14:paraId="6D3E7788"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107C8E27"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Will count as service for all purposes.</w:t>
            </w:r>
          </w:p>
        </w:tc>
      </w:tr>
    </w:tbl>
    <w:p w14:paraId="089E9A35" w14:textId="77777777" w:rsidR="009D65B2" w:rsidRPr="00852047" w:rsidRDefault="009D65B2" w:rsidP="009D65B2">
      <w:pPr>
        <w:rPr>
          <w:rFonts w:asciiTheme="minorHAnsi" w:hAnsiTheme="minorHAnsi" w:cstheme="minorHAnsi"/>
        </w:rPr>
      </w:pPr>
    </w:p>
    <w:p w14:paraId="478E874B" w14:textId="77777777" w:rsidR="009D65B2" w:rsidRPr="00852047" w:rsidRDefault="009D65B2" w:rsidP="009D65B2">
      <w:pPr>
        <w:rPr>
          <w:rFonts w:asciiTheme="minorHAnsi" w:hAnsiTheme="minorHAnsi" w:cstheme="minorHAnsi"/>
        </w:rPr>
      </w:pP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12313"/>
      </w:tblGrid>
      <w:tr w:rsidR="00F26ED3" w:rsidRPr="005D00FF" w14:paraId="7A70BB7B" w14:textId="77777777" w:rsidTr="00594D09">
        <w:tc>
          <w:tcPr>
            <w:tcW w:w="986" w:type="pct"/>
            <w:tcBorders>
              <w:top w:val="single" w:sz="4" w:space="0" w:color="auto"/>
              <w:left w:val="single" w:sz="4" w:space="0" w:color="auto"/>
              <w:bottom w:val="single" w:sz="4" w:space="0" w:color="auto"/>
              <w:right w:val="single" w:sz="4" w:space="0" w:color="auto"/>
            </w:tcBorders>
            <w:shd w:val="clear" w:color="auto" w:fill="D9D9D9"/>
          </w:tcPr>
          <w:p w14:paraId="41E9303F" w14:textId="77777777" w:rsidR="009D65B2" w:rsidRPr="00852047" w:rsidRDefault="009D65B2">
            <w:pPr>
              <w:spacing w:before="120" w:after="120"/>
              <w:ind w:left="34"/>
              <w:rPr>
                <w:rFonts w:asciiTheme="minorHAnsi" w:hAnsiTheme="minorHAnsi" w:cstheme="minorHAnsi"/>
                <w:b/>
                <w:szCs w:val="20"/>
              </w:rPr>
            </w:pPr>
            <w:r w:rsidRPr="00852047">
              <w:rPr>
                <w:rFonts w:asciiTheme="minorHAnsi" w:hAnsiTheme="minorHAnsi" w:cstheme="minorHAnsi"/>
              </w:rPr>
              <w:br w:type="page"/>
            </w:r>
            <w:r w:rsidRPr="00852047">
              <w:rPr>
                <w:rFonts w:asciiTheme="minorHAnsi" w:hAnsiTheme="minorHAnsi" w:cstheme="minorHAnsi"/>
                <w:b/>
                <w:szCs w:val="20"/>
              </w:rPr>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29ECBF39" w14:textId="77777777" w:rsidR="009D65B2" w:rsidRPr="005D00FF" w:rsidRDefault="009D65B2" w:rsidP="009D65B2">
            <w:pPr>
              <w:numPr>
                <w:ilvl w:val="0"/>
                <w:numId w:val="8"/>
              </w:numPr>
              <w:spacing w:before="120" w:after="180"/>
              <w:ind w:left="3659" w:hanging="425"/>
              <w:rPr>
                <w:rFonts w:asciiTheme="minorHAnsi" w:eastAsia="Calibri" w:hAnsiTheme="minorHAnsi" w:cstheme="minorHAnsi"/>
                <w:b/>
                <w:i/>
                <w:color w:val="000000"/>
                <w:sz w:val="20"/>
                <w:szCs w:val="20"/>
              </w:rPr>
            </w:pPr>
            <w:r w:rsidRPr="005D00FF">
              <w:rPr>
                <w:rFonts w:asciiTheme="minorHAnsi" w:hAnsiTheme="minorHAnsi" w:cstheme="minorHAnsi"/>
                <w:b/>
                <w:sz w:val="20"/>
                <w:szCs w:val="20"/>
              </w:rPr>
              <w:t>Engage in employment in the interests of the ACTPS</w:t>
            </w:r>
          </w:p>
        </w:tc>
      </w:tr>
      <w:tr w:rsidR="000977E8" w:rsidRPr="005D00FF" w14:paraId="4BAEF08F" w14:textId="77777777" w:rsidTr="00594D09">
        <w:tc>
          <w:tcPr>
            <w:tcW w:w="986" w:type="pct"/>
            <w:tcBorders>
              <w:top w:val="single" w:sz="4" w:space="0" w:color="auto"/>
              <w:left w:val="single" w:sz="4" w:space="0" w:color="auto"/>
              <w:bottom w:val="single" w:sz="4" w:space="0" w:color="auto"/>
              <w:right w:val="single" w:sz="4" w:space="0" w:color="auto"/>
            </w:tcBorders>
          </w:tcPr>
          <w:p w14:paraId="51D54C5A"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br w:type="page"/>
              <w:t>Purpose</w:t>
            </w:r>
          </w:p>
        </w:tc>
        <w:tc>
          <w:tcPr>
            <w:tcW w:w="4014" w:type="pct"/>
            <w:tcBorders>
              <w:top w:val="single" w:sz="4" w:space="0" w:color="auto"/>
              <w:left w:val="single" w:sz="4" w:space="0" w:color="auto"/>
              <w:bottom w:val="single" w:sz="4" w:space="0" w:color="auto"/>
              <w:right w:val="single" w:sz="4" w:space="0" w:color="auto"/>
            </w:tcBorders>
          </w:tcPr>
          <w:p w14:paraId="7EDEFD78" w14:textId="2B1C2CD4" w:rsidR="009D65B2" w:rsidRPr="00852047" w:rsidRDefault="00400CC7">
            <w:pPr>
              <w:spacing w:before="120" w:after="120"/>
              <w:rPr>
                <w:rFonts w:asciiTheme="minorHAnsi" w:hAnsiTheme="minorHAnsi" w:cstheme="minorHAnsi"/>
                <w:b/>
              </w:rPr>
            </w:pPr>
            <w:r w:rsidRPr="00852047">
              <w:rPr>
                <w:rFonts w:asciiTheme="minorHAnsi" w:hAnsiTheme="minorHAnsi" w:cstheme="minorHAnsi"/>
              </w:rPr>
              <w:t>The head of service may approve an employee’s application to access leave t</w:t>
            </w:r>
            <w:r w:rsidR="009D65B2" w:rsidRPr="00852047">
              <w:rPr>
                <w:rFonts w:asciiTheme="minorHAnsi" w:hAnsiTheme="minorHAnsi" w:cstheme="minorHAnsi"/>
              </w:rPr>
              <w:t>o enable an employee to engage in work or employment outside the ACTPS where the head of service is satisfied that the employment is in the interests of the ACTPS.</w:t>
            </w:r>
          </w:p>
        </w:tc>
      </w:tr>
      <w:tr w:rsidR="000977E8" w:rsidRPr="005D00FF" w14:paraId="13AA9E2E" w14:textId="77777777" w:rsidTr="00594D09">
        <w:tc>
          <w:tcPr>
            <w:tcW w:w="986" w:type="pct"/>
            <w:tcBorders>
              <w:top w:val="single" w:sz="4" w:space="0" w:color="auto"/>
              <w:left w:val="single" w:sz="4" w:space="0" w:color="auto"/>
              <w:bottom w:val="single" w:sz="4" w:space="0" w:color="auto"/>
              <w:right w:val="single" w:sz="4" w:space="0" w:color="auto"/>
            </w:tcBorders>
          </w:tcPr>
          <w:p w14:paraId="114F837B"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Eligibility</w:t>
            </w:r>
          </w:p>
        </w:tc>
        <w:tc>
          <w:tcPr>
            <w:tcW w:w="4014" w:type="pct"/>
            <w:tcBorders>
              <w:top w:val="single" w:sz="4" w:space="0" w:color="auto"/>
              <w:left w:val="single" w:sz="4" w:space="0" w:color="auto"/>
              <w:bottom w:val="single" w:sz="4" w:space="0" w:color="auto"/>
              <w:right w:val="single" w:sz="4" w:space="0" w:color="auto"/>
            </w:tcBorders>
          </w:tcPr>
          <w:p w14:paraId="3273BDE2"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An employee, (other than an employee) who meets one of the following: </w:t>
            </w:r>
          </w:p>
          <w:p w14:paraId="1D48436C"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(a) They are a probationary employee. </w:t>
            </w:r>
          </w:p>
          <w:p w14:paraId="784F422D"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(b) They have 6 months or less continuous employment.</w:t>
            </w:r>
          </w:p>
        </w:tc>
      </w:tr>
      <w:tr w:rsidR="000977E8" w:rsidRPr="005D00FF" w14:paraId="364020DF" w14:textId="77777777" w:rsidTr="00594D09">
        <w:tc>
          <w:tcPr>
            <w:tcW w:w="986" w:type="pct"/>
            <w:tcBorders>
              <w:top w:val="single" w:sz="4" w:space="0" w:color="auto"/>
              <w:left w:val="single" w:sz="4" w:space="0" w:color="auto"/>
              <w:bottom w:val="single" w:sz="4" w:space="0" w:color="auto"/>
              <w:right w:val="single" w:sz="4" w:space="0" w:color="auto"/>
            </w:tcBorders>
          </w:tcPr>
          <w:p w14:paraId="1382F87F"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Entitlement</w:t>
            </w:r>
          </w:p>
        </w:tc>
        <w:tc>
          <w:tcPr>
            <w:tcW w:w="4014" w:type="pct"/>
            <w:tcBorders>
              <w:top w:val="single" w:sz="4" w:space="0" w:color="auto"/>
              <w:left w:val="single" w:sz="4" w:space="0" w:color="auto"/>
              <w:bottom w:val="single" w:sz="4" w:space="0" w:color="auto"/>
              <w:right w:val="single" w:sz="4" w:space="0" w:color="auto"/>
            </w:tcBorders>
          </w:tcPr>
          <w:p w14:paraId="2283D2F1"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 maximum period of 5 years.</w:t>
            </w:r>
          </w:p>
        </w:tc>
      </w:tr>
      <w:tr w:rsidR="000977E8" w:rsidRPr="005D00FF" w14:paraId="1690AA8E" w14:textId="77777777" w:rsidTr="00594D09">
        <w:tc>
          <w:tcPr>
            <w:tcW w:w="986" w:type="pct"/>
            <w:tcBorders>
              <w:top w:val="single" w:sz="4" w:space="0" w:color="auto"/>
              <w:left w:val="single" w:sz="4" w:space="0" w:color="auto"/>
              <w:bottom w:val="single" w:sz="4" w:space="0" w:color="auto"/>
              <w:right w:val="single" w:sz="4" w:space="0" w:color="auto"/>
            </w:tcBorders>
          </w:tcPr>
          <w:p w14:paraId="5539E320"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Conditions</w:t>
            </w:r>
          </w:p>
        </w:tc>
        <w:tc>
          <w:tcPr>
            <w:tcW w:w="4014" w:type="pct"/>
            <w:tcBorders>
              <w:top w:val="single" w:sz="4" w:space="0" w:color="auto"/>
              <w:left w:val="single" w:sz="4" w:space="0" w:color="auto"/>
              <w:bottom w:val="single" w:sz="4" w:space="0" w:color="auto"/>
              <w:right w:val="single" w:sz="4" w:space="0" w:color="auto"/>
            </w:tcBorders>
          </w:tcPr>
          <w:p w14:paraId="28CB33D8"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t>
            </w:r>
          </w:p>
        </w:tc>
      </w:tr>
      <w:tr w:rsidR="000977E8" w:rsidRPr="005D00FF" w14:paraId="2D00E7FA" w14:textId="77777777" w:rsidTr="00594D09">
        <w:tc>
          <w:tcPr>
            <w:tcW w:w="986" w:type="pct"/>
            <w:tcBorders>
              <w:top w:val="single" w:sz="4" w:space="0" w:color="auto"/>
              <w:left w:val="single" w:sz="4" w:space="0" w:color="auto"/>
              <w:bottom w:val="single" w:sz="4" w:space="0" w:color="auto"/>
              <w:right w:val="single" w:sz="4" w:space="0" w:color="auto"/>
            </w:tcBorders>
          </w:tcPr>
          <w:p w14:paraId="46EBCF32"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Rate of payment</w:t>
            </w:r>
          </w:p>
        </w:tc>
        <w:tc>
          <w:tcPr>
            <w:tcW w:w="4014" w:type="pct"/>
            <w:tcBorders>
              <w:top w:val="single" w:sz="4" w:space="0" w:color="auto"/>
              <w:left w:val="single" w:sz="4" w:space="0" w:color="auto"/>
              <w:bottom w:val="single" w:sz="4" w:space="0" w:color="auto"/>
              <w:right w:val="single" w:sz="4" w:space="0" w:color="auto"/>
            </w:tcBorders>
          </w:tcPr>
          <w:p w14:paraId="5F788130"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Without pay.</w:t>
            </w:r>
          </w:p>
        </w:tc>
      </w:tr>
      <w:tr w:rsidR="000977E8" w:rsidRPr="005D00FF" w14:paraId="7563242F" w14:textId="77777777" w:rsidTr="00594D09">
        <w:tc>
          <w:tcPr>
            <w:tcW w:w="986" w:type="pct"/>
            <w:tcBorders>
              <w:top w:val="single" w:sz="4" w:space="0" w:color="auto"/>
              <w:left w:val="single" w:sz="4" w:space="0" w:color="auto"/>
              <w:bottom w:val="single" w:sz="4" w:space="0" w:color="auto"/>
              <w:right w:val="single" w:sz="4" w:space="0" w:color="auto"/>
            </w:tcBorders>
          </w:tcPr>
          <w:p w14:paraId="16D03DFC"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4DE6B00F" w14:textId="187A8108" w:rsidR="009D65B2" w:rsidRPr="00852047" w:rsidRDefault="009D65B2">
            <w:pPr>
              <w:spacing w:before="60" w:after="60"/>
              <w:rPr>
                <w:rFonts w:asciiTheme="minorHAnsi" w:hAnsiTheme="minorHAnsi" w:cstheme="minorHAnsi"/>
              </w:rPr>
            </w:pPr>
            <w:r w:rsidRPr="00852047">
              <w:rPr>
                <w:rFonts w:asciiTheme="minorHAnsi" w:hAnsiTheme="minorHAnsi" w:cstheme="minorHAnsi"/>
              </w:rPr>
              <w:t xml:space="preserve">Will count as service for all purposes except for annual leave.  </w:t>
            </w:r>
          </w:p>
          <w:p w14:paraId="25FCFC2D"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lastRenderedPageBreak/>
              <w:t>If an employee does not return to duty with the ACTPS the leave will not count as service for any purpose.</w:t>
            </w:r>
          </w:p>
        </w:tc>
      </w:tr>
      <w:tr w:rsidR="00F26ED3" w:rsidRPr="005D00FF" w14:paraId="28F8305B" w14:textId="77777777" w:rsidTr="00594D09">
        <w:tc>
          <w:tcPr>
            <w:tcW w:w="986" w:type="pct"/>
            <w:tcBorders>
              <w:top w:val="single" w:sz="4" w:space="0" w:color="auto"/>
              <w:left w:val="single" w:sz="4" w:space="0" w:color="auto"/>
              <w:bottom w:val="single" w:sz="4" w:space="0" w:color="auto"/>
              <w:right w:val="single" w:sz="4" w:space="0" w:color="auto"/>
            </w:tcBorders>
            <w:shd w:val="clear" w:color="auto" w:fill="D9D9D9"/>
          </w:tcPr>
          <w:p w14:paraId="7770171B" w14:textId="77777777" w:rsidR="009D65B2" w:rsidRPr="00852047" w:rsidRDefault="009D65B2">
            <w:pPr>
              <w:spacing w:before="120" w:after="120"/>
              <w:rPr>
                <w:rFonts w:asciiTheme="minorHAnsi" w:hAnsiTheme="minorHAnsi" w:cstheme="minorHAnsi"/>
                <w:b/>
                <w:szCs w:val="20"/>
              </w:rPr>
            </w:pPr>
            <w:r w:rsidRPr="00852047">
              <w:rPr>
                <w:rFonts w:asciiTheme="minorHAnsi" w:hAnsiTheme="minorHAnsi" w:cstheme="minorHAnsi"/>
                <w:b/>
                <w:szCs w:val="20"/>
              </w:rPr>
              <w:lastRenderedPageBreak/>
              <w:t>Leave to:</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223366B7" w14:textId="77777777" w:rsidR="009D65B2" w:rsidRPr="00852047" w:rsidRDefault="009D65B2" w:rsidP="009D65B2">
            <w:pPr>
              <w:numPr>
                <w:ilvl w:val="0"/>
                <w:numId w:val="8"/>
              </w:numPr>
              <w:spacing w:before="120" w:after="180"/>
              <w:ind w:left="3659" w:hanging="425"/>
              <w:rPr>
                <w:rFonts w:asciiTheme="minorHAnsi" w:eastAsia="Calibri" w:hAnsiTheme="minorHAnsi" w:cstheme="minorHAnsi"/>
                <w:b/>
                <w:i/>
                <w:color w:val="000000"/>
                <w:sz w:val="20"/>
                <w:szCs w:val="20"/>
              </w:rPr>
            </w:pPr>
            <w:r w:rsidRPr="00852047">
              <w:rPr>
                <w:rFonts w:asciiTheme="minorHAnsi" w:eastAsia="Calibri" w:hAnsiTheme="minorHAnsi" w:cstheme="minorHAnsi"/>
                <w:b/>
                <w:i/>
                <w:color w:val="000000"/>
                <w:sz w:val="20"/>
                <w:szCs w:val="20"/>
              </w:rPr>
              <w:t>Take leave where leave cannot be granted under any other provision</w:t>
            </w:r>
          </w:p>
        </w:tc>
      </w:tr>
      <w:tr w:rsidR="000977E8" w:rsidRPr="005D00FF" w14:paraId="4D668FE0" w14:textId="77777777" w:rsidTr="00594D09">
        <w:tc>
          <w:tcPr>
            <w:tcW w:w="986" w:type="pct"/>
            <w:tcBorders>
              <w:top w:val="single" w:sz="4" w:space="0" w:color="auto"/>
              <w:left w:val="single" w:sz="4" w:space="0" w:color="auto"/>
              <w:bottom w:val="single" w:sz="4" w:space="0" w:color="auto"/>
              <w:right w:val="single" w:sz="4" w:space="0" w:color="auto"/>
            </w:tcBorders>
          </w:tcPr>
          <w:p w14:paraId="5463DD89"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Purpose</w:t>
            </w:r>
          </w:p>
        </w:tc>
        <w:tc>
          <w:tcPr>
            <w:tcW w:w="4014" w:type="pct"/>
            <w:tcBorders>
              <w:top w:val="single" w:sz="4" w:space="0" w:color="auto"/>
              <w:left w:val="single" w:sz="4" w:space="0" w:color="auto"/>
              <w:bottom w:val="single" w:sz="4" w:space="0" w:color="auto"/>
              <w:right w:val="single" w:sz="4" w:space="0" w:color="auto"/>
            </w:tcBorders>
          </w:tcPr>
          <w:p w14:paraId="1636BFBE" w14:textId="2EB4D537" w:rsidR="009D65B2" w:rsidRPr="00852047" w:rsidRDefault="00400CC7">
            <w:pPr>
              <w:spacing w:before="120" w:after="120"/>
              <w:rPr>
                <w:rFonts w:asciiTheme="minorHAnsi" w:hAnsiTheme="minorHAnsi" w:cstheme="minorHAnsi"/>
              </w:rPr>
            </w:pPr>
            <w:r w:rsidRPr="00852047">
              <w:rPr>
                <w:rFonts w:asciiTheme="minorHAnsi" w:hAnsiTheme="minorHAnsi" w:cstheme="minorHAnsi"/>
              </w:rPr>
              <w:t>The head of service may approve an employee’s application to access leave t</w:t>
            </w:r>
            <w:r w:rsidR="009D65B2" w:rsidRPr="00852047">
              <w:rPr>
                <w:rFonts w:asciiTheme="minorHAnsi" w:hAnsiTheme="minorHAnsi" w:cstheme="minorHAnsi"/>
              </w:rPr>
              <w:t>o enable an employee to be absent from duty where the leave cannot be provided for elsewhere.</w:t>
            </w:r>
          </w:p>
        </w:tc>
      </w:tr>
      <w:tr w:rsidR="000977E8" w:rsidRPr="005D00FF" w14:paraId="50479A43" w14:textId="77777777" w:rsidTr="00594D09">
        <w:tc>
          <w:tcPr>
            <w:tcW w:w="986" w:type="pct"/>
            <w:tcBorders>
              <w:top w:val="single" w:sz="4" w:space="0" w:color="auto"/>
              <w:left w:val="single" w:sz="4" w:space="0" w:color="auto"/>
              <w:bottom w:val="single" w:sz="4" w:space="0" w:color="auto"/>
              <w:right w:val="single" w:sz="4" w:space="0" w:color="auto"/>
            </w:tcBorders>
          </w:tcPr>
          <w:p w14:paraId="72AA5286"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0B2CC9D5"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An employee.</w:t>
            </w:r>
          </w:p>
        </w:tc>
      </w:tr>
      <w:tr w:rsidR="000977E8" w:rsidRPr="005D00FF" w14:paraId="0AEF6CED" w14:textId="77777777" w:rsidTr="00594D09">
        <w:tc>
          <w:tcPr>
            <w:tcW w:w="986" w:type="pct"/>
            <w:tcBorders>
              <w:top w:val="single" w:sz="4" w:space="0" w:color="auto"/>
              <w:left w:val="single" w:sz="4" w:space="0" w:color="auto"/>
              <w:bottom w:val="single" w:sz="4" w:space="0" w:color="auto"/>
              <w:right w:val="single" w:sz="4" w:space="0" w:color="auto"/>
            </w:tcBorders>
          </w:tcPr>
          <w:p w14:paraId="65F5EAC8"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Entitlement</w:t>
            </w:r>
          </w:p>
        </w:tc>
        <w:tc>
          <w:tcPr>
            <w:tcW w:w="4014" w:type="pct"/>
            <w:tcBorders>
              <w:top w:val="single" w:sz="4" w:space="0" w:color="auto"/>
              <w:left w:val="single" w:sz="4" w:space="0" w:color="auto"/>
              <w:bottom w:val="single" w:sz="4" w:space="0" w:color="auto"/>
              <w:right w:val="single" w:sz="4" w:space="0" w:color="auto"/>
            </w:tcBorders>
          </w:tcPr>
          <w:p w14:paraId="263CF0D2"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A maximum period of 12 months.</w:t>
            </w:r>
          </w:p>
        </w:tc>
      </w:tr>
      <w:tr w:rsidR="000977E8" w:rsidRPr="005D00FF" w14:paraId="525AE4DC" w14:textId="77777777" w:rsidTr="00594D09">
        <w:tc>
          <w:tcPr>
            <w:tcW w:w="986" w:type="pct"/>
            <w:tcBorders>
              <w:top w:val="single" w:sz="4" w:space="0" w:color="auto"/>
              <w:left w:val="single" w:sz="4" w:space="0" w:color="auto"/>
              <w:bottom w:val="single" w:sz="4" w:space="0" w:color="auto"/>
              <w:right w:val="single" w:sz="4" w:space="0" w:color="auto"/>
            </w:tcBorders>
          </w:tcPr>
          <w:p w14:paraId="1E328243"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Conditions</w:t>
            </w:r>
          </w:p>
        </w:tc>
        <w:tc>
          <w:tcPr>
            <w:tcW w:w="4014" w:type="pct"/>
            <w:tcBorders>
              <w:top w:val="single" w:sz="4" w:space="0" w:color="auto"/>
              <w:left w:val="single" w:sz="4" w:space="0" w:color="auto"/>
              <w:bottom w:val="single" w:sz="4" w:space="0" w:color="auto"/>
              <w:right w:val="single" w:sz="4" w:space="0" w:color="auto"/>
            </w:tcBorders>
          </w:tcPr>
          <w:p w14:paraId="12BC06BB"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w:t>
            </w:r>
          </w:p>
        </w:tc>
      </w:tr>
      <w:tr w:rsidR="000977E8" w:rsidRPr="005D00FF" w14:paraId="363998A2" w14:textId="77777777" w:rsidTr="00594D09">
        <w:tc>
          <w:tcPr>
            <w:tcW w:w="986" w:type="pct"/>
            <w:tcBorders>
              <w:top w:val="single" w:sz="4" w:space="0" w:color="auto"/>
              <w:left w:val="single" w:sz="4" w:space="0" w:color="auto"/>
              <w:bottom w:val="single" w:sz="4" w:space="0" w:color="auto"/>
              <w:right w:val="single" w:sz="4" w:space="0" w:color="auto"/>
            </w:tcBorders>
          </w:tcPr>
          <w:p w14:paraId="040ABD38"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Rate of payment</w:t>
            </w:r>
          </w:p>
        </w:tc>
        <w:tc>
          <w:tcPr>
            <w:tcW w:w="4014" w:type="pct"/>
            <w:tcBorders>
              <w:top w:val="single" w:sz="4" w:space="0" w:color="auto"/>
              <w:left w:val="single" w:sz="4" w:space="0" w:color="auto"/>
              <w:bottom w:val="single" w:sz="4" w:space="0" w:color="auto"/>
              <w:right w:val="single" w:sz="4" w:space="0" w:color="auto"/>
            </w:tcBorders>
          </w:tcPr>
          <w:p w14:paraId="2B09B309" w14:textId="77777777" w:rsidR="009D65B2" w:rsidRPr="00852047" w:rsidRDefault="009D65B2">
            <w:pPr>
              <w:spacing w:before="120" w:after="60"/>
              <w:rPr>
                <w:rFonts w:asciiTheme="minorHAnsi" w:hAnsiTheme="minorHAnsi" w:cstheme="minorHAnsi"/>
              </w:rPr>
            </w:pPr>
            <w:r w:rsidRPr="00852047">
              <w:rPr>
                <w:rFonts w:asciiTheme="minorHAnsi" w:hAnsiTheme="minorHAnsi" w:cstheme="minorHAnsi"/>
              </w:rPr>
              <w:t>Without pay, except where the head of service determines there are special circumstances, having regard to:</w:t>
            </w:r>
          </w:p>
          <w:p w14:paraId="2E2621C2" w14:textId="77777777" w:rsidR="009D65B2" w:rsidRPr="00852047" w:rsidRDefault="009D65B2" w:rsidP="009D65B2">
            <w:pPr>
              <w:pStyle w:val="ListParagraph"/>
              <w:numPr>
                <w:ilvl w:val="4"/>
                <w:numId w:val="10"/>
              </w:numPr>
              <w:spacing w:after="60"/>
              <w:ind w:left="680" w:hanging="680"/>
              <w:rPr>
                <w:rFonts w:asciiTheme="minorHAnsi" w:hAnsiTheme="minorHAnsi" w:cstheme="minorHAnsi"/>
                <w:sz w:val="24"/>
                <w:szCs w:val="24"/>
              </w:rPr>
            </w:pPr>
            <w:r w:rsidRPr="00852047">
              <w:rPr>
                <w:rFonts w:asciiTheme="minorHAnsi" w:hAnsiTheme="minorHAnsi" w:cstheme="minorHAnsi"/>
                <w:sz w:val="24"/>
                <w:szCs w:val="24"/>
              </w:rPr>
              <w:t>the purpose for which the leave is being taken; and</w:t>
            </w:r>
          </w:p>
          <w:p w14:paraId="07E9DFE1" w14:textId="77777777" w:rsidR="009D65B2" w:rsidRPr="00852047" w:rsidRDefault="009D65B2" w:rsidP="009D65B2">
            <w:pPr>
              <w:pStyle w:val="ListParagraph"/>
              <w:numPr>
                <w:ilvl w:val="4"/>
                <w:numId w:val="10"/>
              </w:numPr>
              <w:spacing w:after="60"/>
              <w:ind w:left="680" w:hanging="680"/>
              <w:rPr>
                <w:rFonts w:asciiTheme="minorHAnsi" w:hAnsiTheme="minorHAnsi" w:cstheme="minorHAnsi"/>
                <w:sz w:val="24"/>
                <w:szCs w:val="24"/>
              </w:rPr>
            </w:pPr>
            <w:r w:rsidRPr="00852047">
              <w:rPr>
                <w:rFonts w:asciiTheme="minorHAnsi" w:hAnsiTheme="minorHAnsi" w:cstheme="minorHAnsi"/>
                <w:sz w:val="24"/>
                <w:szCs w:val="24"/>
              </w:rPr>
              <w:t>the length of service of the employee; and</w:t>
            </w:r>
          </w:p>
          <w:p w14:paraId="323E6A65" w14:textId="77777777" w:rsidR="009D65B2" w:rsidRPr="00852047" w:rsidRDefault="009D65B2" w:rsidP="009D65B2">
            <w:pPr>
              <w:pStyle w:val="ListParagraph"/>
              <w:numPr>
                <w:ilvl w:val="4"/>
                <w:numId w:val="10"/>
              </w:numPr>
              <w:spacing w:line="240" w:lineRule="auto"/>
              <w:ind w:left="681" w:hanging="681"/>
              <w:rPr>
                <w:rFonts w:asciiTheme="minorHAnsi" w:hAnsiTheme="minorHAnsi" w:cstheme="minorHAnsi"/>
                <w:sz w:val="24"/>
                <w:szCs w:val="24"/>
              </w:rPr>
            </w:pPr>
            <w:r w:rsidRPr="00852047">
              <w:rPr>
                <w:rFonts w:asciiTheme="minorHAnsi" w:hAnsiTheme="minorHAnsi" w:cstheme="minorHAnsi"/>
                <w:sz w:val="24"/>
                <w:szCs w:val="24"/>
              </w:rPr>
              <w:t>the length of the period for which the leave is being taken.</w:t>
            </w:r>
          </w:p>
          <w:p w14:paraId="1F846C40" w14:textId="77777777" w:rsidR="009D65B2" w:rsidRPr="00852047" w:rsidRDefault="009D65B2">
            <w:pPr>
              <w:spacing w:before="120" w:after="120"/>
              <w:ind w:firstLine="720"/>
              <w:rPr>
                <w:rFonts w:asciiTheme="minorHAnsi" w:hAnsiTheme="minorHAnsi" w:cstheme="minorHAnsi"/>
              </w:rPr>
            </w:pPr>
            <w:r w:rsidRPr="00852047">
              <w:rPr>
                <w:rFonts w:asciiTheme="minorHAnsi" w:hAnsiTheme="minorHAnsi" w:cstheme="minorHAnsi"/>
              </w:rPr>
              <w:t>In special circumstances the head of service determines whether leave is at full pay or half pay.</w:t>
            </w:r>
          </w:p>
        </w:tc>
      </w:tr>
      <w:tr w:rsidR="000977E8" w:rsidRPr="005D00FF" w14:paraId="2E1B0DB2" w14:textId="77777777" w:rsidTr="00594D09">
        <w:tc>
          <w:tcPr>
            <w:tcW w:w="986" w:type="pct"/>
            <w:tcBorders>
              <w:top w:val="single" w:sz="4" w:space="0" w:color="auto"/>
              <w:left w:val="single" w:sz="4" w:space="0" w:color="auto"/>
              <w:bottom w:val="single" w:sz="4" w:space="0" w:color="auto"/>
              <w:right w:val="single" w:sz="4" w:space="0" w:color="auto"/>
            </w:tcBorders>
          </w:tcPr>
          <w:p w14:paraId="5AA16055"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7BF982C7" w14:textId="77777777" w:rsidR="009D65B2" w:rsidRPr="00852047" w:rsidRDefault="009D65B2">
            <w:pPr>
              <w:spacing w:before="120" w:after="120"/>
              <w:rPr>
                <w:rFonts w:asciiTheme="minorHAnsi" w:hAnsiTheme="minorHAnsi" w:cstheme="minorHAnsi"/>
              </w:rPr>
            </w:pPr>
            <w:r w:rsidRPr="00852047">
              <w:rPr>
                <w:rFonts w:asciiTheme="minorHAnsi" w:hAnsiTheme="minorHAnsi" w:cstheme="minorHAnsi"/>
              </w:rPr>
              <w:t>Leave without pay will not count as service for any purpose. However where the head of service determines there are special circumstances and that the period of leave granted is to be with pay then the paid leave will count as service for all purposes.</w:t>
            </w:r>
          </w:p>
        </w:tc>
      </w:tr>
    </w:tbl>
    <w:p w14:paraId="6F184580" w14:textId="77777777" w:rsidR="009D65B2" w:rsidRPr="00852047" w:rsidRDefault="009D65B2" w:rsidP="00CD721A">
      <w:pPr>
        <w:rPr>
          <w:rFonts w:asciiTheme="minorHAnsi" w:hAnsiTheme="minorHAnsi" w:cstheme="minorHAnsi"/>
        </w:rPr>
      </w:pPr>
    </w:p>
    <w:p w14:paraId="5729C4B0" w14:textId="77777777" w:rsidR="00FD3338" w:rsidRDefault="00FD3338" w:rsidP="00CD721A"/>
    <w:p w14:paraId="76F6A8F6" w14:textId="77777777" w:rsidR="00FD3338" w:rsidRDefault="00FD3338" w:rsidP="00CD721A"/>
    <w:p w14:paraId="3E2FD33C" w14:textId="77777777" w:rsidR="00FD3338" w:rsidRDefault="00FD3338" w:rsidP="00CD721A"/>
    <w:p w14:paraId="3BFF2B2B" w14:textId="77777777" w:rsidR="00FD3338" w:rsidRDefault="00FD3338" w:rsidP="00CD721A"/>
    <w:p w14:paraId="601E50C3" w14:textId="77777777" w:rsidR="00FD3338" w:rsidRDefault="00FD3338" w:rsidP="00CD721A"/>
    <w:p w14:paraId="4598899A" w14:textId="77777777" w:rsidR="00FD3338" w:rsidRDefault="00FD3338" w:rsidP="00CD721A"/>
    <w:p w14:paraId="43C1EC8A" w14:textId="77777777" w:rsidR="00FD3338" w:rsidRDefault="00FD3338" w:rsidP="00CD721A"/>
    <w:p w14:paraId="61D4858B" w14:textId="77777777" w:rsidR="00FD3338" w:rsidRDefault="00FD3338" w:rsidP="00CD721A"/>
    <w:p w14:paraId="68F20F76" w14:textId="77777777" w:rsidR="00FD3338" w:rsidRDefault="00FD3338" w:rsidP="00CD721A"/>
    <w:p w14:paraId="4AEBF0C7" w14:textId="77777777" w:rsidR="00FD3338" w:rsidRDefault="00FD3338" w:rsidP="00CD721A"/>
    <w:p w14:paraId="627B76AB" w14:textId="77777777" w:rsidR="00FD3338" w:rsidRDefault="00FD3338" w:rsidP="00CD721A"/>
    <w:p w14:paraId="34348740" w14:textId="77777777" w:rsidR="00FD3338" w:rsidRDefault="00FD3338" w:rsidP="00CD721A"/>
    <w:p w14:paraId="456D69F3" w14:textId="77777777" w:rsidR="00FD3338" w:rsidRDefault="00FD3338" w:rsidP="00CD721A"/>
    <w:p w14:paraId="6C225994" w14:textId="77777777" w:rsidR="00FD3338" w:rsidRDefault="00FD3338" w:rsidP="00CD721A"/>
    <w:p w14:paraId="5569030D" w14:textId="77777777" w:rsidR="00FD3338" w:rsidRDefault="00FD3338" w:rsidP="00CD721A"/>
    <w:p w14:paraId="748EE754" w14:textId="77777777" w:rsidR="00FD3338" w:rsidRDefault="00FD3338" w:rsidP="00CD721A"/>
    <w:p w14:paraId="1B0F1D45" w14:textId="77777777" w:rsidR="00FD3338" w:rsidRDefault="00FD3338" w:rsidP="00CD721A"/>
    <w:p w14:paraId="692BE2B1" w14:textId="77777777" w:rsidR="00FD3338" w:rsidRDefault="00FD3338" w:rsidP="00CD721A"/>
    <w:p w14:paraId="713FF61B" w14:textId="77777777" w:rsidR="007438B6" w:rsidRDefault="007438B6" w:rsidP="007438B6">
      <w:pPr>
        <w:keepNext/>
        <w:keepLines/>
        <w:spacing w:before="240" w:line="259" w:lineRule="auto"/>
        <w:jc w:val="center"/>
        <w:outlineLvl w:val="0"/>
        <w:rPr>
          <w:rFonts w:asciiTheme="majorHAnsi" w:eastAsiaTheme="majorEastAsia" w:hAnsiTheme="majorHAnsi" w:cstheme="majorBidi"/>
          <w:b/>
          <w:color w:val="2E74B5" w:themeColor="accent1" w:themeShade="BF"/>
          <w:sz w:val="36"/>
          <w:szCs w:val="36"/>
          <w:lang w:eastAsia="en-US"/>
        </w:rPr>
        <w:sectPr w:rsidR="007438B6" w:rsidSect="00155D57">
          <w:pgSz w:w="16838" w:h="11906" w:orient="landscape"/>
          <w:pgMar w:top="993" w:right="0" w:bottom="426" w:left="851" w:header="568" w:footer="713" w:gutter="0"/>
          <w:cols w:space="708"/>
          <w:docGrid w:linePitch="360"/>
        </w:sectPr>
      </w:pPr>
    </w:p>
    <w:p w14:paraId="61D7E45C" w14:textId="77777777" w:rsidR="007438B6" w:rsidRPr="0083779E" w:rsidRDefault="007438B6" w:rsidP="007438B6">
      <w:pPr>
        <w:keepNext/>
        <w:keepLines/>
        <w:spacing w:before="240" w:line="259" w:lineRule="auto"/>
        <w:jc w:val="center"/>
        <w:outlineLvl w:val="0"/>
        <w:rPr>
          <w:rFonts w:asciiTheme="majorHAnsi" w:eastAsiaTheme="majorEastAsia" w:hAnsiTheme="majorHAnsi" w:cstheme="majorBidi"/>
          <w:b/>
          <w:color w:val="2E74B5" w:themeColor="accent1" w:themeShade="BF"/>
          <w:sz w:val="36"/>
          <w:szCs w:val="36"/>
          <w:lang w:eastAsia="en-US"/>
        </w:rPr>
      </w:pPr>
      <w:bookmarkStart w:id="1327" w:name="_Toc161999520"/>
      <w:r w:rsidRPr="0083779E">
        <w:rPr>
          <w:rFonts w:asciiTheme="majorHAnsi" w:eastAsiaTheme="majorEastAsia" w:hAnsiTheme="majorHAnsi" w:cstheme="majorBidi"/>
          <w:b/>
          <w:color w:val="2E74B5" w:themeColor="accent1" w:themeShade="BF"/>
          <w:sz w:val="36"/>
          <w:szCs w:val="36"/>
          <w:lang w:eastAsia="en-US"/>
        </w:rPr>
        <w:lastRenderedPageBreak/>
        <w:t>SIGNATORY PAGE</w:t>
      </w:r>
      <w:bookmarkEnd w:id="1327"/>
    </w:p>
    <w:p w14:paraId="32609323" w14:textId="77777777" w:rsidR="007438B6" w:rsidRPr="0083779E" w:rsidRDefault="007438B6" w:rsidP="007438B6">
      <w:pPr>
        <w:spacing w:after="160" w:line="259" w:lineRule="auto"/>
        <w:rPr>
          <w:rFonts w:asciiTheme="minorHAnsi" w:eastAsiaTheme="minorHAnsi" w:hAnsiTheme="minorHAnsi" w:cstheme="minorBidi"/>
          <w:sz w:val="22"/>
          <w:szCs w:val="22"/>
          <w:lang w:eastAsia="en-US"/>
        </w:rPr>
      </w:pPr>
    </w:p>
    <w:p w14:paraId="3DF966E7" w14:textId="280160F6" w:rsidR="007438B6" w:rsidRDefault="007438B6" w:rsidP="007438B6">
      <w:pPr>
        <w:spacing w:line="259" w:lineRule="auto"/>
        <w:jc w:val="center"/>
        <w:rPr>
          <w:rFonts w:asciiTheme="minorHAnsi" w:eastAsiaTheme="minorHAnsi" w:hAnsiTheme="minorHAnsi" w:cstheme="minorBidi"/>
          <w:bCs/>
          <w:sz w:val="32"/>
          <w:szCs w:val="32"/>
          <w:lang w:eastAsia="en-US"/>
        </w:rPr>
      </w:pPr>
      <w:r w:rsidRPr="0083779E">
        <w:rPr>
          <w:rFonts w:asciiTheme="minorHAnsi" w:eastAsiaTheme="minorHAnsi" w:hAnsiTheme="minorHAnsi" w:cstheme="minorBidi"/>
          <w:bCs/>
          <w:sz w:val="32"/>
          <w:szCs w:val="32"/>
          <w:lang w:eastAsia="en-US"/>
        </w:rPr>
        <w:t xml:space="preserve">ACT Public Sector </w:t>
      </w:r>
      <w:r w:rsidR="00D02710">
        <w:rPr>
          <w:rFonts w:asciiTheme="minorHAnsi" w:eastAsiaTheme="minorHAnsi" w:hAnsiTheme="minorHAnsi" w:cstheme="minorBidi"/>
          <w:bCs/>
          <w:sz w:val="32"/>
          <w:szCs w:val="32"/>
          <w:lang w:eastAsia="en-US"/>
        </w:rPr>
        <w:t>Health Professionals</w:t>
      </w:r>
      <w:r w:rsidRPr="0083779E">
        <w:rPr>
          <w:rFonts w:asciiTheme="minorHAnsi" w:eastAsiaTheme="minorHAnsi" w:hAnsiTheme="minorHAnsi" w:cstheme="minorBidi"/>
          <w:bCs/>
          <w:sz w:val="32"/>
          <w:szCs w:val="32"/>
          <w:lang w:eastAsia="en-US"/>
        </w:rPr>
        <w:t xml:space="preserve"> </w:t>
      </w:r>
    </w:p>
    <w:p w14:paraId="23ED86CF" w14:textId="77777777" w:rsidR="007438B6" w:rsidRDefault="007438B6" w:rsidP="007438B6">
      <w:pPr>
        <w:spacing w:line="259" w:lineRule="auto"/>
        <w:jc w:val="center"/>
        <w:rPr>
          <w:rFonts w:asciiTheme="minorHAnsi" w:eastAsiaTheme="minorHAnsi" w:hAnsiTheme="minorHAnsi" w:cstheme="minorBidi"/>
          <w:bCs/>
          <w:sz w:val="32"/>
          <w:szCs w:val="32"/>
          <w:lang w:eastAsia="en-US"/>
        </w:rPr>
      </w:pPr>
      <w:r w:rsidRPr="0083779E">
        <w:rPr>
          <w:rFonts w:asciiTheme="minorHAnsi" w:eastAsiaTheme="minorHAnsi" w:hAnsiTheme="minorHAnsi" w:cstheme="minorBidi"/>
          <w:bCs/>
          <w:sz w:val="32"/>
          <w:szCs w:val="32"/>
          <w:lang w:eastAsia="en-US"/>
        </w:rPr>
        <w:t>ENTERPRISE AGREEMENT 2023-2026</w:t>
      </w:r>
    </w:p>
    <w:p w14:paraId="52A2F8B1" w14:textId="77777777" w:rsidR="007438B6" w:rsidRDefault="007438B6" w:rsidP="00CD721A">
      <w:pPr>
        <w:rPr>
          <w:rFonts w:asciiTheme="minorHAnsi" w:eastAsiaTheme="minorHAnsi" w:hAnsiTheme="minorHAnsi" w:cstheme="minorBidi"/>
          <w:bCs/>
          <w:sz w:val="32"/>
          <w:szCs w:val="32"/>
          <w:lang w:eastAsia="en-US"/>
        </w:rPr>
      </w:pPr>
    </w:p>
    <w:p w14:paraId="0FB4C053" w14:textId="77777777" w:rsidR="007438B6" w:rsidRPr="007438B6" w:rsidRDefault="007438B6" w:rsidP="007438B6"/>
    <w:sectPr w:rsidR="007438B6" w:rsidRPr="007438B6" w:rsidSect="00D02710">
      <w:pgSz w:w="11906" w:h="16838"/>
      <w:pgMar w:top="0" w:right="425" w:bottom="851" w:left="992" w:header="567"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B333" w14:textId="77777777" w:rsidR="00810192" w:rsidRDefault="00810192" w:rsidP="00A07898">
      <w:r>
        <w:separator/>
      </w:r>
    </w:p>
  </w:endnote>
  <w:endnote w:type="continuationSeparator" w:id="0">
    <w:p w14:paraId="159D9521" w14:textId="77777777" w:rsidR="00810192" w:rsidRDefault="00810192" w:rsidP="00A07898">
      <w:r>
        <w:continuationSeparator/>
      </w:r>
    </w:p>
  </w:endnote>
  <w:endnote w:type="continuationNotice" w:id="1">
    <w:p w14:paraId="0BB4BE67" w14:textId="77777777" w:rsidR="00810192" w:rsidRDefault="00810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8244" w14:textId="4B833959" w:rsidR="00162139" w:rsidRDefault="00162139" w:rsidP="0079657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233</w:t>
    </w:r>
    <w:r>
      <w:rPr>
        <w:b/>
        <w:bCs/>
        <w:sz w:val="24"/>
        <w:szCs w:val="24"/>
      </w:rPr>
      <w:fldChar w:fldCharType="end"/>
    </w:r>
  </w:p>
  <w:p w14:paraId="2DFF928B" w14:textId="77777777" w:rsidR="00162139" w:rsidRDefault="00162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F634" w14:textId="77777777" w:rsidR="00162139" w:rsidRDefault="00162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07325"/>
      <w:docPartObj>
        <w:docPartGallery w:val="Page Numbers (Top of Page)"/>
        <w:docPartUnique/>
      </w:docPartObj>
    </w:sdtPr>
    <w:sdtEndPr/>
    <w:sdtContent>
      <w:p w14:paraId="16319BE6" w14:textId="3900F785" w:rsidR="00162139" w:rsidRDefault="00162139" w:rsidP="0079657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193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233</w:t>
        </w:r>
        <w:r>
          <w:rPr>
            <w:b/>
            <w:bCs/>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673F" w14:textId="77777777" w:rsidR="00162139" w:rsidRDefault="001621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78545"/>
      <w:docPartObj>
        <w:docPartGallery w:val="Page Numbers (Top of Page)"/>
        <w:docPartUnique/>
      </w:docPartObj>
    </w:sdtPr>
    <w:sdtEndPr/>
    <w:sdtContent>
      <w:p w14:paraId="37CD5E02" w14:textId="0EED88F5" w:rsidR="00162139" w:rsidRPr="009926C2" w:rsidRDefault="00162139" w:rsidP="009926C2">
        <w:pPr>
          <w:pStyle w:val="Footer"/>
          <w:jc w:val="center"/>
          <w:rPr>
            <w:rFonts w:ascii="Times New Roman" w:eastAsia="Times New Roman" w:hAnsi="Times New Roman"/>
            <w:sz w:val="24"/>
            <w:szCs w:val="24"/>
            <w:lang w:eastAsia="en-AU"/>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233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233</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EE10" w14:textId="77777777" w:rsidR="00810192" w:rsidRDefault="00810192" w:rsidP="00A07898">
      <w:r>
        <w:separator/>
      </w:r>
    </w:p>
  </w:footnote>
  <w:footnote w:type="continuationSeparator" w:id="0">
    <w:p w14:paraId="63B43A46" w14:textId="77777777" w:rsidR="00810192" w:rsidRDefault="00810192" w:rsidP="00A07898">
      <w:r>
        <w:continuationSeparator/>
      </w:r>
    </w:p>
  </w:footnote>
  <w:footnote w:type="continuationNotice" w:id="1">
    <w:p w14:paraId="0ACBCB4C" w14:textId="77777777" w:rsidR="00810192" w:rsidRDefault="008101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0EBD" w14:textId="1F2A5FD9" w:rsidR="00162139" w:rsidRDefault="00CA0E36">
    <w:pPr>
      <w:pStyle w:val="Header"/>
    </w:pPr>
    <w:r>
      <w:rPr>
        <w:noProof/>
      </w:rPr>
      <mc:AlternateContent>
        <mc:Choice Requires="wps">
          <w:drawing>
            <wp:anchor distT="0" distB="0" distL="114300" distR="114300" simplePos="0" relativeHeight="251658752" behindDoc="1" locked="0" layoutInCell="0" allowOverlap="1" wp14:anchorId="04AF8374" wp14:editId="415FED90">
              <wp:simplePos x="0" y="0"/>
              <wp:positionH relativeFrom="margin">
                <wp:align>center</wp:align>
              </wp:positionH>
              <wp:positionV relativeFrom="margin">
                <wp:align>center</wp:align>
              </wp:positionV>
              <wp:extent cx="6691630" cy="742950"/>
              <wp:effectExtent l="0" t="2019300" r="0" b="195262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1630" cy="742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5FF1B3" w14:textId="77777777" w:rsidR="00CA0E36" w:rsidRDefault="00CA0E36" w:rsidP="00CA0E3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Without prejudice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AF8374" id="_x0000_t202" coordsize="21600,21600" o:spt="202" path="m,l,21600r21600,l21600,xe">
              <v:stroke joinstyle="miter"/>
              <v:path gradientshapeok="t" o:connecttype="rect"/>
            </v:shapetype>
            <v:shape id="WordArt 5" o:spid="_x0000_s1026" type="#_x0000_t202" style="position:absolute;margin-left:0;margin-top:0;width:526.9pt;height:58.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" o:allowincell="f" filled="f" stroked="f">
              <v:stroke joinstyle="round"/>
              <o:lock v:ext="edit" shapetype="t"/>
              <v:textbox style="mso-fit-shape-to-text:t">
                <w:txbxContent>
                  <w:p w14:paraId="495FF1B3" w14:textId="77777777" w:rsidR="00CA0E36" w:rsidRDefault="00CA0E36" w:rsidP="00CA0E3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Without prejudice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F1D7" w14:textId="37ABDB01" w:rsidR="00162139" w:rsidRDefault="00162139" w:rsidP="00B774AE">
    <w:pPr>
      <w:pStyle w:val="Header"/>
      <w:tabs>
        <w:tab w:val="clear" w:pos="4513"/>
        <w:tab w:val="left" w:pos="94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32FF" w14:textId="19F9CC96" w:rsidR="00162139" w:rsidRDefault="00CA0E36">
    <w:pPr>
      <w:pStyle w:val="Header"/>
    </w:pPr>
    <w:r>
      <w:rPr>
        <w:noProof/>
      </w:rPr>
      <mc:AlternateContent>
        <mc:Choice Requires="wps">
          <w:drawing>
            <wp:anchor distT="0" distB="0" distL="114300" distR="114300" simplePos="0" relativeHeight="251657728" behindDoc="1" locked="0" layoutInCell="0" allowOverlap="1" wp14:anchorId="697E8909" wp14:editId="0956EF86">
              <wp:simplePos x="0" y="0"/>
              <wp:positionH relativeFrom="margin">
                <wp:align>center</wp:align>
              </wp:positionH>
              <wp:positionV relativeFrom="margin">
                <wp:align>center</wp:align>
              </wp:positionV>
              <wp:extent cx="6691630" cy="742950"/>
              <wp:effectExtent l="0" t="2019300" r="0" b="1952625"/>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1630" cy="742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242FAA" w14:textId="77777777" w:rsidR="00CA0E36" w:rsidRDefault="00CA0E36" w:rsidP="00CA0E3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Without prejudice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7E8909" id="_x0000_t202" coordsize="21600,21600" o:spt="202" path="m,l,21600r21600,l21600,xe">
              <v:stroke joinstyle="miter"/>
              <v:path gradientshapeok="t" o:connecttype="rect"/>
            </v:shapetype>
            <v:shape id="WordArt 4" o:spid="_x0000_s1027" type="#_x0000_t202" style="position:absolute;margin-left:0;margin-top:0;width:526.9pt;height:5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" o:allowincell="f" filled="f" stroked="f">
              <v:stroke joinstyle="round"/>
              <o:lock v:ext="edit" shapetype="t"/>
              <v:textbox style="mso-fit-shape-to-text:t">
                <w:txbxContent>
                  <w:p w14:paraId="5D242FAA" w14:textId="77777777" w:rsidR="00CA0E36" w:rsidRDefault="00CA0E36" w:rsidP="00CA0E36">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Without prejudice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6378" w14:textId="563DE8A7" w:rsidR="00162139" w:rsidRDefault="001621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18FB" w14:textId="201321EA" w:rsidR="00162139" w:rsidRPr="00B40ACD" w:rsidRDefault="00162139" w:rsidP="00B40A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0B29" w14:textId="56FD80AA" w:rsidR="00162139" w:rsidRDefault="001621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56C9" w14:textId="0490EE92" w:rsidR="00566F50" w:rsidRDefault="00566F5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BDD7" w14:textId="471D044C" w:rsidR="00566F50" w:rsidRDefault="00566F5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2CF2" w14:textId="1908E048" w:rsidR="00566F50" w:rsidRDefault="00566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44"/>
    <w:multiLevelType w:val="hybridMultilevel"/>
    <w:tmpl w:val="0652F760"/>
    <w:lvl w:ilvl="0" w:tplc="8D4AF25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7417F67"/>
    <w:multiLevelType w:val="hybridMultilevel"/>
    <w:tmpl w:val="716CB9D2"/>
    <w:lvl w:ilvl="0" w:tplc="5174676A">
      <w:start w:val="1"/>
      <w:numFmt w:val="decimal"/>
      <w:lvlText w:val="%1."/>
      <w:lvlJc w:val="left"/>
      <w:pPr>
        <w:ind w:left="365" w:hanging="360"/>
      </w:pPr>
      <w:rPr>
        <w:color w:val="000000" w:themeColor="text1"/>
      </w:rPr>
    </w:lvl>
    <w:lvl w:ilvl="1" w:tplc="0C090019">
      <w:start w:val="1"/>
      <w:numFmt w:val="lowerLetter"/>
      <w:lvlText w:val="%2."/>
      <w:lvlJc w:val="left"/>
      <w:pPr>
        <w:ind w:left="1085" w:hanging="360"/>
      </w:pPr>
    </w:lvl>
    <w:lvl w:ilvl="2" w:tplc="0C09001B">
      <w:start w:val="1"/>
      <w:numFmt w:val="lowerRoman"/>
      <w:lvlText w:val="%3."/>
      <w:lvlJc w:val="right"/>
      <w:pPr>
        <w:ind w:left="1805" w:hanging="180"/>
      </w:pPr>
    </w:lvl>
    <w:lvl w:ilvl="3" w:tplc="0C09000F">
      <w:start w:val="1"/>
      <w:numFmt w:val="decimal"/>
      <w:lvlText w:val="%4."/>
      <w:lvlJc w:val="left"/>
      <w:pPr>
        <w:ind w:left="2525" w:hanging="360"/>
      </w:pPr>
    </w:lvl>
    <w:lvl w:ilvl="4" w:tplc="0C090019">
      <w:start w:val="1"/>
      <w:numFmt w:val="lowerLetter"/>
      <w:lvlText w:val="%5."/>
      <w:lvlJc w:val="left"/>
      <w:pPr>
        <w:ind w:left="3245" w:hanging="360"/>
      </w:pPr>
    </w:lvl>
    <w:lvl w:ilvl="5" w:tplc="0C09001B">
      <w:start w:val="1"/>
      <w:numFmt w:val="lowerRoman"/>
      <w:lvlText w:val="%6."/>
      <w:lvlJc w:val="right"/>
      <w:pPr>
        <w:ind w:left="3965" w:hanging="180"/>
      </w:pPr>
    </w:lvl>
    <w:lvl w:ilvl="6" w:tplc="0C09000F">
      <w:start w:val="1"/>
      <w:numFmt w:val="decimal"/>
      <w:lvlText w:val="%7."/>
      <w:lvlJc w:val="left"/>
      <w:pPr>
        <w:ind w:left="4685" w:hanging="360"/>
      </w:pPr>
    </w:lvl>
    <w:lvl w:ilvl="7" w:tplc="0C090019">
      <w:start w:val="1"/>
      <w:numFmt w:val="lowerLetter"/>
      <w:lvlText w:val="%8."/>
      <w:lvlJc w:val="left"/>
      <w:pPr>
        <w:ind w:left="5405" w:hanging="360"/>
      </w:pPr>
    </w:lvl>
    <w:lvl w:ilvl="8" w:tplc="0C09001B">
      <w:start w:val="1"/>
      <w:numFmt w:val="lowerRoman"/>
      <w:lvlText w:val="%9."/>
      <w:lvlJc w:val="right"/>
      <w:pPr>
        <w:ind w:left="6125" w:hanging="180"/>
      </w:pPr>
    </w:lvl>
  </w:abstractNum>
  <w:abstractNum w:abstractNumId="2" w15:restartNumberingAfterBreak="0">
    <w:nsid w:val="08695931"/>
    <w:multiLevelType w:val="multilevel"/>
    <w:tmpl w:val="A4CE2296"/>
    <w:styleLink w:val="Test2"/>
    <w:lvl w:ilvl="0">
      <w:start w:val="1"/>
      <w:numFmt w:val="decimal"/>
      <w:pStyle w:val="Heading6"/>
      <w:lvlText w:val="%1"/>
      <w:lvlJc w:val="left"/>
      <w:pPr>
        <w:ind w:left="360" w:hanging="360"/>
      </w:pPr>
      <w:rPr>
        <w:rFonts w:ascii="Calibri" w:hAnsi="Calibri" w:cs="Times New Roman" w:hint="default"/>
        <w:b/>
        <w:i w:val="0"/>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lowerLetter"/>
      <w:lvlText w:val="%4)"/>
      <w:lvlJc w:val="left"/>
      <w:pPr>
        <w:ind w:left="1440" w:hanging="360"/>
      </w:pPr>
      <w:rPr>
        <w:rFonts w:ascii="Calibri" w:eastAsia="Times New Roman" w:hAnsi="Calibri" w:cs="Times New Roman"/>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8DF100A"/>
    <w:multiLevelType w:val="hybridMultilevel"/>
    <w:tmpl w:val="6FD6CA1A"/>
    <w:lvl w:ilvl="0" w:tplc="94364862">
      <w:start w:val="1"/>
      <w:numFmt w:val="decimal"/>
      <w:lvlText w:val="%1."/>
      <w:lvlJc w:val="left"/>
      <w:pPr>
        <w:ind w:left="365" w:hanging="360"/>
      </w:pPr>
      <w:rPr>
        <w:color w:val="000000"/>
      </w:rPr>
    </w:lvl>
    <w:lvl w:ilvl="1" w:tplc="0C090019">
      <w:start w:val="1"/>
      <w:numFmt w:val="lowerLetter"/>
      <w:lvlText w:val="%2."/>
      <w:lvlJc w:val="left"/>
      <w:pPr>
        <w:ind w:left="1085" w:hanging="360"/>
      </w:pPr>
    </w:lvl>
    <w:lvl w:ilvl="2" w:tplc="0C09001B">
      <w:start w:val="1"/>
      <w:numFmt w:val="lowerRoman"/>
      <w:lvlText w:val="%3."/>
      <w:lvlJc w:val="right"/>
      <w:pPr>
        <w:ind w:left="1805" w:hanging="180"/>
      </w:pPr>
    </w:lvl>
    <w:lvl w:ilvl="3" w:tplc="0C09000F">
      <w:start w:val="1"/>
      <w:numFmt w:val="decimal"/>
      <w:lvlText w:val="%4."/>
      <w:lvlJc w:val="left"/>
      <w:pPr>
        <w:ind w:left="2525" w:hanging="360"/>
      </w:pPr>
    </w:lvl>
    <w:lvl w:ilvl="4" w:tplc="0C090019">
      <w:start w:val="1"/>
      <w:numFmt w:val="lowerLetter"/>
      <w:lvlText w:val="%5."/>
      <w:lvlJc w:val="left"/>
      <w:pPr>
        <w:ind w:left="3245" w:hanging="360"/>
      </w:pPr>
    </w:lvl>
    <w:lvl w:ilvl="5" w:tplc="0C09001B">
      <w:start w:val="1"/>
      <w:numFmt w:val="lowerRoman"/>
      <w:lvlText w:val="%6."/>
      <w:lvlJc w:val="right"/>
      <w:pPr>
        <w:ind w:left="3965" w:hanging="180"/>
      </w:pPr>
    </w:lvl>
    <w:lvl w:ilvl="6" w:tplc="0C09000F">
      <w:start w:val="1"/>
      <w:numFmt w:val="decimal"/>
      <w:lvlText w:val="%7."/>
      <w:lvlJc w:val="left"/>
      <w:pPr>
        <w:ind w:left="4685" w:hanging="360"/>
      </w:pPr>
    </w:lvl>
    <w:lvl w:ilvl="7" w:tplc="0C090019">
      <w:start w:val="1"/>
      <w:numFmt w:val="lowerLetter"/>
      <w:lvlText w:val="%8."/>
      <w:lvlJc w:val="left"/>
      <w:pPr>
        <w:ind w:left="5405" w:hanging="360"/>
      </w:pPr>
    </w:lvl>
    <w:lvl w:ilvl="8" w:tplc="0C09001B">
      <w:start w:val="1"/>
      <w:numFmt w:val="lowerRoman"/>
      <w:lvlText w:val="%9."/>
      <w:lvlJc w:val="right"/>
      <w:pPr>
        <w:ind w:left="6125" w:hanging="180"/>
      </w:pPr>
    </w:lvl>
  </w:abstractNum>
  <w:abstractNum w:abstractNumId="4" w15:restartNumberingAfterBreak="0">
    <w:nsid w:val="0CBE1A2C"/>
    <w:multiLevelType w:val="hybridMultilevel"/>
    <w:tmpl w:val="C1E4FBA8"/>
    <w:lvl w:ilvl="0" w:tplc="ECD44756">
      <w:start w:val="1"/>
      <w:numFmt w:val="decimal"/>
      <w:pStyle w:val="Style545"/>
      <w:lvlText w:val="R17.1.%1"/>
      <w:lvlJc w:val="left"/>
      <w:pPr>
        <w:ind w:left="1440" w:hanging="360"/>
      </w:pPr>
      <w:rPr>
        <w:rFonts w:hint="default"/>
        <w:b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FC824E5"/>
    <w:multiLevelType w:val="hybridMultilevel"/>
    <w:tmpl w:val="87E86C92"/>
    <w:lvl w:ilvl="0" w:tplc="B4D62D70">
      <w:start w:val="1"/>
      <w:numFmt w:val="lowerLetter"/>
      <w:lvlText w:val="(%1)"/>
      <w:lvlJc w:val="left"/>
      <w:pPr>
        <w:ind w:left="731"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6" w15:restartNumberingAfterBreak="0">
    <w:nsid w:val="0FF96CDE"/>
    <w:multiLevelType w:val="hybridMultilevel"/>
    <w:tmpl w:val="003A2BA2"/>
    <w:lvl w:ilvl="0" w:tplc="527237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F7468B"/>
    <w:multiLevelType w:val="hybridMultilevel"/>
    <w:tmpl w:val="21482D64"/>
    <w:lvl w:ilvl="0" w:tplc="97041EC0">
      <w:start w:val="1"/>
      <w:numFmt w:val="lowerLetter"/>
      <w:lvlText w:val="%1)"/>
      <w:lvlJc w:val="left"/>
      <w:pPr>
        <w:ind w:left="720" w:hanging="360"/>
      </w:pPr>
      <w:rPr>
        <w:rFonts w:ascii="Times New Roman" w:hAnsi="Times New Roman"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A409EA"/>
    <w:multiLevelType w:val="hybridMultilevel"/>
    <w:tmpl w:val="64186086"/>
    <w:lvl w:ilvl="0" w:tplc="750A9908">
      <w:start w:val="1"/>
      <w:numFmt w:val="lowerLetter"/>
      <w:pStyle w:val="Style10"/>
      <w:lvlText w:val="%1)"/>
      <w:lvlJc w:val="left"/>
      <w:pPr>
        <w:ind w:left="1800" w:hanging="360"/>
      </w:pPr>
      <w:rPr>
        <w:rFonts w:ascii="Calibri" w:hAnsi="Calibri"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6C659F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1763A9"/>
    <w:multiLevelType w:val="hybridMultilevel"/>
    <w:tmpl w:val="DCB0E5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900362"/>
    <w:multiLevelType w:val="hybridMultilevel"/>
    <w:tmpl w:val="E7483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30AEB"/>
    <w:multiLevelType w:val="multilevel"/>
    <w:tmpl w:val="F796D11A"/>
    <w:styleLink w:val="AnnexStyle1"/>
    <w:lvl w:ilvl="0">
      <w:start w:val="1"/>
      <w:numFmt w:val="decimal"/>
      <w:lvlText w:val="%1."/>
      <w:lvlJc w:val="left"/>
      <w:pPr>
        <w:ind w:left="360" w:hanging="360"/>
      </w:pPr>
      <w:rPr>
        <w:rFonts w:ascii="Calibri" w:hAnsi="Calibri" w:cs="Times New Roman" w:hint="default"/>
        <w:b/>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A112AB5"/>
    <w:multiLevelType w:val="hybridMultilevel"/>
    <w:tmpl w:val="583210AC"/>
    <w:lvl w:ilvl="0" w:tplc="225A4D70">
      <w:start w:val="1"/>
      <w:numFmt w:val="lowerLetter"/>
      <w:lvlText w:val="(%1)"/>
      <w:lvlJc w:val="left"/>
      <w:pPr>
        <w:ind w:left="731"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4" w15:restartNumberingAfterBreak="0">
    <w:nsid w:val="1B291F28"/>
    <w:multiLevelType w:val="hybridMultilevel"/>
    <w:tmpl w:val="3C8C5B8C"/>
    <w:lvl w:ilvl="0" w:tplc="49166208">
      <w:start w:val="1"/>
      <w:numFmt w:val="lowerLetter"/>
      <w:lvlText w:val="%1)"/>
      <w:lvlJc w:val="left"/>
      <w:pPr>
        <w:ind w:left="681" w:hanging="360"/>
      </w:pPr>
      <w:rPr>
        <w:rFonts w:hint="default"/>
      </w:rPr>
    </w:lvl>
    <w:lvl w:ilvl="1" w:tplc="0C090019" w:tentative="1">
      <w:start w:val="1"/>
      <w:numFmt w:val="lowerLetter"/>
      <w:lvlText w:val="%2."/>
      <w:lvlJc w:val="left"/>
      <w:pPr>
        <w:ind w:left="1401" w:hanging="360"/>
      </w:pPr>
    </w:lvl>
    <w:lvl w:ilvl="2" w:tplc="0C09001B" w:tentative="1">
      <w:start w:val="1"/>
      <w:numFmt w:val="lowerRoman"/>
      <w:lvlText w:val="%3."/>
      <w:lvlJc w:val="right"/>
      <w:pPr>
        <w:ind w:left="2121" w:hanging="180"/>
      </w:pPr>
    </w:lvl>
    <w:lvl w:ilvl="3" w:tplc="0C09000F" w:tentative="1">
      <w:start w:val="1"/>
      <w:numFmt w:val="decimal"/>
      <w:lvlText w:val="%4."/>
      <w:lvlJc w:val="left"/>
      <w:pPr>
        <w:ind w:left="2841" w:hanging="360"/>
      </w:pPr>
    </w:lvl>
    <w:lvl w:ilvl="4" w:tplc="0C090019" w:tentative="1">
      <w:start w:val="1"/>
      <w:numFmt w:val="lowerLetter"/>
      <w:lvlText w:val="%5."/>
      <w:lvlJc w:val="left"/>
      <w:pPr>
        <w:ind w:left="3561" w:hanging="360"/>
      </w:pPr>
    </w:lvl>
    <w:lvl w:ilvl="5" w:tplc="0C09001B" w:tentative="1">
      <w:start w:val="1"/>
      <w:numFmt w:val="lowerRoman"/>
      <w:lvlText w:val="%6."/>
      <w:lvlJc w:val="right"/>
      <w:pPr>
        <w:ind w:left="4281" w:hanging="180"/>
      </w:pPr>
    </w:lvl>
    <w:lvl w:ilvl="6" w:tplc="0C09000F" w:tentative="1">
      <w:start w:val="1"/>
      <w:numFmt w:val="decimal"/>
      <w:lvlText w:val="%7."/>
      <w:lvlJc w:val="left"/>
      <w:pPr>
        <w:ind w:left="5001" w:hanging="360"/>
      </w:pPr>
    </w:lvl>
    <w:lvl w:ilvl="7" w:tplc="0C090019" w:tentative="1">
      <w:start w:val="1"/>
      <w:numFmt w:val="lowerLetter"/>
      <w:lvlText w:val="%8."/>
      <w:lvlJc w:val="left"/>
      <w:pPr>
        <w:ind w:left="5721" w:hanging="360"/>
      </w:pPr>
    </w:lvl>
    <w:lvl w:ilvl="8" w:tplc="0C09001B" w:tentative="1">
      <w:start w:val="1"/>
      <w:numFmt w:val="lowerRoman"/>
      <w:lvlText w:val="%9."/>
      <w:lvlJc w:val="right"/>
      <w:pPr>
        <w:ind w:left="6441" w:hanging="180"/>
      </w:pPr>
    </w:lvl>
  </w:abstractNum>
  <w:abstractNum w:abstractNumId="15" w15:restartNumberingAfterBreak="0">
    <w:nsid w:val="1CC90DD9"/>
    <w:multiLevelType w:val="hybridMultilevel"/>
    <w:tmpl w:val="65B89B5A"/>
    <w:lvl w:ilvl="0" w:tplc="4AD072CA">
      <w:start w:val="1"/>
      <w:numFmt w:val="decimal"/>
      <w:pStyle w:val="Style279"/>
      <w:lvlText w:val="U15.7.%1"/>
      <w:lvlJc w:val="left"/>
      <w:pPr>
        <w:ind w:left="3555" w:hanging="360"/>
      </w:pPr>
      <w:rPr>
        <w:rFonts w:hint="default"/>
      </w:rPr>
    </w:lvl>
    <w:lvl w:ilvl="1" w:tplc="0C090019" w:tentative="1">
      <w:start w:val="1"/>
      <w:numFmt w:val="lowerLetter"/>
      <w:lvlText w:val="%2."/>
      <w:lvlJc w:val="left"/>
      <w:pPr>
        <w:ind w:left="4275" w:hanging="360"/>
      </w:pPr>
    </w:lvl>
    <w:lvl w:ilvl="2" w:tplc="0C09001B" w:tentative="1">
      <w:start w:val="1"/>
      <w:numFmt w:val="lowerRoman"/>
      <w:lvlText w:val="%3."/>
      <w:lvlJc w:val="right"/>
      <w:pPr>
        <w:ind w:left="4995" w:hanging="180"/>
      </w:pPr>
    </w:lvl>
    <w:lvl w:ilvl="3" w:tplc="0C09000F" w:tentative="1">
      <w:start w:val="1"/>
      <w:numFmt w:val="decimal"/>
      <w:lvlText w:val="%4."/>
      <w:lvlJc w:val="left"/>
      <w:pPr>
        <w:ind w:left="5715" w:hanging="360"/>
      </w:pPr>
    </w:lvl>
    <w:lvl w:ilvl="4" w:tplc="0C090019" w:tentative="1">
      <w:start w:val="1"/>
      <w:numFmt w:val="lowerLetter"/>
      <w:lvlText w:val="%5."/>
      <w:lvlJc w:val="left"/>
      <w:pPr>
        <w:ind w:left="6435" w:hanging="360"/>
      </w:pPr>
    </w:lvl>
    <w:lvl w:ilvl="5" w:tplc="0C09001B" w:tentative="1">
      <w:start w:val="1"/>
      <w:numFmt w:val="lowerRoman"/>
      <w:lvlText w:val="%6."/>
      <w:lvlJc w:val="right"/>
      <w:pPr>
        <w:ind w:left="7155" w:hanging="180"/>
      </w:pPr>
    </w:lvl>
    <w:lvl w:ilvl="6" w:tplc="0C09000F" w:tentative="1">
      <w:start w:val="1"/>
      <w:numFmt w:val="decimal"/>
      <w:lvlText w:val="%7."/>
      <w:lvlJc w:val="left"/>
      <w:pPr>
        <w:ind w:left="7875" w:hanging="360"/>
      </w:pPr>
    </w:lvl>
    <w:lvl w:ilvl="7" w:tplc="0C090019" w:tentative="1">
      <w:start w:val="1"/>
      <w:numFmt w:val="lowerLetter"/>
      <w:lvlText w:val="%8."/>
      <w:lvlJc w:val="left"/>
      <w:pPr>
        <w:ind w:left="8595" w:hanging="360"/>
      </w:pPr>
    </w:lvl>
    <w:lvl w:ilvl="8" w:tplc="0C09001B" w:tentative="1">
      <w:start w:val="1"/>
      <w:numFmt w:val="lowerRoman"/>
      <w:lvlText w:val="%9."/>
      <w:lvlJc w:val="right"/>
      <w:pPr>
        <w:ind w:left="9315" w:hanging="180"/>
      </w:pPr>
    </w:lvl>
  </w:abstractNum>
  <w:abstractNum w:abstractNumId="16" w15:restartNumberingAfterBreak="0">
    <w:nsid w:val="1DED3BCC"/>
    <w:multiLevelType w:val="hybridMultilevel"/>
    <w:tmpl w:val="DE76F8E2"/>
    <w:lvl w:ilvl="0" w:tplc="0C090017">
      <w:start w:val="1"/>
      <w:numFmt w:val="lowerLetter"/>
      <w:lvlText w:val="%1)"/>
      <w:lvlJc w:val="left"/>
      <w:pPr>
        <w:ind w:left="1800" w:hanging="360"/>
      </w:pPr>
      <w:rPr>
        <w:rFonts w:cs="Times New Roman"/>
      </w:rPr>
    </w:lvl>
    <w:lvl w:ilvl="1" w:tplc="47166F60">
      <w:start w:val="1"/>
      <w:numFmt w:val="lowerLetter"/>
      <w:pStyle w:val="Style3"/>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start w:val="12"/>
      <w:numFmt w:val="decimal"/>
      <w:lvlText w:val="%4"/>
      <w:lvlJc w:val="left"/>
      <w:pPr>
        <w:ind w:left="3960" w:hanging="360"/>
      </w:pPr>
      <w:rPr>
        <w:rFonts w:hint="default"/>
      </w:rPr>
    </w:lvl>
    <w:lvl w:ilvl="4" w:tplc="0C090019">
      <w:start w:val="1"/>
      <w:numFmt w:val="lowerLetter"/>
      <w:lvlText w:val="(%5)"/>
      <w:lvlJc w:val="left"/>
      <w:pPr>
        <w:ind w:left="4680" w:hanging="360"/>
      </w:pPr>
      <w:rPr>
        <w:rFonts w:hint="default"/>
      </w:rPr>
    </w:lvl>
    <w:lvl w:ilvl="5" w:tplc="796A3B7E">
      <w:start w:val="1"/>
      <w:numFmt w:val="upperLetter"/>
      <w:lvlText w:val="%6."/>
      <w:lvlJc w:val="left"/>
      <w:pPr>
        <w:ind w:left="5580" w:hanging="360"/>
      </w:pPr>
      <w:rPr>
        <w:rFonts w:hint="default"/>
        <w:color w:val="0000CC"/>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7" w15:restartNumberingAfterBreak="0">
    <w:nsid w:val="1E525461"/>
    <w:multiLevelType w:val="hybridMultilevel"/>
    <w:tmpl w:val="F4DAFB0E"/>
    <w:lvl w:ilvl="0" w:tplc="7BA87D06">
      <w:start w:val="1"/>
      <w:numFmt w:val="lowerLetter"/>
      <w:lvlText w:val="(%1)"/>
      <w:lvlJc w:val="left"/>
      <w:pPr>
        <w:ind w:left="367" w:hanging="360"/>
      </w:pPr>
      <w:rPr>
        <w:rFonts w:hint="default"/>
      </w:rPr>
    </w:lvl>
    <w:lvl w:ilvl="1" w:tplc="0C090019" w:tentative="1">
      <w:start w:val="1"/>
      <w:numFmt w:val="lowerLetter"/>
      <w:lvlText w:val="%2."/>
      <w:lvlJc w:val="left"/>
      <w:pPr>
        <w:ind w:left="1087" w:hanging="360"/>
      </w:pPr>
    </w:lvl>
    <w:lvl w:ilvl="2" w:tplc="0C09001B" w:tentative="1">
      <w:start w:val="1"/>
      <w:numFmt w:val="lowerRoman"/>
      <w:lvlText w:val="%3."/>
      <w:lvlJc w:val="right"/>
      <w:pPr>
        <w:ind w:left="1807" w:hanging="180"/>
      </w:pPr>
    </w:lvl>
    <w:lvl w:ilvl="3" w:tplc="0C09000F" w:tentative="1">
      <w:start w:val="1"/>
      <w:numFmt w:val="decimal"/>
      <w:lvlText w:val="%4."/>
      <w:lvlJc w:val="left"/>
      <w:pPr>
        <w:ind w:left="2527" w:hanging="360"/>
      </w:pPr>
    </w:lvl>
    <w:lvl w:ilvl="4" w:tplc="0C090019" w:tentative="1">
      <w:start w:val="1"/>
      <w:numFmt w:val="lowerLetter"/>
      <w:lvlText w:val="%5."/>
      <w:lvlJc w:val="left"/>
      <w:pPr>
        <w:ind w:left="3247" w:hanging="360"/>
      </w:pPr>
    </w:lvl>
    <w:lvl w:ilvl="5" w:tplc="0C09001B" w:tentative="1">
      <w:start w:val="1"/>
      <w:numFmt w:val="lowerRoman"/>
      <w:lvlText w:val="%6."/>
      <w:lvlJc w:val="right"/>
      <w:pPr>
        <w:ind w:left="3967" w:hanging="180"/>
      </w:pPr>
    </w:lvl>
    <w:lvl w:ilvl="6" w:tplc="0C09000F" w:tentative="1">
      <w:start w:val="1"/>
      <w:numFmt w:val="decimal"/>
      <w:lvlText w:val="%7."/>
      <w:lvlJc w:val="left"/>
      <w:pPr>
        <w:ind w:left="4687" w:hanging="360"/>
      </w:pPr>
    </w:lvl>
    <w:lvl w:ilvl="7" w:tplc="0C090019" w:tentative="1">
      <w:start w:val="1"/>
      <w:numFmt w:val="lowerLetter"/>
      <w:lvlText w:val="%8."/>
      <w:lvlJc w:val="left"/>
      <w:pPr>
        <w:ind w:left="5407" w:hanging="360"/>
      </w:pPr>
    </w:lvl>
    <w:lvl w:ilvl="8" w:tplc="0C09001B" w:tentative="1">
      <w:start w:val="1"/>
      <w:numFmt w:val="lowerRoman"/>
      <w:lvlText w:val="%9."/>
      <w:lvlJc w:val="right"/>
      <w:pPr>
        <w:ind w:left="6127" w:hanging="180"/>
      </w:pPr>
    </w:lvl>
  </w:abstractNum>
  <w:abstractNum w:abstractNumId="18" w15:restartNumberingAfterBreak="0">
    <w:nsid w:val="20D55307"/>
    <w:multiLevelType w:val="multilevel"/>
    <w:tmpl w:val="0F92B590"/>
    <w:numStyleLink w:val="Style86"/>
  </w:abstractNum>
  <w:abstractNum w:abstractNumId="19" w15:restartNumberingAfterBreak="0">
    <w:nsid w:val="248A0705"/>
    <w:multiLevelType w:val="multilevel"/>
    <w:tmpl w:val="92B82688"/>
    <w:styleLink w:val="Style1"/>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decimal"/>
      <w:lvlText w:val="%1%2.%3"/>
      <w:lvlJc w:val="left"/>
      <w:pPr>
        <w:ind w:left="1747" w:hanging="754"/>
      </w:pPr>
      <w:rPr>
        <w:rFonts w:cs="Times New Roman"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28A50199"/>
    <w:multiLevelType w:val="hybridMultilevel"/>
    <w:tmpl w:val="5E463A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A885C28"/>
    <w:multiLevelType w:val="hybridMultilevel"/>
    <w:tmpl w:val="E1040CEA"/>
    <w:lvl w:ilvl="0" w:tplc="D310CD76">
      <w:start w:val="1"/>
      <w:numFmt w:val="lowerLetter"/>
      <w:pStyle w:val="Style16"/>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2" w15:restartNumberingAfterBreak="0">
    <w:nsid w:val="2BEE7CB8"/>
    <w:multiLevelType w:val="hybridMultilevel"/>
    <w:tmpl w:val="D51AF7FE"/>
    <w:lvl w:ilvl="0" w:tplc="6CE86F4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4A4F9B"/>
    <w:multiLevelType w:val="multilevel"/>
    <w:tmpl w:val="0610146A"/>
    <w:lvl w:ilvl="0">
      <w:start w:val="1"/>
      <w:numFmt w:val="upperLetter"/>
      <w:pStyle w:val="Heading1"/>
      <w:lvlText w:val="Section %1"/>
      <w:lvlJc w:val="left"/>
      <w:pPr>
        <w:ind w:left="2836" w:firstLine="0"/>
      </w:pPr>
      <w:rPr>
        <w:rFonts w:hint="default"/>
        <w:b/>
        <w:bCs w:val="0"/>
      </w:rPr>
    </w:lvl>
    <w:lvl w:ilvl="1">
      <w:start w:val="1"/>
      <w:numFmt w:val="decimal"/>
      <w:pStyle w:val="Heading2"/>
      <w:suff w:val="space"/>
      <w:lvlText w:val="%1%2 -"/>
      <w:lvlJc w:val="center"/>
      <w:pPr>
        <w:ind w:left="3828" w:firstLine="0"/>
      </w:pPr>
      <w:rPr>
        <w:rFonts w:hint="default"/>
        <w:sz w:val="26"/>
        <w:szCs w:val="26"/>
      </w:rPr>
    </w:lvl>
    <w:lvl w:ilvl="2">
      <w:start w:val="1"/>
      <w:numFmt w:val="decimal"/>
      <w:pStyle w:val="Agreement-ParagraphLevel1"/>
      <w:lvlText w:val="%1%2.%3"/>
      <w:lvlJc w:val="left"/>
      <w:pPr>
        <w:ind w:left="1134" w:hanging="1134"/>
      </w:pPr>
      <w:rPr>
        <w:rFonts w:hint="default"/>
        <w:i w:val="0"/>
        <w:iCs w:val="0"/>
        <w:strike w:val="0"/>
      </w:rPr>
    </w:lvl>
    <w:lvl w:ilvl="3">
      <w:start w:val="1"/>
      <w:numFmt w:val="decimal"/>
      <w:pStyle w:val="Agreement-ParagraphLevel2"/>
      <w:lvlText w:val="%1%2.%3.%4"/>
      <w:lvlJc w:val="left"/>
      <w:pPr>
        <w:ind w:left="2268" w:hanging="1134"/>
      </w:pPr>
      <w:rPr>
        <w:rFonts w:hint="default"/>
      </w:rPr>
    </w:lvl>
    <w:lvl w:ilvl="4">
      <w:start w:val="1"/>
      <w:numFmt w:val="lowerLetter"/>
      <w:pStyle w:val="Agreement-ParagraphLevel3"/>
      <w:lvlText w:val="%1%2.%3.%4 (%5)"/>
      <w:lvlJc w:val="left"/>
      <w:pPr>
        <w:ind w:left="3402" w:hanging="1134"/>
      </w:pPr>
      <w:rPr>
        <w:rFonts w:hint="default"/>
      </w:rPr>
    </w:lvl>
    <w:lvl w:ilvl="5">
      <w:start w:val="1"/>
      <w:numFmt w:val="lowerRoman"/>
      <w:pStyle w:val="Agreement-ParagraphLevel4"/>
      <w:lvlText w:val="%1%2.%3.%4 (%5) (%6)"/>
      <w:lvlJc w:val="left"/>
      <w:pPr>
        <w:tabs>
          <w:tab w:val="num" w:pos="3402"/>
        </w:tabs>
        <w:ind w:left="5103"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EA418CC"/>
    <w:multiLevelType w:val="multilevel"/>
    <w:tmpl w:val="C64CF334"/>
    <w:styleLink w:val="ARINFORMATTING"/>
    <w:lvl w:ilvl="0">
      <w:start w:val="1"/>
      <w:numFmt w:val="decimal"/>
      <w:pStyle w:val="Style7"/>
      <w:lvlText w:val="%1."/>
      <w:lvlJc w:val="left"/>
      <w:pPr>
        <w:ind w:left="1400" w:hanging="360"/>
      </w:pPr>
      <w:rPr>
        <w:rFonts w:ascii="Calibri" w:hAnsi="Calibri" w:hint="default"/>
        <w:b w:val="0"/>
        <w:i w:val="0"/>
        <w:color w:val="000000" w:themeColor="text1"/>
        <w:sz w:val="20"/>
      </w:rPr>
    </w:lvl>
    <w:lvl w:ilvl="1">
      <w:start w:val="1"/>
      <w:numFmt w:val="decimal"/>
      <w:lvlText w:val="%1.%2"/>
      <w:lvlJc w:val="left"/>
      <w:pPr>
        <w:ind w:left="2120" w:hanging="360"/>
      </w:pPr>
      <w:rPr>
        <w:rFonts w:hint="default"/>
      </w:rPr>
    </w:lvl>
    <w:lvl w:ilvl="2">
      <w:start w:val="1"/>
      <w:numFmt w:val="lowerRoman"/>
      <w:lvlText w:val="%3."/>
      <w:lvlJc w:val="right"/>
      <w:pPr>
        <w:ind w:left="2840" w:hanging="180"/>
      </w:pPr>
      <w:rPr>
        <w:rFonts w:hint="default"/>
      </w:rPr>
    </w:lvl>
    <w:lvl w:ilvl="3">
      <w:start w:val="1"/>
      <w:numFmt w:val="decimal"/>
      <w:lvlText w:val="%4."/>
      <w:lvlJc w:val="left"/>
      <w:pPr>
        <w:ind w:left="3560" w:hanging="360"/>
      </w:pPr>
      <w:rPr>
        <w:rFonts w:hint="default"/>
      </w:rPr>
    </w:lvl>
    <w:lvl w:ilvl="4">
      <w:start w:val="1"/>
      <w:numFmt w:val="lowerLetter"/>
      <w:lvlText w:val="%5."/>
      <w:lvlJc w:val="left"/>
      <w:pPr>
        <w:ind w:left="4280" w:hanging="360"/>
      </w:pPr>
      <w:rPr>
        <w:rFonts w:hint="default"/>
      </w:rPr>
    </w:lvl>
    <w:lvl w:ilvl="5">
      <w:start w:val="1"/>
      <w:numFmt w:val="lowerRoman"/>
      <w:lvlText w:val="%6."/>
      <w:lvlJc w:val="right"/>
      <w:pPr>
        <w:ind w:left="5000" w:hanging="180"/>
      </w:pPr>
      <w:rPr>
        <w:rFonts w:hint="default"/>
      </w:rPr>
    </w:lvl>
    <w:lvl w:ilvl="6">
      <w:start w:val="1"/>
      <w:numFmt w:val="decimal"/>
      <w:lvlText w:val="%7."/>
      <w:lvlJc w:val="left"/>
      <w:pPr>
        <w:ind w:left="5720" w:hanging="360"/>
      </w:pPr>
      <w:rPr>
        <w:rFonts w:hint="default"/>
      </w:rPr>
    </w:lvl>
    <w:lvl w:ilvl="7">
      <w:start w:val="1"/>
      <w:numFmt w:val="lowerLetter"/>
      <w:lvlText w:val="%8."/>
      <w:lvlJc w:val="left"/>
      <w:pPr>
        <w:ind w:left="6440" w:hanging="360"/>
      </w:pPr>
      <w:rPr>
        <w:rFonts w:hint="default"/>
      </w:rPr>
    </w:lvl>
    <w:lvl w:ilvl="8">
      <w:start w:val="1"/>
      <w:numFmt w:val="lowerRoman"/>
      <w:lvlText w:val="%9."/>
      <w:lvlJc w:val="right"/>
      <w:rPr>
        <w:rFonts w:hint="default"/>
      </w:rPr>
    </w:lvl>
  </w:abstractNum>
  <w:abstractNum w:abstractNumId="25" w15:restartNumberingAfterBreak="0">
    <w:nsid w:val="31CA48B7"/>
    <w:multiLevelType w:val="multilevel"/>
    <w:tmpl w:val="4390539E"/>
    <w:lvl w:ilvl="0">
      <w:start w:val="7"/>
      <w:numFmt w:val="decimal"/>
      <w:lvlText w:val="104.%1"/>
      <w:lvlJc w:val="left"/>
      <w:pPr>
        <w:ind w:left="786" w:hanging="360"/>
      </w:pPr>
      <w:rPr>
        <w:rFonts w:hint="default"/>
      </w:rPr>
    </w:lvl>
    <w:lvl w:ilvl="1">
      <w:start w:val="1"/>
      <w:numFmt w:val="lowerLetter"/>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6" w15:restartNumberingAfterBreak="0">
    <w:nsid w:val="31FE1F55"/>
    <w:multiLevelType w:val="hybridMultilevel"/>
    <w:tmpl w:val="80F24756"/>
    <w:lvl w:ilvl="0" w:tplc="A71202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342160"/>
    <w:multiLevelType w:val="hybridMultilevel"/>
    <w:tmpl w:val="2F448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414962"/>
    <w:multiLevelType w:val="hybridMultilevel"/>
    <w:tmpl w:val="076E40AE"/>
    <w:lvl w:ilvl="0" w:tplc="0A22325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9565AF2"/>
    <w:multiLevelType w:val="hybridMultilevel"/>
    <w:tmpl w:val="19A8C258"/>
    <w:lvl w:ilvl="0" w:tplc="49D606B2">
      <w:start w:val="1"/>
      <w:numFmt w:val="decimal"/>
      <w:pStyle w:val="Style274"/>
      <w:lvlText w:val="V2.7.%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30" w15:restartNumberingAfterBreak="0">
    <w:nsid w:val="3B795A50"/>
    <w:multiLevelType w:val="hybridMultilevel"/>
    <w:tmpl w:val="E852331C"/>
    <w:lvl w:ilvl="0" w:tplc="4DE01E4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F0C797E"/>
    <w:multiLevelType w:val="multilevel"/>
    <w:tmpl w:val="92B82688"/>
    <w:numStyleLink w:val="Style1"/>
  </w:abstractNum>
  <w:abstractNum w:abstractNumId="32" w15:restartNumberingAfterBreak="0">
    <w:nsid w:val="44DC5DF6"/>
    <w:multiLevelType w:val="hybridMultilevel"/>
    <w:tmpl w:val="FEC8C88A"/>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3" w15:restartNumberingAfterBreak="0">
    <w:nsid w:val="4C6E6A98"/>
    <w:multiLevelType w:val="multilevel"/>
    <w:tmpl w:val="C64CF334"/>
    <w:numStyleLink w:val="ARINFORMATTING"/>
  </w:abstractNum>
  <w:abstractNum w:abstractNumId="34" w15:restartNumberingAfterBreak="0">
    <w:nsid w:val="4CBE51A2"/>
    <w:multiLevelType w:val="hybridMultilevel"/>
    <w:tmpl w:val="A29E3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3464E7"/>
    <w:multiLevelType w:val="hybridMultilevel"/>
    <w:tmpl w:val="66763BE0"/>
    <w:lvl w:ilvl="0" w:tplc="906AB382">
      <w:start w:val="1"/>
      <w:numFmt w:val="decimal"/>
      <w:pStyle w:val="Style559"/>
      <w:lvlText w:val="R27.%1"/>
      <w:lvlJc w:val="left"/>
      <w:pPr>
        <w:ind w:left="1440" w:hanging="360"/>
      </w:pPr>
      <w:rPr>
        <w:rFonts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4F675812"/>
    <w:multiLevelType w:val="hybridMultilevel"/>
    <w:tmpl w:val="A3185256"/>
    <w:lvl w:ilvl="0" w:tplc="F72CE6A4">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01E4C43"/>
    <w:multiLevelType w:val="multilevel"/>
    <w:tmpl w:val="0F92B590"/>
    <w:styleLink w:val="Style86"/>
    <w:lvl w:ilvl="0">
      <w:start w:val="2"/>
      <w:numFmt w:val="decimal"/>
      <w:lvlText w:val="V%1"/>
      <w:lvlJc w:val="center"/>
      <w:pPr>
        <w:ind w:left="360" w:hanging="72"/>
      </w:pPr>
      <w:rPr>
        <w:rFonts w:hint="default"/>
      </w:rPr>
    </w:lvl>
    <w:lvl w:ilvl="1">
      <w:start w:val="1"/>
      <w:numFmt w:val="decimal"/>
      <w:lvlText w:val="X%1.%2"/>
      <w:lvlJc w:val="left"/>
      <w:pPr>
        <w:ind w:left="1080" w:hanging="360"/>
      </w:pPr>
      <w:rPr>
        <w:rFonts w:hint="default"/>
        <w:b w:val="0"/>
        <w:bCs w:val="0"/>
      </w:rPr>
    </w:lvl>
    <w:lvl w:ilvl="2">
      <w:start w:val="1"/>
      <w:numFmt w:val="decimal"/>
      <w:lvlText w:val="X%1.%2.%3"/>
      <w:lvlJc w:val="right"/>
      <w:pPr>
        <w:ind w:left="1031"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52845AF2"/>
    <w:multiLevelType w:val="multilevel"/>
    <w:tmpl w:val="0F92B590"/>
    <w:styleLink w:val="Style82"/>
    <w:lvl w:ilvl="0">
      <w:start w:val="2"/>
      <w:numFmt w:val="decimal"/>
      <w:lvlText w:val="V%1"/>
      <w:lvlJc w:val="center"/>
      <w:pPr>
        <w:ind w:left="360" w:hanging="72"/>
      </w:pPr>
      <w:rPr>
        <w:rFonts w:hint="default"/>
      </w:rPr>
    </w:lvl>
    <w:lvl w:ilvl="1">
      <w:start w:val="1"/>
      <w:numFmt w:val="decimal"/>
      <w:lvlText w:val="X%1.%2"/>
      <w:lvlJc w:val="left"/>
      <w:pPr>
        <w:ind w:left="1080" w:hanging="360"/>
      </w:pPr>
      <w:rPr>
        <w:rFonts w:hint="default"/>
        <w:b w:val="0"/>
        <w:bCs w:val="0"/>
      </w:rPr>
    </w:lvl>
    <w:lvl w:ilvl="2">
      <w:start w:val="1"/>
      <w:numFmt w:val="decimal"/>
      <w:lvlText w:val="X%1.%2.%3"/>
      <w:lvlJc w:val="right"/>
      <w:pPr>
        <w:ind w:left="1031"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5BE06F7"/>
    <w:multiLevelType w:val="hybridMultilevel"/>
    <w:tmpl w:val="AA561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8B357E9"/>
    <w:multiLevelType w:val="multilevel"/>
    <w:tmpl w:val="0610146A"/>
    <w:styleLink w:val="Style83"/>
    <w:lvl w:ilvl="0">
      <w:start w:val="1"/>
      <w:numFmt w:val="upperLetter"/>
      <w:lvlText w:val="Section %1"/>
      <w:lvlJc w:val="left"/>
      <w:pPr>
        <w:ind w:left="0" w:firstLine="0"/>
      </w:pPr>
      <w:rPr>
        <w:rFonts w:hint="default"/>
        <w:b/>
        <w:bCs w:val="0"/>
      </w:rPr>
    </w:lvl>
    <w:lvl w:ilvl="1">
      <w:start w:val="1"/>
      <w:numFmt w:val="decimal"/>
      <w:suff w:val="space"/>
      <w:lvlText w:val="%1%2 -"/>
      <w:lvlJc w:val="center"/>
      <w:pPr>
        <w:ind w:left="3828" w:firstLine="0"/>
      </w:pPr>
      <w:rPr>
        <w:rFonts w:hint="default"/>
        <w:sz w:val="26"/>
        <w:szCs w:val="26"/>
      </w:rPr>
    </w:lvl>
    <w:lvl w:ilvl="2">
      <w:start w:val="1"/>
      <w:numFmt w:val="decimal"/>
      <w:lvlText w:val="%1%2.%3"/>
      <w:lvlJc w:val="left"/>
      <w:pPr>
        <w:ind w:left="1134" w:hanging="1134"/>
      </w:pPr>
      <w:rPr>
        <w:rFonts w:hint="default"/>
        <w:i w:val="0"/>
        <w:iCs w:val="0"/>
        <w:strike w:val="0"/>
      </w:rPr>
    </w:lvl>
    <w:lvl w:ilvl="3">
      <w:start w:val="1"/>
      <w:numFmt w:val="decimal"/>
      <w:lvlText w:val="%1%2.%3.%4"/>
      <w:lvlJc w:val="left"/>
      <w:pPr>
        <w:ind w:left="2268" w:hanging="1134"/>
      </w:pPr>
      <w:rPr>
        <w:rFonts w:hint="default"/>
      </w:rPr>
    </w:lvl>
    <w:lvl w:ilvl="4">
      <w:start w:val="1"/>
      <w:numFmt w:val="lowerLetter"/>
      <w:lvlText w:val="%1%2.%3.%4 (%5)"/>
      <w:lvlJc w:val="left"/>
      <w:pPr>
        <w:ind w:left="3402" w:hanging="1134"/>
      </w:pPr>
      <w:rPr>
        <w:rFonts w:hint="default"/>
      </w:rPr>
    </w:lvl>
    <w:lvl w:ilvl="5">
      <w:start w:val="1"/>
      <w:numFmt w:val="lowerRoman"/>
      <w:lvlText w:val="%1%2.%3.%4 (%5) (%6)"/>
      <w:lvlJc w:val="left"/>
      <w:pPr>
        <w:tabs>
          <w:tab w:val="num" w:pos="3402"/>
        </w:tabs>
        <w:ind w:left="5103"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9400C47"/>
    <w:multiLevelType w:val="hybridMultilevel"/>
    <w:tmpl w:val="67E087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A870390"/>
    <w:multiLevelType w:val="hybridMultilevel"/>
    <w:tmpl w:val="6770CFA8"/>
    <w:lvl w:ilvl="0" w:tplc="FFFFFFFF">
      <w:start w:val="1"/>
      <w:numFmt w:val="lowerLetter"/>
      <w:pStyle w:val="Style13"/>
      <w:lvlText w:val="%1)"/>
      <w:lvlJc w:val="left"/>
      <w:pPr>
        <w:ind w:left="1713" w:hanging="360"/>
      </w:pPr>
      <w:rPr>
        <w:rFonts w:hint="default"/>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43" w15:restartNumberingAfterBreak="0">
    <w:nsid w:val="721A1DB6"/>
    <w:multiLevelType w:val="multilevel"/>
    <w:tmpl w:val="9F088618"/>
    <w:lvl w:ilvl="0">
      <w:start w:val="1"/>
      <w:numFmt w:val="none"/>
      <w:pStyle w:val="AnnexHeading1"/>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3A30A9D"/>
    <w:multiLevelType w:val="hybridMultilevel"/>
    <w:tmpl w:val="592080AE"/>
    <w:lvl w:ilvl="0" w:tplc="1F0C55E8">
      <w:start w:val="1"/>
      <w:numFmt w:val="decimal"/>
      <w:pStyle w:val="Style546"/>
      <w:lvlText w:val="R17.%1"/>
      <w:lvlJc w:val="left"/>
      <w:pPr>
        <w:ind w:left="1440" w:hanging="360"/>
      </w:pPr>
      <w:rPr>
        <w:rFonts w:hint="default"/>
        <w:b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75F45D2B"/>
    <w:multiLevelType w:val="hybridMultilevel"/>
    <w:tmpl w:val="30B861A6"/>
    <w:lvl w:ilvl="0" w:tplc="527237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2678D7"/>
    <w:multiLevelType w:val="hybridMultilevel"/>
    <w:tmpl w:val="39AA796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B1C2778"/>
    <w:multiLevelType w:val="hybridMultilevel"/>
    <w:tmpl w:val="B8B21F9A"/>
    <w:lvl w:ilvl="0" w:tplc="42DC4E46">
      <w:start w:val="1"/>
      <w:numFmt w:val="decimal"/>
      <w:pStyle w:val="Heading7"/>
      <w:lvlText w:val="3.%1"/>
      <w:lvlJc w:val="left"/>
      <w:pPr>
        <w:ind w:left="720" w:hanging="360"/>
      </w:pPr>
      <w:rPr>
        <w:rFonts w:cs="Times New Roman" w:hint="default"/>
      </w:rPr>
    </w:lvl>
    <w:lvl w:ilvl="1" w:tplc="0C090017">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8" w15:restartNumberingAfterBreak="0">
    <w:nsid w:val="7C43749C"/>
    <w:multiLevelType w:val="hybridMultilevel"/>
    <w:tmpl w:val="6A885764"/>
    <w:lvl w:ilvl="0" w:tplc="E9F2911E">
      <w:start w:val="1"/>
      <w:numFmt w:val="lowerRoman"/>
      <w:pStyle w:val="Style70"/>
      <w:lvlText w:val="%1)"/>
      <w:lvlJc w:val="left"/>
      <w:pPr>
        <w:ind w:left="1995" w:hanging="720"/>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49" w15:restartNumberingAfterBreak="0">
    <w:nsid w:val="7C9E1A9C"/>
    <w:multiLevelType w:val="hybridMultilevel"/>
    <w:tmpl w:val="D1CAB0D8"/>
    <w:lvl w:ilvl="0" w:tplc="0C090017">
      <w:start w:val="1"/>
      <w:numFmt w:val="lowerLetter"/>
      <w:lvlText w:val="%1)"/>
      <w:lvlJc w:val="left"/>
      <w:pPr>
        <w:ind w:left="1800" w:hanging="360"/>
      </w:pPr>
      <w:rPr>
        <w:rFonts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E69EFED6">
      <w:start w:val="1"/>
      <w:numFmt w:val="decimal"/>
      <w:lvlText w:val="%4"/>
      <w:lvlJc w:val="left"/>
      <w:pPr>
        <w:ind w:left="3960" w:hanging="360"/>
      </w:pPr>
      <w:rPr>
        <w:rFonts w:hint="default"/>
      </w:rPr>
    </w:lvl>
    <w:lvl w:ilvl="4" w:tplc="0C090019">
      <w:start w:val="1"/>
      <w:numFmt w:val="lowerLetter"/>
      <w:lvlText w:val="%5."/>
      <w:lvlJc w:val="left"/>
      <w:pPr>
        <w:ind w:left="4680" w:hanging="360"/>
      </w:pPr>
      <w:rPr>
        <w:rFonts w:cs="Times New Roman"/>
      </w:rPr>
    </w:lvl>
    <w:lvl w:ilvl="5" w:tplc="F3E41448">
      <w:start w:val="11"/>
      <w:numFmt w:val="decimal"/>
      <w:lvlText w:val="%6."/>
      <w:lvlJc w:val="left"/>
      <w:pPr>
        <w:ind w:left="5580" w:hanging="360"/>
      </w:pPr>
      <w:rPr>
        <w:rFonts w:hint="default"/>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num w:numId="1" w16cid:durableId="350035197">
    <w:abstractNumId w:val="40"/>
  </w:num>
  <w:num w:numId="2" w16cid:durableId="151259159">
    <w:abstractNumId w:val="47"/>
  </w:num>
  <w:num w:numId="3" w16cid:durableId="1356078836">
    <w:abstractNumId w:val="12"/>
  </w:num>
  <w:num w:numId="4" w16cid:durableId="1954091816">
    <w:abstractNumId w:val="2"/>
  </w:num>
  <w:num w:numId="5" w16cid:durableId="557547357">
    <w:abstractNumId w:val="19"/>
  </w:num>
  <w:num w:numId="6" w16cid:durableId="458382697">
    <w:abstractNumId w:val="43"/>
  </w:num>
  <w:num w:numId="7" w16cid:durableId="1138571785">
    <w:abstractNumId w:val="24"/>
  </w:num>
  <w:num w:numId="8" w16cid:durableId="2079861998">
    <w:abstractNumId w:val="33"/>
    <w:lvlOverride w:ilvl="0">
      <w:lvl w:ilvl="0">
        <w:start w:val="1"/>
        <w:numFmt w:val="decimal"/>
        <w:pStyle w:val="Style7"/>
        <w:lvlText w:val="%1."/>
        <w:lvlJc w:val="left"/>
        <w:pPr>
          <w:ind w:left="1400" w:hanging="360"/>
        </w:pPr>
        <w:rPr>
          <w:rFonts w:ascii="Calibri" w:hAnsi="Calibri" w:hint="default"/>
          <w:b/>
          <w:i w:val="0"/>
          <w:color w:val="000000" w:themeColor="text1"/>
          <w:sz w:val="20"/>
        </w:rPr>
      </w:lvl>
    </w:lvlOverride>
    <w:lvlOverride w:ilvl="1">
      <w:lvl w:ilvl="1">
        <w:start w:val="1"/>
        <w:numFmt w:val="decimal"/>
        <w:lvlText w:val="%1.%2"/>
        <w:lvlJc w:val="left"/>
        <w:pPr>
          <w:ind w:left="2120" w:hanging="360"/>
        </w:pPr>
        <w:rPr>
          <w:rFonts w:hint="default"/>
        </w:rPr>
      </w:lvl>
    </w:lvlOverride>
    <w:lvlOverride w:ilvl="2">
      <w:lvl w:ilvl="2">
        <w:start w:val="1"/>
        <w:numFmt w:val="lowerRoman"/>
        <w:lvlText w:val="%3."/>
        <w:lvlJc w:val="right"/>
        <w:pPr>
          <w:ind w:left="2840" w:hanging="180"/>
        </w:pPr>
        <w:rPr>
          <w:rFonts w:hint="default"/>
        </w:rPr>
      </w:lvl>
    </w:lvlOverride>
    <w:lvlOverride w:ilvl="3">
      <w:lvl w:ilvl="3">
        <w:start w:val="1"/>
        <w:numFmt w:val="decimal"/>
        <w:lvlText w:val="%4."/>
        <w:lvlJc w:val="left"/>
        <w:pPr>
          <w:ind w:left="3560" w:hanging="360"/>
        </w:pPr>
        <w:rPr>
          <w:rFonts w:hint="default"/>
        </w:rPr>
      </w:lvl>
    </w:lvlOverride>
    <w:lvlOverride w:ilvl="4">
      <w:lvl w:ilvl="4">
        <w:start w:val="1"/>
        <w:numFmt w:val="lowerLetter"/>
        <w:lvlText w:val="%5."/>
        <w:lvlJc w:val="left"/>
        <w:pPr>
          <w:ind w:left="4280" w:hanging="360"/>
        </w:pPr>
        <w:rPr>
          <w:rFonts w:hint="default"/>
        </w:rPr>
      </w:lvl>
    </w:lvlOverride>
    <w:lvlOverride w:ilvl="5">
      <w:lvl w:ilvl="5">
        <w:start w:val="1"/>
        <w:numFmt w:val="lowerRoman"/>
        <w:lvlText w:val="%6."/>
        <w:lvlJc w:val="right"/>
        <w:pPr>
          <w:ind w:left="5000" w:hanging="180"/>
        </w:pPr>
        <w:rPr>
          <w:rFonts w:hint="default"/>
        </w:rPr>
      </w:lvl>
    </w:lvlOverride>
    <w:lvlOverride w:ilvl="6">
      <w:lvl w:ilvl="6">
        <w:start w:val="1"/>
        <w:numFmt w:val="decimal"/>
        <w:lvlText w:val="%7."/>
        <w:lvlJc w:val="left"/>
        <w:pPr>
          <w:ind w:left="5720" w:hanging="360"/>
        </w:pPr>
        <w:rPr>
          <w:rFonts w:hint="default"/>
        </w:rPr>
      </w:lvl>
    </w:lvlOverride>
    <w:lvlOverride w:ilvl="7">
      <w:lvl w:ilvl="7">
        <w:start w:val="1"/>
        <w:numFmt w:val="lowerLetter"/>
        <w:lvlText w:val="%8."/>
        <w:lvlJc w:val="left"/>
        <w:pPr>
          <w:ind w:left="6440" w:hanging="360"/>
        </w:pPr>
        <w:rPr>
          <w:rFonts w:hint="default"/>
        </w:rPr>
      </w:lvl>
    </w:lvlOverride>
    <w:lvlOverride w:ilvl="8">
      <w:lvl w:ilvl="8">
        <w:start w:val="1"/>
        <w:numFmt w:val="lowerRoman"/>
        <w:lvlText w:val="%9."/>
        <w:lvlJc w:val="right"/>
        <w:pPr>
          <w:ind w:left="7160" w:hanging="180"/>
        </w:pPr>
        <w:rPr>
          <w:rFonts w:hint="default"/>
        </w:rPr>
      </w:lvl>
    </w:lvlOverride>
  </w:num>
  <w:num w:numId="9" w16cid:durableId="2048796235">
    <w:abstractNumId w:val="0"/>
  </w:num>
  <w:num w:numId="10" w16cid:durableId="1530679480">
    <w:abstractNumId w:val="16"/>
  </w:num>
  <w:num w:numId="11" w16cid:durableId="1723944713">
    <w:abstractNumId w:val="8"/>
  </w:num>
  <w:num w:numId="12" w16cid:durableId="1462380920">
    <w:abstractNumId w:val="42"/>
  </w:num>
  <w:num w:numId="13" w16cid:durableId="1170633815">
    <w:abstractNumId w:val="21"/>
  </w:num>
  <w:num w:numId="14" w16cid:durableId="335232820">
    <w:abstractNumId w:val="48"/>
  </w:num>
  <w:num w:numId="15" w16cid:durableId="546138570">
    <w:abstractNumId w:val="49"/>
  </w:num>
  <w:num w:numId="16" w16cid:durableId="1473058671">
    <w:abstractNumId w:val="33"/>
    <w:lvlOverride w:ilvl="0">
      <w:startOverride w:val="18"/>
      <w:lvl w:ilvl="0">
        <w:start w:val="18"/>
        <w:numFmt w:val="decimal"/>
        <w:pStyle w:val="Style7"/>
        <w:lvlText w:val="%1."/>
        <w:lvlJc w:val="left"/>
        <w:pPr>
          <w:ind w:left="1400" w:hanging="360"/>
        </w:pPr>
        <w:rPr>
          <w:rFonts w:ascii="Calibri" w:hAnsi="Calibri" w:hint="default"/>
          <w:b/>
          <w:i w:val="0"/>
          <w:color w:val="000000" w:themeColor="text1"/>
          <w:sz w:val="20"/>
        </w:rPr>
      </w:lvl>
    </w:lvlOverride>
    <w:lvlOverride w:ilvl="1">
      <w:startOverride w:val="1"/>
      <w:lvl w:ilvl="1">
        <w:start w:val="1"/>
        <w:numFmt w:val="decimal"/>
        <w:lvlText w:val="%1.%2"/>
        <w:lvlJc w:val="left"/>
        <w:pPr>
          <w:ind w:left="2120" w:hanging="360"/>
        </w:pPr>
        <w:rPr>
          <w:rFonts w:hint="default"/>
        </w:rPr>
      </w:lvl>
    </w:lvlOverride>
    <w:lvlOverride w:ilvl="2">
      <w:startOverride w:val="1"/>
      <w:lvl w:ilvl="2">
        <w:start w:val="1"/>
        <w:numFmt w:val="lowerRoman"/>
        <w:lvlText w:val="%3."/>
        <w:lvlJc w:val="right"/>
        <w:pPr>
          <w:ind w:left="2840" w:hanging="180"/>
        </w:pPr>
        <w:rPr>
          <w:rFonts w:hint="default"/>
        </w:rPr>
      </w:lvl>
    </w:lvlOverride>
    <w:lvlOverride w:ilvl="3">
      <w:startOverride w:val="1"/>
      <w:lvl w:ilvl="3">
        <w:start w:val="1"/>
        <w:numFmt w:val="decimal"/>
        <w:lvlText w:val="%4."/>
        <w:lvlJc w:val="left"/>
        <w:pPr>
          <w:ind w:left="3560" w:hanging="360"/>
        </w:pPr>
        <w:rPr>
          <w:rFonts w:hint="default"/>
        </w:rPr>
      </w:lvl>
    </w:lvlOverride>
    <w:lvlOverride w:ilvl="4">
      <w:startOverride w:val="1"/>
      <w:lvl w:ilvl="4">
        <w:start w:val="1"/>
        <w:numFmt w:val="lowerLetter"/>
        <w:lvlText w:val="%5."/>
        <w:lvlJc w:val="left"/>
        <w:pPr>
          <w:ind w:left="4280" w:hanging="360"/>
        </w:pPr>
        <w:rPr>
          <w:rFonts w:hint="default"/>
        </w:rPr>
      </w:lvl>
    </w:lvlOverride>
    <w:lvlOverride w:ilvl="5">
      <w:startOverride w:val="1"/>
      <w:lvl w:ilvl="5">
        <w:start w:val="1"/>
        <w:numFmt w:val="lowerRoman"/>
        <w:lvlText w:val="%6."/>
        <w:lvlJc w:val="right"/>
        <w:pPr>
          <w:ind w:left="5000" w:hanging="180"/>
        </w:pPr>
        <w:rPr>
          <w:rFonts w:hint="default"/>
        </w:rPr>
      </w:lvl>
    </w:lvlOverride>
    <w:lvlOverride w:ilvl="6">
      <w:startOverride w:val="1"/>
      <w:lvl w:ilvl="6">
        <w:start w:val="1"/>
        <w:numFmt w:val="decimal"/>
        <w:lvlText w:val="%7."/>
        <w:lvlJc w:val="left"/>
        <w:pPr>
          <w:ind w:left="5720" w:hanging="360"/>
        </w:pPr>
        <w:rPr>
          <w:rFonts w:hint="default"/>
        </w:rPr>
      </w:lvl>
    </w:lvlOverride>
    <w:lvlOverride w:ilvl="7">
      <w:startOverride w:val="1"/>
      <w:lvl w:ilvl="7">
        <w:start w:val="1"/>
        <w:numFmt w:val="lowerLetter"/>
        <w:lvlText w:val="%8."/>
        <w:lvlJc w:val="left"/>
        <w:pPr>
          <w:ind w:left="6440" w:hanging="360"/>
        </w:pPr>
        <w:rPr>
          <w:rFonts w:hint="default"/>
        </w:rPr>
      </w:lvl>
    </w:lvlOverride>
    <w:lvlOverride w:ilvl="8">
      <w:startOverride w:val="1"/>
      <w:lvl w:ilvl="8">
        <w:start w:val="1"/>
        <w:numFmt w:val="lowerRoman"/>
        <w:lvlText w:val="%9."/>
        <w:lvlJc w:val="right"/>
        <w:pPr>
          <w:ind w:left="7160" w:hanging="180"/>
        </w:pPr>
        <w:rPr>
          <w:rFonts w:hint="default"/>
        </w:rPr>
      </w:lvl>
    </w:lvlOverride>
  </w:num>
  <w:num w:numId="17" w16cid:durableId="1396589503">
    <w:abstractNumId w:val="44"/>
  </w:num>
  <w:num w:numId="18" w16cid:durableId="1469472986">
    <w:abstractNumId w:val="4"/>
  </w:num>
  <w:num w:numId="19" w16cid:durableId="1390228281">
    <w:abstractNumId w:val="35"/>
  </w:num>
  <w:num w:numId="20" w16cid:durableId="1131706494">
    <w:abstractNumId w:val="29"/>
  </w:num>
  <w:num w:numId="21" w16cid:durableId="2033333144">
    <w:abstractNumId w:val="15"/>
  </w:num>
  <w:num w:numId="22" w16cid:durableId="1031615365">
    <w:abstractNumId w:val="9"/>
  </w:num>
  <w:num w:numId="23" w16cid:durableId="2030830406">
    <w:abstractNumId w:val="33"/>
    <w:lvlOverride w:ilvl="0">
      <w:startOverride w:val="1"/>
      <w:lvl w:ilvl="0">
        <w:start w:val="1"/>
        <w:numFmt w:val="decimal"/>
        <w:pStyle w:val="Style7"/>
        <w:lvlText w:val="%1."/>
        <w:lvlJc w:val="left"/>
        <w:pPr>
          <w:ind w:left="1400" w:hanging="360"/>
        </w:pPr>
        <w:rPr>
          <w:rFonts w:ascii="Calibri" w:hAnsi="Calibri" w:hint="default"/>
          <w:b/>
          <w:i w:val="0"/>
          <w:color w:val="000000" w:themeColor="text1"/>
          <w:sz w:val="20"/>
        </w:rPr>
      </w:lvl>
    </w:lvlOverride>
    <w:lvlOverride w:ilvl="1">
      <w:startOverride w:val="1"/>
      <w:lvl w:ilvl="1">
        <w:start w:val="1"/>
        <w:numFmt w:val="decimal"/>
        <w:lvlText w:val="%1.%2"/>
        <w:lvlJc w:val="left"/>
        <w:pPr>
          <w:ind w:left="2120" w:hanging="360"/>
        </w:pPr>
        <w:rPr>
          <w:rFonts w:hint="default"/>
        </w:rPr>
      </w:lvl>
    </w:lvlOverride>
    <w:lvlOverride w:ilvl="2">
      <w:startOverride w:val="1"/>
      <w:lvl w:ilvl="2">
        <w:start w:val="1"/>
        <w:numFmt w:val="lowerRoman"/>
        <w:lvlText w:val="%3."/>
        <w:lvlJc w:val="right"/>
        <w:pPr>
          <w:ind w:left="2840" w:hanging="180"/>
        </w:pPr>
        <w:rPr>
          <w:rFonts w:hint="default"/>
        </w:rPr>
      </w:lvl>
    </w:lvlOverride>
    <w:lvlOverride w:ilvl="3">
      <w:startOverride w:val="6"/>
      <w:lvl w:ilvl="3">
        <w:start w:val="6"/>
        <w:numFmt w:val="decimal"/>
        <w:lvlText w:val="%4."/>
        <w:lvlJc w:val="left"/>
        <w:pPr>
          <w:ind w:left="3560" w:hanging="360"/>
        </w:pPr>
        <w:rPr>
          <w:rFonts w:hint="default"/>
        </w:rPr>
      </w:lvl>
    </w:lvlOverride>
    <w:lvlOverride w:ilvl="4">
      <w:startOverride w:val="1"/>
      <w:lvl w:ilvl="4">
        <w:start w:val="1"/>
        <w:numFmt w:val="lowerLetter"/>
        <w:lvlText w:val="%5."/>
        <w:lvlJc w:val="left"/>
        <w:pPr>
          <w:ind w:left="4280" w:hanging="360"/>
        </w:pPr>
        <w:rPr>
          <w:rFonts w:hint="default"/>
        </w:rPr>
      </w:lvl>
    </w:lvlOverride>
    <w:lvlOverride w:ilvl="5">
      <w:startOverride w:val="1"/>
      <w:lvl w:ilvl="5">
        <w:start w:val="1"/>
        <w:numFmt w:val="lowerRoman"/>
        <w:lvlText w:val="%6."/>
        <w:lvlJc w:val="right"/>
        <w:pPr>
          <w:ind w:left="5000" w:hanging="180"/>
        </w:pPr>
        <w:rPr>
          <w:rFonts w:hint="default"/>
        </w:rPr>
      </w:lvl>
    </w:lvlOverride>
    <w:lvlOverride w:ilvl="6">
      <w:startOverride w:val="1"/>
      <w:lvl w:ilvl="6">
        <w:start w:val="1"/>
        <w:numFmt w:val="decimal"/>
        <w:lvlText w:val="%7."/>
        <w:lvlJc w:val="left"/>
        <w:pPr>
          <w:ind w:left="5720" w:hanging="360"/>
        </w:pPr>
        <w:rPr>
          <w:rFonts w:hint="default"/>
        </w:rPr>
      </w:lvl>
    </w:lvlOverride>
    <w:lvlOverride w:ilvl="7">
      <w:startOverride w:val="1"/>
      <w:lvl w:ilvl="7">
        <w:start w:val="1"/>
        <w:numFmt w:val="lowerLetter"/>
        <w:lvlText w:val="%8."/>
        <w:lvlJc w:val="left"/>
        <w:pPr>
          <w:ind w:left="6440" w:hanging="360"/>
        </w:pPr>
        <w:rPr>
          <w:rFonts w:hint="default"/>
        </w:rPr>
      </w:lvl>
    </w:lvlOverride>
    <w:lvlOverride w:ilvl="8">
      <w:startOverride w:val="1"/>
      <w:lvl w:ilvl="8">
        <w:start w:val="1"/>
        <w:numFmt w:val="lowerRoman"/>
        <w:lvlText w:val="%9."/>
        <w:lvlJc w:val="right"/>
        <w:pPr>
          <w:ind w:left="7160" w:hanging="180"/>
        </w:pPr>
        <w:rPr>
          <w:rFonts w:hint="default"/>
        </w:rPr>
      </w:lvl>
    </w:lvlOverride>
  </w:num>
  <w:num w:numId="24" w16cid:durableId="665012952">
    <w:abstractNumId w:val="46"/>
  </w:num>
  <w:num w:numId="25" w16cid:durableId="1727677559">
    <w:abstractNumId w:val="34"/>
  </w:num>
  <w:num w:numId="26" w16cid:durableId="291638063">
    <w:abstractNumId w:val="26"/>
  </w:num>
  <w:num w:numId="27" w16cid:durableId="626594688">
    <w:abstractNumId w:val="10"/>
  </w:num>
  <w:num w:numId="28" w16cid:durableId="609244684">
    <w:abstractNumId w:val="38"/>
  </w:num>
  <w:num w:numId="29" w16cid:durableId="1990940276">
    <w:abstractNumId w:val="23"/>
  </w:num>
  <w:num w:numId="30" w16cid:durableId="1100488269">
    <w:abstractNumId w:val="37"/>
  </w:num>
  <w:num w:numId="31" w16cid:durableId="1667434427">
    <w:abstractNumId w:val="7"/>
  </w:num>
  <w:num w:numId="32" w16cid:durableId="1207987728">
    <w:abstractNumId w:val="27"/>
  </w:num>
  <w:num w:numId="33" w16cid:durableId="608699580">
    <w:abstractNumId w:val="39"/>
  </w:num>
  <w:num w:numId="34" w16cid:durableId="1653220839">
    <w:abstractNumId w:val="45"/>
  </w:num>
  <w:num w:numId="35" w16cid:durableId="1035354810">
    <w:abstractNumId w:val="5"/>
  </w:num>
  <w:num w:numId="36" w16cid:durableId="621771608">
    <w:abstractNumId w:val="13"/>
  </w:num>
  <w:num w:numId="37" w16cid:durableId="699818504">
    <w:abstractNumId w:val="14"/>
  </w:num>
  <w:num w:numId="38" w16cid:durableId="598871572">
    <w:abstractNumId w:val="30"/>
  </w:num>
  <w:num w:numId="39" w16cid:durableId="1389919205">
    <w:abstractNumId w:val="22"/>
  </w:num>
  <w:num w:numId="40" w16cid:durableId="1344358880">
    <w:abstractNumId w:val="28"/>
  </w:num>
  <w:num w:numId="41" w16cid:durableId="1518424148">
    <w:abstractNumId w:val="17"/>
  </w:num>
  <w:num w:numId="42" w16cid:durableId="9688992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56873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739466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1364172">
    <w:abstractNumId w:val="25"/>
  </w:num>
  <w:num w:numId="46" w16cid:durableId="1571572056">
    <w:abstractNumId w:val="6"/>
  </w:num>
  <w:num w:numId="47" w16cid:durableId="474108178">
    <w:abstractNumId w:val="41"/>
  </w:num>
  <w:num w:numId="48" w16cid:durableId="1758400346">
    <w:abstractNumId w:val="23"/>
  </w:num>
  <w:num w:numId="49" w16cid:durableId="1604606537">
    <w:abstractNumId w:val="23"/>
  </w:num>
  <w:num w:numId="50" w16cid:durableId="1922179993">
    <w:abstractNumId w:val="23"/>
  </w:num>
  <w:num w:numId="51" w16cid:durableId="1321538981">
    <w:abstractNumId w:val="23"/>
  </w:num>
  <w:num w:numId="52" w16cid:durableId="1553036542">
    <w:abstractNumId w:val="23"/>
  </w:num>
  <w:num w:numId="53" w16cid:durableId="1327896516">
    <w:abstractNumId w:val="23"/>
  </w:num>
  <w:num w:numId="54" w16cid:durableId="1341007301">
    <w:abstractNumId w:val="23"/>
  </w:num>
  <w:num w:numId="55" w16cid:durableId="1044719483">
    <w:abstractNumId w:val="23"/>
  </w:num>
  <w:num w:numId="56" w16cid:durableId="1696806233">
    <w:abstractNumId w:val="23"/>
  </w:num>
  <w:num w:numId="57" w16cid:durableId="2000112232">
    <w:abstractNumId w:val="23"/>
  </w:num>
  <w:num w:numId="58" w16cid:durableId="797794451">
    <w:abstractNumId w:val="23"/>
  </w:num>
  <w:num w:numId="59" w16cid:durableId="7650326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69460845">
    <w:abstractNumId w:val="23"/>
  </w:num>
  <w:num w:numId="61" w16cid:durableId="1761901815">
    <w:abstractNumId w:val="23"/>
  </w:num>
  <w:num w:numId="62" w16cid:durableId="1137256504">
    <w:abstractNumId w:val="23"/>
  </w:num>
  <w:num w:numId="63" w16cid:durableId="705256233">
    <w:abstractNumId w:val="23"/>
  </w:num>
  <w:num w:numId="64" w16cid:durableId="227545212">
    <w:abstractNumId w:val="23"/>
  </w:num>
  <w:num w:numId="65" w16cid:durableId="128207822">
    <w:abstractNumId w:val="23"/>
  </w:num>
  <w:num w:numId="66" w16cid:durableId="40515851">
    <w:abstractNumId w:val="23"/>
  </w:num>
  <w:num w:numId="67" w16cid:durableId="1593010495">
    <w:abstractNumId w:val="23"/>
  </w:num>
  <w:num w:numId="68" w16cid:durableId="1519928632">
    <w:abstractNumId w:val="23"/>
  </w:num>
  <w:num w:numId="69" w16cid:durableId="529875714">
    <w:abstractNumId w:val="23"/>
  </w:num>
  <w:num w:numId="70" w16cid:durableId="149101015">
    <w:abstractNumId w:val="23"/>
  </w:num>
  <w:num w:numId="71" w16cid:durableId="1752193538">
    <w:abstractNumId w:val="23"/>
  </w:num>
  <w:num w:numId="72" w16cid:durableId="16340173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67098221">
    <w:abstractNumId w:val="23"/>
  </w:num>
  <w:num w:numId="74" w16cid:durableId="2129810276">
    <w:abstractNumId w:val="36"/>
  </w:num>
  <w:num w:numId="75" w16cid:durableId="1663317416">
    <w:abstractNumId w:val="11"/>
  </w:num>
  <w:num w:numId="76" w16cid:durableId="1322923551">
    <w:abstractNumId w:val="23"/>
  </w:num>
  <w:num w:numId="77" w16cid:durableId="3678413">
    <w:abstractNumId w:val="23"/>
  </w:num>
  <w:num w:numId="78" w16cid:durableId="1105879943">
    <w:abstractNumId w:val="23"/>
  </w:num>
  <w:num w:numId="79" w16cid:durableId="747314364">
    <w:abstractNumId w:val="23"/>
  </w:num>
  <w:num w:numId="80" w16cid:durableId="1735279558">
    <w:abstractNumId w:val="23"/>
  </w:num>
  <w:num w:numId="81" w16cid:durableId="1253513348">
    <w:abstractNumId w:val="23"/>
  </w:num>
  <w:num w:numId="82" w16cid:durableId="349988495">
    <w:abstractNumId w:val="23"/>
  </w:num>
  <w:num w:numId="83" w16cid:durableId="1045300495">
    <w:abstractNumId w:val="23"/>
  </w:num>
  <w:num w:numId="84" w16cid:durableId="731005197">
    <w:abstractNumId w:val="23"/>
  </w:num>
  <w:num w:numId="85" w16cid:durableId="792553862">
    <w:abstractNumId w:val="23"/>
  </w:num>
  <w:num w:numId="86" w16cid:durableId="280694674">
    <w:abstractNumId w:val="23"/>
  </w:num>
  <w:num w:numId="87" w16cid:durableId="284972915">
    <w:abstractNumId w:val="23"/>
  </w:num>
  <w:num w:numId="88" w16cid:durableId="1974093740">
    <w:abstractNumId w:val="23"/>
  </w:num>
  <w:num w:numId="89" w16cid:durableId="647905038">
    <w:abstractNumId w:val="23"/>
  </w:num>
  <w:num w:numId="90" w16cid:durableId="1807309513">
    <w:abstractNumId w:val="23"/>
  </w:num>
  <w:num w:numId="91" w16cid:durableId="698363019">
    <w:abstractNumId w:val="23"/>
  </w:num>
  <w:num w:numId="92" w16cid:durableId="842281149">
    <w:abstractNumId w:val="23"/>
  </w:num>
  <w:num w:numId="93" w16cid:durableId="981665280">
    <w:abstractNumId w:val="23"/>
  </w:num>
  <w:num w:numId="94" w16cid:durableId="1418599517">
    <w:abstractNumId w:val="23"/>
  </w:num>
  <w:num w:numId="95" w16cid:durableId="50617622">
    <w:abstractNumId w:val="23"/>
  </w:num>
  <w:num w:numId="96" w16cid:durableId="2100446758">
    <w:abstractNumId w:val="23"/>
  </w:num>
  <w:num w:numId="97" w16cid:durableId="1287009397">
    <w:abstractNumId w:val="23"/>
  </w:num>
  <w:num w:numId="98" w16cid:durableId="1991667930">
    <w:abstractNumId w:val="23"/>
  </w:num>
  <w:num w:numId="99" w16cid:durableId="114950570">
    <w:abstractNumId w:val="23"/>
  </w:num>
  <w:num w:numId="100" w16cid:durableId="1552375639">
    <w:abstractNumId w:val="23"/>
  </w:num>
  <w:num w:numId="101" w16cid:durableId="357390473">
    <w:abstractNumId w:val="23"/>
  </w:num>
  <w:num w:numId="102" w16cid:durableId="1002977230">
    <w:abstractNumId w:val="23"/>
  </w:num>
  <w:num w:numId="103" w16cid:durableId="391931788">
    <w:abstractNumId w:val="23"/>
  </w:num>
  <w:num w:numId="104" w16cid:durableId="1823083686">
    <w:abstractNumId w:val="23"/>
  </w:num>
  <w:num w:numId="105" w16cid:durableId="116149092">
    <w:abstractNumId w:val="23"/>
  </w:num>
  <w:num w:numId="106" w16cid:durableId="1504928890">
    <w:abstractNumId w:val="23"/>
  </w:num>
  <w:num w:numId="107" w16cid:durableId="2089643547">
    <w:abstractNumId w:val="23"/>
  </w:num>
  <w:num w:numId="108" w16cid:durableId="782924927">
    <w:abstractNumId w:val="23"/>
  </w:num>
  <w:num w:numId="109" w16cid:durableId="1155683268">
    <w:abstractNumId w:val="23"/>
  </w:num>
  <w:num w:numId="110" w16cid:durableId="748772287">
    <w:abstractNumId w:val="23"/>
  </w:num>
  <w:num w:numId="111" w16cid:durableId="964237018">
    <w:abstractNumId w:val="23"/>
  </w:num>
  <w:num w:numId="112" w16cid:durableId="246769120">
    <w:abstractNumId w:val="23"/>
  </w:num>
  <w:num w:numId="113" w16cid:durableId="763303464">
    <w:abstractNumId w:val="23"/>
  </w:num>
  <w:num w:numId="114" w16cid:durableId="469177002">
    <w:abstractNumId w:val="23"/>
  </w:num>
  <w:num w:numId="115" w16cid:durableId="210533004">
    <w:abstractNumId w:val="23"/>
  </w:num>
  <w:num w:numId="116" w16cid:durableId="1297292262">
    <w:abstractNumId w:val="23"/>
  </w:num>
  <w:num w:numId="117" w16cid:durableId="586115761">
    <w:abstractNumId w:val="32"/>
  </w:num>
  <w:num w:numId="118" w16cid:durableId="1505322388">
    <w:abstractNumId w:val="18"/>
  </w:num>
  <w:num w:numId="119" w16cid:durableId="175265195">
    <w:abstractNumId w:val="31"/>
  </w:num>
  <w:num w:numId="120" w16cid:durableId="12644602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EB"/>
    <w:rsid w:val="00000004"/>
    <w:rsid w:val="0000050C"/>
    <w:rsid w:val="00001293"/>
    <w:rsid w:val="00001743"/>
    <w:rsid w:val="00001768"/>
    <w:rsid w:val="000019B6"/>
    <w:rsid w:val="000029CB"/>
    <w:rsid w:val="00002E03"/>
    <w:rsid w:val="00003988"/>
    <w:rsid w:val="00004A38"/>
    <w:rsid w:val="000052F8"/>
    <w:rsid w:val="000058D6"/>
    <w:rsid w:val="000058EF"/>
    <w:rsid w:val="00005BB0"/>
    <w:rsid w:val="0000625A"/>
    <w:rsid w:val="00006267"/>
    <w:rsid w:val="00006453"/>
    <w:rsid w:val="00007575"/>
    <w:rsid w:val="000108E9"/>
    <w:rsid w:val="0001131A"/>
    <w:rsid w:val="00011864"/>
    <w:rsid w:val="0001192E"/>
    <w:rsid w:val="00011CA0"/>
    <w:rsid w:val="00012391"/>
    <w:rsid w:val="0001360D"/>
    <w:rsid w:val="00014037"/>
    <w:rsid w:val="00014757"/>
    <w:rsid w:val="00015B3B"/>
    <w:rsid w:val="00015D81"/>
    <w:rsid w:val="00017002"/>
    <w:rsid w:val="000174A7"/>
    <w:rsid w:val="00017540"/>
    <w:rsid w:val="00017C3C"/>
    <w:rsid w:val="00020BFE"/>
    <w:rsid w:val="00021651"/>
    <w:rsid w:val="0002185B"/>
    <w:rsid w:val="00021B92"/>
    <w:rsid w:val="00021C8B"/>
    <w:rsid w:val="000221A9"/>
    <w:rsid w:val="00022523"/>
    <w:rsid w:val="00022FCB"/>
    <w:rsid w:val="00023074"/>
    <w:rsid w:val="000239D4"/>
    <w:rsid w:val="000239E9"/>
    <w:rsid w:val="000247F9"/>
    <w:rsid w:val="00024B73"/>
    <w:rsid w:val="00026052"/>
    <w:rsid w:val="000262ED"/>
    <w:rsid w:val="00026420"/>
    <w:rsid w:val="000265DD"/>
    <w:rsid w:val="00026879"/>
    <w:rsid w:val="00026DE8"/>
    <w:rsid w:val="00026DFB"/>
    <w:rsid w:val="0002723B"/>
    <w:rsid w:val="00027360"/>
    <w:rsid w:val="0002753A"/>
    <w:rsid w:val="00027BFE"/>
    <w:rsid w:val="00027D76"/>
    <w:rsid w:val="00027DDE"/>
    <w:rsid w:val="00027F8F"/>
    <w:rsid w:val="000301F7"/>
    <w:rsid w:val="00031733"/>
    <w:rsid w:val="0003201F"/>
    <w:rsid w:val="000324B2"/>
    <w:rsid w:val="0003254D"/>
    <w:rsid w:val="0003326A"/>
    <w:rsid w:val="00033CC4"/>
    <w:rsid w:val="00033CC6"/>
    <w:rsid w:val="0003495F"/>
    <w:rsid w:val="00034B12"/>
    <w:rsid w:val="00034C39"/>
    <w:rsid w:val="00035077"/>
    <w:rsid w:val="000358E6"/>
    <w:rsid w:val="00035A32"/>
    <w:rsid w:val="00037148"/>
    <w:rsid w:val="000372F4"/>
    <w:rsid w:val="000375D0"/>
    <w:rsid w:val="00037736"/>
    <w:rsid w:val="0003798A"/>
    <w:rsid w:val="00037A7A"/>
    <w:rsid w:val="0004063F"/>
    <w:rsid w:val="000407BC"/>
    <w:rsid w:val="00040F36"/>
    <w:rsid w:val="000415F7"/>
    <w:rsid w:val="00041F41"/>
    <w:rsid w:val="00042544"/>
    <w:rsid w:val="000425DA"/>
    <w:rsid w:val="000428FA"/>
    <w:rsid w:val="00043385"/>
    <w:rsid w:val="00043532"/>
    <w:rsid w:val="00043896"/>
    <w:rsid w:val="0004394F"/>
    <w:rsid w:val="00043CF0"/>
    <w:rsid w:val="0004407E"/>
    <w:rsid w:val="00044797"/>
    <w:rsid w:val="000453AA"/>
    <w:rsid w:val="000461B1"/>
    <w:rsid w:val="00046631"/>
    <w:rsid w:val="00046677"/>
    <w:rsid w:val="00046ABE"/>
    <w:rsid w:val="00046C38"/>
    <w:rsid w:val="00046D19"/>
    <w:rsid w:val="00047DE2"/>
    <w:rsid w:val="000524F8"/>
    <w:rsid w:val="00052792"/>
    <w:rsid w:val="000538AB"/>
    <w:rsid w:val="00054729"/>
    <w:rsid w:val="000557FE"/>
    <w:rsid w:val="0005598F"/>
    <w:rsid w:val="00055D9E"/>
    <w:rsid w:val="0005658B"/>
    <w:rsid w:val="00057467"/>
    <w:rsid w:val="000574A9"/>
    <w:rsid w:val="000574B3"/>
    <w:rsid w:val="000615B7"/>
    <w:rsid w:val="00061E95"/>
    <w:rsid w:val="00061EE3"/>
    <w:rsid w:val="00063779"/>
    <w:rsid w:val="000644E1"/>
    <w:rsid w:val="000645FF"/>
    <w:rsid w:val="00064638"/>
    <w:rsid w:val="000646C4"/>
    <w:rsid w:val="00064F15"/>
    <w:rsid w:val="00065D78"/>
    <w:rsid w:val="000664B0"/>
    <w:rsid w:val="0006682C"/>
    <w:rsid w:val="00067C8A"/>
    <w:rsid w:val="00067F5A"/>
    <w:rsid w:val="00070297"/>
    <w:rsid w:val="00070AB4"/>
    <w:rsid w:val="00070F0D"/>
    <w:rsid w:val="0007152C"/>
    <w:rsid w:val="00071915"/>
    <w:rsid w:val="00071DAB"/>
    <w:rsid w:val="00072057"/>
    <w:rsid w:val="00072503"/>
    <w:rsid w:val="0007253E"/>
    <w:rsid w:val="00072B6F"/>
    <w:rsid w:val="00072EB8"/>
    <w:rsid w:val="00073007"/>
    <w:rsid w:val="00073E71"/>
    <w:rsid w:val="0007432A"/>
    <w:rsid w:val="000746F1"/>
    <w:rsid w:val="00074F73"/>
    <w:rsid w:val="000750DF"/>
    <w:rsid w:val="00075745"/>
    <w:rsid w:val="00076511"/>
    <w:rsid w:val="000766E5"/>
    <w:rsid w:val="00076C8B"/>
    <w:rsid w:val="000774D7"/>
    <w:rsid w:val="0007762D"/>
    <w:rsid w:val="0007765A"/>
    <w:rsid w:val="00077924"/>
    <w:rsid w:val="00077D61"/>
    <w:rsid w:val="000804FE"/>
    <w:rsid w:val="000805C2"/>
    <w:rsid w:val="000808FB"/>
    <w:rsid w:val="0008111B"/>
    <w:rsid w:val="0008158A"/>
    <w:rsid w:val="00082C9B"/>
    <w:rsid w:val="00083EAD"/>
    <w:rsid w:val="000841C8"/>
    <w:rsid w:val="00084B45"/>
    <w:rsid w:val="00084CB5"/>
    <w:rsid w:val="00085142"/>
    <w:rsid w:val="00085456"/>
    <w:rsid w:val="00085710"/>
    <w:rsid w:val="0008571C"/>
    <w:rsid w:val="000867A8"/>
    <w:rsid w:val="00086F18"/>
    <w:rsid w:val="00090903"/>
    <w:rsid w:val="00090B36"/>
    <w:rsid w:val="00090D3B"/>
    <w:rsid w:val="00091155"/>
    <w:rsid w:val="0009195D"/>
    <w:rsid w:val="00091AC9"/>
    <w:rsid w:val="00092211"/>
    <w:rsid w:val="000923C7"/>
    <w:rsid w:val="00092680"/>
    <w:rsid w:val="00093B93"/>
    <w:rsid w:val="00093D5F"/>
    <w:rsid w:val="00094360"/>
    <w:rsid w:val="00094402"/>
    <w:rsid w:val="0009611A"/>
    <w:rsid w:val="000961B0"/>
    <w:rsid w:val="0009665B"/>
    <w:rsid w:val="00096EA2"/>
    <w:rsid w:val="000970F0"/>
    <w:rsid w:val="0009713E"/>
    <w:rsid w:val="000977E8"/>
    <w:rsid w:val="00097F95"/>
    <w:rsid w:val="000A095E"/>
    <w:rsid w:val="000A0D33"/>
    <w:rsid w:val="000A117E"/>
    <w:rsid w:val="000A120F"/>
    <w:rsid w:val="000A1D13"/>
    <w:rsid w:val="000A2BDD"/>
    <w:rsid w:val="000A3E77"/>
    <w:rsid w:val="000A40C5"/>
    <w:rsid w:val="000A479A"/>
    <w:rsid w:val="000A58F2"/>
    <w:rsid w:val="000A5D16"/>
    <w:rsid w:val="000A6158"/>
    <w:rsid w:val="000A6E18"/>
    <w:rsid w:val="000A7739"/>
    <w:rsid w:val="000A797C"/>
    <w:rsid w:val="000B1426"/>
    <w:rsid w:val="000B1489"/>
    <w:rsid w:val="000B1CE5"/>
    <w:rsid w:val="000B2122"/>
    <w:rsid w:val="000B2351"/>
    <w:rsid w:val="000B2670"/>
    <w:rsid w:val="000B26AE"/>
    <w:rsid w:val="000B2AFB"/>
    <w:rsid w:val="000B31C2"/>
    <w:rsid w:val="000B392E"/>
    <w:rsid w:val="000B3D87"/>
    <w:rsid w:val="000B46AF"/>
    <w:rsid w:val="000B4BC1"/>
    <w:rsid w:val="000B4C01"/>
    <w:rsid w:val="000B5172"/>
    <w:rsid w:val="000B5E92"/>
    <w:rsid w:val="000B5F3A"/>
    <w:rsid w:val="000B6443"/>
    <w:rsid w:val="000B6A00"/>
    <w:rsid w:val="000B75E5"/>
    <w:rsid w:val="000C0C41"/>
    <w:rsid w:val="000C0F57"/>
    <w:rsid w:val="000C2615"/>
    <w:rsid w:val="000C2A79"/>
    <w:rsid w:val="000C2B48"/>
    <w:rsid w:val="000C372C"/>
    <w:rsid w:val="000C3EA6"/>
    <w:rsid w:val="000C45C4"/>
    <w:rsid w:val="000C537A"/>
    <w:rsid w:val="000C5535"/>
    <w:rsid w:val="000C5FAC"/>
    <w:rsid w:val="000C6023"/>
    <w:rsid w:val="000C6D14"/>
    <w:rsid w:val="000C6E25"/>
    <w:rsid w:val="000C7151"/>
    <w:rsid w:val="000C7A3F"/>
    <w:rsid w:val="000C7D77"/>
    <w:rsid w:val="000D0736"/>
    <w:rsid w:val="000D08D2"/>
    <w:rsid w:val="000D091B"/>
    <w:rsid w:val="000D0E63"/>
    <w:rsid w:val="000D1275"/>
    <w:rsid w:val="000D18F9"/>
    <w:rsid w:val="000D28EA"/>
    <w:rsid w:val="000D3A5C"/>
    <w:rsid w:val="000D3ECE"/>
    <w:rsid w:val="000D3FD2"/>
    <w:rsid w:val="000D5A4C"/>
    <w:rsid w:val="000D6957"/>
    <w:rsid w:val="000D7CB3"/>
    <w:rsid w:val="000E02D7"/>
    <w:rsid w:val="000E2E71"/>
    <w:rsid w:val="000E2FA5"/>
    <w:rsid w:val="000E382E"/>
    <w:rsid w:val="000E44DD"/>
    <w:rsid w:val="000E48F0"/>
    <w:rsid w:val="000E69EF"/>
    <w:rsid w:val="000E71B0"/>
    <w:rsid w:val="000E7271"/>
    <w:rsid w:val="000E796B"/>
    <w:rsid w:val="000E7F88"/>
    <w:rsid w:val="000F0382"/>
    <w:rsid w:val="000F1A58"/>
    <w:rsid w:val="000F236F"/>
    <w:rsid w:val="000F256C"/>
    <w:rsid w:val="000F33B3"/>
    <w:rsid w:val="000F46B8"/>
    <w:rsid w:val="000F4939"/>
    <w:rsid w:val="000F57B0"/>
    <w:rsid w:val="000F5CE1"/>
    <w:rsid w:val="000F6339"/>
    <w:rsid w:val="000F6708"/>
    <w:rsid w:val="000F6764"/>
    <w:rsid w:val="000F7377"/>
    <w:rsid w:val="000F7D4D"/>
    <w:rsid w:val="0010039B"/>
    <w:rsid w:val="001004D7"/>
    <w:rsid w:val="00100AB2"/>
    <w:rsid w:val="00100E76"/>
    <w:rsid w:val="00100F3A"/>
    <w:rsid w:val="0010107A"/>
    <w:rsid w:val="00101C00"/>
    <w:rsid w:val="00101DE6"/>
    <w:rsid w:val="001021ED"/>
    <w:rsid w:val="001024C8"/>
    <w:rsid w:val="00102F83"/>
    <w:rsid w:val="001030EB"/>
    <w:rsid w:val="00103CB6"/>
    <w:rsid w:val="00104271"/>
    <w:rsid w:val="00104A23"/>
    <w:rsid w:val="00104CFC"/>
    <w:rsid w:val="00106ECE"/>
    <w:rsid w:val="001072B9"/>
    <w:rsid w:val="0011014A"/>
    <w:rsid w:val="00110417"/>
    <w:rsid w:val="00110656"/>
    <w:rsid w:val="00110DB6"/>
    <w:rsid w:val="0011102B"/>
    <w:rsid w:val="001123E1"/>
    <w:rsid w:val="00112BB3"/>
    <w:rsid w:val="00112CA5"/>
    <w:rsid w:val="00112ED0"/>
    <w:rsid w:val="001139CA"/>
    <w:rsid w:val="00113C90"/>
    <w:rsid w:val="00114BFB"/>
    <w:rsid w:val="00115294"/>
    <w:rsid w:val="001160E6"/>
    <w:rsid w:val="00116551"/>
    <w:rsid w:val="00116C0C"/>
    <w:rsid w:val="00116E3E"/>
    <w:rsid w:val="0011712D"/>
    <w:rsid w:val="00120AC9"/>
    <w:rsid w:val="00121686"/>
    <w:rsid w:val="00121919"/>
    <w:rsid w:val="00122592"/>
    <w:rsid w:val="00122BE1"/>
    <w:rsid w:val="00123419"/>
    <w:rsid w:val="00123B9F"/>
    <w:rsid w:val="00124250"/>
    <w:rsid w:val="00124742"/>
    <w:rsid w:val="00124CEB"/>
    <w:rsid w:val="001251FE"/>
    <w:rsid w:val="00125AAB"/>
    <w:rsid w:val="0012697D"/>
    <w:rsid w:val="00126F3A"/>
    <w:rsid w:val="00126F64"/>
    <w:rsid w:val="00127A80"/>
    <w:rsid w:val="00127DDA"/>
    <w:rsid w:val="0013081E"/>
    <w:rsid w:val="00130A65"/>
    <w:rsid w:val="0013103F"/>
    <w:rsid w:val="001312E5"/>
    <w:rsid w:val="00131E6E"/>
    <w:rsid w:val="00131FF0"/>
    <w:rsid w:val="00132529"/>
    <w:rsid w:val="0013275D"/>
    <w:rsid w:val="0013427E"/>
    <w:rsid w:val="0013493D"/>
    <w:rsid w:val="001358EE"/>
    <w:rsid w:val="00135A3C"/>
    <w:rsid w:val="00135D5B"/>
    <w:rsid w:val="00135F48"/>
    <w:rsid w:val="001366DE"/>
    <w:rsid w:val="0013756A"/>
    <w:rsid w:val="00140820"/>
    <w:rsid w:val="00140DDA"/>
    <w:rsid w:val="00141229"/>
    <w:rsid w:val="00142020"/>
    <w:rsid w:val="0014246C"/>
    <w:rsid w:val="00144076"/>
    <w:rsid w:val="00144202"/>
    <w:rsid w:val="00144AC2"/>
    <w:rsid w:val="00144B80"/>
    <w:rsid w:val="001451B7"/>
    <w:rsid w:val="00145A4B"/>
    <w:rsid w:val="0014618D"/>
    <w:rsid w:val="00146EF7"/>
    <w:rsid w:val="00150000"/>
    <w:rsid w:val="0015000A"/>
    <w:rsid w:val="001503CB"/>
    <w:rsid w:val="00150412"/>
    <w:rsid w:val="001504C4"/>
    <w:rsid w:val="00151054"/>
    <w:rsid w:val="00152B6A"/>
    <w:rsid w:val="001531C1"/>
    <w:rsid w:val="00153890"/>
    <w:rsid w:val="00154483"/>
    <w:rsid w:val="00154BEE"/>
    <w:rsid w:val="00154F09"/>
    <w:rsid w:val="00155ACD"/>
    <w:rsid w:val="00155D57"/>
    <w:rsid w:val="00155F20"/>
    <w:rsid w:val="00156444"/>
    <w:rsid w:val="00156C3D"/>
    <w:rsid w:val="00156C43"/>
    <w:rsid w:val="00156FC7"/>
    <w:rsid w:val="00160DD9"/>
    <w:rsid w:val="0016109D"/>
    <w:rsid w:val="00161444"/>
    <w:rsid w:val="001616C4"/>
    <w:rsid w:val="00162070"/>
    <w:rsid w:val="00162139"/>
    <w:rsid w:val="00162B89"/>
    <w:rsid w:val="0016358C"/>
    <w:rsid w:val="00163837"/>
    <w:rsid w:val="00163DF4"/>
    <w:rsid w:val="001640C0"/>
    <w:rsid w:val="001648CE"/>
    <w:rsid w:val="00164D37"/>
    <w:rsid w:val="00164D73"/>
    <w:rsid w:val="00164E75"/>
    <w:rsid w:val="00164EE3"/>
    <w:rsid w:val="001653FC"/>
    <w:rsid w:val="00165469"/>
    <w:rsid w:val="00165C50"/>
    <w:rsid w:val="00166289"/>
    <w:rsid w:val="001662D8"/>
    <w:rsid w:val="00166567"/>
    <w:rsid w:val="00166633"/>
    <w:rsid w:val="00166772"/>
    <w:rsid w:val="00166B78"/>
    <w:rsid w:val="00166E34"/>
    <w:rsid w:val="001679C2"/>
    <w:rsid w:val="00167A2D"/>
    <w:rsid w:val="00167A9E"/>
    <w:rsid w:val="00170D75"/>
    <w:rsid w:val="001713CC"/>
    <w:rsid w:val="00171AA8"/>
    <w:rsid w:val="00171DD4"/>
    <w:rsid w:val="001725A8"/>
    <w:rsid w:val="00172D0F"/>
    <w:rsid w:val="0017303B"/>
    <w:rsid w:val="00173098"/>
    <w:rsid w:val="00173733"/>
    <w:rsid w:val="00173A80"/>
    <w:rsid w:val="00173CEF"/>
    <w:rsid w:val="00173DE6"/>
    <w:rsid w:val="00173F1E"/>
    <w:rsid w:val="001741B2"/>
    <w:rsid w:val="00174B41"/>
    <w:rsid w:val="00174EF6"/>
    <w:rsid w:val="00175F59"/>
    <w:rsid w:val="00176B08"/>
    <w:rsid w:val="00176B3F"/>
    <w:rsid w:val="00176BED"/>
    <w:rsid w:val="00177269"/>
    <w:rsid w:val="00180588"/>
    <w:rsid w:val="001818F2"/>
    <w:rsid w:val="00181AAF"/>
    <w:rsid w:val="001830AA"/>
    <w:rsid w:val="001859B5"/>
    <w:rsid w:val="00185DEA"/>
    <w:rsid w:val="00187C17"/>
    <w:rsid w:val="0019070F"/>
    <w:rsid w:val="00190DA2"/>
    <w:rsid w:val="00190DC2"/>
    <w:rsid w:val="00191982"/>
    <w:rsid w:val="00192B32"/>
    <w:rsid w:val="00192E93"/>
    <w:rsid w:val="00192FF2"/>
    <w:rsid w:val="00193624"/>
    <w:rsid w:val="00194307"/>
    <w:rsid w:val="00194368"/>
    <w:rsid w:val="00194E3A"/>
    <w:rsid w:val="00194ECF"/>
    <w:rsid w:val="0019595A"/>
    <w:rsid w:val="00195B1A"/>
    <w:rsid w:val="00195E49"/>
    <w:rsid w:val="00196366"/>
    <w:rsid w:val="001963D7"/>
    <w:rsid w:val="001970B0"/>
    <w:rsid w:val="00197831"/>
    <w:rsid w:val="00197A65"/>
    <w:rsid w:val="00197CA3"/>
    <w:rsid w:val="001A03CE"/>
    <w:rsid w:val="001A0DFB"/>
    <w:rsid w:val="001A172D"/>
    <w:rsid w:val="001A1EAB"/>
    <w:rsid w:val="001A286F"/>
    <w:rsid w:val="001A38A7"/>
    <w:rsid w:val="001A5C2A"/>
    <w:rsid w:val="001A62D6"/>
    <w:rsid w:val="001A6F99"/>
    <w:rsid w:val="001A7E8F"/>
    <w:rsid w:val="001B08B3"/>
    <w:rsid w:val="001B08F8"/>
    <w:rsid w:val="001B0D00"/>
    <w:rsid w:val="001B0E6D"/>
    <w:rsid w:val="001B123A"/>
    <w:rsid w:val="001B1A14"/>
    <w:rsid w:val="001B2190"/>
    <w:rsid w:val="001B24A8"/>
    <w:rsid w:val="001B2A34"/>
    <w:rsid w:val="001B3205"/>
    <w:rsid w:val="001B3660"/>
    <w:rsid w:val="001B398B"/>
    <w:rsid w:val="001B3B40"/>
    <w:rsid w:val="001B416A"/>
    <w:rsid w:val="001B49B7"/>
    <w:rsid w:val="001B4BC9"/>
    <w:rsid w:val="001B599F"/>
    <w:rsid w:val="001B5E2F"/>
    <w:rsid w:val="001B64FE"/>
    <w:rsid w:val="001B655E"/>
    <w:rsid w:val="001B75AC"/>
    <w:rsid w:val="001B795F"/>
    <w:rsid w:val="001C0855"/>
    <w:rsid w:val="001C1253"/>
    <w:rsid w:val="001C12EF"/>
    <w:rsid w:val="001C1383"/>
    <w:rsid w:val="001C14EC"/>
    <w:rsid w:val="001C1888"/>
    <w:rsid w:val="001C1DBB"/>
    <w:rsid w:val="001C2110"/>
    <w:rsid w:val="001C30B3"/>
    <w:rsid w:val="001C3979"/>
    <w:rsid w:val="001C3F19"/>
    <w:rsid w:val="001C4064"/>
    <w:rsid w:val="001C40EC"/>
    <w:rsid w:val="001C40F8"/>
    <w:rsid w:val="001C5310"/>
    <w:rsid w:val="001C55AF"/>
    <w:rsid w:val="001C57F3"/>
    <w:rsid w:val="001C5C83"/>
    <w:rsid w:val="001C659F"/>
    <w:rsid w:val="001C6621"/>
    <w:rsid w:val="001C72DA"/>
    <w:rsid w:val="001C76BC"/>
    <w:rsid w:val="001C7943"/>
    <w:rsid w:val="001C7B38"/>
    <w:rsid w:val="001C7BED"/>
    <w:rsid w:val="001D0128"/>
    <w:rsid w:val="001D1205"/>
    <w:rsid w:val="001D1DD2"/>
    <w:rsid w:val="001D1EFE"/>
    <w:rsid w:val="001D2771"/>
    <w:rsid w:val="001D38E3"/>
    <w:rsid w:val="001D3F91"/>
    <w:rsid w:val="001D5823"/>
    <w:rsid w:val="001D68AC"/>
    <w:rsid w:val="001D7222"/>
    <w:rsid w:val="001D7B69"/>
    <w:rsid w:val="001E05D7"/>
    <w:rsid w:val="001E08C6"/>
    <w:rsid w:val="001E1507"/>
    <w:rsid w:val="001E19CF"/>
    <w:rsid w:val="001E1AA4"/>
    <w:rsid w:val="001E1EF8"/>
    <w:rsid w:val="001E20BE"/>
    <w:rsid w:val="001E2917"/>
    <w:rsid w:val="001E30D7"/>
    <w:rsid w:val="001E430B"/>
    <w:rsid w:val="001E45A5"/>
    <w:rsid w:val="001E4BE5"/>
    <w:rsid w:val="001E5381"/>
    <w:rsid w:val="001E5A48"/>
    <w:rsid w:val="001E5E1D"/>
    <w:rsid w:val="001E60AC"/>
    <w:rsid w:val="001E6202"/>
    <w:rsid w:val="001E71E3"/>
    <w:rsid w:val="001E75DE"/>
    <w:rsid w:val="001E7831"/>
    <w:rsid w:val="001E7870"/>
    <w:rsid w:val="001E798C"/>
    <w:rsid w:val="001F001B"/>
    <w:rsid w:val="001F1C90"/>
    <w:rsid w:val="001F1F6A"/>
    <w:rsid w:val="001F21E2"/>
    <w:rsid w:val="001F36D6"/>
    <w:rsid w:val="001F3B4D"/>
    <w:rsid w:val="001F3B8E"/>
    <w:rsid w:val="001F4113"/>
    <w:rsid w:val="001F432B"/>
    <w:rsid w:val="001F451E"/>
    <w:rsid w:val="001F4C91"/>
    <w:rsid w:val="001F4FD2"/>
    <w:rsid w:val="001F50E1"/>
    <w:rsid w:val="001F5235"/>
    <w:rsid w:val="001F6A56"/>
    <w:rsid w:val="001F7123"/>
    <w:rsid w:val="001F7463"/>
    <w:rsid w:val="001F78AB"/>
    <w:rsid w:val="001F79F2"/>
    <w:rsid w:val="00202FC8"/>
    <w:rsid w:val="002030F1"/>
    <w:rsid w:val="0020313E"/>
    <w:rsid w:val="00203456"/>
    <w:rsid w:val="00203D4B"/>
    <w:rsid w:val="00203E57"/>
    <w:rsid w:val="00204551"/>
    <w:rsid w:val="00204A75"/>
    <w:rsid w:val="00205BAD"/>
    <w:rsid w:val="00206089"/>
    <w:rsid w:val="002060FA"/>
    <w:rsid w:val="0020680C"/>
    <w:rsid w:val="00206919"/>
    <w:rsid w:val="002108B4"/>
    <w:rsid w:val="002113AA"/>
    <w:rsid w:val="0021157B"/>
    <w:rsid w:val="002122D9"/>
    <w:rsid w:val="002128BA"/>
    <w:rsid w:val="002129FD"/>
    <w:rsid w:val="00212A21"/>
    <w:rsid w:val="00212DCC"/>
    <w:rsid w:val="00213487"/>
    <w:rsid w:val="002134BA"/>
    <w:rsid w:val="00213836"/>
    <w:rsid w:val="00213900"/>
    <w:rsid w:val="0021450B"/>
    <w:rsid w:val="002146EE"/>
    <w:rsid w:val="0021486D"/>
    <w:rsid w:val="00214BC0"/>
    <w:rsid w:val="00216B1B"/>
    <w:rsid w:val="00216F47"/>
    <w:rsid w:val="00216FB6"/>
    <w:rsid w:val="00217F8A"/>
    <w:rsid w:val="0022087F"/>
    <w:rsid w:val="00221415"/>
    <w:rsid w:val="00221723"/>
    <w:rsid w:val="0022183E"/>
    <w:rsid w:val="0022283D"/>
    <w:rsid w:val="00223417"/>
    <w:rsid w:val="00223F8F"/>
    <w:rsid w:val="0022536A"/>
    <w:rsid w:val="00225FA7"/>
    <w:rsid w:val="002277B2"/>
    <w:rsid w:val="00230A53"/>
    <w:rsid w:val="00231A3A"/>
    <w:rsid w:val="002323D7"/>
    <w:rsid w:val="0023290C"/>
    <w:rsid w:val="002333DF"/>
    <w:rsid w:val="00234554"/>
    <w:rsid w:val="00234D0A"/>
    <w:rsid w:val="002350F4"/>
    <w:rsid w:val="0023539B"/>
    <w:rsid w:val="0023541B"/>
    <w:rsid w:val="00235CD4"/>
    <w:rsid w:val="00235D06"/>
    <w:rsid w:val="00235F82"/>
    <w:rsid w:val="0023683C"/>
    <w:rsid w:val="002368A8"/>
    <w:rsid w:val="00236D39"/>
    <w:rsid w:val="00237FA0"/>
    <w:rsid w:val="00241379"/>
    <w:rsid w:val="00241A4D"/>
    <w:rsid w:val="0024214F"/>
    <w:rsid w:val="002421E7"/>
    <w:rsid w:val="0024239A"/>
    <w:rsid w:val="002427D3"/>
    <w:rsid w:val="00242E3E"/>
    <w:rsid w:val="00242EEA"/>
    <w:rsid w:val="002430A2"/>
    <w:rsid w:val="00243276"/>
    <w:rsid w:val="0024367D"/>
    <w:rsid w:val="00243D6C"/>
    <w:rsid w:val="00243F22"/>
    <w:rsid w:val="00246301"/>
    <w:rsid w:val="0024674C"/>
    <w:rsid w:val="00247001"/>
    <w:rsid w:val="002503A3"/>
    <w:rsid w:val="002506ED"/>
    <w:rsid w:val="002509EA"/>
    <w:rsid w:val="002519B7"/>
    <w:rsid w:val="00251ADA"/>
    <w:rsid w:val="00252054"/>
    <w:rsid w:val="00252B98"/>
    <w:rsid w:val="00252C3E"/>
    <w:rsid w:val="002530FE"/>
    <w:rsid w:val="00253CC8"/>
    <w:rsid w:val="00253DB0"/>
    <w:rsid w:val="00254DE5"/>
    <w:rsid w:val="002566EC"/>
    <w:rsid w:val="002568FD"/>
    <w:rsid w:val="00256C3E"/>
    <w:rsid w:val="00257B05"/>
    <w:rsid w:val="00257CD6"/>
    <w:rsid w:val="00261E08"/>
    <w:rsid w:val="00263087"/>
    <w:rsid w:val="00263F7E"/>
    <w:rsid w:val="00264972"/>
    <w:rsid w:val="0026509C"/>
    <w:rsid w:val="002650B3"/>
    <w:rsid w:val="0026538E"/>
    <w:rsid w:val="00265E05"/>
    <w:rsid w:val="002665E9"/>
    <w:rsid w:val="002665F5"/>
    <w:rsid w:val="00266A4C"/>
    <w:rsid w:val="00266AFE"/>
    <w:rsid w:val="00266B91"/>
    <w:rsid w:val="002678DA"/>
    <w:rsid w:val="00267C2D"/>
    <w:rsid w:val="00270ACE"/>
    <w:rsid w:val="00270C31"/>
    <w:rsid w:val="00270CA6"/>
    <w:rsid w:val="00270DC4"/>
    <w:rsid w:val="0027133E"/>
    <w:rsid w:val="00272238"/>
    <w:rsid w:val="00272B28"/>
    <w:rsid w:val="00273006"/>
    <w:rsid w:val="00273537"/>
    <w:rsid w:val="00273818"/>
    <w:rsid w:val="00273CE5"/>
    <w:rsid w:val="00273E7B"/>
    <w:rsid w:val="00273E9D"/>
    <w:rsid w:val="002748B1"/>
    <w:rsid w:val="002749D4"/>
    <w:rsid w:val="002749FE"/>
    <w:rsid w:val="00274FCE"/>
    <w:rsid w:val="0027516A"/>
    <w:rsid w:val="002761A6"/>
    <w:rsid w:val="002766BB"/>
    <w:rsid w:val="002767EE"/>
    <w:rsid w:val="00276C4A"/>
    <w:rsid w:val="00276D21"/>
    <w:rsid w:val="0027727D"/>
    <w:rsid w:val="00277760"/>
    <w:rsid w:val="00277FCF"/>
    <w:rsid w:val="00280037"/>
    <w:rsid w:val="0028120E"/>
    <w:rsid w:val="002813A3"/>
    <w:rsid w:val="002814ED"/>
    <w:rsid w:val="00281D09"/>
    <w:rsid w:val="00281D4D"/>
    <w:rsid w:val="0028205C"/>
    <w:rsid w:val="00283418"/>
    <w:rsid w:val="0028375D"/>
    <w:rsid w:val="002839F5"/>
    <w:rsid w:val="0028468F"/>
    <w:rsid w:val="00284F2F"/>
    <w:rsid w:val="00285332"/>
    <w:rsid w:val="0028602D"/>
    <w:rsid w:val="00287346"/>
    <w:rsid w:val="00290D47"/>
    <w:rsid w:val="00290E73"/>
    <w:rsid w:val="00291227"/>
    <w:rsid w:val="00291411"/>
    <w:rsid w:val="002914B8"/>
    <w:rsid w:val="0029333E"/>
    <w:rsid w:val="002944B2"/>
    <w:rsid w:val="002960D8"/>
    <w:rsid w:val="0029635B"/>
    <w:rsid w:val="002A04ED"/>
    <w:rsid w:val="002A0A60"/>
    <w:rsid w:val="002A118F"/>
    <w:rsid w:val="002A13DD"/>
    <w:rsid w:val="002A175B"/>
    <w:rsid w:val="002A1A76"/>
    <w:rsid w:val="002A1BE8"/>
    <w:rsid w:val="002A1D80"/>
    <w:rsid w:val="002A1E93"/>
    <w:rsid w:val="002A23D4"/>
    <w:rsid w:val="002A3AD9"/>
    <w:rsid w:val="002A42AD"/>
    <w:rsid w:val="002A4A93"/>
    <w:rsid w:val="002A6A42"/>
    <w:rsid w:val="002A7008"/>
    <w:rsid w:val="002A73C6"/>
    <w:rsid w:val="002B03C8"/>
    <w:rsid w:val="002B12E3"/>
    <w:rsid w:val="002B13E0"/>
    <w:rsid w:val="002B1435"/>
    <w:rsid w:val="002B1733"/>
    <w:rsid w:val="002B19D7"/>
    <w:rsid w:val="002B1AEB"/>
    <w:rsid w:val="002B1F69"/>
    <w:rsid w:val="002B1F78"/>
    <w:rsid w:val="002B2460"/>
    <w:rsid w:val="002B24EA"/>
    <w:rsid w:val="002B2760"/>
    <w:rsid w:val="002B36B0"/>
    <w:rsid w:val="002B39FD"/>
    <w:rsid w:val="002B3B23"/>
    <w:rsid w:val="002B3C1A"/>
    <w:rsid w:val="002B3CD1"/>
    <w:rsid w:val="002B443F"/>
    <w:rsid w:val="002B475A"/>
    <w:rsid w:val="002B539B"/>
    <w:rsid w:val="002B7156"/>
    <w:rsid w:val="002B73BF"/>
    <w:rsid w:val="002B7505"/>
    <w:rsid w:val="002B769A"/>
    <w:rsid w:val="002B76A3"/>
    <w:rsid w:val="002B7F4E"/>
    <w:rsid w:val="002C0209"/>
    <w:rsid w:val="002C026A"/>
    <w:rsid w:val="002C038F"/>
    <w:rsid w:val="002C0521"/>
    <w:rsid w:val="002C0978"/>
    <w:rsid w:val="002C0D2E"/>
    <w:rsid w:val="002C17B4"/>
    <w:rsid w:val="002C2407"/>
    <w:rsid w:val="002C412E"/>
    <w:rsid w:val="002C4424"/>
    <w:rsid w:val="002C46AF"/>
    <w:rsid w:val="002C4BB5"/>
    <w:rsid w:val="002C59BC"/>
    <w:rsid w:val="002C63C1"/>
    <w:rsid w:val="002C69C6"/>
    <w:rsid w:val="002D0554"/>
    <w:rsid w:val="002D0E81"/>
    <w:rsid w:val="002D1367"/>
    <w:rsid w:val="002D161C"/>
    <w:rsid w:val="002D1AAA"/>
    <w:rsid w:val="002D2793"/>
    <w:rsid w:val="002D4854"/>
    <w:rsid w:val="002D5819"/>
    <w:rsid w:val="002D5E52"/>
    <w:rsid w:val="002D65EC"/>
    <w:rsid w:val="002D6E41"/>
    <w:rsid w:val="002D72BE"/>
    <w:rsid w:val="002D767F"/>
    <w:rsid w:val="002D7ACD"/>
    <w:rsid w:val="002D7CFA"/>
    <w:rsid w:val="002E0A2B"/>
    <w:rsid w:val="002E1212"/>
    <w:rsid w:val="002E17E3"/>
    <w:rsid w:val="002E2082"/>
    <w:rsid w:val="002E2313"/>
    <w:rsid w:val="002E2486"/>
    <w:rsid w:val="002E34BF"/>
    <w:rsid w:val="002E3D72"/>
    <w:rsid w:val="002E413D"/>
    <w:rsid w:val="002E4FC8"/>
    <w:rsid w:val="002E529F"/>
    <w:rsid w:val="002E586B"/>
    <w:rsid w:val="002E5992"/>
    <w:rsid w:val="002E5C0B"/>
    <w:rsid w:val="002E5FE9"/>
    <w:rsid w:val="002E6EB0"/>
    <w:rsid w:val="002E6F64"/>
    <w:rsid w:val="002E7168"/>
    <w:rsid w:val="002E76ED"/>
    <w:rsid w:val="002E7A24"/>
    <w:rsid w:val="002F02E7"/>
    <w:rsid w:val="002F052C"/>
    <w:rsid w:val="002F1308"/>
    <w:rsid w:val="002F16EE"/>
    <w:rsid w:val="002F1714"/>
    <w:rsid w:val="002F3879"/>
    <w:rsid w:val="002F38FE"/>
    <w:rsid w:val="002F3E20"/>
    <w:rsid w:val="002F3E8E"/>
    <w:rsid w:val="002F3F49"/>
    <w:rsid w:val="002F4678"/>
    <w:rsid w:val="002F4795"/>
    <w:rsid w:val="002F4EEC"/>
    <w:rsid w:val="002F5C57"/>
    <w:rsid w:val="002F6019"/>
    <w:rsid w:val="002F6199"/>
    <w:rsid w:val="002F6556"/>
    <w:rsid w:val="002F66E9"/>
    <w:rsid w:val="002F7442"/>
    <w:rsid w:val="003000AB"/>
    <w:rsid w:val="003001A7"/>
    <w:rsid w:val="00300467"/>
    <w:rsid w:val="003007F5"/>
    <w:rsid w:val="00300D67"/>
    <w:rsid w:val="003011B4"/>
    <w:rsid w:val="0030170C"/>
    <w:rsid w:val="003017BE"/>
    <w:rsid w:val="00301A5F"/>
    <w:rsid w:val="00302C65"/>
    <w:rsid w:val="0030388D"/>
    <w:rsid w:val="0030407F"/>
    <w:rsid w:val="003041D7"/>
    <w:rsid w:val="00305A9D"/>
    <w:rsid w:val="00306181"/>
    <w:rsid w:val="00306B55"/>
    <w:rsid w:val="00306F01"/>
    <w:rsid w:val="00307760"/>
    <w:rsid w:val="00307BB2"/>
    <w:rsid w:val="00310097"/>
    <w:rsid w:val="003102AD"/>
    <w:rsid w:val="00310428"/>
    <w:rsid w:val="00310B4C"/>
    <w:rsid w:val="00311FB5"/>
    <w:rsid w:val="0031289E"/>
    <w:rsid w:val="003138CF"/>
    <w:rsid w:val="00314383"/>
    <w:rsid w:val="0031451A"/>
    <w:rsid w:val="00314A0B"/>
    <w:rsid w:val="00316350"/>
    <w:rsid w:val="00316BF8"/>
    <w:rsid w:val="00316C33"/>
    <w:rsid w:val="00317421"/>
    <w:rsid w:val="00317767"/>
    <w:rsid w:val="003208A0"/>
    <w:rsid w:val="00320CC0"/>
    <w:rsid w:val="00321979"/>
    <w:rsid w:val="00321D5F"/>
    <w:rsid w:val="00321DD7"/>
    <w:rsid w:val="003228E5"/>
    <w:rsid w:val="00322EDE"/>
    <w:rsid w:val="00322FE5"/>
    <w:rsid w:val="003232B6"/>
    <w:rsid w:val="003241C0"/>
    <w:rsid w:val="00324712"/>
    <w:rsid w:val="003249C6"/>
    <w:rsid w:val="0032519F"/>
    <w:rsid w:val="00325E65"/>
    <w:rsid w:val="0032640E"/>
    <w:rsid w:val="00326519"/>
    <w:rsid w:val="00326C2E"/>
    <w:rsid w:val="0033048D"/>
    <w:rsid w:val="00330518"/>
    <w:rsid w:val="00330797"/>
    <w:rsid w:val="00330DB3"/>
    <w:rsid w:val="003314D8"/>
    <w:rsid w:val="00332768"/>
    <w:rsid w:val="0033341D"/>
    <w:rsid w:val="003336E9"/>
    <w:rsid w:val="003350EF"/>
    <w:rsid w:val="003357BD"/>
    <w:rsid w:val="00336982"/>
    <w:rsid w:val="003371C5"/>
    <w:rsid w:val="003373C2"/>
    <w:rsid w:val="00337415"/>
    <w:rsid w:val="003376DD"/>
    <w:rsid w:val="00340098"/>
    <w:rsid w:val="003409F5"/>
    <w:rsid w:val="00340BDE"/>
    <w:rsid w:val="00340D32"/>
    <w:rsid w:val="00342132"/>
    <w:rsid w:val="003423AC"/>
    <w:rsid w:val="00342995"/>
    <w:rsid w:val="00342F5A"/>
    <w:rsid w:val="003432E8"/>
    <w:rsid w:val="00343346"/>
    <w:rsid w:val="00343455"/>
    <w:rsid w:val="003437D3"/>
    <w:rsid w:val="00343A46"/>
    <w:rsid w:val="0034425A"/>
    <w:rsid w:val="003448E2"/>
    <w:rsid w:val="003448F2"/>
    <w:rsid w:val="00345F6C"/>
    <w:rsid w:val="003460F7"/>
    <w:rsid w:val="0034689F"/>
    <w:rsid w:val="003470A8"/>
    <w:rsid w:val="00347260"/>
    <w:rsid w:val="00347314"/>
    <w:rsid w:val="003473B1"/>
    <w:rsid w:val="0034763E"/>
    <w:rsid w:val="0035015C"/>
    <w:rsid w:val="00350420"/>
    <w:rsid w:val="00350B26"/>
    <w:rsid w:val="00351486"/>
    <w:rsid w:val="00351B71"/>
    <w:rsid w:val="0035255C"/>
    <w:rsid w:val="003535FE"/>
    <w:rsid w:val="00353C0F"/>
    <w:rsid w:val="00353EDD"/>
    <w:rsid w:val="003543D4"/>
    <w:rsid w:val="00354416"/>
    <w:rsid w:val="00356613"/>
    <w:rsid w:val="00356B19"/>
    <w:rsid w:val="00357165"/>
    <w:rsid w:val="0035750F"/>
    <w:rsid w:val="003578D3"/>
    <w:rsid w:val="003579A1"/>
    <w:rsid w:val="00360028"/>
    <w:rsid w:val="00360158"/>
    <w:rsid w:val="003610AA"/>
    <w:rsid w:val="003617C0"/>
    <w:rsid w:val="003617F5"/>
    <w:rsid w:val="00361853"/>
    <w:rsid w:val="003618BE"/>
    <w:rsid w:val="0036278A"/>
    <w:rsid w:val="003627BC"/>
    <w:rsid w:val="003630C5"/>
    <w:rsid w:val="0036329B"/>
    <w:rsid w:val="00363491"/>
    <w:rsid w:val="00363B88"/>
    <w:rsid w:val="00364710"/>
    <w:rsid w:val="00364D15"/>
    <w:rsid w:val="003654C7"/>
    <w:rsid w:val="00365DDE"/>
    <w:rsid w:val="00366263"/>
    <w:rsid w:val="00366A03"/>
    <w:rsid w:val="0036792F"/>
    <w:rsid w:val="00367EA5"/>
    <w:rsid w:val="0037090A"/>
    <w:rsid w:val="00370D89"/>
    <w:rsid w:val="00370DBC"/>
    <w:rsid w:val="00371773"/>
    <w:rsid w:val="00372042"/>
    <w:rsid w:val="0037253E"/>
    <w:rsid w:val="00373401"/>
    <w:rsid w:val="00373A7A"/>
    <w:rsid w:val="00374369"/>
    <w:rsid w:val="00374F57"/>
    <w:rsid w:val="00374F86"/>
    <w:rsid w:val="003753D7"/>
    <w:rsid w:val="003754D2"/>
    <w:rsid w:val="00375EB4"/>
    <w:rsid w:val="00376133"/>
    <w:rsid w:val="0037635C"/>
    <w:rsid w:val="00376527"/>
    <w:rsid w:val="00376C20"/>
    <w:rsid w:val="0037700E"/>
    <w:rsid w:val="00377ABB"/>
    <w:rsid w:val="00380620"/>
    <w:rsid w:val="00380665"/>
    <w:rsid w:val="00380A70"/>
    <w:rsid w:val="00380E66"/>
    <w:rsid w:val="00381948"/>
    <w:rsid w:val="00381A2C"/>
    <w:rsid w:val="00381A58"/>
    <w:rsid w:val="00381EED"/>
    <w:rsid w:val="00381F7C"/>
    <w:rsid w:val="0038226D"/>
    <w:rsid w:val="00382554"/>
    <w:rsid w:val="003827D2"/>
    <w:rsid w:val="003828F5"/>
    <w:rsid w:val="00382D24"/>
    <w:rsid w:val="003834A0"/>
    <w:rsid w:val="00383EEA"/>
    <w:rsid w:val="003842AE"/>
    <w:rsid w:val="0038510E"/>
    <w:rsid w:val="003869A2"/>
    <w:rsid w:val="003869A6"/>
    <w:rsid w:val="003878F9"/>
    <w:rsid w:val="00390AFF"/>
    <w:rsid w:val="00390F59"/>
    <w:rsid w:val="00391644"/>
    <w:rsid w:val="0039197B"/>
    <w:rsid w:val="00392732"/>
    <w:rsid w:val="00392919"/>
    <w:rsid w:val="00392A92"/>
    <w:rsid w:val="00393452"/>
    <w:rsid w:val="00393B23"/>
    <w:rsid w:val="00395195"/>
    <w:rsid w:val="003956AF"/>
    <w:rsid w:val="00395D13"/>
    <w:rsid w:val="00395E84"/>
    <w:rsid w:val="003960AD"/>
    <w:rsid w:val="00396DAF"/>
    <w:rsid w:val="00396F9B"/>
    <w:rsid w:val="0039763A"/>
    <w:rsid w:val="003977F4"/>
    <w:rsid w:val="003A0305"/>
    <w:rsid w:val="003A1431"/>
    <w:rsid w:val="003A1B1A"/>
    <w:rsid w:val="003A1CF5"/>
    <w:rsid w:val="003A1FC6"/>
    <w:rsid w:val="003A244D"/>
    <w:rsid w:val="003A2700"/>
    <w:rsid w:val="003A283B"/>
    <w:rsid w:val="003A297D"/>
    <w:rsid w:val="003A2A28"/>
    <w:rsid w:val="003A2D25"/>
    <w:rsid w:val="003A2ED6"/>
    <w:rsid w:val="003A31A9"/>
    <w:rsid w:val="003A3630"/>
    <w:rsid w:val="003A3B05"/>
    <w:rsid w:val="003A3CF1"/>
    <w:rsid w:val="003A4174"/>
    <w:rsid w:val="003A466C"/>
    <w:rsid w:val="003A4D96"/>
    <w:rsid w:val="003A5265"/>
    <w:rsid w:val="003A5646"/>
    <w:rsid w:val="003A679C"/>
    <w:rsid w:val="003A6B4B"/>
    <w:rsid w:val="003A6F15"/>
    <w:rsid w:val="003A6F94"/>
    <w:rsid w:val="003A7532"/>
    <w:rsid w:val="003A7D07"/>
    <w:rsid w:val="003B0188"/>
    <w:rsid w:val="003B050E"/>
    <w:rsid w:val="003B0661"/>
    <w:rsid w:val="003B0AF7"/>
    <w:rsid w:val="003B1164"/>
    <w:rsid w:val="003B18D1"/>
    <w:rsid w:val="003B193D"/>
    <w:rsid w:val="003B2430"/>
    <w:rsid w:val="003B2921"/>
    <w:rsid w:val="003B2A01"/>
    <w:rsid w:val="003B2D81"/>
    <w:rsid w:val="003B35D8"/>
    <w:rsid w:val="003B39A4"/>
    <w:rsid w:val="003B5605"/>
    <w:rsid w:val="003B5C15"/>
    <w:rsid w:val="003B60B8"/>
    <w:rsid w:val="003B69A8"/>
    <w:rsid w:val="003B75B6"/>
    <w:rsid w:val="003C0C60"/>
    <w:rsid w:val="003C0DBD"/>
    <w:rsid w:val="003C1177"/>
    <w:rsid w:val="003C120C"/>
    <w:rsid w:val="003C1E3D"/>
    <w:rsid w:val="003C1F58"/>
    <w:rsid w:val="003C2243"/>
    <w:rsid w:val="003C2B23"/>
    <w:rsid w:val="003C2CFA"/>
    <w:rsid w:val="003C319F"/>
    <w:rsid w:val="003C3409"/>
    <w:rsid w:val="003C3807"/>
    <w:rsid w:val="003C3ACC"/>
    <w:rsid w:val="003C3F75"/>
    <w:rsid w:val="003C537F"/>
    <w:rsid w:val="003C5D6B"/>
    <w:rsid w:val="003C646A"/>
    <w:rsid w:val="003C695D"/>
    <w:rsid w:val="003C6F36"/>
    <w:rsid w:val="003C75E6"/>
    <w:rsid w:val="003C7AE0"/>
    <w:rsid w:val="003D016C"/>
    <w:rsid w:val="003D025D"/>
    <w:rsid w:val="003D0A96"/>
    <w:rsid w:val="003D18DB"/>
    <w:rsid w:val="003D1B02"/>
    <w:rsid w:val="003D23D7"/>
    <w:rsid w:val="003D2C2E"/>
    <w:rsid w:val="003D3666"/>
    <w:rsid w:val="003D369F"/>
    <w:rsid w:val="003D5564"/>
    <w:rsid w:val="003D55DB"/>
    <w:rsid w:val="003D5B57"/>
    <w:rsid w:val="003D5D59"/>
    <w:rsid w:val="003D6014"/>
    <w:rsid w:val="003D700C"/>
    <w:rsid w:val="003D7255"/>
    <w:rsid w:val="003D7330"/>
    <w:rsid w:val="003E0006"/>
    <w:rsid w:val="003E1754"/>
    <w:rsid w:val="003E1865"/>
    <w:rsid w:val="003E21CF"/>
    <w:rsid w:val="003E3AE4"/>
    <w:rsid w:val="003E3B52"/>
    <w:rsid w:val="003E3C8B"/>
    <w:rsid w:val="003E4D3A"/>
    <w:rsid w:val="003E5044"/>
    <w:rsid w:val="003E5708"/>
    <w:rsid w:val="003E5E3D"/>
    <w:rsid w:val="003E6C59"/>
    <w:rsid w:val="003E759E"/>
    <w:rsid w:val="003E77BC"/>
    <w:rsid w:val="003E7CD9"/>
    <w:rsid w:val="003E7E42"/>
    <w:rsid w:val="003F0109"/>
    <w:rsid w:val="003F0B04"/>
    <w:rsid w:val="003F0B6D"/>
    <w:rsid w:val="003F1908"/>
    <w:rsid w:val="003F1C65"/>
    <w:rsid w:val="003F2414"/>
    <w:rsid w:val="003F28DA"/>
    <w:rsid w:val="003F292D"/>
    <w:rsid w:val="003F2AF7"/>
    <w:rsid w:val="003F31C8"/>
    <w:rsid w:val="003F39E2"/>
    <w:rsid w:val="003F434D"/>
    <w:rsid w:val="003F45E8"/>
    <w:rsid w:val="003F6641"/>
    <w:rsid w:val="003F68B9"/>
    <w:rsid w:val="004001EF"/>
    <w:rsid w:val="004008A4"/>
    <w:rsid w:val="0040090F"/>
    <w:rsid w:val="00400C22"/>
    <w:rsid w:val="00400CC7"/>
    <w:rsid w:val="0040116A"/>
    <w:rsid w:val="0040146A"/>
    <w:rsid w:val="00401C52"/>
    <w:rsid w:val="00402795"/>
    <w:rsid w:val="00402F61"/>
    <w:rsid w:val="004061E4"/>
    <w:rsid w:val="00406CA6"/>
    <w:rsid w:val="00406D38"/>
    <w:rsid w:val="00406F3F"/>
    <w:rsid w:val="00406F68"/>
    <w:rsid w:val="00407527"/>
    <w:rsid w:val="004104FA"/>
    <w:rsid w:val="004107A2"/>
    <w:rsid w:val="00411A9D"/>
    <w:rsid w:val="00411E90"/>
    <w:rsid w:val="00412068"/>
    <w:rsid w:val="004124E4"/>
    <w:rsid w:val="00412AE8"/>
    <w:rsid w:val="00412EBA"/>
    <w:rsid w:val="004130C3"/>
    <w:rsid w:val="004133AD"/>
    <w:rsid w:val="0041395D"/>
    <w:rsid w:val="00413A0D"/>
    <w:rsid w:val="0041481E"/>
    <w:rsid w:val="00414D34"/>
    <w:rsid w:val="004150EF"/>
    <w:rsid w:val="004156CA"/>
    <w:rsid w:val="00416300"/>
    <w:rsid w:val="0041697E"/>
    <w:rsid w:val="00416A5C"/>
    <w:rsid w:val="00416C63"/>
    <w:rsid w:val="00416C78"/>
    <w:rsid w:val="0041792A"/>
    <w:rsid w:val="00417F84"/>
    <w:rsid w:val="0042004C"/>
    <w:rsid w:val="0042087C"/>
    <w:rsid w:val="00421DFD"/>
    <w:rsid w:val="0042207F"/>
    <w:rsid w:val="00422FD0"/>
    <w:rsid w:val="00423D1F"/>
    <w:rsid w:val="00424667"/>
    <w:rsid w:val="00424A19"/>
    <w:rsid w:val="00424CBD"/>
    <w:rsid w:val="004251A3"/>
    <w:rsid w:val="00425818"/>
    <w:rsid w:val="00425CB4"/>
    <w:rsid w:val="00425E1E"/>
    <w:rsid w:val="004262D2"/>
    <w:rsid w:val="0042633C"/>
    <w:rsid w:val="00426765"/>
    <w:rsid w:val="00426C30"/>
    <w:rsid w:val="00430039"/>
    <w:rsid w:val="004306A0"/>
    <w:rsid w:val="0043072F"/>
    <w:rsid w:val="00430C7C"/>
    <w:rsid w:val="00431234"/>
    <w:rsid w:val="00431415"/>
    <w:rsid w:val="00431F75"/>
    <w:rsid w:val="004320C1"/>
    <w:rsid w:val="00432129"/>
    <w:rsid w:val="0043227E"/>
    <w:rsid w:val="00432A98"/>
    <w:rsid w:val="00432BE0"/>
    <w:rsid w:val="00432F75"/>
    <w:rsid w:val="004330FB"/>
    <w:rsid w:val="0043321C"/>
    <w:rsid w:val="00433C6F"/>
    <w:rsid w:val="00433DC8"/>
    <w:rsid w:val="00434D16"/>
    <w:rsid w:val="00435EFF"/>
    <w:rsid w:val="00436ED2"/>
    <w:rsid w:val="00437B4B"/>
    <w:rsid w:val="00437CC0"/>
    <w:rsid w:val="00437ECE"/>
    <w:rsid w:val="004402D3"/>
    <w:rsid w:val="0044067A"/>
    <w:rsid w:val="00440F10"/>
    <w:rsid w:val="004415F9"/>
    <w:rsid w:val="0044183D"/>
    <w:rsid w:val="004419F4"/>
    <w:rsid w:val="00442090"/>
    <w:rsid w:val="00442270"/>
    <w:rsid w:val="00442293"/>
    <w:rsid w:val="004426D1"/>
    <w:rsid w:val="00442742"/>
    <w:rsid w:val="00442B18"/>
    <w:rsid w:val="00442B9E"/>
    <w:rsid w:val="00442D45"/>
    <w:rsid w:val="0044394B"/>
    <w:rsid w:val="004439C0"/>
    <w:rsid w:val="0044403B"/>
    <w:rsid w:val="0044488F"/>
    <w:rsid w:val="00444EA8"/>
    <w:rsid w:val="004452F1"/>
    <w:rsid w:val="00445C92"/>
    <w:rsid w:val="00445DD9"/>
    <w:rsid w:val="004460B3"/>
    <w:rsid w:val="00446178"/>
    <w:rsid w:val="00447C92"/>
    <w:rsid w:val="004514F9"/>
    <w:rsid w:val="004527C1"/>
    <w:rsid w:val="004528F8"/>
    <w:rsid w:val="00454983"/>
    <w:rsid w:val="00454FA7"/>
    <w:rsid w:val="004555B2"/>
    <w:rsid w:val="00455921"/>
    <w:rsid w:val="00457012"/>
    <w:rsid w:val="004570BF"/>
    <w:rsid w:val="00457EC5"/>
    <w:rsid w:val="00460155"/>
    <w:rsid w:val="004610BA"/>
    <w:rsid w:val="0046130F"/>
    <w:rsid w:val="00461E55"/>
    <w:rsid w:val="004621CF"/>
    <w:rsid w:val="0046264D"/>
    <w:rsid w:val="00463671"/>
    <w:rsid w:val="00463698"/>
    <w:rsid w:val="00463A44"/>
    <w:rsid w:val="00463D5F"/>
    <w:rsid w:val="00464DBF"/>
    <w:rsid w:val="0046502C"/>
    <w:rsid w:val="00465B6C"/>
    <w:rsid w:val="00465B7F"/>
    <w:rsid w:val="00466319"/>
    <w:rsid w:val="00466385"/>
    <w:rsid w:val="00466AE3"/>
    <w:rsid w:val="00466B25"/>
    <w:rsid w:val="00467B79"/>
    <w:rsid w:val="004703A4"/>
    <w:rsid w:val="004703D0"/>
    <w:rsid w:val="00470565"/>
    <w:rsid w:val="00470E2E"/>
    <w:rsid w:val="00471B54"/>
    <w:rsid w:val="00471E4C"/>
    <w:rsid w:val="00471EA1"/>
    <w:rsid w:val="00472059"/>
    <w:rsid w:val="00473B0F"/>
    <w:rsid w:val="00473C60"/>
    <w:rsid w:val="00473E67"/>
    <w:rsid w:val="00474862"/>
    <w:rsid w:val="00475259"/>
    <w:rsid w:val="004753EC"/>
    <w:rsid w:val="004759E9"/>
    <w:rsid w:val="00475C30"/>
    <w:rsid w:val="00475CF6"/>
    <w:rsid w:val="00475E3B"/>
    <w:rsid w:val="0047650F"/>
    <w:rsid w:val="0047659E"/>
    <w:rsid w:val="00476CC5"/>
    <w:rsid w:val="004775CF"/>
    <w:rsid w:val="00477B3D"/>
    <w:rsid w:val="0048046D"/>
    <w:rsid w:val="00480706"/>
    <w:rsid w:val="00480F8E"/>
    <w:rsid w:val="0048120B"/>
    <w:rsid w:val="004813FB"/>
    <w:rsid w:val="0048193D"/>
    <w:rsid w:val="00481A67"/>
    <w:rsid w:val="00482426"/>
    <w:rsid w:val="0048292F"/>
    <w:rsid w:val="004832C8"/>
    <w:rsid w:val="00483D2E"/>
    <w:rsid w:val="004850CF"/>
    <w:rsid w:val="00485559"/>
    <w:rsid w:val="00485CCA"/>
    <w:rsid w:val="00486993"/>
    <w:rsid w:val="00486A09"/>
    <w:rsid w:val="00487262"/>
    <w:rsid w:val="004879C6"/>
    <w:rsid w:val="00490EE0"/>
    <w:rsid w:val="00493147"/>
    <w:rsid w:val="00493836"/>
    <w:rsid w:val="00493C7E"/>
    <w:rsid w:val="00493F51"/>
    <w:rsid w:val="00494BCE"/>
    <w:rsid w:val="004952EB"/>
    <w:rsid w:val="00495394"/>
    <w:rsid w:val="004957AB"/>
    <w:rsid w:val="0049661C"/>
    <w:rsid w:val="004969D4"/>
    <w:rsid w:val="004976A8"/>
    <w:rsid w:val="00497921"/>
    <w:rsid w:val="004979FB"/>
    <w:rsid w:val="004A024A"/>
    <w:rsid w:val="004A1590"/>
    <w:rsid w:val="004A1DF6"/>
    <w:rsid w:val="004A2417"/>
    <w:rsid w:val="004A2CC1"/>
    <w:rsid w:val="004A304E"/>
    <w:rsid w:val="004A3473"/>
    <w:rsid w:val="004A4787"/>
    <w:rsid w:val="004A53C1"/>
    <w:rsid w:val="004A5A26"/>
    <w:rsid w:val="004A74B9"/>
    <w:rsid w:val="004A7C56"/>
    <w:rsid w:val="004B00CA"/>
    <w:rsid w:val="004B010B"/>
    <w:rsid w:val="004B06ED"/>
    <w:rsid w:val="004B0F4B"/>
    <w:rsid w:val="004B12BF"/>
    <w:rsid w:val="004B2A94"/>
    <w:rsid w:val="004B2BF1"/>
    <w:rsid w:val="004B37A3"/>
    <w:rsid w:val="004B3A5F"/>
    <w:rsid w:val="004B3E8A"/>
    <w:rsid w:val="004B3EAE"/>
    <w:rsid w:val="004B43D2"/>
    <w:rsid w:val="004B524C"/>
    <w:rsid w:val="004B60F7"/>
    <w:rsid w:val="004B6332"/>
    <w:rsid w:val="004B6D05"/>
    <w:rsid w:val="004B6E1B"/>
    <w:rsid w:val="004B7406"/>
    <w:rsid w:val="004B799C"/>
    <w:rsid w:val="004B7DBF"/>
    <w:rsid w:val="004C037A"/>
    <w:rsid w:val="004C045D"/>
    <w:rsid w:val="004C067E"/>
    <w:rsid w:val="004C12B0"/>
    <w:rsid w:val="004C1E72"/>
    <w:rsid w:val="004C210A"/>
    <w:rsid w:val="004C21D3"/>
    <w:rsid w:val="004C28B4"/>
    <w:rsid w:val="004C31C1"/>
    <w:rsid w:val="004C371A"/>
    <w:rsid w:val="004C3D18"/>
    <w:rsid w:val="004C4E1F"/>
    <w:rsid w:val="004C535A"/>
    <w:rsid w:val="004C59D4"/>
    <w:rsid w:val="004C6026"/>
    <w:rsid w:val="004C67C3"/>
    <w:rsid w:val="004C7003"/>
    <w:rsid w:val="004C714F"/>
    <w:rsid w:val="004C7A26"/>
    <w:rsid w:val="004D0794"/>
    <w:rsid w:val="004D07FE"/>
    <w:rsid w:val="004D0BBC"/>
    <w:rsid w:val="004D0DDD"/>
    <w:rsid w:val="004D12C7"/>
    <w:rsid w:val="004D1894"/>
    <w:rsid w:val="004D1D08"/>
    <w:rsid w:val="004D226F"/>
    <w:rsid w:val="004D250F"/>
    <w:rsid w:val="004D3472"/>
    <w:rsid w:val="004D3BE0"/>
    <w:rsid w:val="004D3D96"/>
    <w:rsid w:val="004D4C37"/>
    <w:rsid w:val="004D52E9"/>
    <w:rsid w:val="004D564B"/>
    <w:rsid w:val="004D587F"/>
    <w:rsid w:val="004D70CF"/>
    <w:rsid w:val="004D7710"/>
    <w:rsid w:val="004D78EE"/>
    <w:rsid w:val="004E1448"/>
    <w:rsid w:val="004E14CF"/>
    <w:rsid w:val="004E1656"/>
    <w:rsid w:val="004E1D1F"/>
    <w:rsid w:val="004E2565"/>
    <w:rsid w:val="004E2967"/>
    <w:rsid w:val="004E3297"/>
    <w:rsid w:val="004E33DF"/>
    <w:rsid w:val="004E4289"/>
    <w:rsid w:val="004E4951"/>
    <w:rsid w:val="004E4C75"/>
    <w:rsid w:val="004E50DE"/>
    <w:rsid w:val="004E51F1"/>
    <w:rsid w:val="004E5B85"/>
    <w:rsid w:val="004E5ED6"/>
    <w:rsid w:val="004E696B"/>
    <w:rsid w:val="004E6BB7"/>
    <w:rsid w:val="004E6E0D"/>
    <w:rsid w:val="004F0EF3"/>
    <w:rsid w:val="004F24DD"/>
    <w:rsid w:val="004F353A"/>
    <w:rsid w:val="004F3F7F"/>
    <w:rsid w:val="004F52DE"/>
    <w:rsid w:val="004F5AE5"/>
    <w:rsid w:val="004F5BD7"/>
    <w:rsid w:val="004F652A"/>
    <w:rsid w:val="004F6BB2"/>
    <w:rsid w:val="004F6D22"/>
    <w:rsid w:val="004F75A6"/>
    <w:rsid w:val="004F7A2C"/>
    <w:rsid w:val="004F7CCE"/>
    <w:rsid w:val="004F7E08"/>
    <w:rsid w:val="004F7E8D"/>
    <w:rsid w:val="00500226"/>
    <w:rsid w:val="0050029D"/>
    <w:rsid w:val="005004DB"/>
    <w:rsid w:val="0050097E"/>
    <w:rsid w:val="0050116E"/>
    <w:rsid w:val="0050193E"/>
    <w:rsid w:val="00501DCD"/>
    <w:rsid w:val="00502092"/>
    <w:rsid w:val="005022EA"/>
    <w:rsid w:val="0050277A"/>
    <w:rsid w:val="0050352B"/>
    <w:rsid w:val="005039B8"/>
    <w:rsid w:val="00503A64"/>
    <w:rsid w:val="00505E61"/>
    <w:rsid w:val="00506B84"/>
    <w:rsid w:val="00507085"/>
    <w:rsid w:val="005113A3"/>
    <w:rsid w:val="00511893"/>
    <w:rsid w:val="005119BA"/>
    <w:rsid w:val="00511AB3"/>
    <w:rsid w:val="00511DBB"/>
    <w:rsid w:val="005121FE"/>
    <w:rsid w:val="00512E1C"/>
    <w:rsid w:val="0051322E"/>
    <w:rsid w:val="00513AC6"/>
    <w:rsid w:val="0051402E"/>
    <w:rsid w:val="005146E5"/>
    <w:rsid w:val="00514E90"/>
    <w:rsid w:val="00514F30"/>
    <w:rsid w:val="005155CE"/>
    <w:rsid w:val="00515F01"/>
    <w:rsid w:val="005168CF"/>
    <w:rsid w:val="00516D32"/>
    <w:rsid w:val="00517415"/>
    <w:rsid w:val="00517FA5"/>
    <w:rsid w:val="00520DE8"/>
    <w:rsid w:val="00521880"/>
    <w:rsid w:val="00522450"/>
    <w:rsid w:val="005228C5"/>
    <w:rsid w:val="00523574"/>
    <w:rsid w:val="005237A0"/>
    <w:rsid w:val="00524C22"/>
    <w:rsid w:val="00524C41"/>
    <w:rsid w:val="00525047"/>
    <w:rsid w:val="00525609"/>
    <w:rsid w:val="00526F1B"/>
    <w:rsid w:val="00527543"/>
    <w:rsid w:val="005301CF"/>
    <w:rsid w:val="00530955"/>
    <w:rsid w:val="00532B84"/>
    <w:rsid w:val="00532CB8"/>
    <w:rsid w:val="0053340D"/>
    <w:rsid w:val="005336DB"/>
    <w:rsid w:val="00533FB9"/>
    <w:rsid w:val="005341BA"/>
    <w:rsid w:val="00534775"/>
    <w:rsid w:val="00534E82"/>
    <w:rsid w:val="0053659E"/>
    <w:rsid w:val="00537532"/>
    <w:rsid w:val="00537C05"/>
    <w:rsid w:val="00537EA0"/>
    <w:rsid w:val="00540534"/>
    <w:rsid w:val="00540AEC"/>
    <w:rsid w:val="00540E6E"/>
    <w:rsid w:val="0054139D"/>
    <w:rsid w:val="00541A3C"/>
    <w:rsid w:val="00541C7F"/>
    <w:rsid w:val="00542CF2"/>
    <w:rsid w:val="00542E6A"/>
    <w:rsid w:val="00543210"/>
    <w:rsid w:val="005456AF"/>
    <w:rsid w:val="00545E02"/>
    <w:rsid w:val="0054643A"/>
    <w:rsid w:val="00546A2B"/>
    <w:rsid w:val="0054716F"/>
    <w:rsid w:val="00550652"/>
    <w:rsid w:val="00550899"/>
    <w:rsid w:val="00550F0C"/>
    <w:rsid w:val="00551BAD"/>
    <w:rsid w:val="00553D52"/>
    <w:rsid w:val="00554FA1"/>
    <w:rsid w:val="00555237"/>
    <w:rsid w:val="00555459"/>
    <w:rsid w:val="00555981"/>
    <w:rsid w:val="00555E02"/>
    <w:rsid w:val="00555FC5"/>
    <w:rsid w:val="005565FF"/>
    <w:rsid w:val="00560540"/>
    <w:rsid w:val="00561109"/>
    <w:rsid w:val="00561802"/>
    <w:rsid w:val="0056186E"/>
    <w:rsid w:val="00561E5D"/>
    <w:rsid w:val="00562190"/>
    <w:rsid w:val="00562AF8"/>
    <w:rsid w:val="005630A3"/>
    <w:rsid w:val="00563C83"/>
    <w:rsid w:val="00563DF7"/>
    <w:rsid w:val="00565B3D"/>
    <w:rsid w:val="00565B87"/>
    <w:rsid w:val="00565C66"/>
    <w:rsid w:val="00565F81"/>
    <w:rsid w:val="005666B3"/>
    <w:rsid w:val="00566F50"/>
    <w:rsid w:val="00566F9F"/>
    <w:rsid w:val="005672D6"/>
    <w:rsid w:val="005674B5"/>
    <w:rsid w:val="00567B2E"/>
    <w:rsid w:val="005709F8"/>
    <w:rsid w:val="0057137A"/>
    <w:rsid w:val="005725E8"/>
    <w:rsid w:val="00572D91"/>
    <w:rsid w:val="005733E9"/>
    <w:rsid w:val="0057376C"/>
    <w:rsid w:val="0057578B"/>
    <w:rsid w:val="0057594B"/>
    <w:rsid w:val="00575C0F"/>
    <w:rsid w:val="00576749"/>
    <w:rsid w:val="00576B79"/>
    <w:rsid w:val="005774D1"/>
    <w:rsid w:val="00577F11"/>
    <w:rsid w:val="005801AF"/>
    <w:rsid w:val="00580EEF"/>
    <w:rsid w:val="00580FB2"/>
    <w:rsid w:val="005815AD"/>
    <w:rsid w:val="005829BE"/>
    <w:rsid w:val="00582F39"/>
    <w:rsid w:val="005834BF"/>
    <w:rsid w:val="005834D9"/>
    <w:rsid w:val="005837AB"/>
    <w:rsid w:val="00583A04"/>
    <w:rsid w:val="00584246"/>
    <w:rsid w:val="0058471E"/>
    <w:rsid w:val="005849A8"/>
    <w:rsid w:val="00584B74"/>
    <w:rsid w:val="00585755"/>
    <w:rsid w:val="005857F7"/>
    <w:rsid w:val="005859A5"/>
    <w:rsid w:val="00585C58"/>
    <w:rsid w:val="00586C35"/>
    <w:rsid w:val="00590520"/>
    <w:rsid w:val="00590F43"/>
    <w:rsid w:val="005916A0"/>
    <w:rsid w:val="005923F1"/>
    <w:rsid w:val="0059285F"/>
    <w:rsid w:val="0059325A"/>
    <w:rsid w:val="0059350C"/>
    <w:rsid w:val="00593A9D"/>
    <w:rsid w:val="00594565"/>
    <w:rsid w:val="0059474D"/>
    <w:rsid w:val="00594C0B"/>
    <w:rsid w:val="00594D09"/>
    <w:rsid w:val="00596099"/>
    <w:rsid w:val="005962C1"/>
    <w:rsid w:val="0059679D"/>
    <w:rsid w:val="00596B58"/>
    <w:rsid w:val="00596D40"/>
    <w:rsid w:val="00597203"/>
    <w:rsid w:val="0059770D"/>
    <w:rsid w:val="00597D7E"/>
    <w:rsid w:val="005A01AA"/>
    <w:rsid w:val="005A0473"/>
    <w:rsid w:val="005A06D9"/>
    <w:rsid w:val="005A0AFE"/>
    <w:rsid w:val="005A0EC7"/>
    <w:rsid w:val="005A1168"/>
    <w:rsid w:val="005A164F"/>
    <w:rsid w:val="005A1732"/>
    <w:rsid w:val="005A2B94"/>
    <w:rsid w:val="005A3918"/>
    <w:rsid w:val="005A421E"/>
    <w:rsid w:val="005A53B2"/>
    <w:rsid w:val="005A645A"/>
    <w:rsid w:val="005A6B7D"/>
    <w:rsid w:val="005A6F8A"/>
    <w:rsid w:val="005A7B5B"/>
    <w:rsid w:val="005A7FBC"/>
    <w:rsid w:val="005B04E2"/>
    <w:rsid w:val="005B04F6"/>
    <w:rsid w:val="005B10D7"/>
    <w:rsid w:val="005B12A2"/>
    <w:rsid w:val="005B152F"/>
    <w:rsid w:val="005B165D"/>
    <w:rsid w:val="005B246C"/>
    <w:rsid w:val="005B3023"/>
    <w:rsid w:val="005B3487"/>
    <w:rsid w:val="005B358B"/>
    <w:rsid w:val="005B3F1E"/>
    <w:rsid w:val="005B4A96"/>
    <w:rsid w:val="005B4C44"/>
    <w:rsid w:val="005B58C8"/>
    <w:rsid w:val="005B75DE"/>
    <w:rsid w:val="005C0673"/>
    <w:rsid w:val="005C1085"/>
    <w:rsid w:val="005C217E"/>
    <w:rsid w:val="005C28D7"/>
    <w:rsid w:val="005C38B3"/>
    <w:rsid w:val="005C3BF1"/>
    <w:rsid w:val="005C4608"/>
    <w:rsid w:val="005C5431"/>
    <w:rsid w:val="005C599D"/>
    <w:rsid w:val="005C5DD3"/>
    <w:rsid w:val="005C6462"/>
    <w:rsid w:val="005C71E9"/>
    <w:rsid w:val="005D00FF"/>
    <w:rsid w:val="005D051C"/>
    <w:rsid w:val="005D0CDE"/>
    <w:rsid w:val="005D0FDD"/>
    <w:rsid w:val="005D13A4"/>
    <w:rsid w:val="005D180F"/>
    <w:rsid w:val="005D1E8A"/>
    <w:rsid w:val="005D1FCF"/>
    <w:rsid w:val="005D24D6"/>
    <w:rsid w:val="005D30F6"/>
    <w:rsid w:val="005D3416"/>
    <w:rsid w:val="005D4BE4"/>
    <w:rsid w:val="005E04FF"/>
    <w:rsid w:val="005E074E"/>
    <w:rsid w:val="005E075E"/>
    <w:rsid w:val="005E0859"/>
    <w:rsid w:val="005E197A"/>
    <w:rsid w:val="005E1D50"/>
    <w:rsid w:val="005E2C47"/>
    <w:rsid w:val="005E305D"/>
    <w:rsid w:val="005E3371"/>
    <w:rsid w:val="005E3F22"/>
    <w:rsid w:val="005E48E9"/>
    <w:rsid w:val="005E4DCD"/>
    <w:rsid w:val="005E5D26"/>
    <w:rsid w:val="005E64B8"/>
    <w:rsid w:val="005E653F"/>
    <w:rsid w:val="005E6549"/>
    <w:rsid w:val="005E6828"/>
    <w:rsid w:val="005E68CA"/>
    <w:rsid w:val="005E6A04"/>
    <w:rsid w:val="005E7100"/>
    <w:rsid w:val="005E7245"/>
    <w:rsid w:val="005E7626"/>
    <w:rsid w:val="005E78C1"/>
    <w:rsid w:val="005E7984"/>
    <w:rsid w:val="005E7E13"/>
    <w:rsid w:val="005F0848"/>
    <w:rsid w:val="005F1947"/>
    <w:rsid w:val="005F2153"/>
    <w:rsid w:val="005F339F"/>
    <w:rsid w:val="005F4720"/>
    <w:rsid w:val="005F4774"/>
    <w:rsid w:val="005F509D"/>
    <w:rsid w:val="005F5BAD"/>
    <w:rsid w:val="005F5E10"/>
    <w:rsid w:val="005F6379"/>
    <w:rsid w:val="005F6698"/>
    <w:rsid w:val="00600D01"/>
    <w:rsid w:val="00601020"/>
    <w:rsid w:val="00601229"/>
    <w:rsid w:val="00601B65"/>
    <w:rsid w:val="00602808"/>
    <w:rsid w:val="006036CB"/>
    <w:rsid w:val="00603F79"/>
    <w:rsid w:val="00604300"/>
    <w:rsid w:val="00604371"/>
    <w:rsid w:val="006059BC"/>
    <w:rsid w:val="00605B21"/>
    <w:rsid w:val="00605BD0"/>
    <w:rsid w:val="00605F9C"/>
    <w:rsid w:val="0060669E"/>
    <w:rsid w:val="006066DF"/>
    <w:rsid w:val="00607DDD"/>
    <w:rsid w:val="00610721"/>
    <w:rsid w:val="00611470"/>
    <w:rsid w:val="00611A6A"/>
    <w:rsid w:val="00612739"/>
    <w:rsid w:val="006131E7"/>
    <w:rsid w:val="00613A33"/>
    <w:rsid w:val="006146CA"/>
    <w:rsid w:val="006149D0"/>
    <w:rsid w:val="006153EB"/>
    <w:rsid w:val="0061571C"/>
    <w:rsid w:val="00616907"/>
    <w:rsid w:val="006172DA"/>
    <w:rsid w:val="006173BA"/>
    <w:rsid w:val="006173E2"/>
    <w:rsid w:val="00617A22"/>
    <w:rsid w:val="00617A83"/>
    <w:rsid w:val="0062015B"/>
    <w:rsid w:val="006209A0"/>
    <w:rsid w:val="0062116A"/>
    <w:rsid w:val="00621E4F"/>
    <w:rsid w:val="0062243C"/>
    <w:rsid w:val="00623BE3"/>
    <w:rsid w:val="00624C80"/>
    <w:rsid w:val="00624E44"/>
    <w:rsid w:val="006250A3"/>
    <w:rsid w:val="00625713"/>
    <w:rsid w:val="00625ED3"/>
    <w:rsid w:val="00626E0F"/>
    <w:rsid w:val="006276F6"/>
    <w:rsid w:val="00627B66"/>
    <w:rsid w:val="00627C6F"/>
    <w:rsid w:val="00627D46"/>
    <w:rsid w:val="00627E21"/>
    <w:rsid w:val="0063091D"/>
    <w:rsid w:val="00630E50"/>
    <w:rsid w:val="00631145"/>
    <w:rsid w:val="00631233"/>
    <w:rsid w:val="00631FCE"/>
    <w:rsid w:val="00632430"/>
    <w:rsid w:val="006327CB"/>
    <w:rsid w:val="00632D16"/>
    <w:rsid w:val="006330C1"/>
    <w:rsid w:val="00634202"/>
    <w:rsid w:val="00634356"/>
    <w:rsid w:val="00634CAB"/>
    <w:rsid w:val="00636F63"/>
    <w:rsid w:val="00637592"/>
    <w:rsid w:val="00640639"/>
    <w:rsid w:val="00641CBD"/>
    <w:rsid w:val="00641D35"/>
    <w:rsid w:val="00641DDF"/>
    <w:rsid w:val="00642BE8"/>
    <w:rsid w:val="00643291"/>
    <w:rsid w:val="0064395F"/>
    <w:rsid w:val="00644335"/>
    <w:rsid w:val="00644C04"/>
    <w:rsid w:val="00644F77"/>
    <w:rsid w:val="00645FBB"/>
    <w:rsid w:val="00646198"/>
    <w:rsid w:val="00646CA5"/>
    <w:rsid w:val="00647E8F"/>
    <w:rsid w:val="0065042C"/>
    <w:rsid w:val="006507EC"/>
    <w:rsid w:val="00650A39"/>
    <w:rsid w:val="006521DE"/>
    <w:rsid w:val="00652D7C"/>
    <w:rsid w:val="0065322C"/>
    <w:rsid w:val="006538B5"/>
    <w:rsid w:val="006540D7"/>
    <w:rsid w:val="00654118"/>
    <w:rsid w:val="006541C9"/>
    <w:rsid w:val="00654CB9"/>
    <w:rsid w:val="0065520C"/>
    <w:rsid w:val="00655809"/>
    <w:rsid w:val="00655B2D"/>
    <w:rsid w:val="00656338"/>
    <w:rsid w:val="00656478"/>
    <w:rsid w:val="00656E39"/>
    <w:rsid w:val="00656FB1"/>
    <w:rsid w:val="00657972"/>
    <w:rsid w:val="00657DA5"/>
    <w:rsid w:val="00660144"/>
    <w:rsid w:val="0066098B"/>
    <w:rsid w:val="00662151"/>
    <w:rsid w:val="00662805"/>
    <w:rsid w:val="00663660"/>
    <w:rsid w:val="00663926"/>
    <w:rsid w:val="00663D80"/>
    <w:rsid w:val="00664039"/>
    <w:rsid w:val="00664A8C"/>
    <w:rsid w:val="006659E9"/>
    <w:rsid w:val="00665A68"/>
    <w:rsid w:val="00665DA5"/>
    <w:rsid w:val="00665DEE"/>
    <w:rsid w:val="00665F03"/>
    <w:rsid w:val="006674B6"/>
    <w:rsid w:val="00667B17"/>
    <w:rsid w:val="006700F3"/>
    <w:rsid w:val="00670E32"/>
    <w:rsid w:val="0067162C"/>
    <w:rsid w:val="00671872"/>
    <w:rsid w:val="00672652"/>
    <w:rsid w:val="00672779"/>
    <w:rsid w:val="00673014"/>
    <w:rsid w:val="00673A84"/>
    <w:rsid w:val="00673A89"/>
    <w:rsid w:val="00673B8C"/>
    <w:rsid w:val="00673F83"/>
    <w:rsid w:val="00674C54"/>
    <w:rsid w:val="00675458"/>
    <w:rsid w:val="006755FF"/>
    <w:rsid w:val="00675694"/>
    <w:rsid w:val="0067664D"/>
    <w:rsid w:val="006766BE"/>
    <w:rsid w:val="0068015B"/>
    <w:rsid w:val="00680846"/>
    <w:rsid w:val="006811B4"/>
    <w:rsid w:val="006823E9"/>
    <w:rsid w:val="00682514"/>
    <w:rsid w:val="006839A9"/>
    <w:rsid w:val="00684694"/>
    <w:rsid w:val="00685EF0"/>
    <w:rsid w:val="00686203"/>
    <w:rsid w:val="006863C2"/>
    <w:rsid w:val="00686562"/>
    <w:rsid w:val="006867FF"/>
    <w:rsid w:val="00686C48"/>
    <w:rsid w:val="00686D38"/>
    <w:rsid w:val="00687F45"/>
    <w:rsid w:val="00690A64"/>
    <w:rsid w:val="00691A2F"/>
    <w:rsid w:val="00691ED5"/>
    <w:rsid w:val="00692357"/>
    <w:rsid w:val="00692E73"/>
    <w:rsid w:val="00692F5F"/>
    <w:rsid w:val="00693416"/>
    <w:rsid w:val="00693901"/>
    <w:rsid w:val="00693BC0"/>
    <w:rsid w:val="00694018"/>
    <w:rsid w:val="006940CC"/>
    <w:rsid w:val="00694685"/>
    <w:rsid w:val="00694F6A"/>
    <w:rsid w:val="006950CF"/>
    <w:rsid w:val="006952A1"/>
    <w:rsid w:val="006957CF"/>
    <w:rsid w:val="006961BE"/>
    <w:rsid w:val="00696352"/>
    <w:rsid w:val="00696504"/>
    <w:rsid w:val="00696889"/>
    <w:rsid w:val="00697168"/>
    <w:rsid w:val="00697850"/>
    <w:rsid w:val="00697DB9"/>
    <w:rsid w:val="006A023A"/>
    <w:rsid w:val="006A0AF2"/>
    <w:rsid w:val="006A0D03"/>
    <w:rsid w:val="006A12FE"/>
    <w:rsid w:val="006A1F88"/>
    <w:rsid w:val="006A2069"/>
    <w:rsid w:val="006A268D"/>
    <w:rsid w:val="006A2DAF"/>
    <w:rsid w:val="006A344D"/>
    <w:rsid w:val="006A348F"/>
    <w:rsid w:val="006A36F0"/>
    <w:rsid w:val="006A3A26"/>
    <w:rsid w:val="006A44EB"/>
    <w:rsid w:val="006A4D32"/>
    <w:rsid w:val="006A552D"/>
    <w:rsid w:val="006A5DD0"/>
    <w:rsid w:val="006A64D2"/>
    <w:rsid w:val="006A6C11"/>
    <w:rsid w:val="006A6D29"/>
    <w:rsid w:val="006A6E45"/>
    <w:rsid w:val="006A7FD6"/>
    <w:rsid w:val="006B01FF"/>
    <w:rsid w:val="006B0238"/>
    <w:rsid w:val="006B0305"/>
    <w:rsid w:val="006B03CC"/>
    <w:rsid w:val="006B0755"/>
    <w:rsid w:val="006B0D24"/>
    <w:rsid w:val="006B10B7"/>
    <w:rsid w:val="006B1443"/>
    <w:rsid w:val="006B1718"/>
    <w:rsid w:val="006B1D07"/>
    <w:rsid w:val="006B23B2"/>
    <w:rsid w:val="006B24C6"/>
    <w:rsid w:val="006B289E"/>
    <w:rsid w:val="006B372C"/>
    <w:rsid w:val="006B3790"/>
    <w:rsid w:val="006B40B0"/>
    <w:rsid w:val="006B4240"/>
    <w:rsid w:val="006B42D9"/>
    <w:rsid w:val="006B46B1"/>
    <w:rsid w:val="006B4E75"/>
    <w:rsid w:val="006B4FEF"/>
    <w:rsid w:val="006B5611"/>
    <w:rsid w:val="006B60C8"/>
    <w:rsid w:val="006B6A46"/>
    <w:rsid w:val="006B73D5"/>
    <w:rsid w:val="006B7582"/>
    <w:rsid w:val="006B7632"/>
    <w:rsid w:val="006B7FF1"/>
    <w:rsid w:val="006C0151"/>
    <w:rsid w:val="006C01F2"/>
    <w:rsid w:val="006C1763"/>
    <w:rsid w:val="006C1DAE"/>
    <w:rsid w:val="006C21F3"/>
    <w:rsid w:val="006C35D0"/>
    <w:rsid w:val="006C445D"/>
    <w:rsid w:val="006C4646"/>
    <w:rsid w:val="006C46A0"/>
    <w:rsid w:val="006C4A3A"/>
    <w:rsid w:val="006C4D8E"/>
    <w:rsid w:val="006C55E1"/>
    <w:rsid w:val="006C65BE"/>
    <w:rsid w:val="006C6ADA"/>
    <w:rsid w:val="006C6AFE"/>
    <w:rsid w:val="006C72C3"/>
    <w:rsid w:val="006C75CB"/>
    <w:rsid w:val="006C7A92"/>
    <w:rsid w:val="006C7B92"/>
    <w:rsid w:val="006D013E"/>
    <w:rsid w:val="006D0556"/>
    <w:rsid w:val="006D05B4"/>
    <w:rsid w:val="006D0D6B"/>
    <w:rsid w:val="006D0F06"/>
    <w:rsid w:val="006D0F35"/>
    <w:rsid w:val="006D0F5B"/>
    <w:rsid w:val="006D14E2"/>
    <w:rsid w:val="006D17DF"/>
    <w:rsid w:val="006D1A63"/>
    <w:rsid w:val="006D1EB8"/>
    <w:rsid w:val="006D27D2"/>
    <w:rsid w:val="006D2CF8"/>
    <w:rsid w:val="006D3DA0"/>
    <w:rsid w:val="006D45B7"/>
    <w:rsid w:val="006D4990"/>
    <w:rsid w:val="006D6680"/>
    <w:rsid w:val="006D703B"/>
    <w:rsid w:val="006D76BD"/>
    <w:rsid w:val="006E0064"/>
    <w:rsid w:val="006E0807"/>
    <w:rsid w:val="006E1DFC"/>
    <w:rsid w:val="006E2803"/>
    <w:rsid w:val="006E2D79"/>
    <w:rsid w:val="006E3B06"/>
    <w:rsid w:val="006E3FCF"/>
    <w:rsid w:val="006E429A"/>
    <w:rsid w:val="006E6AA6"/>
    <w:rsid w:val="006E7344"/>
    <w:rsid w:val="006E7527"/>
    <w:rsid w:val="006E78D5"/>
    <w:rsid w:val="006F0277"/>
    <w:rsid w:val="006F04D8"/>
    <w:rsid w:val="006F075C"/>
    <w:rsid w:val="006F079B"/>
    <w:rsid w:val="006F0AF1"/>
    <w:rsid w:val="006F12D0"/>
    <w:rsid w:val="006F15E5"/>
    <w:rsid w:val="006F359C"/>
    <w:rsid w:val="006F36C7"/>
    <w:rsid w:val="006F3B8F"/>
    <w:rsid w:val="006F4458"/>
    <w:rsid w:val="006F47CF"/>
    <w:rsid w:val="006F4827"/>
    <w:rsid w:val="006F5191"/>
    <w:rsid w:val="006F5285"/>
    <w:rsid w:val="006F594B"/>
    <w:rsid w:val="006F59B0"/>
    <w:rsid w:val="006F642A"/>
    <w:rsid w:val="006F70AF"/>
    <w:rsid w:val="006F7628"/>
    <w:rsid w:val="00700939"/>
    <w:rsid w:val="00700B38"/>
    <w:rsid w:val="00700F31"/>
    <w:rsid w:val="00701802"/>
    <w:rsid w:val="00701B4A"/>
    <w:rsid w:val="007020BF"/>
    <w:rsid w:val="007020D3"/>
    <w:rsid w:val="00702899"/>
    <w:rsid w:val="00702F36"/>
    <w:rsid w:val="007031F7"/>
    <w:rsid w:val="007040CF"/>
    <w:rsid w:val="007041C7"/>
    <w:rsid w:val="00707459"/>
    <w:rsid w:val="00707C7B"/>
    <w:rsid w:val="00707C8E"/>
    <w:rsid w:val="00710FEC"/>
    <w:rsid w:val="00711B39"/>
    <w:rsid w:val="00711C18"/>
    <w:rsid w:val="007125A3"/>
    <w:rsid w:val="00712A6E"/>
    <w:rsid w:val="00713C61"/>
    <w:rsid w:val="00713D46"/>
    <w:rsid w:val="00713EBA"/>
    <w:rsid w:val="00714BD1"/>
    <w:rsid w:val="00714C6E"/>
    <w:rsid w:val="007153AA"/>
    <w:rsid w:val="00715AE6"/>
    <w:rsid w:val="00716530"/>
    <w:rsid w:val="00716C68"/>
    <w:rsid w:val="00716DD6"/>
    <w:rsid w:val="00716DEE"/>
    <w:rsid w:val="00716FF3"/>
    <w:rsid w:val="007178A8"/>
    <w:rsid w:val="007178B4"/>
    <w:rsid w:val="00720109"/>
    <w:rsid w:val="0072036D"/>
    <w:rsid w:val="00720D1C"/>
    <w:rsid w:val="0072148E"/>
    <w:rsid w:val="0072150D"/>
    <w:rsid w:val="00721F54"/>
    <w:rsid w:val="007234B1"/>
    <w:rsid w:val="00723D50"/>
    <w:rsid w:val="0072434C"/>
    <w:rsid w:val="007243CA"/>
    <w:rsid w:val="00724ADE"/>
    <w:rsid w:val="00724DB9"/>
    <w:rsid w:val="00724FA0"/>
    <w:rsid w:val="0072539F"/>
    <w:rsid w:val="00726D24"/>
    <w:rsid w:val="00726E2B"/>
    <w:rsid w:val="00726E94"/>
    <w:rsid w:val="00726F2E"/>
    <w:rsid w:val="00727A88"/>
    <w:rsid w:val="00727D11"/>
    <w:rsid w:val="00730A21"/>
    <w:rsid w:val="00730D4B"/>
    <w:rsid w:val="00731422"/>
    <w:rsid w:val="00731799"/>
    <w:rsid w:val="0073402E"/>
    <w:rsid w:val="007344AB"/>
    <w:rsid w:val="00735010"/>
    <w:rsid w:val="00735D43"/>
    <w:rsid w:val="00735E7B"/>
    <w:rsid w:val="0073616E"/>
    <w:rsid w:val="00736C00"/>
    <w:rsid w:val="00736C9B"/>
    <w:rsid w:val="0073723E"/>
    <w:rsid w:val="0073739E"/>
    <w:rsid w:val="0073749D"/>
    <w:rsid w:val="007378E7"/>
    <w:rsid w:val="007379B0"/>
    <w:rsid w:val="00737C5D"/>
    <w:rsid w:val="0074130D"/>
    <w:rsid w:val="00742208"/>
    <w:rsid w:val="00742B12"/>
    <w:rsid w:val="00743395"/>
    <w:rsid w:val="007438B6"/>
    <w:rsid w:val="00743A81"/>
    <w:rsid w:val="00744019"/>
    <w:rsid w:val="00744243"/>
    <w:rsid w:val="0074465C"/>
    <w:rsid w:val="00744815"/>
    <w:rsid w:val="00744960"/>
    <w:rsid w:val="00744F61"/>
    <w:rsid w:val="007456F4"/>
    <w:rsid w:val="00745940"/>
    <w:rsid w:val="00745D5E"/>
    <w:rsid w:val="007478BA"/>
    <w:rsid w:val="00747960"/>
    <w:rsid w:val="0075018E"/>
    <w:rsid w:val="0075028E"/>
    <w:rsid w:val="00750F00"/>
    <w:rsid w:val="007510C9"/>
    <w:rsid w:val="00751A5A"/>
    <w:rsid w:val="00751BC0"/>
    <w:rsid w:val="00753804"/>
    <w:rsid w:val="00753B9A"/>
    <w:rsid w:val="007540D8"/>
    <w:rsid w:val="00754819"/>
    <w:rsid w:val="00754977"/>
    <w:rsid w:val="00754EA2"/>
    <w:rsid w:val="0075599B"/>
    <w:rsid w:val="007559BE"/>
    <w:rsid w:val="00756266"/>
    <w:rsid w:val="007562F7"/>
    <w:rsid w:val="0075647A"/>
    <w:rsid w:val="00756541"/>
    <w:rsid w:val="0075748B"/>
    <w:rsid w:val="0075787C"/>
    <w:rsid w:val="00757BD4"/>
    <w:rsid w:val="007604F0"/>
    <w:rsid w:val="00760DF8"/>
    <w:rsid w:val="00761AE4"/>
    <w:rsid w:val="00761D3A"/>
    <w:rsid w:val="007620F9"/>
    <w:rsid w:val="007630A5"/>
    <w:rsid w:val="007633D1"/>
    <w:rsid w:val="00763707"/>
    <w:rsid w:val="00763CD3"/>
    <w:rsid w:val="00765386"/>
    <w:rsid w:val="00765B25"/>
    <w:rsid w:val="00765C1E"/>
    <w:rsid w:val="00765D16"/>
    <w:rsid w:val="00767384"/>
    <w:rsid w:val="007678E0"/>
    <w:rsid w:val="00767AF0"/>
    <w:rsid w:val="00767C23"/>
    <w:rsid w:val="00767EF4"/>
    <w:rsid w:val="00770BBC"/>
    <w:rsid w:val="00770D39"/>
    <w:rsid w:val="0077126B"/>
    <w:rsid w:val="0077175A"/>
    <w:rsid w:val="007723E1"/>
    <w:rsid w:val="00772950"/>
    <w:rsid w:val="00773561"/>
    <w:rsid w:val="0077399B"/>
    <w:rsid w:val="00773A43"/>
    <w:rsid w:val="00773F12"/>
    <w:rsid w:val="00774659"/>
    <w:rsid w:val="00774896"/>
    <w:rsid w:val="00774946"/>
    <w:rsid w:val="00775A8B"/>
    <w:rsid w:val="00775CD2"/>
    <w:rsid w:val="00775DB2"/>
    <w:rsid w:val="00775E59"/>
    <w:rsid w:val="007770CB"/>
    <w:rsid w:val="0077749E"/>
    <w:rsid w:val="00780C6C"/>
    <w:rsid w:val="00780D36"/>
    <w:rsid w:val="00781000"/>
    <w:rsid w:val="00782C16"/>
    <w:rsid w:val="00782E0C"/>
    <w:rsid w:val="00783B0C"/>
    <w:rsid w:val="007841FC"/>
    <w:rsid w:val="007847E4"/>
    <w:rsid w:val="00784C20"/>
    <w:rsid w:val="00785F32"/>
    <w:rsid w:val="00786226"/>
    <w:rsid w:val="00786421"/>
    <w:rsid w:val="00786C70"/>
    <w:rsid w:val="00787220"/>
    <w:rsid w:val="00787485"/>
    <w:rsid w:val="00787D5C"/>
    <w:rsid w:val="00787F7E"/>
    <w:rsid w:val="00790085"/>
    <w:rsid w:val="0079046B"/>
    <w:rsid w:val="00790506"/>
    <w:rsid w:val="007906D4"/>
    <w:rsid w:val="0079071D"/>
    <w:rsid w:val="00790790"/>
    <w:rsid w:val="0079080D"/>
    <w:rsid w:val="00790CE9"/>
    <w:rsid w:val="00791078"/>
    <w:rsid w:val="007915F0"/>
    <w:rsid w:val="00792BA6"/>
    <w:rsid w:val="007930E9"/>
    <w:rsid w:val="00793523"/>
    <w:rsid w:val="007936C9"/>
    <w:rsid w:val="00793AD8"/>
    <w:rsid w:val="007952D2"/>
    <w:rsid w:val="00795659"/>
    <w:rsid w:val="0079657A"/>
    <w:rsid w:val="00797332"/>
    <w:rsid w:val="0079787D"/>
    <w:rsid w:val="00797D48"/>
    <w:rsid w:val="007A03F7"/>
    <w:rsid w:val="007A05B8"/>
    <w:rsid w:val="007A149E"/>
    <w:rsid w:val="007A2AC0"/>
    <w:rsid w:val="007A37A3"/>
    <w:rsid w:val="007A3B10"/>
    <w:rsid w:val="007A3DE6"/>
    <w:rsid w:val="007A459E"/>
    <w:rsid w:val="007A554F"/>
    <w:rsid w:val="007A6022"/>
    <w:rsid w:val="007A650F"/>
    <w:rsid w:val="007A79DE"/>
    <w:rsid w:val="007A7C68"/>
    <w:rsid w:val="007A7F46"/>
    <w:rsid w:val="007A7FBE"/>
    <w:rsid w:val="007B077C"/>
    <w:rsid w:val="007B09A6"/>
    <w:rsid w:val="007B0A42"/>
    <w:rsid w:val="007B1344"/>
    <w:rsid w:val="007B1A65"/>
    <w:rsid w:val="007B1B23"/>
    <w:rsid w:val="007B1B67"/>
    <w:rsid w:val="007B2373"/>
    <w:rsid w:val="007B2571"/>
    <w:rsid w:val="007B2811"/>
    <w:rsid w:val="007B419A"/>
    <w:rsid w:val="007B41D2"/>
    <w:rsid w:val="007B4982"/>
    <w:rsid w:val="007B5361"/>
    <w:rsid w:val="007B54B4"/>
    <w:rsid w:val="007B59DE"/>
    <w:rsid w:val="007B5C7F"/>
    <w:rsid w:val="007B5F32"/>
    <w:rsid w:val="007B5F62"/>
    <w:rsid w:val="007B5F94"/>
    <w:rsid w:val="007B68BE"/>
    <w:rsid w:val="007B6D4E"/>
    <w:rsid w:val="007B6FAE"/>
    <w:rsid w:val="007B726A"/>
    <w:rsid w:val="007B72C8"/>
    <w:rsid w:val="007C0570"/>
    <w:rsid w:val="007C0723"/>
    <w:rsid w:val="007C0A37"/>
    <w:rsid w:val="007C0C6B"/>
    <w:rsid w:val="007C12A4"/>
    <w:rsid w:val="007C18AA"/>
    <w:rsid w:val="007C1BB8"/>
    <w:rsid w:val="007C1E30"/>
    <w:rsid w:val="007C27E7"/>
    <w:rsid w:val="007C2E8B"/>
    <w:rsid w:val="007C32A4"/>
    <w:rsid w:val="007C3467"/>
    <w:rsid w:val="007C3A25"/>
    <w:rsid w:val="007C3D48"/>
    <w:rsid w:val="007C4303"/>
    <w:rsid w:val="007C4E06"/>
    <w:rsid w:val="007C5141"/>
    <w:rsid w:val="007C548B"/>
    <w:rsid w:val="007C5810"/>
    <w:rsid w:val="007C5818"/>
    <w:rsid w:val="007C6284"/>
    <w:rsid w:val="007C7679"/>
    <w:rsid w:val="007D0098"/>
    <w:rsid w:val="007D00AA"/>
    <w:rsid w:val="007D068F"/>
    <w:rsid w:val="007D0A14"/>
    <w:rsid w:val="007D278A"/>
    <w:rsid w:val="007D27B9"/>
    <w:rsid w:val="007D285E"/>
    <w:rsid w:val="007D2A74"/>
    <w:rsid w:val="007D2BBD"/>
    <w:rsid w:val="007D3174"/>
    <w:rsid w:val="007D3B84"/>
    <w:rsid w:val="007D3F2D"/>
    <w:rsid w:val="007D416B"/>
    <w:rsid w:val="007D426B"/>
    <w:rsid w:val="007D4E54"/>
    <w:rsid w:val="007D5DC0"/>
    <w:rsid w:val="007D66E4"/>
    <w:rsid w:val="007D6FD7"/>
    <w:rsid w:val="007D7795"/>
    <w:rsid w:val="007E05BE"/>
    <w:rsid w:val="007E19A8"/>
    <w:rsid w:val="007E1A39"/>
    <w:rsid w:val="007E1A45"/>
    <w:rsid w:val="007E1AD7"/>
    <w:rsid w:val="007E1B69"/>
    <w:rsid w:val="007E1D5C"/>
    <w:rsid w:val="007E2265"/>
    <w:rsid w:val="007E371D"/>
    <w:rsid w:val="007E3F3A"/>
    <w:rsid w:val="007E402C"/>
    <w:rsid w:val="007E423A"/>
    <w:rsid w:val="007E5382"/>
    <w:rsid w:val="007E6317"/>
    <w:rsid w:val="007E72BE"/>
    <w:rsid w:val="007E756A"/>
    <w:rsid w:val="007E7EDB"/>
    <w:rsid w:val="007F04EE"/>
    <w:rsid w:val="007F05AE"/>
    <w:rsid w:val="007F05E7"/>
    <w:rsid w:val="007F07A2"/>
    <w:rsid w:val="007F1308"/>
    <w:rsid w:val="007F1969"/>
    <w:rsid w:val="007F1EEE"/>
    <w:rsid w:val="007F1F63"/>
    <w:rsid w:val="007F24EC"/>
    <w:rsid w:val="007F254D"/>
    <w:rsid w:val="007F2954"/>
    <w:rsid w:val="007F31E3"/>
    <w:rsid w:val="007F3245"/>
    <w:rsid w:val="007F3887"/>
    <w:rsid w:val="007F38CF"/>
    <w:rsid w:val="007F39CA"/>
    <w:rsid w:val="007F3E03"/>
    <w:rsid w:val="007F3F1C"/>
    <w:rsid w:val="007F4005"/>
    <w:rsid w:val="007F4196"/>
    <w:rsid w:val="007F41EE"/>
    <w:rsid w:val="007F42F6"/>
    <w:rsid w:val="007F4836"/>
    <w:rsid w:val="007F4A7A"/>
    <w:rsid w:val="007F4FEA"/>
    <w:rsid w:val="007F519D"/>
    <w:rsid w:val="007F547D"/>
    <w:rsid w:val="007F5995"/>
    <w:rsid w:val="007F5DF4"/>
    <w:rsid w:val="007F60F1"/>
    <w:rsid w:val="007F6151"/>
    <w:rsid w:val="007F6B59"/>
    <w:rsid w:val="007F6F07"/>
    <w:rsid w:val="007F7243"/>
    <w:rsid w:val="007F7269"/>
    <w:rsid w:val="007F78A0"/>
    <w:rsid w:val="007F7B14"/>
    <w:rsid w:val="007F7FA3"/>
    <w:rsid w:val="00800945"/>
    <w:rsid w:val="00800CCA"/>
    <w:rsid w:val="00800FC1"/>
    <w:rsid w:val="00801BA0"/>
    <w:rsid w:val="00802B42"/>
    <w:rsid w:val="00803674"/>
    <w:rsid w:val="008037CA"/>
    <w:rsid w:val="00803CD1"/>
    <w:rsid w:val="0080459B"/>
    <w:rsid w:val="008050D6"/>
    <w:rsid w:val="0080552A"/>
    <w:rsid w:val="00805A49"/>
    <w:rsid w:val="0080666B"/>
    <w:rsid w:val="008069E4"/>
    <w:rsid w:val="0080770A"/>
    <w:rsid w:val="00810192"/>
    <w:rsid w:val="0081079D"/>
    <w:rsid w:val="00811115"/>
    <w:rsid w:val="00811838"/>
    <w:rsid w:val="008130A1"/>
    <w:rsid w:val="00814C1B"/>
    <w:rsid w:val="00814E63"/>
    <w:rsid w:val="00815946"/>
    <w:rsid w:val="00816354"/>
    <w:rsid w:val="00817705"/>
    <w:rsid w:val="00817B47"/>
    <w:rsid w:val="00820956"/>
    <w:rsid w:val="00820975"/>
    <w:rsid w:val="00821235"/>
    <w:rsid w:val="00821DC4"/>
    <w:rsid w:val="008222FB"/>
    <w:rsid w:val="00823694"/>
    <w:rsid w:val="00823E2A"/>
    <w:rsid w:val="008246EC"/>
    <w:rsid w:val="00824B71"/>
    <w:rsid w:val="008253CE"/>
    <w:rsid w:val="00825491"/>
    <w:rsid w:val="00825E6A"/>
    <w:rsid w:val="00827256"/>
    <w:rsid w:val="00827598"/>
    <w:rsid w:val="0082791D"/>
    <w:rsid w:val="00827E8B"/>
    <w:rsid w:val="008318B4"/>
    <w:rsid w:val="00832E8C"/>
    <w:rsid w:val="008335B1"/>
    <w:rsid w:val="00833A41"/>
    <w:rsid w:val="00833B2B"/>
    <w:rsid w:val="00833C7F"/>
    <w:rsid w:val="00834919"/>
    <w:rsid w:val="00835851"/>
    <w:rsid w:val="00835A5F"/>
    <w:rsid w:val="00841D3A"/>
    <w:rsid w:val="008426BA"/>
    <w:rsid w:val="0084272E"/>
    <w:rsid w:val="00843023"/>
    <w:rsid w:val="00843DDC"/>
    <w:rsid w:val="008454B3"/>
    <w:rsid w:val="00845A61"/>
    <w:rsid w:val="00845AFE"/>
    <w:rsid w:val="008465BE"/>
    <w:rsid w:val="00847551"/>
    <w:rsid w:val="00847B21"/>
    <w:rsid w:val="008501CA"/>
    <w:rsid w:val="008508AE"/>
    <w:rsid w:val="008510E5"/>
    <w:rsid w:val="00852047"/>
    <w:rsid w:val="008523D0"/>
    <w:rsid w:val="008527FC"/>
    <w:rsid w:val="008529A5"/>
    <w:rsid w:val="00852E4C"/>
    <w:rsid w:val="00852FC0"/>
    <w:rsid w:val="00854079"/>
    <w:rsid w:val="0085444D"/>
    <w:rsid w:val="0085461B"/>
    <w:rsid w:val="00854A27"/>
    <w:rsid w:val="008554E0"/>
    <w:rsid w:val="008558C6"/>
    <w:rsid w:val="00857D74"/>
    <w:rsid w:val="0086007A"/>
    <w:rsid w:val="00860B0A"/>
    <w:rsid w:val="00860FD6"/>
    <w:rsid w:val="00861A2F"/>
    <w:rsid w:val="00861C7B"/>
    <w:rsid w:val="00863AC3"/>
    <w:rsid w:val="008656F4"/>
    <w:rsid w:val="00865A4A"/>
    <w:rsid w:val="00866115"/>
    <w:rsid w:val="00867118"/>
    <w:rsid w:val="008677BE"/>
    <w:rsid w:val="00870658"/>
    <w:rsid w:val="0087113E"/>
    <w:rsid w:val="00871BE0"/>
    <w:rsid w:val="00873CBA"/>
    <w:rsid w:val="00873FEA"/>
    <w:rsid w:val="00874855"/>
    <w:rsid w:val="00875042"/>
    <w:rsid w:val="008754FC"/>
    <w:rsid w:val="008759BE"/>
    <w:rsid w:val="00876302"/>
    <w:rsid w:val="00876DBA"/>
    <w:rsid w:val="0087724A"/>
    <w:rsid w:val="00877587"/>
    <w:rsid w:val="00877A47"/>
    <w:rsid w:val="00881B87"/>
    <w:rsid w:val="008827D8"/>
    <w:rsid w:val="00882803"/>
    <w:rsid w:val="00882C7C"/>
    <w:rsid w:val="00883521"/>
    <w:rsid w:val="008840F7"/>
    <w:rsid w:val="0088443A"/>
    <w:rsid w:val="00884AC3"/>
    <w:rsid w:val="00885B97"/>
    <w:rsid w:val="008862CB"/>
    <w:rsid w:val="00886A48"/>
    <w:rsid w:val="00887233"/>
    <w:rsid w:val="0089050D"/>
    <w:rsid w:val="00890B1E"/>
    <w:rsid w:val="00890B49"/>
    <w:rsid w:val="0089120D"/>
    <w:rsid w:val="0089136C"/>
    <w:rsid w:val="00891B4F"/>
    <w:rsid w:val="00891C13"/>
    <w:rsid w:val="00891C67"/>
    <w:rsid w:val="00891E19"/>
    <w:rsid w:val="00891F97"/>
    <w:rsid w:val="00892414"/>
    <w:rsid w:val="00892631"/>
    <w:rsid w:val="008929A5"/>
    <w:rsid w:val="00893A39"/>
    <w:rsid w:val="008940DE"/>
    <w:rsid w:val="008944A1"/>
    <w:rsid w:val="00894A93"/>
    <w:rsid w:val="00894BBF"/>
    <w:rsid w:val="00894EF1"/>
    <w:rsid w:val="008954C9"/>
    <w:rsid w:val="008956B5"/>
    <w:rsid w:val="008956C1"/>
    <w:rsid w:val="008959BE"/>
    <w:rsid w:val="00895C60"/>
    <w:rsid w:val="00895C64"/>
    <w:rsid w:val="0089641D"/>
    <w:rsid w:val="00896545"/>
    <w:rsid w:val="0089677E"/>
    <w:rsid w:val="008973BE"/>
    <w:rsid w:val="00897496"/>
    <w:rsid w:val="00897628"/>
    <w:rsid w:val="00897A44"/>
    <w:rsid w:val="00897B2E"/>
    <w:rsid w:val="00897E3B"/>
    <w:rsid w:val="008A18F3"/>
    <w:rsid w:val="008A1FC7"/>
    <w:rsid w:val="008A29EE"/>
    <w:rsid w:val="008A3102"/>
    <w:rsid w:val="008A3282"/>
    <w:rsid w:val="008A3DDD"/>
    <w:rsid w:val="008A4C5C"/>
    <w:rsid w:val="008A5A13"/>
    <w:rsid w:val="008A5B4B"/>
    <w:rsid w:val="008A6236"/>
    <w:rsid w:val="008A62A9"/>
    <w:rsid w:val="008A6CC5"/>
    <w:rsid w:val="008A6CEE"/>
    <w:rsid w:val="008A7234"/>
    <w:rsid w:val="008B06C5"/>
    <w:rsid w:val="008B156E"/>
    <w:rsid w:val="008B2015"/>
    <w:rsid w:val="008B20FB"/>
    <w:rsid w:val="008B2865"/>
    <w:rsid w:val="008B317D"/>
    <w:rsid w:val="008B3273"/>
    <w:rsid w:val="008B33F7"/>
    <w:rsid w:val="008B4498"/>
    <w:rsid w:val="008B4A9B"/>
    <w:rsid w:val="008B4EC5"/>
    <w:rsid w:val="008B5819"/>
    <w:rsid w:val="008B66AC"/>
    <w:rsid w:val="008B696B"/>
    <w:rsid w:val="008B7DC2"/>
    <w:rsid w:val="008C0086"/>
    <w:rsid w:val="008C0315"/>
    <w:rsid w:val="008C0430"/>
    <w:rsid w:val="008C0A15"/>
    <w:rsid w:val="008C0A28"/>
    <w:rsid w:val="008C1071"/>
    <w:rsid w:val="008C15A8"/>
    <w:rsid w:val="008C16E3"/>
    <w:rsid w:val="008C1D3F"/>
    <w:rsid w:val="008C2CC9"/>
    <w:rsid w:val="008C2D46"/>
    <w:rsid w:val="008C350E"/>
    <w:rsid w:val="008C3783"/>
    <w:rsid w:val="008C40C5"/>
    <w:rsid w:val="008C40D2"/>
    <w:rsid w:val="008C4383"/>
    <w:rsid w:val="008C46BB"/>
    <w:rsid w:val="008C4F69"/>
    <w:rsid w:val="008C5454"/>
    <w:rsid w:val="008C6276"/>
    <w:rsid w:val="008C6A1E"/>
    <w:rsid w:val="008C7510"/>
    <w:rsid w:val="008C7784"/>
    <w:rsid w:val="008C7D68"/>
    <w:rsid w:val="008D0469"/>
    <w:rsid w:val="008D0F56"/>
    <w:rsid w:val="008D20B4"/>
    <w:rsid w:val="008D2438"/>
    <w:rsid w:val="008D317B"/>
    <w:rsid w:val="008D333D"/>
    <w:rsid w:val="008D4C65"/>
    <w:rsid w:val="008D51F9"/>
    <w:rsid w:val="008D5303"/>
    <w:rsid w:val="008D758B"/>
    <w:rsid w:val="008D7C32"/>
    <w:rsid w:val="008E0114"/>
    <w:rsid w:val="008E025D"/>
    <w:rsid w:val="008E0370"/>
    <w:rsid w:val="008E18F3"/>
    <w:rsid w:val="008E20AC"/>
    <w:rsid w:val="008E23B6"/>
    <w:rsid w:val="008E2898"/>
    <w:rsid w:val="008E294F"/>
    <w:rsid w:val="008E2A58"/>
    <w:rsid w:val="008E2E15"/>
    <w:rsid w:val="008E3B96"/>
    <w:rsid w:val="008E3D56"/>
    <w:rsid w:val="008E4164"/>
    <w:rsid w:val="008E49D5"/>
    <w:rsid w:val="008E4C05"/>
    <w:rsid w:val="008E4EE7"/>
    <w:rsid w:val="008E50C3"/>
    <w:rsid w:val="008E581B"/>
    <w:rsid w:val="008E5938"/>
    <w:rsid w:val="008E59A5"/>
    <w:rsid w:val="008E5C61"/>
    <w:rsid w:val="008E6E36"/>
    <w:rsid w:val="008E7C9A"/>
    <w:rsid w:val="008E7F6F"/>
    <w:rsid w:val="008F0067"/>
    <w:rsid w:val="008F0300"/>
    <w:rsid w:val="008F0C77"/>
    <w:rsid w:val="008F13A7"/>
    <w:rsid w:val="008F1CA7"/>
    <w:rsid w:val="008F2C59"/>
    <w:rsid w:val="008F2EDD"/>
    <w:rsid w:val="008F2FCB"/>
    <w:rsid w:val="008F2FD2"/>
    <w:rsid w:val="008F3DAD"/>
    <w:rsid w:val="008F4828"/>
    <w:rsid w:val="008F497F"/>
    <w:rsid w:val="008F4EBF"/>
    <w:rsid w:val="008F4EE6"/>
    <w:rsid w:val="008F50B3"/>
    <w:rsid w:val="008F5D88"/>
    <w:rsid w:val="008F74D4"/>
    <w:rsid w:val="008F7E95"/>
    <w:rsid w:val="009008C9"/>
    <w:rsid w:val="00900D2A"/>
    <w:rsid w:val="00900F07"/>
    <w:rsid w:val="009012BF"/>
    <w:rsid w:val="00901710"/>
    <w:rsid w:val="0090180F"/>
    <w:rsid w:val="00901E80"/>
    <w:rsid w:val="0090282D"/>
    <w:rsid w:val="00902B44"/>
    <w:rsid w:val="00903142"/>
    <w:rsid w:val="009035C4"/>
    <w:rsid w:val="00903784"/>
    <w:rsid w:val="00903AF9"/>
    <w:rsid w:val="009042E3"/>
    <w:rsid w:val="009044ED"/>
    <w:rsid w:val="00904628"/>
    <w:rsid w:val="00904968"/>
    <w:rsid w:val="00906184"/>
    <w:rsid w:val="00906869"/>
    <w:rsid w:val="0090715F"/>
    <w:rsid w:val="009072AC"/>
    <w:rsid w:val="009073E1"/>
    <w:rsid w:val="0090752E"/>
    <w:rsid w:val="0091028E"/>
    <w:rsid w:val="009102A4"/>
    <w:rsid w:val="009103A3"/>
    <w:rsid w:val="00910599"/>
    <w:rsid w:val="00910952"/>
    <w:rsid w:val="009131BB"/>
    <w:rsid w:val="009135F6"/>
    <w:rsid w:val="009143BC"/>
    <w:rsid w:val="009148BF"/>
    <w:rsid w:val="00914A3C"/>
    <w:rsid w:val="00914DD9"/>
    <w:rsid w:val="009177C2"/>
    <w:rsid w:val="00917D84"/>
    <w:rsid w:val="00917E77"/>
    <w:rsid w:val="00920067"/>
    <w:rsid w:val="009228BA"/>
    <w:rsid w:val="00922B14"/>
    <w:rsid w:val="00922BB1"/>
    <w:rsid w:val="00922F50"/>
    <w:rsid w:val="009231F0"/>
    <w:rsid w:val="00923315"/>
    <w:rsid w:val="00923A7D"/>
    <w:rsid w:val="00923C1F"/>
    <w:rsid w:val="009243C4"/>
    <w:rsid w:val="0092482E"/>
    <w:rsid w:val="00924E18"/>
    <w:rsid w:val="0092512C"/>
    <w:rsid w:val="00925235"/>
    <w:rsid w:val="0092523C"/>
    <w:rsid w:val="009266DD"/>
    <w:rsid w:val="00926707"/>
    <w:rsid w:val="00926DB8"/>
    <w:rsid w:val="00926E16"/>
    <w:rsid w:val="00927118"/>
    <w:rsid w:val="00927E12"/>
    <w:rsid w:val="00930935"/>
    <w:rsid w:val="00930F00"/>
    <w:rsid w:val="00931843"/>
    <w:rsid w:val="0093220D"/>
    <w:rsid w:val="0093269F"/>
    <w:rsid w:val="00932DF3"/>
    <w:rsid w:val="009331DF"/>
    <w:rsid w:val="00933473"/>
    <w:rsid w:val="00934152"/>
    <w:rsid w:val="009347D9"/>
    <w:rsid w:val="009348E0"/>
    <w:rsid w:val="009350A7"/>
    <w:rsid w:val="0093527A"/>
    <w:rsid w:val="0093565C"/>
    <w:rsid w:val="009357E4"/>
    <w:rsid w:val="00935B5D"/>
    <w:rsid w:val="00935D2E"/>
    <w:rsid w:val="00935FCE"/>
    <w:rsid w:val="00936323"/>
    <w:rsid w:val="00936624"/>
    <w:rsid w:val="00936788"/>
    <w:rsid w:val="00937E61"/>
    <w:rsid w:val="009403BB"/>
    <w:rsid w:val="00940937"/>
    <w:rsid w:val="00941333"/>
    <w:rsid w:val="009417CA"/>
    <w:rsid w:val="009424EA"/>
    <w:rsid w:val="0094255B"/>
    <w:rsid w:val="009425C6"/>
    <w:rsid w:val="009430D4"/>
    <w:rsid w:val="009433E4"/>
    <w:rsid w:val="00943536"/>
    <w:rsid w:val="00943802"/>
    <w:rsid w:val="00945115"/>
    <w:rsid w:val="009451E6"/>
    <w:rsid w:val="00945D26"/>
    <w:rsid w:val="00945E22"/>
    <w:rsid w:val="009470B4"/>
    <w:rsid w:val="00947E86"/>
    <w:rsid w:val="009509E7"/>
    <w:rsid w:val="00950E19"/>
    <w:rsid w:val="00950E26"/>
    <w:rsid w:val="00950F32"/>
    <w:rsid w:val="0095183E"/>
    <w:rsid w:val="00951997"/>
    <w:rsid w:val="00953987"/>
    <w:rsid w:val="00953ED2"/>
    <w:rsid w:val="00954302"/>
    <w:rsid w:val="00954991"/>
    <w:rsid w:val="009552E5"/>
    <w:rsid w:val="00955A47"/>
    <w:rsid w:val="009574D8"/>
    <w:rsid w:val="00960210"/>
    <w:rsid w:val="00960AF4"/>
    <w:rsid w:val="00960ED2"/>
    <w:rsid w:val="0096133A"/>
    <w:rsid w:val="00961908"/>
    <w:rsid w:val="0096266A"/>
    <w:rsid w:val="00963F32"/>
    <w:rsid w:val="00964DF0"/>
    <w:rsid w:val="00965C00"/>
    <w:rsid w:val="00966697"/>
    <w:rsid w:val="00966AD6"/>
    <w:rsid w:val="00966FDE"/>
    <w:rsid w:val="009671D0"/>
    <w:rsid w:val="0097253A"/>
    <w:rsid w:val="009731F4"/>
    <w:rsid w:val="0097357D"/>
    <w:rsid w:val="00974AF6"/>
    <w:rsid w:val="00974CA5"/>
    <w:rsid w:val="00974D33"/>
    <w:rsid w:val="00975881"/>
    <w:rsid w:val="00976B03"/>
    <w:rsid w:val="00977087"/>
    <w:rsid w:val="0097755E"/>
    <w:rsid w:val="00977820"/>
    <w:rsid w:val="009801A4"/>
    <w:rsid w:val="00980227"/>
    <w:rsid w:val="00980294"/>
    <w:rsid w:val="00980659"/>
    <w:rsid w:val="009809E1"/>
    <w:rsid w:val="00982F73"/>
    <w:rsid w:val="009830D2"/>
    <w:rsid w:val="009833A2"/>
    <w:rsid w:val="00984EB2"/>
    <w:rsid w:val="00985267"/>
    <w:rsid w:val="009857AD"/>
    <w:rsid w:val="00985E94"/>
    <w:rsid w:val="009860ED"/>
    <w:rsid w:val="0098745B"/>
    <w:rsid w:val="00987A4C"/>
    <w:rsid w:val="00987A97"/>
    <w:rsid w:val="00987B7F"/>
    <w:rsid w:val="00987E3A"/>
    <w:rsid w:val="0099011A"/>
    <w:rsid w:val="0099051A"/>
    <w:rsid w:val="009907DA"/>
    <w:rsid w:val="009914CD"/>
    <w:rsid w:val="00991924"/>
    <w:rsid w:val="00991C8F"/>
    <w:rsid w:val="00991CC8"/>
    <w:rsid w:val="0099239A"/>
    <w:rsid w:val="009926C2"/>
    <w:rsid w:val="009926D2"/>
    <w:rsid w:val="0099281F"/>
    <w:rsid w:val="00993BDB"/>
    <w:rsid w:val="0099499B"/>
    <w:rsid w:val="00994B15"/>
    <w:rsid w:val="0099559D"/>
    <w:rsid w:val="009958AA"/>
    <w:rsid w:val="009958F4"/>
    <w:rsid w:val="00996182"/>
    <w:rsid w:val="009966B5"/>
    <w:rsid w:val="009966E7"/>
    <w:rsid w:val="00997DD9"/>
    <w:rsid w:val="009A02AC"/>
    <w:rsid w:val="009A07B9"/>
    <w:rsid w:val="009A1F54"/>
    <w:rsid w:val="009A1F76"/>
    <w:rsid w:val="009A242E"/>
    <w:rsid w:val="009A2EB4"/>
    <w:rsid w:val="009A382A"/>
    <w:rsid w:val="009A43B9"/>
    <w:rsid w:val="009A4A46"/>
    <w:rsid w:val="009A4F6F"/>
    <w:rsid w:val="009A55EF"/>
    <w:rsid w:val="009A604B"/>
    <w:rsid w:val="009A69DB"/>
    <w:rsid w:val="009A7616"/>
    <w:rsid w:val="009A76EE"/>
    <w:rsid w:val="009A794D"/>
    <w:rsid w:val="009A7CFE"/>
    <w:rsid w:val="009B017A"/>
    <w:rsid w:val="009B0470"/>
    <w:rsid w:val="009B048C"/>
    <w:rsid w:val="009B1446"/>
    <w:rsid w:val="009B1AF6"/>
    <w:rsid w:val="009B1B10"/>
    <w:rsid w:val="009B3F62"/>
    <w:rsid w:val="009B4FA4"/>
    <w:rsid w:val="009B4FE1"/>
    <w:rsid w:val="009B72CF"/>
    <w:rsid w:val="009C025A"/>
    <w:rsid w:val="009C0755"/>
    <w:rsid w:val="009C0BAD"/>
    <w:rsid w:val="009C1158"/>
    <w:rsid w:val="009C1652"/>
    <w:rsid w:val="009C1C42"/>
    <w:rsid w:val="009C1EEB"/>
    <w:rsid w:val="009C23FF"/>
    <w:rsid w:val="009C27B9"/>
    <w:rsid w:val="009C30C1"/>
    <w:rsid w:val="009C31E3"/>
    <w:rsid w:val="009C3580"/>
    <w:rsid w:val="009C4119"/>
    <w:rsid w:val="009C4158"/>
    <w:rsid w:val="009C4AF0"/>
    <w:rsid w:val="009C503D"/>
    <w:rsid w:val="009C5465"/>
    <w:rsid w:val="009C5984"/>
    <w:rsid w:val="009C5C42"/>
    <w:rsid w:val="009C5DE1"/>
    <w:rsid w:val="009C6F99"/>
    <w:rsid w:val="009D002F"/>
    <w:rsid w:val="009D0390"/>
    <w:rsid w:val="009D0A91"/>
    <w:rsid w:val="009D0F5D"/>
    <w:rsid w:val="009D1494"/>
    <w:rsid w:val="009D23A9"/>
    <w:rsid w:val="009D2415"/>
    <w:rsid w:val="009D2811"/>
    <w:rsid w:val="009D2949"/>
    <w:rsid w:val="009D3060"/>
    <w:rsid w:val="009D3879"/>
    <w:rsid w:val="009D4597"/>
    <w:rsid w:val="009D4B4D"/>
    <w:rsid w:val="009D50A6"/>
    <w:rsid w:val="009D51E5"/>
    <w:rsid w:val="009D546D"/>
    <w:rsid w:val="009D5882"/>
    <w:rsid w:val="009D5B90"/>
    <w:rsid w:val="009D62D5"/>
    <w:rsid w:val="009D6379"/>
    <w:rsid w:val="009D65B2"/>
    <w:rsid w:val="009D68E5"/>
    <w:rsid w:val="009D6E85"/>
    <w:rsid w:val="009D7371"/>
    <w:rsid w:val="009D76CB"/>
    <w:rsid w:val="009D789B"/>
    <w:rsid w:val="009E0535"/>
    <w:rsid w:val="009E13CD"/>
    <w:rsid w:val="009E1BE1"/>
    <w:rsid w:val="009E1C61"/>
    <w:rsid w:val="009E23E7"/>
    <w:rsid w:val="009E292A"/>
    <w:rsid w:val="009E292E"/>
    <w:rsid w:val="009E3184"/>
    <w:rsid w:val="009E3515"/>
    <w:rsid w:val="009E35A1"/>
    <w:rsid w:val="009E38DF"/>
    <w:rsid w:val="009E3E86"/>
    <w:rsid w:val="009E4B77"/>
    <w:rsid w:val="009E4D53"/>
    <w:rsid w:val="009E4FAA"/>
    <w:rsid w:val="009E5070"/>
    <w:rsid w:val="009E5292"/>
    <w:rsid w:val="009E5698"/>
    <w:rsid w:val="009E570A"/>
    <w:rsid w:val="009E5B9C"/>
    <w:rsid w:val="009E5C33"/>
    <w:rsid w:val="009E6020"/>
    <w:rsid w:val="009E7186"/>
    <w:rsid w:val="009E76D2"/>
    <w:rsid w:val="009E79D2"/>
    <w:rsid w:val="009F0005"/>
    <w:rsid w:val="009F00B2"/>
    <w:rsid w:val="009F055B"/>
    <w:rsid w:val="009F0EBD"/>
    <w:rsid w:val="009F0EF3"/>
    <w:rsid w:val="009F13BA"/>
    <w:rsid w:val="009F1B20"/>
    <w:rsid w:val="009F1D02"/>
    <w:rsid w:val="009F1FF0"/>
    <w:rsid w:val="009F2643"/>
    <w:rsid w:val="009F28CF"/>
    <w:rsid w:val="009F2EB7"/>
    <w:rsid w:val="009F551C"/>
    <w:rsid w:val="009F5859"/>
    <w:rsid w:val="009F6D7F"/>
    <w:rsid w:val="009F721C"/>
    <w:rsid w:val="009F792A"/>
    <w:rsid w:val="009F7BF6"/>
    <w:rsid w:val="00A00A22"/>
    <w:rsid w:val="00A00AD7"/>
    <w:rsid w:val="00A01F77"/>
    <w:rsid w:val="00A0264F"/>
    <w:rsid w:val="00A029D7"/>
    <w:rsid w:val="00A03513"/>
    <w:rsid w:val="00A03955"/>
    <w:rsid w:val="00A03AD5"/>
    <w:rsid w:val="00A03F9D"/>
    <w:rsid w:val="00A0420B"/>
    <w:rsid w:val="00A04333"/>
    <w:rsid w:val="00A04621"/>
    <w:rsid w:val="00A06E59"/>
    <w:rsid w:val="00A07898"/>
    <w:rsid w:val="00A0792F"/>
    <w:rsid w:val="00A105AE"/>
    <w:rsid w:val="00A10FFD"/>
    <w:rsid w:val="00A11488"/>
    <w:rsid w:val="00A11A3E"/>
    <w:rsid w:val="00A124C7"/>
    <w:rsid w:val="00A12680"/>
    <w:rsid w:val="00A1287C"/>
    <w:rsid w:val="00A129FD"/>
    <w:rsid w:val="00A13348"/>
    <w:rsid w:val="00A13402"/>
    <w:rsid w:val="00A13928"/>
    <w:rsid w:val="00A16941"/>
    <w:rsid w:val="00A17B91"/>
    <w:rsid w:val="00A17D77"/>
    <w:rsid w:val="00A17FD6"/>
    <w:rsid w:val="00A20AD5"/>
    <w:rsid w:val="00A20FA5"/>
    <w:rsid w:val="00A21006"/>
    <w:rsid w:val="00A21B64"/>
    <w:rsid w:val="00A21CA7"/>
    <w:rsid w:val="00A21F3C"/>
    <w:rsid w:val="00A22266"/>
    <w:rsid w:val="00A23236"/>
    <w:rsid w:val="00A23357"/>
    <w:rsid w:val="00A23D3F"/>
    <w:rsid w:val="00A243F1"/>
    <w:rsid w:val="00A2445F"/>
    <w:rsid w:val="00A25110"/>
    <w:rsid w:val="00A25449"/>
    <w:rsid w:val="00A25BB1"/>
    <w:rsid w:val="00A25E17"/>
    <w:rsid w:val="00A26460"/>
    <w:rsid w:val="00A318E0"/>
    <w:rsid w:val="00A31A5E"/>
    <w:rsid w:val="00A31CDD"/>
    <w:rsid w:val="00A32DCD"/>
    <w:rsid w:val="00A32F48"/>
    <w:rsid w:val="00A335BA"/>
    <w:rsid w:val="00A33DB9"/>
    <w:rsid w:val="00A34A3E"/>
    <w:rsid w:val="00A357FE"/>
    <w:rsid w:val="00A36219"/>
    <w:rsid w:val="00A36F16"/>
    <w:rsid w:val="00A36F28"/>
    <w:rsid w:val="00A37152"/>
    <w:rsid w:val="00A37473"/>
    <w:rsid w:val="00A375D3"/>
    <w:rsid w:val="00A375EE"/>
    <w:rsid w:val="00A4073D"/>
    <w:rsid w:val="00A409DC"/>
    <w:rsid w:val="00A41680"/>
    <w:rsid w:val="00A41949"/>
    <w:rsid w:val="00A41B03"/>
    <w:rsid w:val="00A41DA5"/>
    <w:rsid w:val="00A423DF"/>
    <w:rsid w:val="00A4257D"/>
    <w:rsid w:val="00A42AF8"/>
    <w:rsid w:val="00A42E74"/>
    <w:rsid w:val="00A44AB2"/>
    <w:rsid w:val="00A45271"/>
    <w:rsid w:val="00A45376"/>
    <w:rsid w:val="00A45AA3"/>
    <w:rsid w:val="00A45B05"/>
    <w:rsid w:val="00A45DAC"/>
    <w:rsid w:val="00A472EE"/>
    <w:rsid w:val="00A4752F"/>
    <w:rsid w:val="00A47AE4"/>
    <w:rsid w:val="00A5009F"/>
    <w:rsid w:val="00A503B4"/>
    <w:rsid w:val="00A509C2"/>
    <w:rsid w:val="00A511F9"/>
    <w:rsid w:val="00A53592"/>
    <w:rsid w:val="00A53C25"/>
    <w:rsid w:val="00A54453"/>
    <w:rsid w:val="00A5451C"/>
    <w:rsid w:val="00A54EB1"/>
    <w:rsid w:val="00A54F0A"/>
    <w:rsid w:val="00A55CE4"/>
    <w:rsid w:val="00A562CC"/>
    <w:rsid w:val="00A56366"/>
    <w:rsid w:val="00A574BF"/>
    <w:rsid w:val="00A57A49"/>
    <w:rsid w:val="00A60636"/>
    <w:rsid w:val="00A6088D"/>
    <w:rsid w:val="00A619DC"/>
    <w:rsid w:val="00A61FE0"/>
    <w:rsid w:val="00A623F6"/>
    <w:rsid w:val="00A63178"/>
    <w:rsid w:val="00A65BC9"/>
    <w:rsid w:val="00A65E92"/>
    <w:rsid w:val="00A665C7"/>
    <w:rsid w:val="00A66A3A"/>
    <w:rsid w:val="00A67065"/>
    <w:rsid w:val="00A6738B"/>
    <w:rsid w:val="00A679A6"/>
    <w:rsid w:val="00A67E3B"/>
    <w:rsid w:val="00A67F74"/>
    <w:rsid w:val="00A70896"/>
    <w:rsid w:val="00A70FFF"/>
    <w:rsid w:val="00A71CA9"/>
    <w:rsid w:val="00A71FE9"/>
    <w:rsid w:val="00A727E1"/>
    <w:rsid w:val="00A72D31"/>
    <w:rsid w:val="00A73287"/>
    <w:rsid w:val="00A73C6B"/>
    <w:rsid w:val="00A74684"/>
    <w:rsid w:val="00A748C0"/>
    <w:rsid w:val="00A74B7C"/>
    <w:rsid w:val="00A74BAB"/>
    <w:rsid w:val="00A74CDD"/>
    <w:rsid w:val="00A75A5D"/>
    <w:rsid w:val="00A76797"/>
    <w:rsid w:val="00A76BD2"/>
    <w:rsid w:val="00A771A4"/>
    <w:rsid w:val="00A771C9"/>
    <w:rsid w:val="00A77546"/>
    <w:rsid w:val="00A779D0"/>
    <w:rsid w:val="00A779E7"/>
    <w:rsid w:val="00A8017F"/>
    <w:rsid w:val="00A80DC2"/>
    <w:rsid w:val="00A81430"/>
    <w:rsid w:val="00A8183E"/>
    <w:rsid w:val="00A81A44"/>
    <w:rsid w:val="00A828C2"/>
    <w:rsid w:val="00A83088"/>
    <w:rsid w:val="00A8327F"/>
    <w:rsid w:val="00A832B0"/>
    <w:rsid w:val="00A83378"/>
    <w:rsid w:val="00A83915"/>
    <w:rsid w:val="00A84038"/>
    <w:rsid w:val="00A84208"/>
    <w:rsid w:val="00A84BC4"/>
    <w:rsid w:val="00A84C35"/>
    <w:rsid w:val="00A852FF"/>
    <w:rsid w:val="00A855B9"/>
    <w:rsid w:val="00A8565E"/>
    <w:rsid w:val="00A858C8"/>
    <w:rsid w:val="00A865D4"/>
    <w:rsid w:val="00A86A4C"/>
    <w:rsid w:val="00A87338"/>
    <w:rsid w:val="00A879C9"/>
    <w:rsid w:val="00A87A4E"/>
    <w:rsid w:val="00A9034E"/>
    <w:rsid w:val="00A9044C"/>
    <w:rsid w:val="00A91967"/>
    <w:rsid w:val="00A91A76"/>
    <w:rsid w:val="00A91BF4"/>
    <w:rsid w:val="00A91F44"/>
    <w:rsid w:val="00A920D2"/>
    <w:rsid w:val="00A93E3B"/>
    <w:rsid w:val="00A9434F"/>
    <w:rsid w:val="00A945A9"/>
    <w:rsid w:val="00A95798"/>
    <w:rsid w:val="00A959B6"/>
    <w:rsid w:val="00A95EE3"/>
    <w:rsid w:val="00A971C6"/>
    <w:rsid w:val="00AA020D"/>
    <w:rsid w:val="00AA09FE"/>
    <w:rsid w:val="00AA10E6"/>
    <w:rsid w:val="00AA1E23"/>
    <w:rsid w:val="00AA22C5"/>
    <w:rsid w:val="00AA2355"/>
    <w:rsid w:val="00AA283D"/>
    <w:rsid w:val="00AA2FB4"/>
    <w:rsid w:val="00AA3095"/>
    <w:rsid w:val="00AA3400"/>
    <w:rsid w:val="00AA5C37"/>
    <w:rsid w:val="00AA6BB5"/>
    <w:rsid w:val="00AA6C04"/>
    <w:rsid w:val="00AA7238"/>
    <w:rsid w:val="00AA7C8D"/>
    <w:rsid w:val="00AB00CE"/>
    <w:rsid w:val="00AB1D92"/>
    <w:rsid w:val="00AB1EA1"/>
    <w:rsid w:val="00AB1ED3"/>
    <w:rsid w:val="00AB37F5"/>
    <w:rsid w:val="00AB3F10"/>
    <w:rsid w:val="00AB5325"/>
    <w:rsid w:val="00AB5DD7"/>
    <w:rsid w:val="00AB619E"/>
    <w:rsid w:val="00AB61B9"/>
    <w:rsid w:val="00AB6475"/>
    <w:rsid w:val="00AB6B8B"/>
    <w:rsid w:val="00AB7349"/>
    <w:rsid w:val="00AB7398"/>
    <w:rsid w:val="00AB7BB5"/>
    <w:rsid w:val="00AC0252"/>
    <w:rsid w:val="00AC13AF"/>
    <w:rsid w:val="00AC1FCE"/>
    <w:rsid w:val="00AC202C"/>
    <w:rsid w:val="00AC242A"/>
    <w:rsid w:val="00AC25A9"/>
    <w:rsid w:val="00AC25D9"/>
    <w:rsid w:val="00AC2EB6"/>
    <w:rsid w:val="00AC3478"/>
    <w:rsid w:val="00AC39F1"/>
    <w:rsid w:val="00AC457B"/>
    <w:rsid w:val="00AC4669"/>
    <w:rsid w:val="00AC4CBE"/>
    <w:rsid w:val="00AC4E85"/>
    <w:rsid w:val="00AC51EE"/>
    <w:rsid w:val="00AC51F7"/>
    <w:rsid w:val="00AC580C"/>
    <w:rsid w:val="00AC68C5"/>
    <w:rsid w:val="00AC7E56"/>
    <w:rsid w:val="00AD07A2"/>
    <w:rsid w:val="00AD084F"/>
    <w:rsid w:val="00AD0ACF"/>
    <w:rsid w:val="00AD1F2E"/>
    <w:rsid w:val="00AD2066"/>
    <w:rsid w:val="00AD289D"/>
    <w:rsid w:val="00AD2B5F"/>
    <w:rsid w:val="00AD310B"/>
    <w:rsid w:val="00AD31D3"/>
    <w:rsid w:val="00AD320A"/>
    <w:rsid w:val="00AD37F0"/>
    <w:rsid w:val="00AD3F11"/>
    <w:rsid w:val="00AD4AAF"/>
    <w:rsid w:val="00AD50FF"/>
    <w:rsid w:val="00AD58E7"/>
    <w:rsid w:val="00AD6582"/>
    <w:rsid w:val="00AD6757"/>
    <w:rsid w:val="00AD6792"/>
    <w:rsid w:val="00AD72A4"/>
    <w:rsid w:val="00AD74D8"/>
    <w:rsid w:val="00AD7C8B"/>
    <w:rsid w:val="00AD7CC3"/>
    <w:rsid w:val="00AD7E31"/>
    <w:rsid w:val="00AD7ECD"/>
    <w:rsid w:val="00AE0190"/>
    <w:rsid w:val="00AE0F09"/>
    <w:rsid w:val="00AE1AAE"/>
    <w:rsid w:val="00AE1C58"/>
    <w:rsid w:val="00AE1F24"/>
    <w:rsid w:val="00AE20CF"/>
    <w:rsid w:val="00AE2636"/>
    <w:rsid w:val="00AE316E"/>
    <w:rsid w:val="00AE358B"/>
    <w:rsid w:val="00AE3A5F"/>
    <w:rsid w:val="00AE3B4E"/>
    <w:rsid w:val="00AE3B8D"/>
    <w:rsid w:val="00AE496B"/>
    <w:rsid w:val="00AE4E0C"/>
    <w:rsid w:val="00AE53CE"/>
    <w:rsid w:val="00AE55BB"/>
    <w:rsid w:val="00AE5C26"/>
    <w:rsid w:val="00AE5E00"/>
    <w:rsid w:val="00AE6736"/>
    <w:rsid w:val="00AE6F53"/>
    <w:rsid w:val="00AE7CE6"/>
    <w:rsid w:val="00AF061D"/>
    <w:rsid w:val="00AF196E"/>
    <w:rsid w:val="00AF1EAE"/>
    <w:rsid w:val="00AF38A0"/>
    <w:rsid w:val="00AF3AA5"/>
    <w:rsid w:val="00AF3E2B"/>
    <w:rsid w:val="00AF4002"/>
    <w:rsid w:val="00AF43FD"/>
    <w:rsid w:val="00AF4700"/>
    <w:rsid w:val="00AF4817"/>
    <w:rsid w:val="00AF4A94"/>
    <w:rsid w:val="00AF4D81"/>
    <w:rsid w:val="00AF51A6"/>
    <w:rsid w:val="00AF5AED"/>
    <w:rsid w:val="00AF67E7"/>
    <w:rsid w:val="00AF6D26"/>
    <w:rsid w:val="00AF7142"/>
    <w:rsid w:val="00AF71EA"/>
    <w:rsid w:val="00AF760A"/>
    <w:rsid w:val="00B00939"/>
    <w:rsid w:val="00B00EAC"/>
    <w:rsid w:val="00B00F61"/>
    <w:rsid w:val="00B01731"/>
    <w:rsid w:val="00B02210"/>
    <w:rsid w:val="00B022A8"/>
    <w:rsid w:val="00B02A72"/>
    <w:rsid w:val="00B02F63"/>
    <w:rsid w:val="00B0305A"/>
    <w:rsid w:val="00B03925"/>
    <w:rsid w:val="00B044E2"/>
    <w:rsid w:val="00B04880"/>
    <w:rsid w:val="00B049EF"/>
    <w:rsid w:val="00B055B7"/>
    <w:rsid w:val="00B058A0"/>
    <w:rsid w:val="00B05DD8"/>
    <w:rsid w:val="00B05E50"/>
    <w:rsid w:val="00B05E5A"/>
    <w:rsid w:val="00B05E6D"/>
    <w:rsid w:val="00B0684B"/>
    <w:rsid w:val="00B06CAC"/>
    <w:rsid w:val="00B06F12"/>
    <w:rsid w:val="00B07680"/>
    <w:rsid w:val="00B0782D"/>
    <w:rsid w:val="00B07E15"/>
    <w:rsid w:val="00B07F7F"/>
    <w:rsid w:val="00B103FB"/>
    <w:rsid w:val="00B1058A"/>
    <w:rsid w:val="00B10814"/>
    <w:rsid w:val="00B109D1"/>
    <w:rsid w:val="00B1138D"/>
    <w:rsid w:val="00B13944"/>
    <w:rsid w:val="00B1414E"/>
    <w:rsid w:val="00B14DEE"/>
    <w:rsid w:val="00B158A0"/>
    <w:rsid w:val="00B15DCD"/>
    <w:rsid w:val="00B16131"/>
    <w:rsid w:val="00B1678D"/>
    <w:rsid w:val="00B170A2"/>
    <w:rsid w:val="00B17512"/>
    <w:rsid w:val="00B20252"/>
    <w:rsid w:val="00B20664"/>
    <w:rsid w:val="00B208D1"/>
    <w:rsid w:val="00B20FBC"/>
    <w:rsid w:val="00B21827"/>
    <w:rsid w:val="00B21D6A"/>
    <w:rsid w:val="00B21EB6"/>
    <w:rsid w:val="00B21F67"/>
    <w:rsid w:val="00B22355"/>
    <w:rsid w:val="00B22C4B"/>
    <w:rsid w:val="00B2320F"/>
    <w:rsid w:val="00B232BF"/>
    <w:rsid w:val="00B23D6F"/>
    <w:rsid w:val="00B23F0B"/>
    <w:rsid w:val="00B2405F"/>
    <w:rsid w:val="00B2532C"/>
    <w:rsid w:val="00B2623E"/>
    <w:rsid w:val="00B26A94"/>
    <w:rsid w:val="00B2715D"/>
    <w:rsid w:val="00B277A7"/>
    <w:rsid w:val="00B279F6"/>
    <w:rsid w:val="00B27F69"/>
    <w:rsid w:val="00B307F7"/>
    <w:rsid w:val="00B30B3E"/>
    <w:rsid w:val="00B31DF1"/>
    <w:rsid w:val="00B320D7"/>
    <w:rsid w:val="00B3216F"/>
    <w:rsid w:val="00B3224B"/>
    <w:rsid w:val="00B32CC4"/>
    <w:rsid w:val="00B335E7"/>
    <w:rsid w:val="00B33745"/>
    <w:rsid w:val="00B33D63"/>
    <w:rsid w:val="00B34FC1"/>
    <w:rsid w:val="00B350D1"/>
    <w:rsid w:val="00B37B92"/>
    <w:rsid w:val="00B4001B"/>
    <w:rsid w:val="00B403B1"/>
    <w:rsid w:val="00B40ACD"/>
    <w:rsid w:val="00B40BDD"/>
    <w:rsid w:val="00B41805"/>
    <w:rsid w:val="00B41B5F"/>
    <w:rsid w:val="00B42071"/>
    <w:rsid w:val="00B421FD"/>
    <w:rsid w:val="00B4235B"/>
    <w:rsid w:val="00B4260E"/>
    <w:rsid w:val="00B428DA"/>
    <w:rsid w:val="00B43017"/>
    <w:rsid w:val="00B430F5"/>
    <w:rsid w:val="00B443CA"/>
    <w:rsid w:val="00B446B2"/>
    <w:rsid w:val="00B44739"/>
    <w:rsid w:val="00B447E2"/>
    <w:rsid w:val="00B44FF4"/>
    <w:rsid w:val="00B45725"/>
    <w:rsid w:val="00B45D2E"/>
    <w:rsid w:val="00B46381"/>
    <w:rsid w:val="00B46CBF"/>
    <w:rsid w:val="00B46E38"/>
    <w:rsid w:val="00B47500"/>
    <w:rsid w:val="00B50992"/>
    <w:rsid w:val="00B50C20"/>
    <w:rsid w:val="00B50CBB"/>
    <w:rsid w:val="00B5101E"/>
    <w:rsid w:val="00B5214E"/>
    <w:rsid w:val="00B5251B"/>
    <w:rsid w:val="00B525C2"/>
    <w:rsid w:val="00B52FE7"/>
    <w:rsid w:val="00B539AA"/>
    <w:rsid w:val="00B53E48"/>
    <w:rsid w:val="00B54049"/>
    <w:rsid w:val="00B54593"/>
    <w:rsid w:val="00B54882"/>
    <w:rsid w:val="00B54F05"/>
    <w:rsid w:val="00B55188"/>
    <w:rsid w:val="00B57246"/>
    <w:rsid w:val="00B60A15"/>
    <w:rsid w:val="00B61AA5"/>
    <w:rsid w:val="00B6226E"/>
    <w:rsid w:val="00B62BCD"/>
    <w:rsid w:val="00B63218"/>
    <w:rsid w:val="00B645FE"/>
    <w:rsid w:val="00B64FD5"/>
    <w:rsid w:val="00B661B9"/>
    <w:rsid w:val="00B66562"/>
    <w:rsid w:val="00B6661D"/>
    <w:rsid w:val="00B669FE"/>
    <w:rsid w:val="00B6720B"/>
    <w:rsid w:val="00B679E2"/>
    <w:rsid w:val="00B700C3"/>
    <w:rsid w:val="00B70115"/>
    <w:rsid w:val="00B7041A"/>
    <w:rsid w:val="00B705CC"/>
    <w:rsid w:val="00B70C30"/>
    <w:rsid w:val="00B71138"/>
    <w:rsid w:val="00B7119A"/>
    <w:rsid w:val="00B71800"/>
    <w:rsid w:val="00B71D16"/>
    <w:rsid w:val="00B72018"/>
    <w:rsid w:val="00B721D5"/>
    <w:rsid w:val="00B73AD2"/>
    <w:rsid w:val="00B73EFE"/>
    <w:rsid w:val="00B7418B"/>
    <w:rsid w:val="00B748A8"/>
    <w:rsid w:val="00B7496E"/>
    <w:rsid w:val="00B74E48"/>
    <w:rsid w:val="00B75448"/>
    <w:rsid w:val="00B75ADA"/>
    <w:rsid w:val="00B75E81"/>
    <w:rsid w:val="00B760A9"/>
    <w:rsid w:val="00B764E4"/>
    <w:rsid w:val="00B76745"/>
    <w:rsid w:val="00B77498"/>
    <w:rsid w:val="00B774AE"/>
    <w:rsid w:val="00B77A66"/>
    <w:rsid w:val="00B77E1A"/>
    <w:rsid w:val="00B80494"/>
    <w:rsid w:val="00B804DB"/>
    <w:rsid w:val="00B80807"/>
    <w:rsid w:val="00B83D73"/>
    <w:rsid w:val="00B83ECF"/>
    <w:rsid w:val="00B85661"/>
    <w:rsid w:val="00B87A20"/>
    <w:rsid w:val="00B87C97"/>
    <w:rsid w:val="00B9031F"/>
    <w:rsid w:val="00B90713"/>
    <w:rsid w:val="00B90B38"/>
    <w:rsid w:val="00B90BC8"/>
    <w:rsid w:val="00B90C26"/>
    <w:rsid w:val="00B910DC"/>
    <w:rsid w:val="00B914B0"/>
    <w:rsid w:val="00B91E86"/>
    <w:rsid w:val="00B92A62"/>
    <w:rsid w:val="00B92B02"/>
    <w:rsid w:val="00B92E25"/>
    <w:rsid w:val="00B92FB4"/>
    <w:rsid w:val="00B9354D"/>
    <w:rsid w:val="00B93C92"/>
    <w:rsid w:val="00B9623F"/>
    <w:rsid w:val="00B9703D"/>
    <w:rsid w:val="00B973D0"/>
    <w:rsid w:val="00BA0417"/>
    <w:rsid w:val="00BA04D1"/>
    <w:rsid w:val="00BA0980"/>
    <w:rsid w:val="00BA10B4"/>
    <w:rsid w:val="00BA2FE1"/>
    <w:rsid w:val="00BA34FC"/>
    <w:rsid w:val="00BA3508"/>
    <w:rsid w:val="00BA47EE"/>
    <w:rsid w:val="00BA47F3"/>
    <w:rsid w:val="00BA49BA"/>
    <w:rsid w:val="00BA4A2A"/>
    <w:rsid w:val="00BA5372"/>
    <w:rsid w:val="00BA53D8"/>
    <w:rsid w:val="00BA5E96"/>
    <w:rsid w:val="00BA6619"/>
    <w:rsid w:val="00BA7A6C"/>
    <w:rsid w:val="00BB0DAC"/>
    <w:rsid w:val="00BB127A"/>
    <w:rsid w:val="00BB145F"/>
    <w:rsid w:val="00BB1711"/>
    <w:rsid w:val="00BB24B4"/>
    <w:rsid w:val="00BB2A2F"/>
    <w:rsid w:val="00BB2CD0"/>
    <w:rsid w:val="00BB2D7A"/>
    <w:rsid w:val="00BB3607"/>
    <w:rsid w:val="00BB3DBE"/>
    <w:rsid w:val="00BB3E27"/>
    <w:rsid w:val="00BB417D"/>
    <w:rsid w:val="00BB4CD0"/>
    <w:rsid w:val="00BB4EC0"/>
    <w:rsid w:val="00BB5EEF"/>
    <w:rsid w:val="00BB606E"/>
    <w:rsid w:val="00BB66BA"/>
    <w:rsid w:val="00BB7154"/>
    <w:rsid w:val="00BB74C3"/>
    <w:rsid w:val="00BB78D7"/>
    <w:rsid w:val="00BC0109"/>
    <w:rsid w:val="00BC1A4E"/>
    <w:rsid w:val="00BC1BAF"/>
    <w:rsid w:val="00BC3ECA"/>
    <w:rsid w:val="00BC41EF"/>
    <w:rsid w:val="00BC57CA"/>
    <w:rsid w:val="00BC5EF2"/>
    <w:rsid w:val="00BC60B7"/>
    <w:rsid w:val="00BC63B8"/>
    <w:rsid w:val="00BC6FDC"/>
    <w:rsid w:val="00BC7A1E"/>
    <w:rsid w:val="00BC7CB4"/>
    <w:rsid w:val="00BD05EE"/>
    <w:rsid w:val="00BD0652"/>
    <w:rsid w:val="00BD0C64"/>
    <w:rsid w:val="00BD1764"/>
    <w:rsid w:val="00BD179E"/>
    <w:rsid w:val="00BD23C0"/>
    <w:rsid w:val="00BD303A"/>
    <w:rsid w:val="00BD3FCC"/>
    <w:rsid w:val="00BD4582"/>
    <w:rsid w:val="00BD480E"/>
    <w:rsid w:val="00BD5827"/>
    <w:rsid w:val="00BD60BD"/>
    <w:rsid w:val="00BD6914"/>
    <w:rsid w:val="00BD69FC"/>
    <w:rsid w:val="00BD6BCE"/>
    <w:rsid w:val="00BD7402"/>
    <w:rsid w:val="00BD77F6"/>
    <w:rsid w:val="00BE0133"/>
    <w:rsid w:val="00BE066A"/>
    <w:rsid w:val="00BE0A80"/>
    <w:rsid w:val="00BE11F4"/>
    <w:rsid w:val="00BE1528"/>
    <w:rsid w:val="00BE1980"/>
    <w:rsid w:val="00BE2701"/>
    <w:rsid w:val="00BE2B91"/>
    <w:rsid w:val="00BE4D70"/>
    <w:rsid w:val="00BE52CC"/>
    <w:rsid w:val="00BE5692"/>
    <w:rsid w:val="00BE59C3"/>
    <w:rsid w:val="00BE5D72"/>
    <w:rsid w:val="00BE601B"/>
    <w:rsid w:val="00BE66B7"/>
    <w:rsid w:val="00BE6C22"/>
    <w:rsid w:val="00BF03EF"/>
    <w:rsid w:val="00BF10D3"/>
    <w:rsid w:val="00BF1A83"/>
    <w:rsid w:val="00BF1C12"/>
    <w:rsid w:val="00BF1EE6"/>
    <w:rsid w:val="00BF2181"/>
    <w:rsid w:val="00BF2955"/>
    <w:rsid w:val="00BF3147"/>
    <w:rsid w:val="00BF349B"/>
    <w:rsid w:val="00BF363B"/>
    <w:rsid w:val="00BF3919"/>
    <w:rsid w:val="00BF3EE9"/>
    <w:rsid w:val="00BF4A44"/>
    <w:rsid w:val="00BF4F58"/>
    <w:rsid w:val="00BF4F76"/>
    <w:rsid w:val="00BF6958"/>
    <w:rsid w:val="00BF6B9D"/>
    <w:rsid w:val="00BF6C40"/>
    <w:rsid w:val="00BF7163"/>
    <w:rsid w:val="00BF727A"/>
    <w:rsid w:val="00BF72E8"/>
    <w:rsid w:val="00BF74AB"/>
    <w:rsid w:val="00BF762B"/>
    <w:rsid w:val="00BF7A13"/>
    <w:rsid w:val="00BF7BAD"/>
    <w:rsid w:val="00C006BC"/>
    <w:rsid w:val="00C0099D"/>
    <w:rsid w:val="00C00D5D"/>
    <w:rsid w:val="00C00FA3"/>
    <w:rsid w:val="00C00FBE"/>
    <w:rsid w:val="00C01E14"/>
    <w:rsid w:val="00C01F5C"/>
    <w:rsid w:val="00C03527"/>
    <w:rsid w:val="00C04194"/>
    <w:rsid w:val="00C04D3E"/>
    <w:rsid w:val="00C04D98"/>
    <w:rsid w:val="00C05656"/>
    <w:rsid w:val="00C05F27"/>
    <w:rsid w:val="00C06746"/>
    <w:rsid w:val="00C06A93"/>
    <w:rsid w:val="00C073D1"/>
    <w:rsid w:val="00C07B78"/>
    <w:rsid w:val="00C10961"/>
    <w:rsid w:val="00C11051"/>
    <w:rsid w:val="00C112A7"/>
    <w:rsid w:val="00C11ED6"/>
    <w:rsid w:val="00C11F12"/>
    <w:rsid w:val="00C12E4C"/>
    <w:rsid w:val="00C13226"/>
    <w:rsid w:val="00C132A3"/>
    <w:rsid w:val="00C13E61"/>
    <w:rsid w:val="00C14179"/>
    <w:rsid w:val="00C143CB"/>
    <w:rsid w:val="00C14470"/>
    <w:rsid w:val="00C172DD"/>
    <w:rsid w:val="00C17396"/>
    <w:rsid w:val="00C21598"/>
    <w:rsid w:val="00C22607"/>
    <w:rsid w:val="00C233D3"/>
    <w:rsid w:val="00C23B30"/>
    <w:rsid w:val="00C24192"/>
    <w:rsid w:val="00C2435C"/>
    <w:rsid w:val="00C2460D"/>
    <w:rsid w:val="00C2507F"/>
    <w:rsid w:val="00C2578D"/>
    <w:rsid w:val="00C2666B"/>
    <w:rsid w:val="00C266C7"/>
    <w:rsid w:val="00C2684E"/>
    <w:rsid w:val="00C26AA3"/>
    <w:rsid w:val="00C309BE"/>
    <w:rsid w:val="00C30F39"/>
    <w:rsid w:val="00C30F81"/>
    <w:rsid w:val="00C325EF"/>
    <w:rsid w:val="00C32BAC"/>
    <w:rsid w:val="00C32EF1"/>
    <w:rsid w:val="00C33230"/>
    <w:rsid w:val="00C334D4"/>
    <w:rsid w:val="00C33878"/>
    <w:rsid w:val="00C33BB3"/>
    <w:rsid w:val="00C33FC6"/>
    <w:rsid w:val="00C34113"/>
    <w:rsid w:val="00C3427C"/>
    <w:rsid w:val="00C36058"/>
    <w:rsid w:val="00C3674B"/>
    <w:rsid w:val="00C37B01"/>
    <w:rsid w:val="00C37B72"/>
    <w:rsid w:val="00C37D61"/>
    <w:rsid w:val="00C421FE"/>
    <w:rsid w:val="00C4245F"/>
    <w:rsid w:val="00C425B7"/>
    <w:rsid w:val="00C42A1A"/>
    <w:rsid w:val="00C43615"/>
    <w:rsid w:val="00C439D8"/>
    <w:rsid w:val="00C44373"/>
    <w:rsid w:val="00C44AC5"/>
    <w:rsid w:val="00C45264"/>
    <w:rsid w:val="00C45B97"/>
    <w:rsid w:val="00C45DD5"/>
    <w:rsid w:val="00C463F7"/>
    <w:rsid w:val="00C4641B"/>
    <w:rsid w:val="00C46425"/>
    <w:rsid w:val="00C4739B"/>
    <w:rsid w:val="00C47572"/>
    <w:rsid w:val="00C47A23"/>
    <w:rsid w:val="00C502D1"/>
    <w:rsid w:val="00C51CB8"/>
    <w:rsid w:val="00C51EDC"/>
    <w:rsid w:val="00C5211D"/>
    <w:rsid w:val="00C525E2"/>
    <w:rsid w:val="00C52BD8"/>
    <w:rsid w:val="00C52C65"/>
    <w:rsid w:val="00C531E6"/>
    <w:rsid w:val="00C543F9"/>
    <w:rsid w:val="00C55A85"/>
    <w:rsid w:val="00C566CD"/>
    <w:rsid w:val="00C56BA4"/>
    <w:rsid w:val="00C56BC7"/>
    <w:rsid w:val="00C56D1B"/>
    <w:rsid w:val="00C577FA"/>
    <w:rsid w:val="00C579B7"/>
    <w:rsid w:val="00C57C93"/>
    <w:rsid w:val="00C60679"/>
    <w:rsid w:val="00C607CC"/>
    <w:rsid w:val="00C60E60"/>
    <w:rsid w:val="00C6120D"/>
    <w:rsid w:val="00C6180B"/>
    <w:rsid w:val="00C6210E"/>
    <w:rsid w:val="00C6237B"/>
    <w:rsid w:val="00C62498"/>
    <w:rsid w:val="00C62CBE"/>
    <w:rsid w:val="00C637C4"/>
    <w:rsid w:val="00C63E6C"/>
    <w:rsid w:val="00C641EA"/>
    <w:rsid w:val="00C64A73"/>
    <w:rsid w:val="00C64B1E"/>
    <w:rsid w:val="00C654D9"/>
    <w:rsid w:val="00C65B5C"/>
    <w:rsid w:val="00C65C2D"/>
    <w:rsid w:val="00C660D8"/>
    <w:rsid w:val="00C66707"/>
    <w:rsid w:val="00C66BBE"/>
    <w:rsid w:val="00C66DB1"/>
    <w:rsid w:val="00C67311"/>
    <w:rsid w:val="00C67746"/>
    <w:rsid w:val="00C703B3"/>
    <w:rsid w:val="00C7094C"/>
    <w:rsid w:val="00C71251"/>
    <w:rsid w:val="00C71439"/>
    <w:rsid w:val="00C718AF"/>
    <w:rsid w:val="00C71A30"/>
    <w:rsid w:val="00C73B70"/>
    <w:rsid w:val="00C74B74"/>
    <w:rsid w:val="00C74D01"/>
    <w:rsid w:val="00C7531A"/>
    <w:rsid w:val="00C75CC8"/>
    <w:rsid w:val="00C75CEB"/>
    <w:rsid w:val="00C76A53"/>
    <w:rsid w:val="00C772B8"/>
    <w:rsid w:val="00C779D8"/>
    <w:rsid w:val="00C77A81"/>
    <w:rsid w:val="00C77F0E"/>
    <w:rsid w:val="00C8002E"/>
    <w:rsid w:val="00C808FC"/>
    <w:rsid w:val="00C8125E"/>
    <w:rsid w:val="00C81FD8"/>
    <w:rsid w:val="00C82394"/>
    <w:rsid w:val="00C82820"/>
    <w:rsid w:val="00C82BF0"/>
    <w:rsid w:val="00C837BC"/>
    <w:rsid w:val="00C83CF9"/>
    <w:rsid w:val="00C8525B"/>
    <w:rsid w:val="00C8668E"/>
    <w:rsid w:val="00C86B52"/>
    <w:rsid w:val="00C86CE3"/>
    <w:rsid w:val="00C87A1B"/>
    <w:rsid w:val="00C87C2F"/>
    <w:rsid w:val="00C87E78"/>
    <w:rsid w:val="00C90C19"/>
    <w:rsid w:val="00C91292"/>
    <w:rsid w:val="00C9188E"/>
    <w:rsid w:val="00C918C0"/>
    <w:rsid w:val="00C927DE"/>
    <w:rsid w:val="00C928DE"/>
    <w:rsid w:val="00C92932"/>
    <w:rsid w:val="00C93084"/>
    <w:rsid w:val="00C93BFC"/>
    <w:rsid w:val="00C94009"/>
    <w:rsid w:val="00C946B0"/>
    <w:rsid w:val="00C94925"/>
    <w:rsid w:val="00C94A19"/>
    <w:rsid w:val="00C967DF"/>
    <w:rsid w:val="00C96F6A"/>
    <w:rsid w:val="00C97986"/>
    <w:rsid w:val="00CA0639"/>
    <w:rsid w:val="00CA0E36"/>
    <w:rsid w:val="00CA1023"/>
    <w:rsid w:val="00CA105F"/>
    <w:rsid w:val="00CA14D9"/>
    <w:rsid w:val="00CA1B9D"/>
    <w:rsid w:val="00CA24AD"/>
    <w:rsid w:val="00CA24F0"/>
    <w:rsid w:val="00CA2B79"/>
    <w:rsid w:val="00CA34B1"/>
    <w:rsid w:val="00CA34B4"/>
    <w:rsid w:val="00CA3E9E"/>
    <w:rsid w:val="00CA4532"/>
    <w:rsid w:val="00CA4671"/>
    <w:rsid w:val="00CA4A7D"/>
    <w:rsid w:val="00CA6AEC"/>
    <w:rsid w:val="00CA7429"/>
    <w:rsid w:val="00CB03D2"/>
    <w:rsid w:val="00CB0C08"/>
    <w:rsid w:val="00CB0E4A"/>
    <w:rsid w:val="00CB113B"/>
    <w:rsid w:val="00CB12B5"/>
    <w:rsid w:val="00CB1F06"/>
    <w:rsid w:val="00CB2ADB"/>
    <w:rsid w:val="00CB2BB3"/>
    <w:rsid w:val="00CB2C35"/>
    <w:rsid w:val="00CB3283"/>
    <w:rsid w:val="00CB32BF"/>
    <w:rsid w:val="00CB3850"/>
    <w:rsid w:val="00CB3A24"/>
    <w:rsid w:val="00CB50F0"/>
    <w:rsid w:val="00CB6514"/>
    <w:rsid w:val="00CC104F"/>
    <w:rsid w:val="00CC1112"/>
    <w:rsid w:val="00CC18E9"/>
    <w:rsid w:val="00CC1B47"/>
    <w:rsid w:val="00CC1F03"/>
    <w:rsid w:val="00CC2692"/>
    <w:rsid w:val="00CC28AE"/>
    <w:rsid w:val="00CC2DD8"/>
    <w:rsid w:val="00CC2ED9"/>
    <w:rsid w:val="00CC2F99"/>
    <w:rsid w:val="00CC4788"/>
    <w:rsid w:val="00CC4C69"/>
    <w:rsid w:val="00CC4DF9"/>
    <w:rsid w:val="00CC4F22"/>
    <w:rsid w:val="00CC5A9F"/>
    <w:rsid w:val="00CC62FB"/>
    <w:rsid w:val="00CC679D"/>
    <w:rsid w:val="00CD0111"/>
    <w:rsid w:val="00CD0EF6"/>
    <w:rsid w:val="00CD14F2"/>
    <w:rsid w:val="00CD1548"/>
    <w:rsid w:val="00CD1D29"/>
    <w:rsid w:val="00CD1EED"/>
    <w:rsid w:val="00CD28DC"/>
    <w:rsid w:val="00CD29AB"/>
    <w:rsid w:val="00CD2C78"/>
    <w:rsid w:val="00CD3A49"/>
    <w:rsid w:val="00CD61F4"/>
    <w:rsid w:val="00CD67BF"/>
    <w:rsid w:val="00CD6CD2"/>
    <w:rsid w:val="00CD721A"/>
    <w:rsid w:val="00CD7331"/>
    <w:rsid w:val="00CE26D0"/>
    <w:rsid w:val="00CE65DE"/>
    <w:rsid w:val="00CE6DCA"/>
    <w:rsid w:val="00CE7798"/>
    <w:rsid w:val="00CE79C7"/>
    <w:rsid w:val="00CE7E52"/>
    <w:rsid w:val="00CF0024"/>
    <w:rsid w:val="00CF07C9"/>
    <w:rsid w:val="00CF08F7"/>
    <w:rsid w:val="00CF0F9B"/>
    <w:rsid w:val="00CF13F2"/>
    <w:rsid w:val="00CF1D54"/>
    <w:rsid w:val="00CF27C8"/>
    <w:rsid w:val="00CF29C4"/>
    <w:rsid w:val="00CF301A"/>
    <w:rsid w:val="00CF38C4"/>
    <w:rsid w:val="00CF39C7"/>
    <w:rsid w:val="00CF42A7"/>
    <w:rsid w:val="00CF47EB"/>
    <w:rsid w:val="00CF5B54"/>
    <w:rsid w:val="00CF63AB"/>
    <w:rsid w:val="00CF6A01"/>
    <w:rsid w:val="00CF6A3E"/>
    <w:rsid w:val="00CF709D"/>
    <w:rsid w:val="00CF74F8"/>
    <w:rsid w:val="00D00CE9"/>
    <w:rsid w:val="00D00EEF"/>
    <w:rsid w:val="00D014B8"/>
    <w:rsid w:val="00D01E53"/>
    <w:rsid w:val="00D02466"/>
    <w:rsid w:val="00D02710"/>
    <w:rsid w:val="00D03B37"/>
    <w:rsid w:val="00D04943"/>
    <w:rsid w:val="00D04B40"/>
    <w:rsid w:val="00D0502F"/>
    <w:rsid w:val="00D05D68"/>
    <w:rsid w:val="00D06344"/>
    <w:rsid w:val="00D0692D"/>
    <w:rsid w:val="00D10254"/>
    <w:rsid w:val="00D11903"/>
    <w:rsid w:val="00D12012"/>
    <w:rsid w:val="00D12C3C"/>
    <w:rsid w:val="00D14E09"/>
    <w:rsid w:val="00D155BC"/>
    <w:rsid w:val="00D156FC"/>
    <w:rsid w:val="00D15A9C"/>
    <w:rsid w:val="00D1610D"/>
    <w:rsid w:val="00D17159"/>
    <w:rsid w:val="00D17393"/>
    <w:rsid w:val="00D174ED"/>
    <w:rsid w:val="00D1791E"/>
    <w:rsid w:val="00D2042C"/>
    <w:rsid w:val="00D20F6B"/>
    <w:rsid w:val="00D21CA9"/>
    <w:rsid w:val="00D222CC"/>
    <w:rsid w:val="00D223C1"/>
    <w:rsid w:val="00D23189"/>
    <w:rsid w:val="00D234DB"/>
    <w:rsid w:val="00D256AE"/>
    <w:rsid w:val="00D266DE"/>
    <w:rsid w:val="00D26D01"/>
    <w:rsid w:val="00D2700E"/>
    <w:rsid w:val="00D27F69"/>
    <w:rsid w:val="00D27FEC"/>
    <w:rsid w:val="00D302D0"/>
    <w:rsid w:val="00D305F4"/>
    <w:rsid w:val="00D3100C"/>
    <w:rsid w:val="00D3165A"/>
    <w:rsid w:val="00D3203D"/>
    <w:rsid w:val="00D32632"/>
    <w:rsid w:val="00D32BE0"/>
    <w:rsid w:val="00D32F90"/>
    <w:rsid w:val="00D3332A"/>
    <w:rsid w:val="00D335F1"/>
    <w:rsid w:val="00D336D6"/>
    <w:rsid w:val="00D33BEE"/>
    <w:rsid w:val="00D33C54"/>
    <w:rsid w:val="00D343FA"/>
    <w:rsid w:val="00D34434"/>
    <w:rsid w:val="00D348C8"/>
    <w:rsid w:val="00D35B9C"/>
    <w:rsid w:val="00D35EDB"/>
    <w:rsid w:val="00D363A5"/>
    <w:rsid w:val="00D3661B"/>
    <w:rsid w:val="00D36668"/>
    <w:rsid w:val="00D36F1B"/>
    <w:rsid w:val="00D37D33"/>
    <w:rsid w:val="00D40836"/>
    <w:rsid w:val="00D4160A"/>
    <w:rsid w:val="00D418A1"/>
    <w:rsid w:val="00D421A8"/>
    <w:rsid w:val="00D421CA"/>
    <w:rsid w:val="00D427D8"/>
    <w:rsid w:val="00D42ECB"/>
    <w:rsid w:val="00D42FFB"/>
    <w:rsid w:val="00D430F9"/>
    <w:rsid w:val="00D4335A"/>
    <w:rsid w:val="00D43450"/>
    <w:rsid w:val="00D4407B"/>
    <w:rsid w:val="00D447A1"/>
    <w:rsid w:val="00D449D6"/>
    <w:rsid w:val="00D44B59"/>
    <w:rsid w:val="00D45373"/>
    <w:rsid w:val="00D46ACF"/>
    <w:rsid w:val="00D4797A"/>
    <w:rsid w:val="00D500B1"/>
    <w:rsid w:val="00D50B8E"/>
    <w:rsid w:val="00D50DB5"/>
    <w:rsid w:val="00D50DFE"/>
    <w:rsid w:val="00D514B9"/>
    <w:rsid w:val="00D514FF"/>
    <w:rsid w:val="00D515D2"/>
    <w:rsid w:val="00D53439"/>
    <w:rsid w:val="00D54233"/>
    <w:rsid w:val="00D54C87"/>
    <w:rsid w:val="00D551A0"/>
    <w:rsid w:val="00D553D7"/>
    <w:rsid w:val="00D55619"/>
    <w:rsid w:val="00D56529"/>
    <w:rsid w:val="00D5653D"/>
    <w:rsid w:val="00D566B1"/>
    <w:rsid w:val="00D57A31"/>
    <w:rsid w:val="00D6148F"/>
    <w:rsid w:val="00D61787"/>
    <w:rsid w:val="00D63A42"/>
    <w:rsid w:val="00D63A46"/>
    <w:rsid w:val="00D63A59"/>
    <w:rsid w:val="00D63BFD"/>
    <w:rsid w:val="00D640FD"/>
    <w:rsid w:val="00D64FD4"/>
    <w:rsid w:val="00D652EA"/>
    <w:rsid w:val="00D65326"/>
    <w:rsid w:val="00D65D3B"/>
    <w:rsid w:val="00D6690C"/>
    <w:rsid w:val="00D66C5E"/>
    <w:rsid w:val="00D66E9B"/>
    <w:rsid w:val="00D6720A"/>
    <w:rsid w:val="00D6745D"/>
    <w:rsid w:val="00D67BFA"/>
    <w:rsid w:val="00D67E4C"/>
    <w:rsid w:val="00D703E6"/>
    <w:rsid w:val="00D70E10"/>
    <w:rsid w:val="00D711A6"/>
    <w:rsid w:val="00D7151C"/>
    <w:rsid w:val="00D7159B"/>
    <w:rsid w:val="00D718CD"/>
    <w:rsid w:val="00D71BE0"/>
    <w:rsid w:val="00D72D8E"/>
    <w:rsid w:val="00D72F1A"/>
    <w:rsid w:val="00D73D73"/>
    <w:rsid w:val="00D74F59"/>
    <w:rsid w:val="00D752FC"/>
    <w:rsid w:val="00D75694"/>
    <w:rsid w:val="00D75C3B"/>
    <w:rsid w:val="00D75FED"/>
    <w:rsid w:val="00D7633A"/>
    <w:rsid w:val="00D76AC7"/>
    <w:rsid w:val="00D76AE0"/>
    <w:rsid w:val="00D76D41"/>
    <w:rsid w:val="00D77586"/>
    <w:rsid w:val="00D77720"/>
    <w:rsid w:val="00D8031C"/>
    <w:rsid w:val="00D80357"/>
    <w:rsid w:val="00D80743"/>
    <w:rsid w:val="00D82D9B"/>
    <w:rsid w:val="00D83292"/>
    <w:rsid w:val="00D83BD8"/>
    <w:rsid w:val="00D83C4E"/>
    <w:rsid w:val="00D847A8"/>
    <w:rsid w:val="00D85498"/>
    <w:rsid w:val="00D85D7A"/>
    <w:rsid w:val="00D87856"/>
    <w:rsid w:val="00D90151"/>
    <w:rsid w:val="00D90171"/>
    <w:rsid w:val="00D90FB0"/>
    <w:rsid w:val="00D9112F"/>
    <w:rsid w:val="00D91501"/>
    <w:rsid w:val="00D91A86"/>
    <w:rsid w:val="00D938F2"/>
    <w:rsid w:val="00D9422E"/>
    <w:rsid w:val="00D94233"/>
    <w:rsid w:val="00D9455B"/>
    <w:rsid w:val="00D95963"/>
    <w:rsid w:val="00D96FC4"/>
    <w:rsid w:val="00D9742B"/>
    <w:rsid w:val="00D97957"/>
    <w:rsid w:val="00DA07B0"/>
    <w:rsid w:val="00DA0A9F"/>
    <w:rsid w:val="00DA173F"/>
    <w:rsid w:val="00DA3109"/>
    <w:rsid w:val="00DA469A"/>
    <w:rsid w:val="00DA5267"/>
    <w:rsid w:val="00DA5744"/>
    <w:rsid w:val="00DA64D4"/>
    <w:rsid w:val="00DA677A"/>
    <w:rsid w:val="00DA6C99"/>
    <w:rsid w:val="00DA7CF7"/>
    <w:rsid w:val="00DA7D7B"/>
    <w:rsid w:val="00DB02F9"/>
    <w:rsid w:val="00DB11A9"/>
    <w:rsid w:val="00DB26BF"/>
    <w:rsid w:val="00DB2C2A"/>
    <w:rsid w:val="00DB38D7"/>
    <w:rsid w:val="00DB3F12"/>
    <w:rsid w:val="00DB43E8"/>
    <w:rsid w:val="00DB46E3"/>
    <w:rsid w:val="00DB4CEC"/>
    <w:rsid w:val="00DB57AA"/>
    <w:rsid w:val="00DB6448"/>
    <w:rsid w:val="00DB6492"/>
    <w:rsid w:val="00DB6A48"/>
    <w:rsid w:val="00DB6EAA"/>
    <w:rsid w:val="00DB7521"/>
    <w:rsid w:val="00DB7FBD"/>
    <w:rsid w:val="00DC0BFC"/>
    <w:rsid w:val="00DC1138"/>
    <w:rsid w:val="00DC1976"/>
    <w:rsid w:val="00DC1B15"/>
    <w:rsid w:val="00DC1B2A"/>
    <w:rsid w:val="00DC2126"/>
    <w:rsid w:val="00DC2ADB"/>
    <w:rsid w:val="00DC2AEA"/>
    <w:rsid w:val="00DC2D13"/>
    <w:rsid w:val="00DC343A"/>
    <w:rsid w:val="00DC368A"/>
    <w:rsid w:val="00DC36CB"/>
    <w:rsid w:val="00DC37AD"/>
    <w:rsid w:val="00DC3CC8"/>
    <w:rsid w:val="00DC434D"/>
    <w:rsid w:val="00DC442D"/>
    <w:rsid w:val="00DC49BC"/>
    <w:rsid w:val="00DC4E08"/>
    <w:rsid w:val="00DC6453"/>
    <w:rsid w:val="00DC677D"/>
    <w:rsid w:val="00DC6A2E"/>
    <w:rsid w:val="00DC6CF1"/>
    <w:rsid w:val="00DC75D1"/>
    <w:rsid w:val="00DC7A09"/>
    <w:rsid w:val="00DD12A8"/>
    <w:rsid w:val="00DD1378"/>
    <w:rsid w:val="00DD29D7"/>
    <w:rsid w:val="00DD33C5"/>
    <w:rsid w:val="00DD3C09"/>
    <w:rsid w:val="00DD3ECA"/>
    <w:rsid w:val="00DD4566"/>
    <w:rsid w:val="00DD51B1"/>
    <w:rsid w:val="00DD6588"/>
    <w:rsid w:val="00DD6AA0"/>
    <w:rsid w:val="00DD6B2B"/>
    <w:rsid w:val="00DD71FF"/>
    <w:rsid w:val="00DD764C"/>
    <w:rsid w:val="00DD77DD"/>
    <w:rsid w:val="00DD79E2"/>
    <w:rsid w:val="00DE0282"/>
    <w:rsid w:val="00DE0B5D"/>
    <w:rsid w:val="00DE1144"/>
    <w:rsid w:val="00DE1535"/>
    <w:rsid w:val="00DE1CBE"/>
    <w:rsid w:val="00DE20E0"/>
    <w:rsid w:val="00DE21D8"/>
    <w:rsid w:val="00DE3141"/>
    <w:rsid w:val="00DE3275"/>
    <w:rsid w:val="00DE39AE"/>
    <w:rsid w:val="00DE3AB7"/>
    <w:rsid w:val="00DE3CB1"/>
    <w:rsid w:val="00DE458F"/>
    <w:rsid w:val="00DE4A1F"/>
    <w:rsid w:val="00DE4D8C"/>
    <w:rsid w:val="00DE5CF1"/>
    <w:rsid w:val="00DE61DE"/>
    <w:rsid w:val="00DE6A2E"/>
    <w:rsid w:val="00DE7FBC"/>
    <w:rsid w:val="00DF0367"/>
    <w:rsid w:val="00DF0551"/>
    <w:rsid w:val="00DF06CD"/>
    <w:rsid w:val="00DF10F6"/>
    <w:rsid w:val="00DF15CC"/>
    <w:rsid w:val="00DF162B"/>
    <w:rsid w:val="00DF1830"/>
    <w:rsid w:val="00DF1974"/>
    <w:rsid w:val="00DF1A1A"/>
    <w:rsid w:val="00DF25C4"/>
    <w:rsid w:val="00DF2C23"/>
    <w:rsid w:val="00DF2E68"/>
    <w:rsid w:val="00DF3389"/>
    <w:rsid w:val="00DF3C78"/>
    <w:rsid w:val="00DF466C"/>
    <w:rsid w:val="00DF47E1"/>
    <w:rsid w:val="00DF49A7"/>
    <w:rsid w:val="00DF4FB7"/>
    <w:rsid w:val="00DF54DC"/>
    <w:rsid w:val="00DF6DC6"/>
    <w:rsid w:val="00DF6F4D"/>
    <w:rsid w:val="00DF7E2E"/>
    <w:rsid w:val="00E0069D"/>
    <w:rsid w:val="00E0097C"/>
    <w:rsid w:val="00E00EF0"/>
    <w:rsid w:val="00E02D4B"/>
    <w:rsid w:val="00E02F9A"/>
    <w:rsid w:val="00E0305B"/>
    <w:rsid w:val="00E038C2"/>
    <w:rsid w:val="00E03B04"/>
    <w:rsid w:val="00E03F35"/>
    <w:rsid w:val="00E0404F"/>
    <w:rsid w:val="00E040A7"/>
    <w:rsid w:val="00E04F48"/>
    <w:rsid w:val="00E05905"/>
    <w:rsid w:val="00E06046"/>
    <w:rsid w:val="00E063E3"/>
    <w:rsid w:val="00E06DBA"/>
    <w:rsid w:val="00E071FA"/>
    <w:rsid w:val="00E073BA"/>
    <w:rsid w:val="00E07418"/>
    <w:rsid w:val="00E076E1"/>
    <w:rsid w:val="00E103EE"/>
    <w:rsid w:val="00E10661"/>
    <w:rsid w:val="00E11A50"/>
    <w:rsid w:val="00E11B08"/>
    <w:rsid w:val="00E12525"/>
    <w:rsid w:val="00E125CA"/>
    <w:rsid w:val="00E12B08"/>
    <w:rsid w:val="00E12E45"/>
    <w:rsid w:val="00E12FB0"/>
    <w:rsid w:val="00E133FC"/>
    <w:rsid w:val="00E13BD4"/>
    <w:rsid w:val="00E13E20"/>
    <w:rsid w:val="00E13E40"/>
    <w:rsid w:val="00E145DE"/>
    <w:rsid w:val="00E14799"/>
    <w:rsid w:val="00E153FD"/>
    <w:rsid w:val="00E15523"/>
    <w:rsid w:val="00E17545"/>
    <w:rsid w:val="00E1764D"/>
    <w:rsid w:val="00E201D3"/>
    <w:rsid w:val="00E20477"/>
    <w:rsid w:val="00E204DC"/>
    <w:rsid w:val="00E208D3"/>
    <w:rsid w:val="00E21073"/>
    <w:rsid w:val="00E210EA"/>
    <w:rsid w:val="00E219E8"/>
    <w:rsid w:val="00E21C35"/>
    <w:rsid w:val="00E226BA"/>
    <w:rsid w:val="00E22B87"/>
    <w:rsid w:val="00E23273"/>
    <w:rsid w:val="00E234FE"/>
    <w:rsid w:val="00E24572"/>
    <w:rsid w:val="00E24EE8"/>
    <w:rsid w:val="00E2514E"/>
    <w:rsid w:val="00E25C9A"/>
    <w:rsid w:val="00E25F4F"/>
    <w:rsid w:val="00E2608C"/>
    <w:rsid w:val="00E265DF"/>
    <w:rsid w:val="00E26E4C"/>
    <w:rsid w:val="00E273AD"/>
    <w:rsid w:val="00E27501"/>
    <w:rsid w:val="00E3048C"/>
    <w:rsid w:val="00E30EDF"/>
    <w:rsid w:val="00E3108C"/>
    <w:rsid w:val="00E31B32"/>
    <w:rsid w:val="00E31D08"/>
    <w:rsid w:val="00E320C8"/>
    <w:rsid w:val="00E32DA7"/>
    <w:rsid w:val="00E340B0"/>
    <w:rsid w:val="00E340B9"/>
    <w:rsid w:val="00E3426D"/>
    <w:rsid w:val="00E34416"/>
    <w:rsid w:val="00E34C1B"/>
    <w:rsid w:val="00E34FEF"/>
    <w:rsid w:val="00E357C4"/>
    <w:rsid w:val="00E36186"/>
    <w:rsid w:val="00E37057"/>
    <w:rsid w:val="00E37092"/>
    <w:rsid w:val="00E37154"/>
    <w:rsid w:val="00E3715C"/>
    <w:rsid w:val="00E37646"/>
    <w:rsid w:val="00E37863"/>
    <w:rsid w:val="00E37CCC"/>
    <w:rsid w:val="00E37F18"/>
    <w:rsid w:val="00E4083F"/>
    <w:rsid w:val="00E40851"/>
    <w:rsid w:val="00E410DC"/>
    <w:rsid w:val="00E41C30"/>
    <w:rsid w:val="00E423A4"/>
    <w:rsid w:val="00E429F5"/>
    <w:rsid w:val="00E42A5F"/>
    <w:rsid w:val="00E42BEC"/>
    <w:rsid w:val="00E4336A"/>
    <w:rsid w:val="00E43688"/>
    <w:rsid w:val="00E4388E"/>
    <w:rsid w:val="00E43DB1"/>
    <w:rsid w:val="00E444BD"/>
    <w:rsid w:val="00E4563C"/>
    <w:rsid w:val="00E45D91"/>
    <w:rsid w:val="00E469D5"/>
    <w:rsid w:val="00E4720D"/>
    <w:rsid w:val="00E474C1"/>
    <w:rsid w:val="00E50128"/>
    <w:rsid w:val="00E50E2A"/>
    <w:rsid w:val="00E51481"/>
    <w:rsid w:val="00E51D23"/>
    <w:rsid w:val="00E51F68"/>
    <w:rsid w:val="00E52A77"/>
    <w:rsid w:val="00E5329E"/>
    <w:rsid w:val="00E53723"/>
    <w:rsid w:val="00E54281"/>
    <w:rsid w:val="00E5496F"/>
    <w:rsid w:val="00E54FEF"/>
    <w:rsid w:val="00E551CC"/>
    <w:rsid w:val="00E55B9E"/>
    <w:rsid w:val="00E55E83"/>
    <w:rsid w:val="00E55EFC"/>
    <w:rsid w:val="00E5621B"/>
    <w:rsid w:val="00E562FF"/>
    <w:rsid w:val="00E567F7"/>
    <w:rsid w:val="00E57072"/>
    <w:rsid w:val="00E5756C"/>
    <w:rsid w:val="00E6002F"/>
    <w:rsid w:val="00E60291"/>
    <w:rsid w:val="00E6089D"/>
    <w:rsid w:val="00E61F0C"/>
    <w:rsid w:val="00E6252C"/>
    <w:rsid w:val="00E6404B"/>
    <w:rsid w:val="00E647DD"/>
    <w:rsid w:val="00E6504A"/>
    <w:rsid w:val="00E651AF"/>
    <w:rsid w:val="00E653B1"/>
    <w:rsid w:val="00E655BC"/>
    <w:rsid w:val="00E65689"/>
    <w:rsid w:val="00E65E87"/>
    <w:rsid w:val="00E66619"/>
    <w:rsid w:val="00E66F20"/>
    <w:rsid w:val="00E6757F"/>
    <w:rsid w:val="00E70841"/>
    <w:rsid w:val="00E7087D"/>
    <w:rsid w:val="00E70A53"/>
    <w:rsid w:val="00E70BD4"/>
    <w:rsid w:val="00E716CD"/>
    <w:rsid w:val="00E7226E"/>
    <w:rsid w:val="00E727B9"/>
    <w:rsid w:val="00E72DF5"/>
    <w:rsid w:val="00E733D2"/>
    <w:rsid w:val="00E73760"/>
    <w:rsid w:val="00E73BC1"/>
    <w:rsid w:val="00E74296"/>
    <w:rsid w:val="00E74DBC"/>
    <w:rsid w:val="00E756E6"/>
    <w:rsid w:val="00E7574E"/>
    <w:rsid w:val="00E7598F"/>
    <w:rsid w:val="00E75B07"/>
    <w:rsid w:val="00E75BB4"/>
    <w:rsid w:val="00E761C6"/>
    <w:rsid w:val="00E76884"/>
    <w:rsid w:val="00E76AC5"/>
    <w:rsid w:val="00E76F09"/>
    <w:rsid w:val="00E76F9C"/>
    <w:rsid w:val="00E77F5F"/>
    <w:rsid w:val="00E8034A"/>
    <w:rsid w:val="00E81034"/>
    <w:rsid w:val="00E815C1"/>
    <w:rsid w:val="00E8192B"/>
    <w:rsid w:val="00E822E4"/>
    <w:rsid w:val="00E82BED"/>
    <w:rsid w:val="00E8329F"/>
    <w:rsid w:val="00E836AC"/>
    <w:rsid w:val="00E83FD2"/>
    <w:rsid w:val="00E840E7"/>
    <w:rsid w:val="00E84376"/>
    <w:rsid w:val="00E84838"/>
    <w:rsid w:val="00E85888"/>
    <w:rsid w:val="00E858C8"/>
    <w:rsid w:val="00E86156"/>
    <w:rsid w:val="00E86165"/>
    <w:rsid w:val="00E8623F"/>
    <w:rsid w:val="00E862C8"/>
    <w:rsid w:val="00E86D58"/>
    <w:rsid w:val="00E86D6E"/>
    <w:rsid w:val="00E87859"/>
    <w:rsid w:val="00E878ED"/>
    <w:rsid w:val="00E87D83"/>
    <w:rsid w:val="00E87DE6"/>
    <w:rsid w:val="00E90560"/>
    <w:rsid w:val="00E91043"/>
    <w:rsid w:val="00E91437"/>
    <w:rsid w:val="00E92533"/>
    <w:rsid w:val="00E92F4A"/>
    <w:rsid w:val="00E9360C"/>
    <w:rsid w:val="00E93916"/>
    <w:rsid w:val="00E94D07"/>
    <w:rsid w:val="00E9553D"/>
    <w:rsid w:val="00E95D27"/>
    <w:rsid w:val="00E963D2"/>
    <w:rsid w:val="00E96A4A"/>
    <w:rsid w:val="00E97963"/>
    <w:rsid w:val="00E97AD9"/>
    <w:rsid w:val="00EA0F18"/>
    <w:rsid w:val="00EA2E81"/>
    <w:rsid w:val="00EA34AB"/>
    <w:rsid w:val="00EA34EA"/>
    <w:rsid w:val="00EA4A6A"/>
    <w:rsid w:val="00EA4D4C"/>
    <w:rsid w:val="00EA4D52"/>
    <w:rsid w:val="00EA589E"/>
    <w:rsid w:val="00EA6063"/>
    <w:rsid w:val="00EA61DC"/>
    <w:rsid w:val="00EA62DA"/>
    <w:rsid w:val="00EA6CC8"/>
    <w:rsid w:val="00EA7DD0"/>
    <w:rsid w:val="00EA7FB7"/>
    <w:rsid w:val="00EB01B5"/>
    <w:rsid w:val="00EB022A"/>
    <w:rsid w:val="00EB03F8"/>
    <w:rsid w:val="00EB0414"/>
    <w:rsid w:val="00EB0D39"/>
    <w:rsid w:val="00EB14DD"/>
    <w:rsid w:val="00EB2116"/>
    <w:rsid w:val="00EB2517"/>
    <w:rsid w:val="00EB265B"/>
    <w:rsid w:val="00EB3A7F"/>
    <w:rsid w:val="00EB3D64"/>
    <w:rsid w:val="00EB406C"/>
    <w:rsid w:val="00EB49F3"/>
    <w:rsid w:val="00EB5E94"/>
    <w:rsid w:val="00EB6083"/>
    <w:rsid w:val="00EB6BE5"/>
    <w:rsid w:val="00EB7426"/>
    <w:rsid w:val="00EB7936"/>
    <w:rsid w:val="00EC0681"/>
    <w:rsid w:val="00EC09E6"/>
    <w:rsid w:val="00EC0E31"/>
    <w:rsid w:val="00EC1532"/>
    <w:rsid w:val="00EC1CC0"/>
    <w:rsid w:val="00EC1CC1"/>
    <w:rsid w:val="00EC2F42"/>
    <w:rsid w:val="00EC318C"/>
    <w:rsid w:val="00EC3E3B"/>
    <w:rsid w:val="00EC4F75"/>
    <w:rsid w:val="00EC5DDD"/>
    <w:rsid w:val="00EC648B"/>
    <w:rsid w:val="00EC67E3"/>
    <w:rsid w:val="00EC67F6"/>
    <w:rsid w:val="00EC6A97"/>
    <w:rsid w:val="00EC6D31"/>
    <w:rsid w:val="00EC7A4A"/>
    <w:rsid w:val="00EC7C18"/>
    <w:rsid w:val="00EC7FFE"/>
    <w:rsid w:val="00ED11FB"/>
    <w:rsid w:val="00ED1297"/>
    <w:rsid w:val="00ED23D6"/>
    <w:rsid w:val="00ED2566"/>
    <w:rsid w:val="00ED2573"/>
    <w:rsid w:val="00ED2A98"/>
    <w:rsid w:val="00ED2C6B"/>
    <w:rsid w:val="00ED3622"/>
    <w:rsid w:val="00ED39D2"/>
    <w:rsid w:val="00ED3E21"/>
    <w:rsid w:val="00ED41C9"/>
    <w:rsid w:val="00ED4E30"/>
    <w:rsid w:val="00ED4FF4"/>
    <w:rsid w:val="00ED5344"/>
    <w:rsid w:val="00ED54A7"/>
    <w:rsid w:val="00ED54D8"/>
    <w:rsid w:val="00ED59E0"/>
    <w:rsid w:val="00ED5CB4"/>
    <w:rsid w:val="00ED5CF4"/>
    <w:rsid w:val="00ED7006"/>
    <w:rsid w:val="00ED792F"/>
    <w:rsid w:val="00ED7C14"/>
    <w:rsid w:val="00ED7C4A"/>
    <w:rsid w:val="00EE0165"/>
    <w:rsid w:val="00EE01F8"/>
    <w:rsid w:val="00EE05D2"/>
    <w:rsid w:val="00EE05E9"/>
    <w:rsid w:val="00EE1BD4"/>
    <w:rsid w:val="00EE2090"/>
    <w:rsid w:val="00EE238A"/>
    <w:rsid w:val="00EE28A4"/>
    <w:rsid w:val="00EE30DD"/>
    <w:rsid w:val="00EE4AB7"/>
    <w:rsid w:val="00EE4CBC"/>
    <w:rsid w:val="00EE5BA0"/>
    <w:rsid w:val="00EE5D5F"/>
    <w:rsid w:val="00EE7558"/>
    <w:rsid w:val="00EE7BCA"/>
    <w:rsid w:val="00EF00F7"/>
    <w:rsid w:val="00EF016A"/>
    <w:rsid w:val="00EF12A9"/>
    <w:rsid w:val="00EF14BE"/>
    <w:rsid w:val="00EF184F"/>
    <w:rsid w:val="00EF1B82"/>
    <w:rsid w:val="00EF2610"/>
    <w:rsid w:val="00EF266B"/>
    <w:rsid w:val="00EF2B37"/>
    <w:rsid w:val="00EF357C"/>
    <w:rsid w:val="00EF3851"/>
    <w:rsid w:val="00EF4055"/>
    <w:rsid w:val="00EF43D5"/>
    <w:rsid w:val="00EF52EC"/>
    <w:rsid w:val="00EF57FC"/>
    <w:rsid w:val="00EF61B1"/>
    <w:rsid w:val="00EF6752"/>
    <w:rsid w:val="00EF6D99"/>
    <w:rsid w:val="00EF7104"/>
    <w:rsid w:val="00EF710B"/>
    <w:rsid w:val="00EF710C"/>
    <w:rsid w:val="00EF7F07"/>
    <w:rsid w:val="00F002E4"/>
    <w:rsid w:val="00F00501"/>
    <w:rsid w:val="00F01A43"/>
    <w:rsid w:val="00F02353"/>
    <w:rsid w:val="00F0237B"/>
    <w:rsid w:val="00F02760"/>
    <w:rsid w:val="00F02A3E"/>
    <w:rsid w:val="00F02D7A"/>
    <w:rsid w:val="00F04283"/>
    <w:rsid w:val="00F04571"/>
    <w:rsid w:val="00F045BF"/>
    <w:rsid w:val="00F04C90"/>
    <w:rsid w:val="00F05046"/>
    <w:rsid w:val="00F0529D"/>
    <w:rsid w:val="00F05D8A"/>
    <w:rsid w:val="00F067F3"/>
    <w:rsid w:val="00F06DFF"/>
    <w:rsid w:val="00F07760"/>
    <w:rsid w:val="00F07A54"/>
    <w:rsid w:val="00F104E3"/>
    <w:rsid w:val="00F105DD"/>
    <w:rsid w:val="00F107A7"/>
    <w:rsid w:val="00F10BDB"/>
    <w:rsid w:val="00F10C80"/>
    <w:rsid w:val="00F11063"/>
    <w:rsid w:val="00F115CF"/>
    <w:rsid w:val="00F11A53"/>
    <w:rsid w:val="00F12009"/>
    <w:rsid w:val="00F12303"/>
    <w:rsid w:val="00F13292"/>
    <w:rsid w:val="00F13BC5"/>
    <w:rsid w:val="00F146C1"/>
    <w:rsid w:val="00F14715"/>
    <w:rsid w:val="00F14EA2"/>
    <w:rsid w:val="00F15020"/>
    <w:rsid w:val="00F15107"/>
    <w:rsid w:val="00F1525F"/>
    <w:rsid w:val="00F15935"/>
    <w:rsid w:val="00F15976"/>
    <w:rsid w:val="00F16574"/>
    <w:rsid w:val="00F16824"/>
    <w:rsid w:val="00F16B2C"/>
    <w:rsid w:val="00F16FA3"/>
    <w:rsid w:val="00F17C60"/>
    <w:rsid w:val="00F22A7A"/>
    <w:rsid w:val="00F23111"/>
    <w:rsid w:val="00F2311B"/>
    <w:rsid w:val="00F23C2E"/>
    <w:rsid w:val="00F23D1E"/>
    <w:rsid w:val="00F2489F"/>
    <w:rsid w:val="00F24937"/>
    <w:rsid w:val="00F25735"/>
    <w:rsid w:val="00F257D5"/>
    <w:rsid w:val="00F25A06"/>
    <w:rsid w:val="00F25DEF"/>
    <w:rsid w:val="00F25FD8"/>
    <w:rsid w:val="00F26140"/>
    <w:rsid w:val="00F2622A"/>
    <w:rsid w:val="00F26BB1"/>
    <w:rsid w:val="00F26ED3"/>
    <w:rsid w:val="00F275BC"/>
    <w:rsid w:val="00F277C0"/>
    <w:rsid w:val="00F3025C"/>
    <w:rsid w:val="00F30263"/>
    <w:rsid w:val="00F30D68"/>
    <w:rsid w:val="00F31B02"/>
    <w:rsid w:val="00F32055"/>
    <w:rsid w:val="00F32145"/>
    <w:rsid w:val="00F32F7D"/>
    <w:rsid w:val="00F33032"/>
    <w:rsid w:val="00F3341D"/>
    <w:rsid w:val="00F33A16"/>
    <w:rsid w:val="00F33A1D"/>
    <w:rsid w:val="00F33E55"/>
    <w:rsid w:val="00F34C04"/>
    <w:rsid w:val="00F354D9"/>
    <w:rsid w:val="00F355D2"/>
    <w:rsid w:val="00F357BE"/>
    <w:rsid w:val="00F35F92"/>
    <w:rsid w:val="00F366B9"/>
    <w:rsid w:val="00F36CB1"/>
    <w:rsid w:val="00F36EAA"/>
    <w:rsid w:val="00F37066"/>
    <w:rsid w:val="00F37149"/>
    <w:rsid w:val="00F37340"/>
    <w:rsid w:val="00F375A2"/>
    <w:rsid w:val="00F41091"/>
    <w:rsid w:val="00F41839"/>
    <w:rsid w:val="00F41C66"/>
    <w:rsid w:val="00F41CF3"/>
    <w:rsid w:val="00F42A86"/>
    <w:rsid w:val="00F42DCA"/>
    <w:rsid w:val="00F4312C"/>
    <w:rsid w:val="00F434B8"/>
    <w:rsid w:val="00F4373F"/>
    <w:rsid w:val="00F4450C"/>
    <w:rsid w:val="00F44612"/>
    <w:rsid w:val="00F455BE"/>
    <w:rsid w:val="00F45659"/>
    <w:rsid w:val="00F479E5"/>
    <w:rsid w:val="00F47F58"/>
    <w:rsid w:val="00F502EE"/>
    <w:rsid w:val="00F514EC"/>
    <w:rsid w:val="00F51D4E"/>
    <w:rsid w:val="00F51E63"/>
    <w:rsid w:val="00F527D2"/>
    <w:rsid w:val="00F52CEC"/>
    <w:rsid w:val="00F52EE5"/>
    <w:rsid w:val="00F52EF8"/>
    <w:rsid w:val="00F53649"/>
    <w:rsid w:val="00F542D7"/>
    <w:rsid w:val="00F543D5"/>
    <w:rsid w:val="00F54B68"/>
    <w:rsid w:val="00F55630"/>
    <w:rsid w:val="00F55730"/>
    <w:rsid w:val="00F55A60"/>
    <w:rsid w:val="00F55B16"/>
    <w:rsid w:val="00F56776"/>
    <w:rsid w:val="00F56F15"/>
    <w:rsid w:val="00F5747C"/>
    <w:rsid w:val="00F60264"/>
    <w:rsid w:val="00F602DA"/>
    <w:rsid w:val="00F60AAB"/>
    <w:rsid w:val="00F61A83"/>
    <w:rsid w:val="00F623D0"/>
    <w:rsid w:val="00F6292A"/>
    <w:rsid w:val="00F630B0"/>
    <w:rsid w:val="00F63563"/>
    <w:rsid w:val="00F63EA5"/>
    <w:rsid w:val="00F656F9"/>
    <w:rsid w:val="00F65787"/>
    <w:rsid w:val="00F664BD"/>
    <w:rsid w:val="00F66597"/>
    <w:rsid w:val="00F6669E"/>
    <w:rsid w:val="00F66DFC"/>
    <w:rsid w:val="00F67AD0"/>
    <w:rsid w:val="00F67D94"/>
    <w:rsid w:val="00F67E58"/>
    <w:rsid w:val="00F70116"/>
    <w:rsid w:val="00F71059"/>
    <w:rsid w:val="00F71305"/>
    <w:rsid w:val="00F71497"/>
    <w:rsid w:val="00F72037"/>
    <w:rsid w:val="00F7247A"/>
    <w:rsid w:val="00F72C16"/>
    <w:rsid w:val="00F72C3C"/>
    <w:rsid w:val="00F73080"/>
    <w:rsid w:val="00F7366B"/>
    <w:rsid w:val="00F738CA"/>
    <w:rsid w:val="00F7491A"/>
    <w:rsid w:val="00F74B8E"/>
    <w:rsid w:val="00F756E3"/>
    <w:rsid w:val="00F75FFC"/>
    <w:rsid w:val="00F772A1"/>
    <w:rsid w:val="00F77406"/>
    <w:rsid w:val="00F774ED"/>
    <w:rsid w:val="00F80044"/>
    <w:rsid w:val="00F80A0C"/>
    <w:rsid w:val="00F81230"/>
    <w:rsid w:val="00F81683"/>
    <w:rsid w:val="00F81B62"/>
    <w:rsid w:val="00F82132"/>
    <w:rsid w:val="00F8229E"/>
    <w:rsid w:val="00F8269F"/>
    <w:rsid w:val="00F83DEC"/>
    <w:rsid w:val="00F86224"/>
    <w:rsid w:val="00F864A2"/>
    <w:rsid w:val="00F86926"/>
    <w:rsid w:val="00F8785A"/>
    <w:rsid w:val="00F902AA"/>
    <w:rsid w:val="00F903E6"/>
    <w:rsid w:val="00F90C8A"/>
    <w:rsid w:val="00F9111F"/>
    <w:rsid w:val="00F935B3"/>
    <w:rsid w:val="00F94D80"/>
    <w:rsid w:val="00F95265"/>
    <w:rsid w:val="00F95889"/>
    <w:rsid w:val="00F96D82"/>
    <w:rsid w:val="00F96E36"/>
    <w:rsid w:val="00F97758"/>
    <w:rsid w:val="00F97BDD"/>
    <w:rsid w:val="00FA0803"/>
    <w:rsid w:val="00FA1E56"/>
    <w:rsid w:val="00FA21B8"/>
    <w:rsid w:val="00FA21E0"/>
    <w:rsid w:val="00FA27A2"/>
    <w:rsid w:val="00FA2DA5"/>
    <w:rsid w:val="00FA43F7"/>
    <w:rsid w:val="00FA51ED"/>
    <w:rsid w:val="00FA6C32"/>
    <w:rsid w:val="00FA6DEC"/>
    <w:rsid w:val="00FB1A2F"/>
    <w:rsid w:val="00FB29AE"/>
    <w:rsid w:val="00FB2A92"/>
    <w:rsid w:val="00FB3F7C"/>
    <w:rsid w:val="00FB4519"/>
    <w:rsid w:val="00FB484E"/>
    <w:rsid w:val="00FB4A4E"/>
    <w:rsid w:val="00FB5198"/>
    <w:rsid w:val="00FB5BF7"/>
    <w:rsid w:val="00FB5DB1"/>
    <w:rsid w:val="00FB6116"/>
    <w:rsid w:val="00FB655C"/>
    <w:rsid w:val="00FB6BC3"/>
    <w:rsid w:val="00FB7699"/>
    <w:rsid w:val="00FB7DB3"/>
    <w:rsid w:val="00FC0E76"/>
    <w:rsid w:val="00FC12E3"/>
    <w:rsid w:val="00FC1447"/>
    <w:rsid w:val="00FC1B9D"/>
    <w:rsid w:val="00FC3A8D"/>
    <w:rsid w:val="00FC3EFF"/>
    <w:rsid w:val="00FC4C8F"/>
    <w:rsid w:val="00FC4E81"/>
    <w:rsid w:val="00FC567B"/>
    <w:rsid w:val="00FC5975"/>
    <w:rsid w:val="00FC604F"/>
    <w:rsid w:val="00FC7434"/>
    <w:rsid w:val="00FC78F4"/>
    <w:rsid w:val="00FC7A36"/>
    <w:rsid w:val="00FC7F95"/>
    <w:rsid w:val="00FD0139"/>
    <w:rsid w:val="00FD0327"/>
    <w:rsid w:val="00FD0BAD"/>
    <w:rsid w:val="00FD12A1"/>
    <w:rsid w:val="00FD1917"/>
    <w:rsid w:val="00FD1E17"/>
    <w:rsid w:val="00FD2178"/>
    <w:rsid w:val="00FD254E"/>
    <w:rsid w:val="00FD28F1"/>
    <w:rsid w:val="00FD3338"/>
    <w:rsid w:val="00FD33B3"/>
    <w:rsid w:val="00FD35BB"/>
    <w:rsid w:val="00FD42E6"/>
    <w:rsid w:val="00FD50F9"/>
    <w:rsid w:val="00FD510C"/>
    <w:rsid w:val="00FD5D73"/>
    <w:rsid w:val="00FD5D8C"/>
    <w:rsid w:val="00FD5EC8"/>
    <w:rsid w:val="00FD6491"/>
    <w:rsid w:val="00FD6960"/>
    <w:rsid w:val="00FD7296"/>
    <w:rsid w:val="00FD7568"/>
    <w:rsid w:val="00FE0496"/>
    <w:rsid w:val="00FE07AE"/>
    <w:rsid w:val="00FE0C0D"/>
    <w:rsid w:val="00FE0C69"/>
    <w:rsid w:val="00FE1167"/>
    <w:rsid w:val="00FE120C"/>
    <w:rsid w:val="00FE178A"/>
    <w:rsid w:val="00FE18ED"/>
    <w:rsid w:val="00FE1956"/>
    <w:rsid w:val="00FE1E04"/>
    <w:rsid w:val="00FE1E6C"/>
    <w:rsid w:val="00FE3BAA"/>
    <w:rsid w:val="00FE3E14"/>
    <w:rsid w:val="00FE3E67"/>
    <w:rsid w:val="00FE5904"/>
    <w:rsid w:val="00FE5947"/>
    <w:rsid w:val="00FE59B6"/>
    <w:rsid w:val="00FE6148"/>
    <w:rsid w:val="00FE6573"/>
    <w:rsid w:val="00FE6D71"/>
    <w:rsid w:val="00FE799F"/>
    <w:rsid w:val="00FE79FD"/>
    <w:rsid w:val="00FF3ACB"/>
    <w:rsid w:val="00FF5062"/>
    <w:rsid w:val="00FF629A"/>
    <w:rsid w:val="00FF6432"/>
    <w:rsid w:val="00FF7373"/>
    <w:rsid w:val="00FF7D48"/>
    <w:rsid w:val="0BB602DD"/>
    <w:rsid w:val="0DC9C10B"/>
    <w:rsid w:val="102D0721"/>
    <w:rsid w:val="11CB302B"/>
    <w:rsid w:val="13198D4D"/>
    <w:rsid w:val="15A94AA4"/>
    <w:rsid w:val="1BD36F47"/>
    <w:rsid w:val="22C7D527"/>
    <w:rsid w:val="25D5BCE0"/>
    <w:rsid w:val="2AB8DDE4"/>
    <w:rsid w:val="2ADBEEC2"/>
    <w:rsid w:val="2CF99310"/>
    <w:rsid w:val="3FD2BE8B"/>
    <w:rsid w:val="402BD5E3"/>
    <w:rsid w:val="482166C2"/>
    <w:rsid w:val="4B5CD1A4"/>
    <w:rsid w:val="4C239715"/>
    <w:rsid w:val="50CC871F"/>
    <w:rsid w:val="5371C5E5"/>
    <w:rsid w:val="56C51FD3"/>
    <w:rsid w:val="56F2C1B4"/>
    <w:rsid w:val="59A92127"/>
    <w:rsid w:val="5A03823E"/>
    <w:rsid w:val="5A76EEF4"/>
    <w:rsid w:val="5D54E6DB"/>
    <w:rsid w:val="69C8AB87"/>
    <w:rsid w:val="726EFEF2"/>
    <w:rsid w:val="736CF82E"/>
    <w:rsid w:val="7373C420"/>
    <w:rsid w:val="778129ED"/>
    <w:rsid w:val="784A839B"/>
    <w:rsid w:val="7BC74CEE"/>
    <w:rsid w:val="7CE90982"/>
    <w:rsid w:val="7DA2EA3A"/>
    <w:rsid w:val="7E640B9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F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2EB"/>
    <w:rPr>
      <w:sz w:val="24"/>
      <w:szCs w:val="24"/>
    </w:rPr>
  </w:style>
  <w:style w:type="paragraph" w:styleId="Heading1">
    <w:name w:val="heading 1"/>
    <w:aliases w:val="ACTPS Heading 3,(Restart Nos),h1"/>
    <w:basedOn w:val="Normal"/>
    <w:next w:val="Normal"/>
    <w:link w:val="Heading1Char"/>
    <w:uiPriority w:val="1"/>
    <w:qFormat/>
    <w:rsid w:val="00A0420B"/>
    <w:pPr>
      <w:keepNext/>
      <w:keepLines/>
      <w:numPr>
        <w:numId w:val="29"/>
      </w:numPr>
      <w:spacing w:before="480"/>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greement Heading 2,ACTPS Heading 2"/>
    <w:basedOn w:val="Normal"/>
    <w:next w:val="Normal"/>
    <w:link w:val="Heading2Char"/>
    <w:uiPriority w:val="1"/>
    <w:unhideWhenUsed/>
    <w:qFormat/>
    <w:rsid w:val="00B64FD5"/>
    <w:pPr>
      <w:keepNext/>
      <w:keepLines/>
      <w:numPr>
        <w:ilvl w:val="1"/>
        <w:numId w:val="29"/>
      </w:numPr>
      <w:spacing w:before="200"/>
      <w:jc w:val="center"/>
      <w:outlineLvl w:val="1"/>
    </w:pPr>
    <w:rPr>
      <w:rFonts w:asciiTheme="minorHAnsi" w:eastAsiaTheme="majorEastAsia" w:hAnsiTheme="minorHAnsi" w:cstheme="majorBidi"/>
      <w:b/>
      <w:bCs/>
      <w:sz w:val="26"/>
      <w:szCs w:val="26"/>
    </w:rPr>
  </w:style>
  <w:style w:type="paragraph" w:styleId="Heading3">
    <w:name w:val="heading 3"/>
    <w:aliases w:val="ACTPS Main Body"/>
    <w:basedOn w:val="Normal"/>
    <w:next w:val="Normal"/>
    <w:link w:val="Heading3Char"/>
    <w:uiPriority w:val="9"/>
    <w:unhideWhenUsed/>
    <w:qFormat/>
    <w:rsid w:val="004952E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Annex"/>
    <w:basedOn w:val="Normal"/>
    <w:next w:val="Normal"/>
    <w:link w:val="Heading4Char"/>
    <w:uiPriority w:val="99"/>
    <w:qFormat/>
    <w:rsid w:val="00A07898"/>
    <w:pPr>
      <w:keepNext/>
      <w:framePr w:hSpace="180" w:wrap="around" w:hAnchor="margin" w:x="341" w:y="-208"/>
      <w:spacing w:before="60" w:after="60" w:line="360" w:lineRule="auto"/>
      <w:ind w:left="1728" w:hanging="648"/>
      <w:jc w:val="center"/>
      <w:outlineLvl w:val="3"/>
    </w:pPr>
    <w:rPr>
      <w:rFonts w:ascii="Calibri" w:hAnsi="Calibri"/>
      <w:b/>
      <w:bCs/>
      <w:sz w:val="32"/>
      <w:lang w:eastAsia="en-US"/>
    </w:rPr>
  </w:style>
  <w:style w:type="paragraph" w:styleId="Heading5">
    <w:name w:val="heading 5"/>
    <w:aliases w:val="ACTPS Annex Heading"/>
    <w:basedOn w:val="Normal"/>
    <w:next w:val="Normal"/>
    <w:link w:val="Heading5Char"/>
    <w:uiPriority w:val="99"/>
    <w:qFormat/>
    <w:rsid w:val="00A07898"/>
    <w:pPr>
      <w:keepNext/>
      <w:keepLines/>
      <w:spacing w:before="440" w:after="240" w:line="360" w:lineRule="auto"/>
      <w:ind w:left="2232" w:hanging="792"/>
      <w:jc w:val="center"/>
      <w:outlineLvl w:val="4"/>
    </w:pPr>
    <w:rPr>
      <w:rFonts w:ascii="Calibri" w:hAnsi="Calibri"/>
      <w:b/>
      <w:color w:val="000000"/>
      <w:sz w:val="32"/>
      <w:szCs w:val="22"/>
      <w:lang w:eastAsia="en-US"/>
    </w:rPr>
  </w:style>
  <w:style w:type="paragraph" w:styleId="Heading6">
    <w:name w:val="heading 6"/>
    <w:basedOn w:val="Normal"/>
    <w:next w:val="Normal"/>
    <w:link w:val="Heading6Char"/>
    <w:uiPriority w:val="99"/>
    <w:qFormat/>
    <w:rsid w:val="00A07898"/>
    <w:pPr>
      <w:numPr>
        <w:numId w:val="4"/>
      </w:numPr>
      <w:spacing w:line="360" w:lineRule="auto"/>
      <w:jc w:val="center"/>
      <w:outlineLvl w:val="5"/>
    </w:pPr>
    <w:rPr>
      <w:rFonts w:ascii="Calibri" w:eastAsia="Calibri" w:hAnsi="Calibri"/>
      <w:b/>
      <w:sz w:val="28"/>
      <w:szCs w:val="20"/>
      <w:lang w:eastAsia="en-US"/>
    </w:rPr>
  </w:style>
  <w:style w:type="paragraph" w:styleId="Heading7">
    <w:name w:val="heading 7"/>
    <w:basedOn w:val="Heading6"/>
    <w:link w:val="Heading7Char"/>
    <w:uiPriority w:val="99"/>
    <w:qFormat/>
    <w:rsid w:val="00A07898"/>
    <w:pPr>
      <w:numPr>
        <w:numId w:val="2"/>
      </w:numPr>
      <w:spacing w:before="360" w:after="180" w:line="240" w:lineRule="auto"/>
      <w:jc w:val="left"/>
      <w:outlineLvl w:val="6"/>
    </w:pPr>
    <w:rPr>
      <w:b w:val="0"/>
      <w:sz w:val="20"/>
    </w:rPr>
  </w:style>
  <w:style w:type="paragraph" w:styleId="Heading8">
    <w:name w:val="heading 8"/>
    <w:basedOn w:val="Normal"/>
    <w:next w:val="Normal"/>
    <w:link w:val="Heading8Char"/>
    <w:uiPriority w:val="99"/>
    <w:qFormat/>
    <w:rsid w:val="00A07898"/>
    <w:pPr>
      <w:keepNext/>
      <w:keepLines/>
      <w:spacing w:before="200" w:line="360" w:lineRule="auto"/>
      <w:outlineLvl w:val="7"/>
    </w:pPr>
    <w:rPr>
      <w:rFonts w:ascii="Cambria" w:hAnsi="Cambria"/>
      <w:color w:val="404040"/>
      <w:sz w:val="20"/>
      <w:szCs w:val="20"/>
      <w:lang w:eastAsia="en-US"/>
    </w:rPr>
  </w:style>
  <w:style w:type="paragraph" w:styleId="Heading9">
    <w:name w:val="heading 9"/>
    <w:basedOn w:val="Normal"/>
    <w:next w:val="Normal"/>
    <w:link w:val="Heading9Char"/>
    <w:uiPriority w:val="99"/>
    <w:qFormat/>
    <w:rsid w:val="00A07898"/>
    <w:pPr>
      <w:keepNext/>
      <w:keepLines/>
      <w:spacing w:before="200" w:line="360" w:lineRule="auto"/>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CTPS Heading 3 Char,(Restart Nos) Char,h1 Char"/>
    <w:basedOn w:val="DefaultParagraphFont"/>
    <w:link w:val="Heading1"/>
    <w:uiPriority w:val="1"/>
    <w:rsid w:val="00A0420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Agreement Heading 2 Char,ACTPS Heading 2 Char"/>
    <w:basedOn w:val="DefaultParagraphFont"/>
    <w:link w:val="Heading2"/>
    <w:uiPriority w:val="1"/>
    <w:rsid w:val="00B64FD5"/>
    <w:rPr>
      <w:rFonts w:asciiTheme="minorHAnsi" w:eastAsiaTheme="majorEastAsia" w:hAnsiTheme="minorHAnsi" w:cstheme="majorBidi"/>
      <w:b/>
      <w:bCs/>
      <w:sz w:val="26"/>
      <w:szCs w:val="26"/>
    </w:rPr>
  </w:style>
  <w:style w:type="character" w:customStyle="1" w:styleId="Heading3Char">
    <w:name w:val="Heading 3 Char"/>
    <w:aliases w:val="ACTPS Main Body Char"/>
    <w:basedOn w:val="DefaultParagraphFont"/>
    <w:link w:val="Heading3"/>
    <w:uiPriority w:val="1"/>
    <w:rsid w:val="004952EB"/>
    <w:rPr>
      <w:rFonts w:asciiTheme="majorHAnsi" w:eastAsiaTheme="majorEastAsia" w:hAnsiTheme="majorHAnsi" w:cstheme="majorBidi"/>
      <w:b/>
      <w:bCs/>
      <w:color w:val="5B9BD5" w:themeColor="accent1"/>
      <w:sz w:val="24"/>
      <w:szCs w:val="24"/>
    </w:rPr>
  </w:style>
  <w:style w:type="paragraph" w:customStyle="1" w:styleId="Agreement-ParagraphLevel1">
    <w:name w:val="Agreement - Paragraph Level 1"/>
    <w:basedOn w:val="Normal"/>
    <w:qFormat/>
    <w:rsid w:val="00BD0652"/>
    <w:pPr>
      <w:numPr>
        <w:ilvl w:val="2"/>
        <w:numId w:val="29"/>
      </w:numPr>
      <w:spacing w:before="120" w:after="120"/>
    </w:pPr>
    <w:rPr>
      <w:rFonts w:asciiTheme="minorHAnsi" w:hAnsiTheme="minorHAnsi"/>
      <w:noProof/>
      <w:sz w:val="22"/>
      <w:szCs w:val="22"/>
    </w:rPr>
  </w:style>
  <w:style w:type="paragraph" w:customStyle="1" w:styleId="Agreement-ParagraphLevel2">
    <w:name w:val="Agreement - Paragraph Level 2"/>
    <w:basedOn w:val="Normal"/>
    <w:qFormat/>
    <w:rsid w:val="00A07898"/>
    <w:pPr>
      <w:numPr>
        <w:ilvl w:val="3"/>
        <w:numId w:val="29"/>
      </w:numPr>
      <w:spacing w:before="120" w:after="120"/>
    </w:pPr>
    <w:rPr>
      <w:rFonts w:asciiTheme="minorHAnsi" w:hAnsiTheme="minorHAnsi"/>
      <w:sz w:val="22"/>
      <w:szCs w:val="22"/>
    </w:rPr>
  </w:style>
  <w:style w:type="paragraph" w:customStyle="1" w:styleId="Agreement-ParagraphLevel3">
    <w:name w:val="Agreement - Paragraph Level 3"/>
    <w:basedOn w:val="Normal"/>
    <w:qFormat/>
    <w:rsid w:val="00843023"/>
    <w:pPr>
      <w:numPr>
        <w:ilvl w:val="4"/>
        <w:numId w:val="29"/>
      </w:numPr>
      <w:spacing w:before="120" w:after="120"/>
    </w:pPr>
    <w:rPr>
      <w:rFonts w:asciiTheme="minorHAnsi" w:hAnsiTheme="minorHAnsi"/>
      <w:noProof/>
      <w:sz w:val="22"/>
      <w:szCs w:val="22"/>
    </w:rPr>
  </w:style>
  <w:style w:type="paragraph" w:customStyle="1" w:styleId="Agreement-ParagraphLevel4">
    <w:name w:val="Agreement - Paragraph Level 4"/>
    <w:basedOn w:val="Normal"/>
    <w:qFormat/>
    <w:rsid w:val="001A172D"/>
    <w:pPr>
      <w:numPr>
        <w:ilvl w:val="5"/>
        <w:numId w:val="29"/>
      </w:numPr>
      <w:spacing w:before="120" w:after="120"/>
    </w:pPr>
    <w:rPr>
      <w:rFonts w:asciiTheme="minorHAnsi" w:hAnsiTheme="minorHAnsi"/>
      <w:noProof/>
      <w:sz w:val="22"/>
      <w:szCs w:val="22"/>
    </w:rPr>
  </w:style>
  <w:style w:type="character" w:styleId="Hyperlink">
    <w:name w:val="Hyperlink"/>
    <w:basedOn w:val="DefaultParagraphFont"/>
    <w:uiPriority w:val="99"/>
    <w:rsid w:val="00193624"/>
    <w:rPr>
      <w:color w:val="0563C1" w:themeColor="hyperlink"/>
      <w:u w:val="single"/>
    </w:rPr>
  </w:style>
  <w:style w:type="character" w:styleId="FollowedHyperlink">
    <w:name w:val="FollowedHyperlink"/>
    <w:basedOn w:val="DefaultParagraphFont"/>
    <w:uiPriority w:val="99"/>
    <w:rsid w:val="00E60291"/>
    <w:rPr>
      <w:color w:val="954F72" w:themeColor="followedHyperlink"/>
      <w:u w:val="single"/>
    </w:rPr>
  </w:style>
  <w:style w:type="character" w:styleId="Strong">
    <w:name w:val="Strong"/>
    <w:basedOn w:val="DefaultParagraphFont"/>
    <w:uiPriority w:val="22"/>
    <w:qFormat/>
    <w:rsid w:val="008A4C5C"/>
    <w:rPr>
      <w:b/>
      <w:bCs/>
    </w:rPr>
  </w:style>
  <w:style w:type="character" w:styleId="Emphasis">
    <w:name w:val="Emphasis"/>
    <w:basedOn w:val="DefaultParagraphFont"/>
    <w:qFormat/>
    <w:rsid w:val="008A4C5C"/>
    <w:rPr>
      <w:i/>
      <w:iCs/>
    </w:rPr>
  </w:style>
  <w:style w:type="character" w:customStyle="1" w:styleId="Heading4Char">
    <w:name w:val="Heading 4 Char"/>
    <w:aliases w:val="Annex Char"/>
    <w:basedOn w:val="DefaultParagraphFont"/>
    <w:link w:val="Heading4"/>
    <w:uiPriority w:val="99"/>
    <w:rsid w:val="00A07898"/>
    <w:rPr>
      <w:rFonts w:ascii="Calibri" w:hAnsi="Calibri"/>
      <w:b/>
      <w:bCs/>
      <w:sz w:val="32"/>
      <w:szCs w:val="24"/>
      <w:lang w:eastAsia="en-US"/>
    </w:rPr>
  </w:style>
  <w:style w:type="character" w:customStyle="1" w:styleId="Heading5Char">
    <w:name w:val="Heading 5 Char"/>
    <w:aliases w:val="ACTPS Annex Heading Char"/>
    <w:basedOn w:val="DefaultParagraphFont"/>
    <w:link w:val="Heading5"/>
    <w:uiPriority w:val="99"/>
    <w:rsid w:val="00A07898"/>
    <w:rPr>
      <w:rFonts w:ascii="Calibri" w:hAnsi="Calibri"/>
      <w:b/>
      <w:color w:val="000000"/>
      <w:sz w:val="32"/>
      <w:szCs w:val="22"/>
      <w:lang w:eastAsia="en-US"/>
    </w:rPr>
  </w:style>
  <w:style w:type="character" w:customStyle="1" w:styleId="Heading6Char">
    <w:name w:val="Heading 6 Char"/>
    <w:basedOn w:val="DefaultParagraphFont"/>
    <w:link w:val="Heading6"/>
    <w:uiPriority w:val="99"/>
    <w:rsid w:val="00A07898"/>
    <w:rPr>
      <w:rFonts w:ascii="Calibri" w:eastAsia="Calibri" w:hAnsi="Calibri"/>
      <w:b/>
      <w:sz w:val="28"/>
      <w:lang w:eastAsia="en-US"/>
    </w:rPr>
  </w:style>
  <w:style w:type="character" w:customStyle="1" w:styleId="Heading7Char">
    <w:name w:val="Heading 7 Char"/>
    <w:basedOn w:val="DefaultParagraphFont"/>
    <w:link w:val="Heading7"/>
    <w:uiPriority w:val="99"/>
    <w:rsid w:val="00A07898"/>
    <w:rPr>
      <w:rFonts w:ascii="Calibri" w:eastAsia="Calibri" w:hAnsi="Calibri"/>
      <w:lang w:eastAsia="en-US"/>
    </w:rPr>
  </w:style>
  <w:style w:type="character" w:customStyle="1" w:styleId="Heading8Char">
    <w:name w:val="Heading 8 Char"/>
    <w:basedOn w:val="DefaultParagraphFont"/>
    <w:link w:val="Heading8"/>
    <w:uiPriority w:val="99"/>
    <w:rsid w:val="00A07898"/>
    <w:rPr>
      <w:rFonts w:ascii="Cambria" w:hAnsi="Cambria"/>
      <w:color w:val="404040"/>
      <w:lang w:eastAsia="en-US"/>
    </w:rPr>
  </w:style>
  <w:style w:type="character" w:customStyle="1" w:styleId="Heading9Char">
    <w:name w:val="Heading 9 Char"/>
    <w:basedOn w:val="DefaultParagraphFont"/>
    <w:link w:val="Heading9"/>
    <w:uiPriority w:val="99"/>
    <w:rsid w:val="00A07898"/>
    <w:rPr>
      <w:rFonts w:ascii="Cambria" w:hAnsi="Cambria"/>
      <w:i/>
      <w:iCs/>
      <w:color w:val="404040"/>
      <w:lang w:eastAsia="en-US"/>
    </w:rPr>
  </w:style>
  <w:style w:type="paragraph" w:customStyle="1" w:styleId="TitlePage">
    <w:name w:val="Title Page"/>
    <w:basedOn w:val="Normal"/>
    <w:link w:val="TitlePageChar"/>
    <w:uiPriority w:val="99"/>
    <w:rsid w:val="00A07898"/>
    <w:pPr>
      <w:spacing w:before="240" w:after="360" w:line="360" w:lineRule="auto"/>
      <w:jc w:val="center"/>
    </w:pPr>
    <w:rPr>
      <w:rFonts w:ascii="Calibri" w:eastAsia="Calibri" w:hAnsi="Calibri"/>
      <w:b/>
      <w:sz w:val="52"/>
      <w:szCs w:val="52"/>
    </w:rPr>
  </w:style>
  <w:style w:type="character" w:customStyle="1" w:styleId="TitlePageChar">
    <w:name w:val="Title Page Char"/>
    <w:link w:val="TitlePage"/>
    <w:uiPriority w:val="99"/>
    <w:locked/>
    <w:rsid w:val="00A07898"/>
    <w:rPr>
      <w:rFonts w:ascii="Calibri" w:eastAsia="Calibri" w:hAnsi="Calibri"/>
      <w:b/>
      <w:sz w:val="52"/>
      <w:szCs w:val="52"/>
    </w:rPr>
  </w:style>
  <w:style w:type="paragraph" w:styleId="Header">
    <w:name w:val="header"/>
    <w:basedOn w:val="Normal"/>
    <w:link w:val="HeaderChar"/>
    <w:uiPriority w:val="99"/>
    <w:rsid w:val="00A07898"/>
    <w:pPr>
      <w:tabs>
        <w:tab w:val="center" w:pos="4513"/>
        <w:tab w:val="right" w:pos="9026"/>
      </w:tabs>
    </w:pPr>
    <w:rPr>
      <w:rFonts w:ascii="Calibri" w:eastAsia="Calibri" w:hAnsi="Calibri"/>
      <w:sz w:val="20"/>
      <w:szCs w:val="22"/>
      <w:lang w:eastAsia="en-US"/>
    </w:rPr>
  </w:style>
  <w:style w:type="character" w:customStyle="1" w:styleId="HeaderChar">
    <w:name w:val="Header Char"/>
    <w:basedOn w:val="DefaultParagraphFont"/>
    <w:link w:val="Header"/>
    <w:uiPriority w:val="99"/>
    <w:rsid w:val="00A07898"/>
    <w:rPr>
      <w:rFonts w:ascii="Calibri" w:eastAsia="Calibri" w:hAnsi="Calibri"/>
      <w:szCs w:val="22"/>
      <w:lang w:eastAsia="en-US"/>
    </w:rPr>
  </w:style>
  <w:style w:type="paragraph" w:styleId="Caption">
    <w:name w:val="caption"/>
    <w:basedOn w:val="Normal"/>
    <w:next w:val="Normal"/>
    <w:uiPriority w:val="99"/>
    <w:qFormat/>
    <w:rsid w:val="00A07898"/>
    <w:pPr>
      <w:spacing w:before="240" w:after="360" w:line="360" w:lineRule="auto"/>
    </w:pPr>
    <w:rPr>
      <w:rFonts w:ascii="Calibri" w:eastAsia="Calibri" w:hAnsi="Calibri"/>
      <w:b/>
      <w:bCs/>
      <w:sz w:val="20"/>
      <w:szCs w:val="20"/>
      <w:lang w:eastAsia="en-US"/>
    </w:rPr>
  </w:style>
  <w:style w:type="paragraph" w:styleId="BalloonText">
    <w:name w:val="Balloon Text"/>
    <w:basedOn w:val="Normal"/>
    <w:link w:val="BalloonTextChar"/>
    <w:uiPriority w:val="99"/>
    <w:rsid w:val="00A07898"/>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A07898"/>
    <w:rPr>
      <w:rFonts w:ascii="Tahoma" w:eastAsia="Calibri" w:hAnsi="Tahoma" w:cs="Tahoma"/>
      <w:sz w:val="16"/>
      <w:szCs w:val="16"/>
      <w:lang w:eastAsia="en-US"/>
    </w:rPr>
  </w:style>
  <w:style w:type="character" w:styleId="CommentReference">
    <w:name w:val="annotation reference"/>
    <w:basedOn w:val="DefaultParagraphFont"/>
    <w:uiPriority w:val="99"/>
    <w:rsid w:val="00A07898"/>
    <w:rPr>
      <w:rFonts w:cs="Times New Roman"/>
      <w:sz w:val="16"/>
    </w:rPr>
  </w:style>
  <w:style w:type="paragraph" w:styleId="CommentText">
    <w:name w:val="annotation text"/>
    <w:basedOn w:val="Normal"/>
    <w:link w:val="CommentTextChar"/>
    <w:uiPriority w:val="99"/>
    <w:rsid w:val="00A07898"/>
    <w:pPr>
      <w:spacing w:before="240" w:after="3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A07898"/>
    <w:rPr>
      <w:rFonts w:ascii="Calibri" w:eastAsia="Calibri" w:hAnsi="Calibri"/>
      <w:lang w:eastAsia="en-US"/>
    </w:rPr>
  </w:style>
  <w:style w:type="paragraph" w:styleId="DocumentMap">
    <w:name w:val="Document Map"/>
    <w:basedOn w:val="Normal"/>
    <w:link w:val="DocumentMapChar"/>
    <w:uiPriority w:val="99"/>
    <w:rsid w:val="00A07898"/>
    <w:pPr>
      <w:spacing w:before="240" w:after="360" w:line="360" w:lineRule="auto"/>
    </w:pPr>
    <w:rPr>
      <w:rFonts w:ascii="Tahoma" w:eastAsia="Calibri" w:hAnsi="Tahoma"/>
      <w:sz w:val="16"/>
      <w:szCs w:val="16"/>
      <w:lang w:eastAsia="en-US"/>
    </w:rPr>
  </w:style>
  <w:style w:type="character" w:customStyle="1" w:styleId="DocumentMapChar">
    <w:name w:val="Document Map Char"/>
    <w:basedOn w:val="DefaultParagraphFont"/>
    <w:link w:val="DocumentMap"/>
    <w:uiPriority w:val="99"/>
    <w:rsid w:val="00A07898"/>
    <w:rPr>
      <w:rFonts w:ascii="Tahoma" w:eastAsia="Calibri" w:hAnsi="Tahoma"/>
      <w:sz w:val="16"/>
      <w:szCs w:val="16"/>
      <w:lang w:eastAsia="en-US"/>
    </w:rPr>
  </w:style>
  <w:style w:type="paragraph" w:styleId="Title">
    <w:name w:val="Title"/>
    <w:aliases w:val="Style 4"/>
    <w:basedOn w:val="Normal"/>
    <w:next w:val="Normal"/>
    <w:link w:val="TitleChar"/>
    <w:uiPriority w:val="10"/>
    <w:qFormat/>
    <w:rsid w:val="00A07898"/>
    <w:pPr>
      <w:spacing w:before="360" w:after="180" w:line="360" w:lineRule="auto"/>
      <w:outlineLvl w:val="0"/>
    </w:pPr>
    <w:rPr>
      <w:rFonts w:ascii="Calibri" w:hAnsi="Calibri"/>
      <w:b/>
      <w:bCs/>
      <w:i/>
      <w:kern w:val="28"/>
      <w:sz w:val="20"/>
      <w:szCs w:val="32"/>
      <w:lang w:eastAsia="en-US"/>
    </w:rPr>
  </w:style>
  <w:style w:type="character" w:customStyle="1" w:styleId="TitleChar">
    <w:name w:val="Title Char"/>
    <w:aliases w:val="Style 4 Char"/>
    <w:basedOn w:val="DefaultParagraphFont"/>
    <w:link w:val="Title"/>
    <w:uiPriority w:val="10"/>
    <w:rsid w:val="00A07898"/>
    <w:rPr>
      <w:rFonts w:ascii="Calibri" w:hAnsi="Calibri"/>
      <w:b/>
      <w:bCs/>
      <w:i/>
      <w:kern w:val="28"/>
      <w:szCs w:val="32"/>
      <w:lang w:eastAsia="en-US"/>
    </w:rPr>
  </w:style>
  <w:style w:type="paragraph" w:styleId="TOCHeading">
    <w:name w:val="TOC Heading"/>
    <w:basedOn w:val="Heading1"/>
    <w:next w:val="Normal"/>
    <w:uiPriority w:val="39"/>
    <w:qFormat/>
    <w:rsid w:val="00A07898"/>
    <w:pPr>
      <w:spacing w:line="360" w:lineRule="auto"/>
      <w:ind w:left="2354" w:hanging="1644"/>
      <w:jc w:val="left"/>
      <w:outlineLvl w:val="9"/>
    </w:pPr>
    <w:rPr>
      <w:rFonts w:ascii="Cambria" w:eastAsia="Times New Roman" w:hAnsi="Cambria" w:cs="Times New Roman"/>
      <w:color w:val="365F91"/>
      <w:lang w:val="en-US" w:eastAsia="en-US"/>
    </w:rPr>
  </w:style>
  <w:style w:type="paragraph" w:styleId="TOC1">
    <w:name w:val="toc 1"/>
    <w:basedOn w:val="Normal"/>
    <w:next w:val="Normal"/>
    <w:autoRedefine/>
    <w:uiPriority w:val="39"/>
    <w:qFormat/>
    <w:rsid w:val="00584B74"/>
    <w:pPr>
      <w:tabs>
        <w:tab w:val="right" w:leader="dot" w:pos="10490"/>
      </w:tabs>
      <w:spacing w:before="120" w:after="120" w:line="360" w:lineRule="auto"/>
      <w:ind w:left="1560" w:hanging="1560"/>
      <w:jc w:val="both"/>
    </w:pPr>
    <w:rPr>
      <w:rFonts w:ascii="Calibri" w:eastAsia="Calibri" w:hAnsi="Calibri"/>
      <w:b/>
      <w:noProof/>
      <w:sz w:val="28"/>
      <w:szCs w:val="28"/>
      <w:lang w:eastAsia="en-US"/>
    </w:rPr>
  </w:style>
  <w:style w:type="paragraph" w:styleId="TOC2">
    <w:name w:val="toc 2"/>
    <w:basedOn w:val="Normal"/>
    <w:next w:val="Normal"/>
    <w:autoRedefine/>
    <w:uiPriority w:val="39"/>
    <w:qFormat/>
    <w:rsid w:val="00471EA1"/>
    <w:pPr>
      <w:tabs>
        <w:tab w:val="left" w:pos="964"/>
        <w:tab w:val="right" w:leader="dot" w:pos="9118"/>
      </w:tabs>
      <w:spacing w:before="120" w:after="120" w:line="360" w:lineRule="auto"/>
      <w:ind w:left="198"/>
      <w:jc w:val="right"/>
    </w:pPr>
    <w:rPr>
      <w:rFonts w:ascii="Calibri" w:eastAsia="Calibri" w:hAnsi="Calibri"/>
      <w:b/>
      <w:caps/>
      <w:noProof/>
      <w:sz w:val="20"/>
      <w:szCs w:val="22"/>
      <w:lang w:eastAsia="en-US"/>
    </w:rPr>
  </w:style>
  <w:style w:type="paragraph" w:styleId="NoSpacing">
    <w:name w:val="No Spacing"/>
    <w:aliases w:val="ACTPS Heading 1"/>
    <w:link w:val="NoSpacingChar"/>
    <w:uiPriority w:val="99"/>
    <w:qFormat/>
    <w:rsid w:val="00A07898"/>
    <w:pPr>
      <w:spacing w:before="120" w:after="120"/>
      <w:ind w:left="680"/>
    </w:pPr>
    <w:rPr>
      <w:rFonts w:ascii="Calibri" w:eastAsia="Calibri" w:hAnsi="Calibri"/>
      <w:b/>
      <w:i/>
      <w:sz w:val="22"/>
      <w:szCs w:val="22"/>
      <w:lang w:eastAsia="en-US"/>
    </w:rPr>
  </w:style>
  <w:style w:type="paragraph" w:customStyle="1" w:styleId="font5">
    <w:name w:val="font5"/>
    <w:basedOn w:val="Normal"/>
    <w:uiPriority w:val="99"/>
    <w:rsid w:val="00A07898"/>
    <w:pPr>
      <w:spacing w:before="100" w:beforeAutospacing="1" w:after="100" w:afterAutospacing="1"/>
    </w:pPr>
    <w:rPr>
      <w:rFonts w:ascii="Calibri" w:hAnsi="Calibri" w:cs="Arial"/>
      <w:b/>
      <w:bCs/>
      <w:sz w:val="20"/>
      <w:szCs w:val="20"/>
    </w:rPr>
  </w:style>
  <w:style w:type="paragraph" w:customStyle="1" w:styleId="font6">
    <w:name w:val="font6"/>
    <w:basedOn w:val="Normal"/>
    <w:uiPriority w:val="99"/>
    <w:rsid w:val="00A07898"/>
    <w:pPr>
      <w:spacing w:before="100" w:beforeAutospacing="1" w:after="100" w:afterAutospacing="1"/>
    </w:pPr>
    <w:rPr>
      <w:rFonts w:ascii="Calibri" w:hAnsi="Calibri" w:cs="Arial"/>
      <w:sz w:val="20"/>
      <w:szCs w:val="20"/>
    </w:rPr>
  </w:style>
  <w:style w:type="paragraph" w:customStyle="1" w:styleId="font7">
    <w:name w:val="font7"/>
    <w:basedOn w:val="Normal"/>
    <w:uiPriority w:val="99"/>
    <w:rsid w:val="00A07898"/>
    <w:pPr>
      <w:spacing w:before="100" w:beforeAutospacing="1" w:after="100" w:afterAutospacing="1"/>
    </w:pPr>
    <w:rPr>
      <w:rFonts w:ascii="Calibri" w:hAnsi="Calibri" w:cs="Arial"/>
      <w:sz w:val="20"/>
      <w:szCs w:val="20"/>
      <w:u w:val="single"/>
    </w:rPr>
  </w:style>
  <w:style w:type="paragraph" w:customStyle="1" w:styleId="font8">
    <w:name w:val="font8"/>
    <w:basedOn w:val="Normal"/>
    <w:uiPriority w:val="99"/>
    <w:rsid w:val="00A07898"/>
    <w:pPr>
      <w:spacing w:before="100" w:beforeAutospacing="1" w:after="100" w:afterAutospacing="1"/>
    </w:pPr>
    <w:rPr>
      <w:rFonts w:ascii="Calibri" w:hAnsi="Calibri" w:cs="Arial"/>
      <w:i/>
      <w:iCs/>
      <w:sz w:val="20"/>
      <w:szCs w:val="20"/>
    </w:rPr>
  </w:style>
  <w:style w:type="paragraph" w:customStyle="1" w:styleId="font9">
    <w:name w:val="font9"/>
    <w:basedOn w:val="Normal"/>
    <w:uiPriority w:val="99"/>
    <w:rsid w:val="00A07898"/>
    <w:pPr>
      <w:spacing w:before="100" w:beforeAutospacing="1" w:after="100" w:afterAutospacing="1"/>
    </w:pPr>
    <w:rPr>
      <w:rFonts w:ascii="Calibri" w:hAnsi="Calibri" w:cs="Arial"/>
      <w:sz w:val="20"/>
    </w:rPr>
  </w:style>
  <w:style w:type="paragraph" w:customStyle="1" w:styleId="font10">
    <w:name w:val="font10"/>
    <w:basedOn w:val="Normal"/>
    <w:uiPriority w:val="99"/>
    <w:rsid w:val="00A07898"/>
    <w:pPr>
      <w:spacing w:before="100" w:beforeAutospacing="1" w:after="100" w:afterAutospacing="1"/>
    </w:pPr>
    <w:rPr>
      <w:rFonts w:ascii="Calibri" w:hAnsi="Calibri" w:cs="Arial"/>
      <w:color w:val="000000"/>
      <w:sz w:val="20"/>
      <w:szCs w:val="20"/>
    </w:rPr>
  </w:style>
  <w:style w:type="paragraph" w:customStyle="1" w:styleId="font11">
    <w:name w:val="font11"/>
    <w:basedOn w:val="Normal"/>
    <w:uiPriority w:val="99"/>
    <w:rsid w:val="00A07898"/>
    <w:pPr>
      <w:spacing w:before="100" w:beforeAutospacing="1" w:after="100" w:afterAutospacing="1"/>
    </w:pPr>
    <w:rPr>
      <w:rFonts w:ascii="Calibri" w:hAnsi="Calibri" w:cs="Arial"/>
      <w:b/>
      <w:bCs/>
      <w:color w:val="000000"/>
      <w:sz w:val="20"/>
      <w:szCs w:val="20"/>
    </w:rPr>
  </w:style>
  <w:style w:type="paragraph" w:customStyle="1" w:styleId="font12">
    <w:name w:val="font12"/>
    <w:basedOn w:val="Normal"/>
    <w:uiPriority w:val="99"/>
    <w:rsid w:val="00A07898"/>
    <w:pPr>
      <w:spacing w:before="100" w:beforeAutospacing="1" w:after="100" w:afterAutospacing="1"/>
    </w:pPr>
    <w:rPr>
      <w:rFonts w:ascii="Calibri" w:hAnsi="Calibri" w:cs="Arial"/>
      <w:b/>
      <w:bCs/>
      <w:i/>
      <w:iCs/>
      <w:sz w:val="20"/>
      <w:szCs w:val="20"/>
    </w:rPr>
  </w:style>
  <w:style w:type="paragraph" w:customStyle="1" w:styleId="font13">
    <w:name w:val="font13"/>
    <w:basedOn w:val="Normal"/>
    <w:uiPriority w:val="99"/>
    <w:rsid w:val="00A07898"/>
    <w:pPr>
      <w:spacing w:before="100" w:beforeAutospacing="1" w:after="100" w:afterAutospacing="1"/>
    </w:pPr>
    <w:rPr>
      <w:rFonts w:ascii="Calibri" w:hAnsi="Calibri" w:cs="Arial"/>
      <w:color w:val="FF0000"/>
      <w:sz w:val="20"/>
      <w:szCs w:val="20"/>
    </w:rPr>
  </w:style>
  <w:style w:type="paragraph" w:customStyle="1" w:styleId="xl78">
    <w:name w:val="xl78"/>
    <w:basedOn w:val="Normal"/>
    <w:rsid w:val="00A07898"/>
    <w:pPr>
      <w:spacing w:before="100" w:beforeAutospacing="1" w:after="100" w:afterAutospacing="1"/>
      <w:textAlignment w:val="center"/>
    </w:pPr>
    <w:rPr>
      <w:rFonts w:ascii="Calibri" w:hAnsi="Calibri" w:cs="Arial"/>
      <w:b/>
      <w:bCs/>
      <w:sz w:val="28"/>
      <w:szCs w:val="28"/>
    </w:rPr>
  </w:style>
  <w:style w:type="paragraph" w:customStyle="1" w:styleId="xl79">
    <w:name w:val="xl79"/>
    <w:basedOn w:val="Normal"/>
    <w:rsid w:val="00A07898"/>
    <w:pPr>
      <w:spacing w:before="100" w:beforeAutospacing="1" w:after="100" w:afterAutospacing="1"/>
      <w:textAlignment w:val="center"/>
    </w:pPr>
    <w:rPr>
      <w:rFonts w:ascii="Calibri" w:hAnsi="Calibri" w:cs="Arial"/>
      <w:b/>
      <w:bCs/>
      <w:sz w:val="20"/>
      <w:szCs w:val="20"/>
    </w:rPr>
  </w:style>
  <w:style w:type="paragraph" w:customStyle="1" w:styleId="xl80">
    <w:name w:val="xl80"/>
    <w:basedOn w:val="Normal"/>
    <w:rsid w:val="00A07898"/>
    <w:pPr>
      <w:spacing w:before="100" w:beforeAutospacing="1" w:after="100" w:afterAutospacing="1"/>
      <w:textAlignment w:val="center"/>
    </w:pPr>
    <w:rPr>
      <w:rFonts w:ascii="Calibri" w:hAnsi="Calibri" w:cs="Arial"/>
      <w:sz w:val="20"/>
      <w:szCs w:val="20"/>
    </w:rPr>
  </w:style>
  <w:style w:type="paragraph" w:customStyle="1" w:styleId="xl81">
    <w:name w:val="xl81"/>
    <w:basedOn w:val="Normal"/>
    <w:uiPriority w:val="99"/>
    <w:rsid w:val="00A07898"/>
    <w:pPr>
      <w:spacing w:before="100" w:beforeAutospacing="1" w:after="100" w:afterAutospacing="1"/>
      <w:textAlignment w:val="center"/>
    </w:pPr>
    <w:rPr>
      <w:rFonts w:ascii="Calibri" w:hAnsi="Calibri" w:cs="Arial"/>
      <w:sz w:val="20"/>
      <w:szCs w:val="20"/>
      <w:u w:val="single"/>
    </w:rPr>
  </w:style>
  <w:style w:type="paragraph" w:customStyle="1" w:styleId="xl82">
    <w:name w:val="xl82"/>
    <w:basedOn w:val="Normal"/>
    <w:uiPriority w:val="99"/>
    <w:rsid w:val="00A07898"/>
    <w:pPr>
      <w:spacing w:before="100" w:beforeAutospacing="1" w:after="100" w:afterAutospacing="1"/>
      <w:textAlignment w:val="center"/>
    </w:pPr>
    <w:rPr>
      <w:rFonts w:ascii="Calibri" w:hAnsi="Calibri" w:cs="Arial"/>
      <w:i/>
      <w:iCs/>
      <w:sz w:val="20"/>
      <w:szCs w:val="20"/>
    </w:rPr>
  </w:style>
  <w:style w:type="paragraph" w:customStyle="1" w:styleId="xl83">
    <w:name w:val="xl83"/>
    <w:basedOn w:val="Normal"/>
    <w:uiPriority w:val="99"/>
    <w:rsid w:val="00A07898"/>
    <w:pPr>
      <w:spacing w:before="100" w:beforeAutospacing="1" w:after="100" w:afterAutospacing="1"/>
      <w:textAlignment w:val="center"/>
    </w:pPr>
    <w:rPr>
      <w:rFonts w:ascii="Calibri" w:hAnsi="Calibri" w:cs="Arial"/>
      <w:b/>
      <w:bCs/>
      <w:i/>
      <w:iCs/>
      <w:sz w:val="28"/>
      <w:szCs w:val="28"/>
    </w:rPr>
  </w:style>
  <w:style w:type="paragraph" w:customStyle="1" w:styleId="xl84">
    <w:name w:val="xl84"/>
    <w:basedOn w:val="Normal"/>
    <w:uiPriority w:val="99"/>
    <w:rsid w:val="00A07898"/>
    <w:pPr>
      <w:spacing w:before="100" w:beforeAutospacing="1" w:after="100" w:afterAutospacing="1"/>
      <w:textAlignment w:val="top"/>
    </w:pPr>
    <w:rPr>
      <w:rFonts w:ascii="Calibri" w:hAnsi="Calibri" w:cs="Arial"/>
      <w:b/>
      <w:bCs/>
      <w:sz w:val="20"/>
    </w:rPr>
  </w:style>
  <w:style w:type="paragraph" w:customStyle="1" w:styleId="xl85">
    <w:name w:val="xl85"/>
    <w:basedOn w:val="Normal"/>
    <w:uiPriority w:val="99"/>
    <w:rsid w:val="00A07898"/>
    <w:pPr>
      <w:spacing w:before="100" w:beforeAutospacing="1" w:after="100" w:afterAutospacing="1"/>
    </w:pPr>
    <w:rPr>
      <w:rFonts w:ascii="Calibri" w:hAnsi="Calibri" w:cs="Arial"/>
      <w:sz w:val="20"/>
      <w:szCs w:val="20"/>
    </w:rPr>
  </w:style>
  <w:style w:type="paragraph" w:customStyle="1" w:styleId="xl86">
    <w:name w:val="xl86"/>
    <w:basedOn w:val="Normal"/>
    <w:uiPriority w:val="99"/>
    <w:rsid w:val="00A07898"/>
    <w:pPr>
      <w:spacing w:before="100" w:beforeAutospacing="1" w:after="100" w:afterAutospacing="1"/>
    </w:pPr>
    <w:rPr>
      <w:rFonts w:ascii="Calibri" w:hAnsi="Calibri" w:cs="Arial"/>
      <w:b/>
      <w:bCs/>
      <w:sz w:val="20"/>
      <w:szCs w:val="20"/>
    </w:rPr>
  </w:style>
  <w:style w:type="paragraph" w:customStyle="1" w:styleId="xl87">
    <w:name w:val="xl87"/>
    <w:basedOn w:val="Normal"/>
    <w:uiPriority w:val="99"/>
    <w:rsid w:val="00A07898"/>
    <w:pPr>
      <w:shd w:val="clear" w:color="000000" w:fill="FFFFFF"/>
      <w:spacing w:before="100" w:beforeAutospacing="1" w:after="100" w:afterAutospacing="1"/>
    </w:pPr>
    <w:rPr>
      <w:rFonts w:ascii="Calibri" w:hAnsi="Calibri" w:cs="Arial"/>
      <w:b/>
      <w:bCs/>
      <w:sz w:val="20"/>
      <w:szCs w:val="20"/>
    </w:rPr>
  </w:style>
  <w:style w:type="paragraph" w:customStyle="1" w:styleId="xl88">
    <w:name w:val="xl88"/>
    <w:basedOn w:val="Normal"/>
    <w:uiPriority w:val="99"/>
    <w:rsid w:val="00A07898"/>
    <w:pPr>
      <w:shd w:val="clear" w:color="000000" w:fill="FFFFFF"/>
      <w:spacing w:before="100" w:beforeAutospacing="1" w:after="100" w:afterAutospacing="1"/>
    </w:pPr>
    <w:rPr>
      <w:rFonts w:ascii="Calibri" w:hAnsi="Calibri" w:cs="Arial"/>
      <w:sz w:val="20"/>
      <w:szCs w:val="20"/>
    </w:rPr>
  </w:style>
  <w:style w:type="paragraph" w:customStyle="1" w:styleId="xl89">
    <w:name w:val="xl89"/>
    <w:basedOn w:val="Normal"/>
    <w:uiPriority w:val="99"/>
    <w:rsid w:val="00A07898"/>
    <w:pPr>
      <w:spacing w:before="100" w:beforeAutospacing="1" w:after="100" w:afterAutospacing="1"/>
    </w:pPr>
    <w:rPr>
      <w:rFonts w:ascii="Calibri" w:hAnsi="Calibri" w:cs="Arial"/>
      <w:color w:val="000000"/>
      <w:sz w:val="20"/>
      <w:szCs w:val="20"/>
    </w:rPr>
  </w:style>
  <w:style w:type="paragraph" w:customStyle="1" w:styleId="xl90">
    <w:name w:val="xl90"/>
    <w:basedOn w:val="Normal"/>
    <w:uiPriority w:val="99"/>
    <w:rsid w:val="00A07898"/>
    <w:pPr>
      <w:spacing w:before="100" w:beforeAutospacing="1" w:after="100" w:afterAutospacing="1"/>
    </w:pPr>
    <w:rPr>
      <w:rFonts w:ascii="Calibri" w:hAnsi="Calibri" w:cs="Arial"/>
      <w:b/>
      <w:bCs/>
      <w:sz w:val="28"/>
      <w:szCs w:val="28"/>
    </w:rPr>
  </w:style>
  <w:style w:type="paragraph" w:customStyle="1" w:styleId="xl91">
    <w:name w:val="xl91"/>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2">
    <w:name w:val="xl92"/>
    <w:basedOn w:val="Normal"/>
    <w:uiPriority w:val="99"/>
    <w:rsid w:val="00A07898"/>
    <w:pPr>
      <w:spacing w:before="100" w:beforeAutospacing="1" w:after="100" w:afterAutospacing="1"/>
      <w:textAlignment w:val="center"/>
    </w:pPr>
    <w:rPr>
      <w:rFonts w:ascii="Calibri" w:hAnsi="Calibri" w:cs="Arial"/>
      <w:b/>
      <w:bCs/>
      <w:sz w:val="28"/>
      <w:szCs w:val="28"/>
    </w:rPr>
  </w:style>
  <w:style w:type="paragraph" w:customStyle="1" w:styleId="xl93">
    <w:name w:val="xl93"/>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4">
    <w:name w:val="xl94"/>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5">
    <w:name w:val="xl95"/>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6">
    <w:name w:val="xl96"/>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7">
    <w:name w:val="xl97"/>
    <w:basedOn w:val="Normal"/>
    <w:uiPriority w:val="99"/>
    <w:rsid w:val="00A07898"/>
    <w:pPr>
      <w:spacing w:before="100" w:beforeAutospacing="1" w:after="100" w:afterAutospacing="1"/>
      <w:textAlignment w:val="center"/>
    </w:pPr>
    <w:rPr>
      <w:rFonts w:ascii="Calibri" w:hAnsi="Calibri" w:cs="Arial"/>
      <w:sz w:val="20"/>
      <w:szCs w:val="20"/>
    </w:rPr>
  </w:style>
  <w:style w:type="paragraph" w:customStyle="1" w:styleId="xl98">
    <w:name w:val="xl98"/>
    <w:basedOn w:val="Normal"/>
    <w:uiPriority w:val="99"/>
    <w:rsid w:val="00A07898"/>
    <w:pPr>
      <w:spacing w:before="100" w:beforeAutospacing="1" w:after="100" w:afterAutospacing="1"/>
      <w:textAlignment w:val="center"/>
    </w:pPr>
    <w:rPr>
      <w:rFonts w:ascii="Calibri" w:hAnsi="Calibri" w:cs="Arial"/>
      <w:b/>
      <w:bCs/>
      <w:sz w:val="20"/>
      <w:szCs w:val="20"/>
      <w:u w:val="single"/>
    </w:rPr>
  </w:style>
  <w:style w:type="paragraph" w:customStyle="1" w:styleId="xl99">
    <w:name w:val="xl99"/>
    <w:basedOn w:val="Normal"/>
    <w:uiPriority w:val="99"/>
    <w:rsid w:val="00A07898"/>
    <w:pPr>
      <w:spacing w:before="100" w:beforeAutospacing="1" w:after="100" w:afterAutospacing="1"/>
      <w:textAlignment w:val="center"/>
    </w:pPr>
    <w:rPr>
      <w:rFonts w:ascii="Calibri" w:hAnsi="Calibri" w:cs="Arial"/>
      <w:sz w:val="20"/>
      <w:szCs w:val="20"/>
    </w:rPr>
  </w:style>
  <w:style w:type="paragraph" w:customStyle="1" w:styleId="xl100">
    <w:name w:val="xl100"/>
    <w:basedOn w:val="Normal"/>
    <w:uiPriority w:val="99"/>
    <w:rsid w:val="00A07898"/>
    <w:pPr>
      <w:spacing w:before="100" w:beforeAutospacing="1" w:after="100" w:afterAutospacing="1"/>
      <w:textAlignment w:val="center"/>
    </w:pPr>
    <w:rPr>
      <w:rFonts w:ascii="Calibri" w:hAnsi="Calibri" w:cs="Arial"/>
      <w:b/>
      <w:bCs/>
      <w:sz w:val="20"/>
    </w:rPr>
  </w:style>
  <w:style w:type="paragraph" w:customStyle="1" w:styleId="xl101">
    <w:name w:val="xl101"/>
    <w:basedOn w:val="Normal"/>
    <w:uiPriority w:val="99"/>
    <w:rsid w:val="00A07898"/>
    <w:pPr>
      <w:spacing w:before="100" w:beforeAutospacing="1" w:after="100" w:afterAutospacing="1"/>
      <w:textAlignment w:val="center"/>
    </w:pPr>
    <w:rPr>
      <w:rFonts w:ascii="Calibri" w:hAnsi="Calibri" w:cs="Arial"/>
      <w:color w:val="FF0000"/>
      <w:sz w:val="20"/>
      <w:szCs w:val="20"/>
    </w:rPr>
  </w:style>
  <w:style w:type="paragraph" w:customStyle="1" w:styleId="xl102">
    <w:name w:val="xl102"/>
    <w:basedOn w:val="Normal"/>
    <w:uiPriority w:val="99"/>
    <w:rsid w:val="00A07898"/>
    <w:pPr>
      <w:spacing w:before="100" w:beforeAutospacing="1" w:after="100" w:afterAutospacing="1"/>
    </w:pPr>
    <w:rPr>
      <w:rFonts w:ascii="Calibri" w:hAnsi="Calibri" w:cs="Arial"/>
      <w:sz w:val="20"/>
      <w:szCs w:val="20"/>
      <w:u w:val="single"/>
    </w:rPr>
  </w:style>
  <w:style w:type="paragraph" w:customStyle="1" w:styleId="xl103">
    <w:name w:val="xl103"/>
    <w:basedOn w:val="Normal"/>
    <w:uiPriority w:val="99"/>
    <w:rsid w:val="00A07898"/>
    <w:pPr>
      <w:spacing w:before="100" w:beforeAutospacing="1" w:after="100" w:afterAutospacing="1"/>
    </w:pPr>
    <w:rPr>
      <w:rFonts w:ascii="Calibri" w:hAnsi="Calibri" w:cs="Arial"/>
      <w:b/>
      <w:bCs/>
      <w:i/>
      <w:iCs/>
      <w:sz w:val="20"/>
      <w:szCs w:val="20"/>
    </w:rPr>
  </w:style>
  <w:style w:type="paragraph" w:customStyle="1" w:styleId="xl104">
    <w:name w:val="xl104"/>
    <w:basedOn w:val="Normal"/>
    <w:uiPriority w:val="99"/>
    <w:rsid w:val="00A07898"/>
    <w:pPr>
      <w:spacing w:before="100" w:beforeAutospacing="1" w:after="100" w:afterAutospacing="1"/>
    </w:pPr>
    <w:rPr>
      <w:rFonts w:ascii="Calibri" w:hAnsi="Calibri" w:cs="Arial"/>
      <w:i/>
      <w:iCs/>
      <w:sz w:val="20"/>
      <w:szCs w:val="20"/>
    </w:rPr>
  </w:style>
  <w:style w:type="paragraph" w:customStyle="1" w:styleId="xl105">
    <w:name w:val="xl105"/>
    <w:basedOn w:val="Normal"/>
    <w:uiPriority w:val="99"/>
    <w:rsid w:val="00A07898"/>
    <w:pPr>
      <w:spacing w:before="100" w:beforeAutospacing="1" w:after="100" w:afterAutospacing="1"/>
      <w:textAlignment w:val="center"/>
    </w:pPr>
    <w:rPr>
      <w:rFonts w:ascii="Calibri" w:hAnsi="Calibri" w:cs="Arial"/>
      <w:i/>
      <w:iCs/>
      <w:sz w:val="20"/>
      <w:szCs w:val="20"/>
      <w:u w:val="single"/>
    </w:rPr>
  </w:style>
  <w:style w:type="paragraph" w:customStyle="1" w:styleId="xl106">
    <w:name w:val="xl106"/>
    <w:basedOn w:val="Normal"/>
    <w:uiPriority w:val="99"/>
    <w:rsid w:val="00A07898"/>
    <w:pPr>
      <w:spacing w:before="100" w:beforeAutospacing="1" w:after="100" w:afterAutospacing="1"/>
      <w:textAlignment w:val="center"/>
    </w:pPr>
    <w:rPr>
      <w:rFonts w:ascii="Calibri" w:hAnsi="Calibri" w:cs="Arial"/>
      <w:b/>
      <w:bCs/>
      <w:i/>
      <w:iCs/>
      <w:sz w:val="20"/>
      <w:szCs w:val="20"/>
    </w:rPr>
  </w:style>
  <w:style w:type="paragraph" w:customStyle="1" w:styleId="xl107">
    <w:name w:val="xl107"/>
    <w:basedOn w:val="Normal"/>
    <w:uiPriority w:val="99"/>
    <w:rsid w:val="00A07898"/>
    <w:pPr>
      <w:spacing w:before="100" w:beforeAutospacing="1" w:after="100" w:afterAutospacing="1"/>
    </w:pPr>
    <w:rPr>
      <w:rFonts w:ascii="Calibri" w:hAnsi="Calibri" w:cs="Arial"/>
      <w:b/>
      <w:bCs/>
      <w:sz w:val="20"/>
    </w:rPr>
  </w:style>
  <w:style w:type="paragraph" w:customStyle="1" w:styleId="xl108">
    <w:name w:val="xl108"/>
    <w:basedOn w:val="Normal"/>
    <w:uiPriority w:val="99"/>
    <w:rsid w:val="00A07898"/>
    <w:pPr>
      <w:spacing w:before="100" w:beforeAutospacing="1" w:after="100" w:afterAutospacing="1"/>
    </w:pPr>
    <w:rPr>
      <w:sz w:val="20"/>
    </w:rPr>
  </w:style>
  <w:style w:type="paragraph" w:styleId="ListParagraph">
    <w:name w:val="List Paragraph"/>
    <w:basedOn w:val="Normal"/>
    <w:link w:val="ListParagraphChar"/>
    <w:uiPriority w:val="34"/>
    <w:qFormat/>
    <w:rsid w:val="00A07898"/>
    <w:pPr>
      <w:spacing w:after="120" w:line="360" w:lineRule="auto"/>
      <w:ind w:left="720"/>
      <w:contextualSpacing/>
    </w:pPr>
    <w:rPr>
      <w:rFonts w:ascii="Calibri" w:eastAsia="Calibri" w:hAnsi="Calibri"/>
      <w:sz w:val="20"/>
      <w:szCs w:val="22"/>
      <w:lang w:eastAsia="en-US"/>
    </w:rPr>
  </w:style>
  <w:style w:type="paragraph" w:styleId="Footer">
    <w:name w:val="footer"/>
    <w:basedOn w:val="Normal"/>
    <w:link w:val="FooterChar"/>
    <w:uiPriority w:val="99"/>
    <w:rsid w:val="00A07898"/>
    <w:pPr>
      <w:tabs>
        <w:tab w:val="center" w:pos="4513"/>
        <w:tab w:val="right" w:pos="9026"/>
      </w:tabs>
    </w:pPr>
    <w:rPr>
      <w:rFonts w:ascii="Calibri" w:eastAsia="Calibri" w:hAnsi="Calibri"/>
      <w:sz w:val="20"/>
      <w:szCs w:val="22"/>
      <w:lang w:eastAsia="en-US"/>
    </w:rPr>
  </w:style>
  <w:style w:type="character" w:customStyle="1" w:styleId="FooterChar">
    <w:name w:val="Footer Char"/>
    <w:basedOn w:val="DefaultParagraphFont"/>
    <w:link w:val="Footer"/>
    <w:uiPriority w:val="99"/>
    <w:rsid w:val="00A07898"/>
    <w:rPr>
      <w:rFonts w:ascii="Calibri" w:eastAsia="Calibri" w:hAnsi="Calibri"/>
      <w:szCs w:val="22"/>
      <w:lang w:eastAsia="en-US"/>
    </w:rPr>
  </w:style>
  <w:style w:type="character" w:customStyle="1" w:styleId="NoSpacingChar">
    <w:name w:val="No Spacing Char"/>
    <w:aliases w:val="ACTPS Heading 1 Char"/>
    <w:link w:val="NoSpacing"/>
    <w:uiPriority w:val="99"/>
    <w:locked/>
    <w:rsid w:val="00A07898"/>
    <w:rPr>
      <w:rFonts w:ascii="Calibri" w:eastAsia="Calibri" w:hAnsi="Calibri"/>
      <w:b/>
      <w:i/>
      <w:sz w:val="22"/>
      <w:szCs w:val="22"/>
      <w:lang w:eastAsia="en-US"/>
    </w:rPr>
  </w:style>
  <w:style w:type="paragraph" w:customStyle="1" w:styleId="aNote">
    <w:name w:val="aNote"/>
    <w:basedOn w:val="Normal"/>
    <w:link w:val="aNoteChar"/>
    <w:uiPriority w:val="99"/>
    <w:rsid w:val="00A07898"/>
    <w:pPr>
      <w:spacing w:before="80" w:after="60"/>
      <w:ind w:left="1900" w:hanging="800"/>
      <w:jc w:val="both"/>
    </w:pPr>
    <w:rPr>
      <w:sz w:val="20"/>
      <w:szCs w:val="20"/>
    </w:rPr>
  </w:style>
  <w:style w:type="character" w:customStyle="1" w:styleId="aNoteChar">
    <w:name w:val="aNote Char"/>
    <w:link w:val="aNote"/>
    <w:uiPriority w:val="99"/>
    <w:locked/>
    <w:rsid w:val="00A07898"/>
  </w:style>
  <w:style w:type="paragraph" w:customStyle="1" w:styleId="Isubpara">
    <w:name w:val="I subpara"/>
    <w:basedOn w:val="Normal"/>
    <w:uiPriority w:val="99"/>
    <w:rsid w:val="00A07898"/>
    <w:pPr>
      <w:tabs>
        <w:tab w:val="right" w:pos="1940"/>
        <w:tab w:val="left" w:pos="2140"/>
      </w:tabs>
      <w:spacing w:before="80" w:after="60"/>
      <w:ind w:left="2140" w:hanging="2140"/>
      <w:jc w:val="both"/>
    </w:pPr>
    <w:rPr>
      <w:sz w:val="20"/>
      <w:szCs w:val="20"/>
      <w:lang w:eastAsia="en-US"/>
    </w:rPr>
  </w:style>
  <w:style w:type="paragraph" w:customStyle="1" w:styleId="IMain">
    <w:name w:val="I Main"/>
    <w:basedOn w:val="Normal"/>
    <w:uiPriority w:val="99"/>
    <w:rsid w:val="00A07898"/>
    <w:pPr>
      <w:tabs>
        <w:tab w:val="right" w:pos="900"/>
        <w:tab w:val="left" w:pos="1100"/>
      </w:tabs>
      <w:spacing w:before="80" w:after="60"/>
      <w:ind w:left="1100" w:hanging="1100"/>
      <w:jc w:val="both"/>
    </w:pPr>
    <w:rPr>
      <w:sz w:val="20"/>
      <w:szCs w:val="20"/>
      <w:lang w:eastAsia="en-US"/>
    </w:rPr>
  </w:style>
  <w:style w:type="paragraph" w:customStyle="1" w:styleId="Ipara">
    <w:name w:val="I para"/>
    <w:basedOn w:val="Normal"/>
    <w:uiPriority w:val="99"/>
    <w:rsid w:val="00A07898"/>
    <w:pPr>
      <w:tabs>
        <w:tab w:val="right" w:pos="1400"/>
        <w:tab w:val="left" w:pos="1600"/>
      </w:tabs>
      <w:spacing w:before="80" w:after="60"/>
      <w:ind w:left="1600" w:hanging="1600"/>
      <w:jc w:val="both"/>
    </w:pPr>
    <w:rPr>
      <w:sz w:val="20"/>
      <w:szCs w:val="20"/>
      <w:lang w:eastAsia="en-US"/>
    </w:rPr>
  </w:style>
  <w:style w:type="paragraph" w:styleId="TOC3">
    <w:name w:val="toc 3"/>
    <w:basedOn w:val="Normal"/>
    <w:next w:val="Normal"/>
    <w:autoRedefine/>
    <w:uiPriority w:val="39"/>
    <w:qFormat/>
    <w:rsid w:val="00A07898"/>
    <w:pPr>
      <w:tabs>
        <w:tab w:val="right" w:leader="dot" w:pos="9016"/>
      </w:tabs>
      <w:spacing w:line="360" w:lineRule="auto"/>
      <w:ind w:left="964"/>
    </w:pPr>
    <w:rPr>
      <w:rFonts w:eastAsia="Calibri"/>
      <w:i/>
      <w:sz w:val="20"/>
      <w:szCs w:val="22"/>
      <w:lang w:eastAsia="en-US"/>
    </w:rPr>
  </w:style>
  <w:style w:type="paragraph" w:styleId="TOC4">
    <w:name w:val="toc 4"/>
    <w:basedOn w:val="Normal"/>
    <w:next w:val="Normal"/>
    <w:autoRedefine/>
    <w:uiPriority w:val="39"/>
    <w:rsid w:val="00A07898"/>
    <w:pPr>
      <w:spacing w:after="100" w:line="360" w:lineRule="auto"/>
      <w:ind w:left="660"/>
    </w:pPr>
    <w:rPr>
      <w:rFonts w:ascii="Calibri" w:hAnsi="Calibri"/>
      <w:sz w:val="20"/>
      <w:szCs w:val="22"/>
    </w:rPr>
  </w:style>
  <w:style w:type="paragraph" w:styleId="TOC5">
    <w:name w:val="toc 5"/>
    <w:basedOn w:val="Normal"/>
    <w:next w:val="Normal"/>
    <w:autoRedefine/>
    <w:uiPriority w:val="39"/>
    <w:rsid w:val="00A07898"/>
    <w:pPr>
      <w:spacing w:after="100" w:line="360" w:lineRule="auto"/>
      <w:ind w:left="880"/>
    </w:pPr>
    <w:rPr>
      <w:rFonts w:ascii="Calibri" w:hAnsi="Calibri"/>
      <w:sz w:val="20"/>
      <w:szCs w:val="22"/>
    </w:rPr>
  </w:style>
  <w:style w:type="paragraph" w:styleId="TOC6">
    <w:name w:val="toc 6"/>
    <w:basedOn w:val="Normal"/>
    <w:next w:val="Normal"/>
    <w:autoRedefine/>
    <w:uiPriority w:val="39"/>
    <w:rsid w:val="00A07898"/>
    <w:pPr>
      <w:spacing w:after="100" w:line="360" w:lineRule="auto"/>
      <w:ind w:left="1100"/>
    </w:pPr>
    <w:rPr>
      <w:rFonts w:ascii="Calibri" w:hAnsi="Calibri"/>
      <w:sz w:val="20"/>
      <w:szCs w:val="22"/>
    </w:rPr>
  </w:style>
  <w:style w:type="paragraph" w:styleId="TOC7">
    <w:name w:val="toc 7"/>
    <w:basedOn w:val="Normal"/>
    <w:next w:val="Normal"/>
    <w:autoRedefine/>
    <w:uiPriority w:val="39"/>
    <w:rsid w:val="00A07898"/>
    <w:pPr>
      <w:spacing w:after="100" w:line="360" w:lineRule="auto"/>
      <w:ind w:left="1320"/>
    </w:pPr>
    <w:rPr>
      <w:rFonts w:ascii="Calibri" w:hAnsi="Calibri"/>
      <w:sz w:val="20"/>
      <w:szCs w:val="22"/>
    </w:rPr>
  </w:style>
  <w:style w:type="paragraph" w:styleId="TOC8">
    <w:name w:val="toc 8"/>
    <w:basedOn w:val="Normal"/>
    <w:next w:val="Normal"/>
    <w:autoRedefine/>
    <w:uiPriority w:val="39"/>
    <w:rsid w:val="00A07898"/>
    <w:pPr>
      <w:spacing w:after="100" w:line="360" w:lineRule="auto"/>
      <w:ind w:left="1540"/>
    </w:pPr>
    <w:rPr>
      <w:rFonts w:ascii="Calibri" w:hAnsi="Calibri"/>
      <w:sz w:val="20"/>
      <w:szCs w:val="22"/>
    </w:rPr>
  </w:style>
  <w:style w:type="paragraph" w:styleId="TOC9">
    <w:name w:val="toc 9"/>
    <w:basedOn w:val="Normal"/>
    <w:next w:val="Normal"/>
    <w:autoRedefine/>
    <w:uiPriority w:val="39"/>
    <w:rsid w:val="00A07898"/>
    <w:pPr>
      <w:spacing w:after="100" w:line="360" w:lineRule="auto"/>
      <w:ind w:left="1760"/>
    </w:pPr>
    <w:rPr>
      <w:rFonts w:ascii="Calibri" w:hAnsi="Calibri"/>
      <w:sz w:val="20"/>
      <w:szCs w:val="22"/>
    </w:rPr>
  </w:style>
  <w:style w:type="character" w:customStyle="1" w:styleId="CommentSubjectChar">
    <w:name w:val="Comment Subject Char"/>
    <w:link w:val="CommentSubject"/>
    <w:uiPriority w:val="99"/>
    <w:locked/>
    <w:rsid w:val="00A07898"/>
    <w:rPr>
      <w:rFonts w:ascii="Calibri" w:hAnsi="Calibri"/>
      <w:b/>
    </w:rPr>
  </w:style>
  <w:style w:type="paragraph" w:styleId="CommentSubject">
    <w:name w:val="annotation subject"/>
    <w:basedOn w:val="CommentText"/>
    <w:next w:val="CommentText"/>
    <w:link w:val="CommentSubjectChar"/>
    <w:uiPriority w:val="99"/>
    <w:rsid w:val="00A07898"/>
    <w:pPr>
      <w:spacing w:before="0" w:after="120"/>
    </w:pPr>
    <w:rPr>
      <w:rFonts w:eastAsia="Times New Roman"/>
      <w:b/>
      <w:lang w:eastAsia="en-AU"/>
    </w:rPr>
  </w:style>
  <w:style w:type="character" w:customStyle="1" w:styleId="CommentSubjectChar1">
    <w:name w:val="Comment Subject Char1"/>
    <w:basedOn w:val="CommentTextChar"/>
    <w:uiPriority w:val="99"/>
    <w:rsid w:val="00A07898"/>
    <w:rPr>
      <w:rFonts w:ascii="Calibri" w:eastAsia="Calibri" w:hAnsi="Calibri"/>
      <w:b/>
      <w:bCs/>
      <w:lang w:eastAsia="en-US"/>
    </w:rPr>
  </w:style>
  <w:style w:type="paragraph" w:styleId="PlainText">
    <w:name w:val="Plain Text"/>
    <w:basedOn w:val="Normal"/>
    <w:link w:val="PlainTextChar"/>
    <w:uiPriority w:val="99"/>
    <w:rsid w:val="00A07898"/>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A07898"/>
    <w:rPr>
      <w:rFonts w:ascii="Consolas" w:eastAsia="Calibri" w:hAnsi="Consolas"/>
      <w:sz w:val="21"/>
      <w:szCs w:val="21"/>
      <w:lang w:eastAsia="en-US"/>
    </w:rPr>
  </w:style>
  <w:style w:type="table" w:styleId="TableGrid">
    <w:name w:val="Table Grid"/>
    <w:basedOn w:val="TableNormal"/>
    <w:uiPriority w:val="39"/>
    <w:rsid w:val="00A078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07898"/>
    <w:rPr>
      <w:rFonts w:ascii="Arial" w:eastAsia="Calibri" w:hAnsi="Arial"/>
      <w:sz w:val="24"/>
      <w:szCs w:val="22"/>
      <w:lang w:eastAsia="en-US"/>
    </w:rPr>
  </w:style>
  <w:style w:type="paragraph" w:styleId="BodyText">
    <w:name w:val="Body Text"/>
    <w:basedOn w:val="Normal"/>
    <w:link w:val="BodyTextChar1"/>
    <w:uiPriority w:val="1"/>
    <w:qFormat/>
    <w:rsid w:val="00A07898"/>
    <w:pPr>
      <w:keepNext/>
    </w:pPr>
    <w:rPr>
      <w:rFonts w:ascii="Calibri" w:eastAsia="Calibri" w:hAnsi="Calibri"/>
      <w:noProof/>
      <w:sz w:val="20"/>
      <w:szCs w:val="20"/>
    </w:rPr>
  </w:style>
  <w:style w:type="character" w:customStyle="1" w:styleId="BodyTextChar">
    <w:name w:val="Body Text Char"/>
    <w:basedOn w:val="DefaultParagraphFont"/>
    <w:uiPriority w:val="1"/>
    <w:rsid w:val="00A07898"/>
    <w:rPr>
      <w:sz w:val="24"/>
      <w:szCs w:val="24"/>
    </w:rPr>
  </w:style>
  <w:style w:type="character" w:customStyle="1" w:styleId="BodyTextChar1">
    <w:name w:val="Body Text Char1"/>
    <w:basedOn w:val="DefaultParagraphFont"/>
    <w:link w:val="BodyText"/>
    <w:uiPriority w:val="1"/>
    <w:locked/>
    <w:rsid w:val="00A07898"/>
    <w:rPr>
      <w:rFonts w:ascii="Calibri" w:eastAsia="Calibri" w:hAnsi="Calibri"/>
      <w:noProof/>
    </w:rPr>
  </w:style>
  <w:style w:type="paragraph" w:styleId="NormalWeb">
    <w:name w:val="Normal (Web)"/>
    <w:basedOn w:val="Normal"/>
    <w:uiPriority w:val="99"/>
    <w:rsid w:val="00A07898"/>
    <w:pPr>
      <w:spacing w:before="100" w:beforeAutospacing="1" w:after="100" w:afterAutospacing="1"/>
    </w:pPr>
    <w:rPr>
      <w:rFonts w:eastAsia="Calibri"/>
    </w:rPr>
  </w:style>
  <w:style w:type="numbering" w:customStyle="1" w:styleId="Test2">
    <w:name w:val="Test 2"/>
    <w:rsid w:val="00A07898"/>
    <w:pPr>
      <w:numPr>
        <w:numId w:val="4"/>
      </w:numPr>
    </w:pPr>
  </w:style>
  <w:style w:type="numbering" w:customStyle="1" w:styleId="AnnexStyle1">
    <w:name w:val="Annex Style 1"/>
    <w:rsid w:val="00A07898"/>
    <w:pPr>
      <w:numPr>
        <w:numId w:val="3"/>
      </w:numPr>
    </w:pPr>
  </w:style>
  <w:style w:type="paragraph" w:customStyle="1" w:styleId="Default">
    <w:name w:val="Default"/>
    <w:rsid w:val="00A07898"/>
    <w:pPr>
      <w:autoSpaceDE w:val="0"/>
      <w:autoSpaceDN w:val="0"/>
      <w:adjustRightInd w:val="0"/>
    </w:pPr>
    <w:rPr>
      <w:rFonts w:ascii="Tahoma" w:eastAsiaTheme="minorHAnsi" w:hAnsi="Tahoma" w:cs="Tahoma"/>
      <w:color w:val="000000"/>
      <w:sz w:val="24"/>
      <w:szCs w:val="24"/>
      <w:lang w:eastAsia="en-US"/>
    </w:rPr>
  </w:style>
  <w:style w:type="paragraph" w:customStyle="1" w:styleId="CTCStyle">
    <w:name w:val="CT&amp;C Style"/>
    <w:basedOn w:val="Heading3"/>
    <w:link w:val="CTCStyleChar"/>
    <w:rsid w:val="00A07898"/>
    <w:pPr>
      <w:keepLines w:val="0"/>
      <w:spacing w:before="360" w:after="180"/>
      <w:ind w:left="1747" w:hanging="754"/>
    </w:pPr>
    <w:rPr>
      <w:rFonts w:ascii="Calibri" w:eastAsia="Times New Roman" w:hAnsi="Calibri" w:cs="Times New Roman"/>
      <w:b w:val="0"/>
      <w:color w:val="auto"/>
      <w:sz w:val="20"/>
      <w:szCs w:val="26"/>
      <w:lang w:eastAsia="en-US"/>
    </w:rPr>
  </w:style>
  <w:style w:type="paragraph" w:customStyle="1" w:styleId="CTC">
    <w:name w:val="CT&amp;C"/>
    <w:basedOn w:val="Heading3"/>
    <w:link w:val="CTCChar"/>
    <w:rsid w:val="00A07898"/>
    <w:pPr>
      <w:keepLines w:val="0"/>
      <w:spacing w:before="360" w:after="180"/>
      <w:ind w:left="1747" w:hanging="754"/>
    </w:pPr>
    <w:rPr>
      <w:rFonts w:ascii="Calibri" w:eastAsia="Times New Roman" w:hAnsi="Calibri" w:cs="Times New Roman"/>
      <w:b w:val="0"/>
      <w:color w:val="auto"/>
      <w:sz w:val="20"/>
      <w:szCs w:val="26"/>
      <w:lang w:eastAsia="en-US"/>
    </w:rPr>
  </w:style>
  <w:style w:type="character" w:customStyle="1" w:styleId="CTCStyleChar">
    <w:name w:val="CT&amp;C Style Char"/>
    <w:basedOn w:val="Heading3Char"/>
    <w:link w:val="CTCStyle"/>
    <w:rsid w:val="00A07898"/>
    <w:rPr>
      <w:rFonts w:ascii="Calibri" w:eastAsiaTheme="majorEastAsia" w:hAnsi="Calibri" w:cstheme="majorBidi"/>
      <w:b/>
      <w:bCs/>
      <w:color w:val="5B9BD5" w:themeColor="accent1"/>
      <w:sz w:val="24"/>
      <w:szCs w:val="26"/>
      <w:lang w:eastAsia="en-US"/>
    </w:rPr>
  </w:style>
  <w:style w:type="character" w:customStyle="1" w:styleId="CTCChar">
    <w:name w:val="CT&amp;C Char"/>
    <w:basedOn w:val="Heading3Char"/>
    <w:link w:val="CTC"/>
    <w:rsid w:val="00A07898"/>
    <w:rPr>
      <w:rFonts w:ascii="Calibri" w:eastAsiaTheme="majorEastAsia" w:hAnsi="Calibri" w:cstheme="majorBidi"/>
      <w:b/>
      <w:bCs/>
      <w:color w:val="5B9BD5" w:themeColor="accent1"/>
      <w:sz w:val="24"/>
      <w:szCs w:val="26"/>
      <w:lang w:eastAsia="en-US"/>
    </w:rPr>
  </w:style>
  <w:style w:type="paragraph" w:customStyle="1" w:styleId="NumberedParafp">
    <w:name w:val="Numbered Para fp"/>
    <w:basedOn w:val="Normal"/>
    <w:autoRedefine/>
    <w:rsid w:val="00A07898"/>
    <w:rPr>
      <w:rFonts w:ascii="Arial" w:hAnsi="Arial" w:cs="Arial"/>
      <w:sz w:val="20"/>
      <w:szCs w:val="20"/>
    </w:rPr>
  </w:style>
  <w:style w:type="numbering" w:customStyle="1" w:styleId="Style1">
    <w:name w:val="Style1"/>
    <w:uiPriority w:val="99"/>
    <w:rsid w:val="00A07898"/>
    <w:pPr>
      <w:numPr>
        <w:numId w:val="5"/>
      </w:numPr>
    </w:pPr>
  </w:style>
  <w:style w:type="paragraph" w:customStyle="1" w:styleId="AnnexHeading1">
    <w:name w:val="Annex Heading 1"/>
    <w:basedOn w:val="Heading1"/>
    <w:link w:val="AnnexHeading1Char"/>
    <w:qFormat/>
    <w:rsid w:val="00A07898"/>
    <w:pPr>
      <w:keepLines w:val="0"/>
      <w:numPr>
        <w:numId w:val="6"/>
      </w:numPr>
      <w:tabs>
        <w:tab w:val="num" w:pos="360"/>
      </w:tabs>
      <w:spacing w:before="240" w:after="60" w:line="360" w:lineRule="auto"/>
      <w:ind w:left="2354" w:hanging="1644"/>
    </w:pPr>
    <w:rPr>
      <w:rFonts w:ascii="Calibri" w:eastAsia="Times New Roman" w:hAnsi="Calibri" w:cs="Times New Roman"/>
      <w:color w:val="000000" w:themeColor="text1"/>
      <w:kern w:val="32"/>
      <w:sz w:val="32"/>
      <w:szCs w:val="32"/>
      <w:lang w:eastAsia="en-US"/>
    </w:rPr>
  </w:style>
  <w:style w:type="paragraph" w:customStyle="1" w:styleId="AnnexHeading2">
    <w:name w:val="Annex Heading 2"/>
    <w:basedOn w:val="Heading2"/>
    <w:link w:val="AnnexHeading2Char"/>
    <w:qFormat/>
    <w:rsid w:val="00A07898"/>
    <w:pPr>
      <w:keepLines w:val="0"/>
      <w:numPr>
        <w:ilvl w:val="0"/>
        <w:numId w:val="0"/>
      </w:numPr>
      <w:spacing w:before="240" w:after="60"/>
    </w:pPr>
    <w:rPr>
      <w:rFonts w:ascii="Calibri" w:eastAsia="Times New Roman" w:hAnsi="Calibri" w:cs="Times New Roman"/>
      <w:iCs/>
      <w:caps/>
      <w:sz w:val="28"/>
      <w:szCs w:val="28"/>
      <w:lang w:eastAsia="en-US"/>
    </w:rPr>
  </w:style>
  <w:style w:type="character" w:customStyle="1" w:styleId="AnnexHeading1Char">
    <w:name w:val="Annex Heading 1 Char"/>
    <w:basedOn w:val="Heading1Char"/>
    <w:link w:val="AnnexHeading1"/>
    <w:rsid w:val="00A07898"/>
    <w:rPr>
      <w:rFonts w:ascii="Calibri" w:eastAsiaTheme="majorEastAsia" w:hAnsi="Calibri" w:cstheme="majorBidi"/>
      <w:b/>
      <w:bCs/>
      <w:color w:val="000000" w:themeColor="text1"/>
      <w:kern w:val="32"/>
      <w:sz w:val="32"/>
      <w:szCs w:val="32"/>
      <w:lang w:eastAsia="en-US"/>
    </w:rPr>
  </w:style>
  <w:style w:type="paragraph" w:customStyle="1" w:styleId="DICTIONARY">
    <w:name w:val="DICTIONARY"/>
    <w:basedOn w:val="Heading1"/>
    <w:link w:val="DICTIONARYChar"/>
    <w:rsid w:val="00A07898"/>
    <w:pPr>
      <w:keepLines w:val="0"/>
      <w:numPr>
        <w:numId w:val="0"/>
      </w:numPr>
      <w:spacing w:before="240" w:after="60" w:line="360" w:lineRule="auto"/>
    </w:pPr>
    <w:rPr>
      <w:rFonts w:ascii="Calibri" w:eastAsia="Times New Roman" w:hAnsi="Calibri" w:cs="Times New Roman"/>
      <w:color w:val="000000"/>
      <w:kern w:val="32"/>
      <w:sz w:val="32"/>
      <w:szCs w:val="32"/>
      <w:lang w:eastAsia="en-US"/>
    </w:rPr>
  </w:style>
  <w:style w:type="character" w:customStyle="1" w:styleId="AnnexHeading2Char">
    <w:name w:val="Annex Heading 2 Char"/>
    <w:basedOn w:val="Heading2Char"/>
    <w:link w:val="AnnexHeading2"/>
    <w:rsid w:val="00A07898"/>
    <w:rPr>
      <w:rFonts w:ascii="Calibri" w:eastAsiaTheme="majorEastAsia" w:hAnsi="Calibri" w:cstheme="majorBidi"/>
      <w:b/>
      <w:bCs/>
      <w:iCs/>
      <w:caps/>
      <w:sz w:val="28"/>
      <w:szCs w:val="28"/>
      <w:lang w:eastAsia="en-US"/>
    </w:rPr>
  </w:style>
  <w:style w:type="paragraph" w:customStyle="1" w:styleId="AnnexMainBody">
    <w:name w:val="Annex Main Body"/>
    <w:basedOn w:val="Heading3"/>
    <w:link w:val="AnnexMainBodyChar"/>
    <w:qFormat/>
    <w:rsid w:val="00A07898"/>
    <w:pPr>
      <w:keepLines w:val="0"/>
      <w:spacing w:before="360" w:after="180"/>
    </w:pPr>
    <w:rPr>
      <w:rFonts w:ascii="Calibri" w:eastAsia="Times New Roman" w:hAnsi="Calibri" w:cs="Times New Roman"/>
      <w:b w:val="0"/>
      <w:color w:val="auto"/>
      <w:sz w:val="20"/>
      <w:szCs w:val="26"/>
    </w:rPr>
  </w:style>
  <w:style w:type="character" w:customStyle="1" w:styleId="DICTIONARYChar">
    <w:name w:val="DICTIONARY Char"/>
    <w:basedOn w:val="Heading1Char"/>
    <w:link w:val="DICTIONARY"/>
    <w:rsid w:val="00A07898"/>
    <w:rPr>
      <w:rFonts w:ascii="Calibri" w:eastAsiaTheme="majorEastAsia" w:hAnsi="Calibri" w:cstheme="majorBidi"/>
      <w:b/>
      <w:bCs/>
      <w:color w:val="000000"/>
      <w:kern w:val="32"/>
      <w:sz w:val="32"/>
      <w:szCs w:val="32"/>
      <w:lang w:eastAsia="en-US"/>
    </w:rPr>
  </w:style>
  <w:style w:type="paragraph" w:customStyle="1" w:styleId="AnnexSubTitle">
    <w:name w:val="Annex SubTitle"/>
    <w:basedOn w:val="NoSpacing"/>
    <w:link w:val="AnnexSubTitleChar"/>
    <w:qFormat/>
    <w:rsid w:val="00A07898"/>
    <w:pPr>
      <w:spacing w:before="360" w:after="180"/>
      <w:ind w:left="0"/>
      <w:jc w:val="center"/>
    </w:pPr>
    <w:rPr>
      <w:color w:val="000000" w:themeColor="text1"/>
    </w:rPr>
  </w:style>
  <w:style w:type="character" w:customStyle="1" w:styleId="AnnexMainBodyChar">
    <w:name w:val="Annex Main Body Char"/>
    <w:basedOn w:val="Heading3Char"/>
    <w:link w:val="AnnexMainBody"/>
    <w:rsid w:val="00A07898"/>
    <w:rPr>
      <w:rFonts w:ascii="Calibri" w:eastAsiaTheme="majorEastAsia" w:hAnsi="Calibri" w:cstheme="majorBidi"/>
      <w:b/>
      <w:bCs/>
      <w:color w:val="5B9BD5" w:themeColor="accent1"/>
      <w:sz w:val="24"/>
      <w:szCs w:val="26"/>
    </w:rPr>
  </w:style>
  <w:style w:type="character" w:customStyle="1" w:styleId="AnnexSubTitleChar">
    <w:name w:val="Annex SubTitle Char"/>
    <w:basedOn w:val="NoSpacingChar"/>
    <w:link w:val="AnnexSubTitle"/>
    <w:rsid w:val="00A07898"/>
    <w:rPr>
      <w:rFonts w:ascii="Calibri" w:eastAsia="Calibri" w:hAnsi="Calibri"/>
      <w:b/>
      <w:i/>
      <w:color w:val="000000" w:themeColor="text1"/>
      <w:sz w:val="22"/>
      <w:szCs w:val="22"/>
      <w:lang w:eastAsia="en-US"/>
    </w:rPr>
  </w:style>
  <w:style w:type="numbering" w:customStyle="1" w:styleId="ARINFORMATTING">
    <w:name w:val="ARIN FORMATTING"/>
    <w:uiPriority w:val="99"/>
    <w:rsid w:val="00A07898"/>
    <w:pPr>
      <w:numPr>
        <w:numId w:val="7"/>
      </w:numPr>
    </w:pPr>
  </w:style>
  <w:style w:type="paragraph" w:customStyle="1" w:styleId="paragraphsub">
    <w:name w:val="paragraphsub"/>
    <w:basedOn w:val="Normal"/>
    <w:rsid w:val="00A07898"/>
    <w:pPr>
      <w:spacing w:before="100" w:beforeAutospacing="1" w:after="100" w:afterAutospacing="1"/>
    </w:pPr>
  </w:style>
  <w:style w:type="paragraph" w:customStyle="1" w:styleId="Heading">
    <w:name w:val="Heading"/>
    <w:basedOn w:val="Normal"/>
    <w:link w:val="HeadingChar"/>
    <w:rsid w:val="00A07898"/>
    <w:pPr>
      <w:autoSpaceDE w:val="0"/>
      <w:autoSpaceDN w:val="0"/>
      <w:adjustRightInd w:val="0"/>
    </w:pPr>
    <w:rPr>
      <w:rFonts w:ascii="Calibri" w:eastAsia="Calibri" w:hAnsi="Calibri"/>
      <w:sz w:val="20"/>
      <w:szCs w:val="20"/>
      <w:lang w:eastAsia="en-US"/>
    </w:rPr>
  </w:style>
  <w:style w:type="character" w:customStyle="1" w:styleId="HeadingChar">
    <w:name w:val="Heading Char"/>
    <w:basedOn w:val="DefaultParagraphFont"/>
    <w:link w:val="Heading"/>
    <w:rsid w:val="00A07898"/>
    <w:rPr>
      <w:rFonts w:ascii="Calibri" w:eastAsia="Calibri" w:hAnsi="Calibri"/>
      <w:lang w:eastAsia="en-US"/>
    </w:rPr>
  </w:style>
  <w:style w:type="paragraph" w:customStyle="1" w:styleId="TableParagraph">
    <w:name w:val="Table Paragraph"/>
    <w:basedOn w:val="Normal"/>
    <w:uiPriority w:val="1"/>
    <w:qFormat/>
    <w:rsid w:val="00A07898"/>
    <w:pPr>
      <w:widowControl w:val="0"/>
      <w:autoSpaceDE w:val="0"/>
      <w:autoSpaceDN w:val="0"/>
      <w:adjustRightInd w:val="0"/>
    </w:pPr>
    <w:rPr>
      <w:rFonts w:eastAsiaTheme="minorEastAsia"/>
    </w:rPr>
  </w:style>
  <w:style w:type="paragraph" w:customStyle="1" w:styleId="Agreement-UnnumberedHeading">
    <w:name w:val="Agreement - Unnumbered Heading"/>
    <w:basedOn w:val="Normal"/>
    <w:link w:val="Agreement-UnnumberedHeadingChar"/>
    <w:qFormat/>
    <w:rsid w:val="00D223C1"/>
    <w:rPr>
      <w:rFonts w:asciiTheme="minorHAnsi" w:hAnsiTheme="minorHAnsi"/>
      <w:b/>
      <w:sz w:val="22"/>
      <w:szCs w:val="22"/>
    </w:rPr>
  </w:style>
  <w:style w:type="character" w:customStyle="1" w:styleId="Agreement-UnnumberedHeadingChar">
    <w:name w:val="Agreement - Unnumbered Heading Char"/>
    <w:basedOn w:val="DefaultParagraphFont"/>
    <w:link w:val="Agreement-UnnumberedHeading"/>
    <w:rsid w:val="00D223C1"/>
    <w:rPr>
      <w:rFonts w:asciiTheme="minorHAnsi" w:hAnsiTheme="minorHAnsi"/>
      <w:b/>
      <w:sz w:val="22"/>
      <w:szCs w:val="22"/>
    </w:rPr>
  </w:style>
  <w:style w:type="paragraph" w:customStyle="1" w:styleId="Agreement-Example">
    <w:name w:val="Agreement - Example"/>
    <w:basedOn w:val="Normal"/>
    <w:link w:val="Agreement-ExampleChar"/>
    <w:qFormat/>
    <w:rsid w:val="00884AC3"/>
    <w:pPr>
      <w:spacing w:after="120"/>
      <w:ind w:left="1134"/>
    </w:pPr>
    <w:rPr>
      <w:rFonts w:asciiTheme="minorHAnsi" w:hAnsiTheme="minorHAnsi"/>
      <w:sz w:val="22"/>
      <w:szCs w:val="22"/>
    </w:rPr>
  </w:style>
  <w:style w:type="character" w:customStyle="1" w:styleId="Agreement-ExampleChar">
    <w:name w:val="Agreement - Example Char"/>
    <w:basedOn w:val="DefaultParagraphFont"/>
    <w:link w:val="Agreement-Example"/>
    <w:rsid w:val="00884AC3"/>
    <w:rPr>
      <w:rFonts w:asciiTheme="minorHAnsi" w:hAnsiTheme="minorHAnsi"/>
      <w:sz w:val="22"/>
      <w:szCs w:val="22"/>
    </w:rPr>
  </w:style>
  <w:style w:type="paragraph" w:customStyle="1" w:styleId="Style2">
    <w:name w:val="Style2"/>
    <w:basedOn w:val="ListParagraph"/>
    <w:qFormat/>
    <w:rsid w:val="0089677E"/>
    <w:pPr>
      <w:spacing w:line="240" w:lineRule="auto"/>
      <w:ind w:left="2551" w:hanging="425"/>
    </w:pPr>
    <w:rPr>
      <w:color w:val="000000"/>
      <w:szCs w:val="20"/>
      <w:lang w:eastAsia="en-AU"/>
    </w:rPr>
  </w:style>
  <w:style w:type="paragraph" w:customStyle="1" w:styleId="Style3">
    <w:name w:val="Style3"/>
    <w:basedOn w:val="ListParagraph"/>
    <w:qFormat/>
    <w:rsid w:val="0089677E"/>
    <w:pPr>
      <w:numPr>
        <w:ilvl w:val="1"/>
        <w:numId w:val="10"/>
      </w:numPr>
      <w:spacing w:line="240" w:lineRule="auto"/>
      <w:ind w:left="2126" w:hanging="567"/>
    </w:pPr>
  </w:style>
  <w:style w:type="paragraph" w:customStyle="1" w:styleId="Style4">
    <w:name w:val="Style4"/>
    <w:basedOn w:val="Style3"/>
    <w:qFormat/>
    <w:rsid w:val="0089677E"/>
  </w:style>
  <w:style w:type="paragraph" w:customStyle="1" w:styleId="Style5">
    <w:name w:val="Style5"/>
    <w:basedOn w:val="Style4"/>
    <w:qFormat/>
    <w:rsid w:val="0089677E"/>
  </w:style>
  <w:style w:type="paragraph" w:customStyle="1" w:styleId="Style6">
    <w:name w:val="Style6"/>
    <w:basedOn w:val="Style4"/>
    <w:qFormat/>
    <w:rsid w:val="0089677E"/>
  </w:style>
  <w:style w:type="paragraph" w:customStyle="1" w:styleId="Style7">
    <w:name w:val="Style7"/>
    <w:basedOn w:val="ListParagraph"/>
    <w:qFormat/>
    <w:rsid w:val="0089677E"/>
    <w:pPr>
      <w:numPr>
        <w:numId w:val="16"/>
      </w:numPr>
      <w:spacing w:line="240" w:lineRule="auto"/>
    </w:pPr>
    <w:rPr>
      <w:color w:val="000000"/>
      <w:szCs w:val="20"/>
      <w:lang w:eastAsia="en-AU"/>
    </w:rPr>
  </w:style>
  <w:style w:type="paragraph" w:customStyle="1" w:styleId="Style8">
    <w:name w:val="Style8"/>
    <w:basedOn w:val="ListParagraph"/>
    <w:qFormat/>
    <w:rsid w:val="0089677E"/>
    <w:pPr>
      <w:spacing w:line="240" w:lineRule="auto"/>
      <w:ind w:left="0"/>
    </w:pPr>
    <w:rPr>
      <w:color w:val="000000"/>
      <w:szCs w:val="20"/>
      <w:lang w:eastAsia="en-AU"/>
    </w:rPr>
  </w:style>
  <w:style w:type="paragraph" w:customStyle="1" w:styleId="Style9">
    <w:name w:val="Style9"/>
    <w:basedOn w:val="ListParagraph"/>
    <w:qFormat/>
    <w:rsid w:val="0089677E"/>
    <w:pPr>
      <w:spacing w:line="240" w:lineRule="auto"/>
      <w:ind w:left="0"/>
    </w:pPr>
    <w:rPr>
      <w:color w:val="000000"/>
      <w:szCs w:val="20"/>
      <w:lang w:eastAsia="en-AU"/>
    </w:rPr>
  </w:style>
  <w:style w:type="paragraph" w:customStyle="1" w:styleId="Style10">
    <w:name w:val="Style10"/>
    <w:basedOn w:val="ListParagraph"/>
    <w:qFormat/>
    <w:rsid w:val="0089677E"/>
    <w:pPr>
      <w:numPr>
        <w:numId w:val="11"/>
      </w:numPr>
      <w:spacing w:line="240" w:lineRule="auto"/>
      <w:ind w:left="2126" w:hanging="567"/>
    </w:pPr>
    <w:rPr>
      <w:color w:val="000000"/>
    </w:rPr>
  </w:style>
  <w:style w:type="paragraph" w:customStyle="1" w:styleId="Style11">
    <w:name w:val="Style11"/>
    <w:basedOn w:val="ListParagraph"/>
    <w:qFormat/>
    <w:rsid w:val="0089677E"/>
    <w:pPr>
      <w:spacing w:line="240" w:lineRule="auto"/>
      <w:ind w:left="2126" w:hanging="567"/>
    </w:pPr>
    <w:rPr>
      <w:color w:val="000000"/>
      <w:szCs w:val="20"/>
      <w:lang w:eastAsia="en-AU"/>
    </w:rPr>
  </w:style>
  <w:style w:type="paragraph" w:customStyle="1" w:styleId="Style12">
    <w:name w:val="Style12"/>
    <w:basedOn w:val="ListParagraph"/>
    <w:qFormat/>
    <w:rsid w:val="0089677E"/>
    <w:pPr>
      <w:spacing w:line="240" w:lineRule="auto"/>
      <w:ind w:left="2126" w:hanging="567"/>
    </w:pPr>
    <w:rPr>
      <w:color w:val="000000"/>
      <w:szCs w:val="20"/>
      <w:lang w:eastAsia="en-AU"/>
    </w:rPr>
  </w:style>
  <w:style w:type="paragraph" w:customStyle="1" w:styleId="Style13">
    <w:name w:val="Style13"/>
    <w:basedOn w:val="ListParagraph"/>
    <w:qFormat/>
    <w:rsid w:val="0089677E"/>
    <w:pPr>
      <w:numPr>
        <w:numId w:val="12"/>
      </w:numPr>
      <w:spacing w:line="240" w:lineRule="auto"/>
      <w:ind w:left="2126" w:hanging="567"/>
    </w:pPr>
    <w:rPr>
      <w:color w:val="000000"/>
      <w:szCs w:val="20"/>
      <w:lang w:eastAsia="en-AU"/>
    </w:rPr>
  </w:style>
  <w:style w:type="paragraph" w:customStyle="1" w:styleId="Style14">
    <w:name w:val="Style14"/>
    <w:basedOn w:val="Style4"/>
    <w:qFormat/>
    <w:rsid w:val="0089677E"/>
    <w:pPr>
      <w:ind w:left="1843" w:hanging="425"/>
    </w:pPr>
  </w:style>
  <w:style w:type="paragraph" w:customStyle="1" w:styleId="Style15">
    <w:name w:val="Style15"/>
    <w:basedOn w:val="Style11"/>
    <w:qFormat/>
    <w:rsid w:val="0089677E"/>
    <w:pPr>
      <w:ind w:left="1843" w:hanging="425"/>
    </w:pPr>
  </w:style>
  <w:style w:type="paragraph" w:customStyle="1" w:styleId="Style16">
    <w:name w:val="Style16"/>
    <w:basedOn w:val="AnnexMainBody"/>
    <w:qFormat/>
    <w:rsid w:val="0089677E"/>
    <w:pPr>
      <w:numPr>
        <w:numId w:val="13"/>
      </w:numPr>
      <w:tabs>
        <w:tab w:val="num" w:pos="360"/>
      </w:tabs>
      <w:spacing w:before="0" w:after="120"/>
      <w:ind w:left="1775" w:hanging="357"/>
    </w:pPr>
    <w:rPr>
      <w:color w:val="FF0000"/>
    </w:rPr>
  </w:style>
  <w:style w:type="paragraph" w:customStyle="1" w:styleId="Style17">
    <w:name w:val="Style17"/>
    <w:basedOn w:val="AnnexMainBody"/>
    <w:qFormat/>
    <w:rsid w:val="0089677E"/>
    <w:pPr>
      <w:spacing w:before="180" w:after="120"/>
      <w:ind w:left="1418"/>
    </w:pPr>
  </w:style>
  <w:style w:type="paragraph" w:customStyle="1" w:styleId="Style20">
    <w:name w:val="Style20"/>
    <w:basedOn w:val="Normal"/>
    <w:qFormat/>
    <w:rsid w:val="0089677E"/>
    <w:pPr>
      <w:keepNext/>
      <w:spacing w:before="360" w:after="180"/>
      <w:ind w:left="1417" w:hanging="425"/>
      <w:outlineLvl w:val="2"/>
    </w:pPr>
    <w:rPr>
      <w:rFonts w:ascii="Calibri" w:hAnsi="Calibri"/>
      <w:bCs/>
      <w:sz w:val="20"/>
      <w:szCs w:val="26"/>
    </w:rPr>
  </w:style>
  <w:style w:type="paragraph" w:customStyle="1" w:styleId="Style21">
    <w:name w:val="Style21"/>
    <w:basedOn w:val="Style3"/>
    <w:qFormat/>
    <w:rsid w:val="0089677E"/>
    <w:pPr>
      <w:spacing w:before="120"/>
      <w:ind w:left="1843" w:hanging="425"/>
    </w:pPr>
  </w:style>
  <w:style w:type="paragraph" w:customStyle="1" w:styleId="Style22">
    <w:name w:val="Style22"/>
    <w:basedOn w:val="Style10"/>
    <w:qFormat/>
    <w:rsid w:val="0089677E"/>
    <w:pPr>
      <w:ind w:left="1843" w:hanging="425"/>
    </w:pPr>
  </w:style>
  <w:style w:type="paragraph" w:customStyle="1" w:styleId="Style51">
    <w:name w:val="Style51"/>
    <w:basedOn w:val="AnnexMainBody"/>
    <w:qFormat/>
    <w:rsid w:val="001F50E1"/>
    <w:pPr>
      <w:tabs>
        <w:tab w:val="num" w:pos="1418"/>
      </w:tabs>
      <w:spacing w:before="240" w:after="0"/>
      <w:ind w:left="567" w:right="-142" w:hanging="567"/>
    </w:pPr>
    <w:rPr>
      <w:rFonts w:asciiTheme="minorHAnsi" w:hAnsiTheme="minorHAnsi"/>
      <w:sz w:val="22"/>
      <w:szCs w:val="22"/>
    </w:rPr>
  </w:style>
  <w:style w:type="paragraph" w:customStyle="1" w:styleId="Style18">
    <w:name w:val="Style18"/>
    <w:basedOn w:val="Style8"/>
    <w:qFormat/>
    <w:rsid w:val="00B21EB6"/>
    <w:pPr>
      <w:spacing w:before="120"/>
      <w:ind w:left="850" w:hanging="425"/>
    </w:pPr>
  </w:style>
  <w:style w:type="paragraph" w:customStyle="1" w:styleId="Style19">
    <w:name w:val="Style19"/>
    <w:basedOn w:val="Style8"/>
    <w:qFormat/>
    <w:rsid w:val="00B21EB6"/>
    <w:pPr>
      <w:ind w:left="850" w:hanging="425"/>
    </w:pPr>
  </w:style>
  <w:style w:type="paragraph" w:customStyle="1" w:styleId="Style23">
    <w:name w:val="Style23"/>
    <w:basedOn w:val="Style19"/>
    <w:qFormat/>
    <w:rsid w:val="00B21EB6"/>
  </w:style>
  <w:style w:type="paragraph" w:customStyle="1" w:styleId="Style24">
    <w:name w:val="Style24"/>
    <w:basedOn w:val="AnnexMainBody"/>
    <w:qFormat/>
    <w:rsid w:val="00B21EB6"/>
    <w:pPr>
      <w:tabs>
        <w:tab w:val="num" w:pos="1418"/>
      </w:tabs>
      <w:spacing w:before="0" w:after="120"/>
      <w:ind w:left="425" w:hanging="425"/>
    </w:pPr>
  </w:style>
  <w:style w:type="paragraph" w:customStyle="1" w:styleId="Style25">
    <w:name w:val="Style25"/>
    <w:basedOn w:val="AnnexMainBody"/>
    <w:qFormat/>
    <w:rsid w:val="00125AAB"/>
    <w:pPr>
      <w:tabs>
        <w:tab w:val="num" w:pos="1418"/>
      </w:tabs>
      <w:spacing w:before="0" w:after="120"/>
      <w:ind w:left="425" w:hanging="425"/>
    </w:pPr>
  </w:style>
  <w:style w:type="paragraph" w:customStyle="1" w:styleId="Style26">
    <w:name w:val="Style26"/>
    <w:basedOn w:val="Style25"/>
    <w:qFormat/>
    <w:rsid w:val="00125AAB"/>
    <w:pPr>
      <w:spacing w:before="240"/>
    </w:pPr>
  </w:style>
  <w:style w:type="paragraph" w:customStyle="1" w:styleId="Style27">
    <w:name w:val="Style27"/>
    <w:basedOn w:val="AnnexMainBody"/>
    <w:qFormat/>
    <w:rsid w:val="00125AAB"/>
    <w:pPr>
      <w:tabs>
        <w:tab w:val="num" w:pos="1418"/>
      </w:tabs>
      <w:spacing w:before="0" w:after="120"/>
      <w:ind w:left="425" w:hanging="425"/>
    </w:pPr>
  </w:style>
  <w:style w:type="paragraph" w:customStyle="1" w:styleId="Style28">
    <w:name w:val="Style28"/>
    <w:basedOn w:val="Style27"/>
    <w:qFormat/>
    <w:rsid w:val="00125AAB"/>
    <w:pPr>
      <w:spacing w:before="240"/>
    </w:pPr>
  </w:style>
  <w:style w:type="paragraph" w:customStyle="1" w:styleId="Style29">
    <w:name w:val="Style29"/>
    <w:basedOn w:val="AnnexMainBody"/>
    <w:qFormat/>
    <w:rsid w:val="00125AAB"/>
    <w:pPr>
      <w:tabs>
        <w:tab w:val="num" w:pos="1418"/>
      </w:tabs>
      <w:spacing w:before="240" w:after="120"/>
      <w:ind w:left="425" w:hanging="425"/>
    </w:pPr>
  </w:style>
  <w:style w:type="paragraph" w:customStyle="1" w:styleId="Style30">
    <w:name w:val="Style30"/>
    <w:basedOn w:val="AnnexMainBody"/>
    <w:qFormat/>
    <w:rsid w:val="00125AAB"/>
    <w:pPr>
      <w:tabs>
        <w:tab w:val="num" w:pos="1418"/>
      </w:tabs>
      <w:spacing w:before="240" w:after="120"/>
      <w:ind w:left="425" w:hanging="425"/>
    </w:pPr>
  </w:style>
  <w:style w:type="paragraph" w:customStyle="1" w:styleId="Style31">
    <w:name w:val="Style31"/>
    <w:basedOn w:val="Style8"/>
    <w:qFormat/>
    <w:rsid w:val="00125AAB"/>
    <w:pPr>
      <w:spacing w:before="120" w:after="0"/>
      <w:ind w:left="850" w:hanging="425"/>
    </w:pPr>
  </w:style>
  <w:style w:type="paragraph" w:customStyle="1" w:styleId="Style32">
    <w:name w:val="Style32"/>
    <w:basedOn w:val="Style8"/>
    <w:qFormat/>
    <w:rsid w:val="00125AAB"/>
    <w:pPr>
      <w:spacing w:before="120" w:after="0"/>
      <w:ind w:left="850" w:hanging="425"/>
    </w:pPr>
  </w:style>
  <w:style w:type="paragraph" w:customStyle="1" w:styleId="Style33">
    <w:name w:val="Style33"/>
    <w:basedOn w:val="Style32"/>
    <w:qFormat/>
    <w:rsid w:val="00125AAB"/>
  </w:style>
  <w:style w:type="paragraph" w:customStyle="1" w:styleId="Style34">
    <w:name w:val="Style34"/>
    <w:basedOn w:val="Style32"/>
    <w:qFormat/>
    <w:rsid w:val="00125AAB"/>
  </w:style>
  <w:style w:type="paragraph" w:customStyle="1" w:styleId="Style35">
    <w:name w:val="Style35"/>
    <w:basedOn w:val="Style32"/>
    <w:qFormat/>
    <w:rsid w:val="00125AAB"/>
  </w:style>
  <w:style w:type="paragraph" w:customStyle="1" w:styleId="Style36">
    <w:name w:val="Style36"/>
    <w:basedOn w:val="Style8"/>
    <w:qFormat/>
    <w:rsid w:val="00125AAB"/>
    <w:pPr>
      <w:spacing w:before="120" w:after="0"/>
      <w:ind w:left="850" w:hanging="425"/>
    </w:pPr>
  </w:style>
  <w:style w:type="paragraph" w:customStyle="1" w:styleId="Style37">
    <w:name w:val="Style37"/>
    <w:basedOn w:val="Style36"/>
    <w:qFormat/>
    <w:rsid w:val="00125AAB"/>
  </w:style>
  <w:style w:type="paragraph" w:customStyle="1" w:styleId="Style38">
    <w:name w:val="Style38"/>
    <w:basedOn w:val="Normal"/>
    <w:qFormat/>
    <w:rsid w:val="00125AAB"/>
    <w:pPr>
      <w:ind w:firstLine="425"/>
    </w:pPr>
    <w:rPr>
      <w:rFonts w:asciiTheme="minorHAnsi" w:hAnsiTheme="minorHAnsi"/>
      <w:sz w:val="20"/>
      <w:szCs w:val="20"/>
    </w:rPr>
  </w:style>
  <w:style w:type="paragraph" w:customStyle="1" w:styleId="Style39">
    <w:name w:val="Style39"/>
    <w:basedOn w:val="Style38"/>
    <w:qFormat/>
    <w:rsid w:val="00125AAB"/>
    <w:pPr>
      <w:spacing w:before="120"/>
    </w:pPr>
  </w:style>
  <w:style w:type="paragraph" w:customStyle="1" w:styleId="Style40">
    <w:name w:val="Style40"/>
    <w:basedOn w:val="Style8"/>
    <w:qFormat/>
    <w:rsid w:val="00125AAB"/>
    <w:pPr>
      <w:spacing w:before="120" w:after="0"/>
      <w:ind w:left="850" w:hanging="425"/>
    </w:pPr>
  </w:style>
  <w:style w:type="paragraph" w:customStyle="1" w:styleId="Style41">
    <w:name w:val="Style41"/>
    <w:basedOn w:val="Style40"/>
    <w:qFormat/>
    <w:rsid w:val="00125AAB"/>
  </w:style>
  <w:style w:type="paragraph" w:customStyle="1" w:styleId="Style42">
    <w:name w:val="Style42"/>
    <w:basedOn w:val="Style8"/>
    <w:qFormat/>
    <w:rsid w:val="00FB7DB3"/>
    <w:pPr>
      <w:spacing w:before="120" w:after="0"/>
      <w:ind w:left="850" w:hanging="425"/>
    </w:pPr>
  </w:style>
  <w:style w:type="paragraph" w:customStyle="1" w:styleId="Style43">
    <w:name w:val="Style43"/>
    <w:basedOn w:val="Style42"/>
    <w:qFormat/>
    <w:rsid w:val="00FB7DB3"/>
  </w:style>
  <w:style w:type="paragraph" w:customStyle="1" w:styleId="Style44">
    <w:name w:val="Style44"/>
    <w:basedOn w:val="Style42"/>
    <w:qFormat/>
    <w:rsid w:val="00FB7DB3"/>
  </w:style>
  <w:style w:type="paragraph" w:customStyle="1" w:styleId="Style45">
    <w:name w:val="Style45"/>
    <w:basedOn w:val="Style8"/>
    <w:qFormat/>
    <w:rsid w:val="00FB7DB3"/>
    <w:pPr>
      <w:spacing w:before="120" w:after="0"/>
      <w:ind w:left="850" w:hanging="425"/>
    </w:pPr>
  </w:style>
  <w:style w:type="paragraph" w:customStyle="1" w:styleId="Style46">
    <w:name w:val="Style46"/>
    <w:basedOn w:val="Style45"/>
    <w:qFormat/>
    <w:rsid w:val="00FB7DB3"/>
  </w:style>
  <w:style w:type="paragraph" w:customStyle="1" w:styleId="Style47">
    <w:name w:val="Style47"/>
    <w:basedOn w:val="Style8"/>
    <w:qFormat/>
    <w:rsid w:val="00FB7DB3"/>
    <w:pPr>
      <w:spacing w:before="120" w:after="0"/>
      <w:ind w:left="850" w:hanging="425"/>
    </w:pPr>
  </w:style>
  <w:style w:type="paragraph" w:customStyle="1" w:styleId="Style48">
    <w:name w:val="Style48"/>
    <w:basedOn w:val="Style47"/>
    <w:qFormat/>
    <w:rsid w:val="00FB7DB3"/>
  </w:style>
  <w:style w:type="paragraph" w:customStyle="1" w:styleId="Style49">
    <w:name w:val="Style49"/>
    <w:basedOn w:val="Style8"/>
    <w:qFormat/>
    <w:rsid w:val="00867118"/>
    <w:pPr>
      <w:spacing w:before="120" w:after="0"/>
      <w:ind w:left="850" w:hanging="425"/>
    </w:pPr>
  </w:style>
  <w:style w:type="paragraph" w:customStyle="1" w:styleId="Style50">
    <w:name w:val="Style50"/>
    <w:basedOn w:val="Style49"/>
    <w:qFormat/>
    <w:rsid w:val="00867118"/>
  </w:style>
  <w:style w:type="paragraph" w:customStyle="1" w:styleId="Style52">
    <w:name w:val="Style52"/>
    <w:basedOn w:val="Style8"/>
    <w:qFormat/>
    <w:rsid w:val="00867118"/>
    <w:pPr>
      <w:spacing w:before="120" w:after="0"/>
      <w:ind w:left="850" w:hanging="425"/>
    </w:pPr>
  </w:style>
  <w:style w:type="paragraph" w:customStyle="1" w:styleId="Style53">
    <w:name w:val="Style53"/>
    <w:basedOn w:val="Style52"/>
    <w:qFormat/>
    <w:rsid w:val="00867118"/>
  </w:style>
  <w:style w:type="paragraph" w:customStyle="1" w:styleId="Style54">
    <w:name w:val="Style54"/>
    <w:basedOn w:val="Style8"/>
    <w:qFormat/>
    <w:rsid w:val="00867118"/>
    <w:pPr>
      <w:spacing w:before="120" w:after="0"/>
      <w:ind w:left="850" w:hanging="425"/>
    </w:pPr>
  </w:style>
  <w:style w:type="paragraph" w:customStyle="1" w:styleId="Style55">
    <w:name w:val="Style55"/>
    <w:basedOn w:val="Style54"/>
    <w:qFormat/>
    <w:rsid w:val="00867118"/>
  </w:style>
  <w:style w:type="paragraph" w:customStyle="1" w:styleId="Style56">
    <w:name w:val="Style56"/>
    <w:basedOn w:val="Style54"/>
    <w:qFormat/>
    <w:rsid w:val="00867118"/>
  </w:style>
  <w:style w:type="paragraph" w:customStyle="1" w:styleId="Style57">
    <w:name w:val="Style57"/>
    <w:basedOn w:val="Style54"/>
    <w:qFormat/>
    <w:rsid w:val="00867118"/>
  </w:style>
  <w:style w:type="paragraph" w:customStyle="1" w:styleId="Style58">
    <w:name w:val="Style58"/>
    <w:basedOn w:val="Style8"/>
    <w:qFormat/>
    <w:rsid w:val="00867118"/>
    <w:pPr>
      <w:spacing w:before="120" w:after="0"/>
      <w:ind w:left="850" w:hanging="425"/>
    </w:pPr>
  </w:style>
  <w:style w:type="paragraph" w:customStyle="1" w:styleId="Style59">
    <w:name w:val="Style59"/>
    <w:basedOn w:val="Style58"/>
    <w:qFormat/>
    <w:rsid w:val="00867118"/>
  </w:style>
  <w:style w:type="paragraph" w:customStyle="1" w:styleId="Style60">
    <w:name w:val="Style60"/>
    <w:basedOn w:val="Style58"/>
    <w:qFormat/>
    <w:rsid w:val="00867118"/>
  </w:style>
  <w:style w:type="paragraph" w:customStyle="1" w:styleId="Style61">
    <w:name w:val="Style61"/>
    <w:basedOn w:val="Style58"/>
    <w:qFormat/>
    <w:rsid w:val="004753EC"/>
  </w:style>
  <w:style w:type="paragraph" w:customStyle="1" w:styleId="Style62">
    <w:name w:val="Style62"/>
    <w:basedOn w:val="Style8"/>
    <w:qFormat/>
    <w:rsid w:val="004753EC"/>
    <w:pPr>
      <w:spacing w:before="120" w:after="0"/>
      <w:ind w:left="850" w:hanging="425"/>
    </w:pPr>
  </w:style>
  <w:style w:type="paragraph" w:customStyle="1" w:styleId="Style63">
    <w:name w:val="Style63"/>
    <w:basedOn w:val="Style62"/>
    <w:qFormat/>
    <w:rsid w:val="004753EC"/>
  </w:style>
  <w:style w:type="paragraph" w:customStyle="1" w:styleId="Style64">
    <w:name w:val="Style64"/>
    <w:basedOn w:val="Style62"/>
    <w:qFormat/>
    <w:rsid w:val="004753EC"/>
  </w:style>
  <w:style w:type="paragraph" w:customStyle="1" w:styleId="Style65">
    <w:name w:val="Style65"/>
    <w:basedOn w:val="Style8"/>
    <w:qFormat/>
    <w:rsid w:val="004753EC"/>
    <w:pPr>
      <w:spacing w:before="120" w:after="0"/>
      <w:ind w:left="1701" w:hanging="425"/>
    </w:pPr>
  </w:style>
  <w:style w:type="paragraph" w:customStyle="1" w:styleId="Style66">
    <w:name w:val="Style66"/>
    <w:basedOn w:val="Style65"/>
    <w:qFormat/>
    <w:rsid w:val="004753EC"/>
  </w:style>
  <w:style w:type="paragraph" w:customStyle="1" w:styleId="Style67">
    <w:name w:val="Style67"/>
    <w:basedOn w:val="Normal"/>
    <w:qFormat/>
    <w:rsid w:val="004753EC"/>
    <w:pPr>
      <w:spacing w:before="120"/>
      <w:ind w:left="1446" w:hanging="1021"/>
    </w:pPr>
    <w:rPr>
      <w:rFonts w:asciiTheme="minorHAnsi" w:hAnsiTheme="minorHAnsi"/>
      <w:sz w:val="20"/>
      <w:szCs w:val="20"/>
    </w:rPr>
  </w:style>
  <w:style w:type="paragraph" w:customStyle="1" w:styleId="Style68">
    <w:name w:val="Style68"/>
    <w:basedOn w:val="Style8"/>
    <w:qFormat/>
    <w:rsid w:val="004753EC"/>
    <w:pPr>
      <w:spacing w:before="120" w:after="0"/>
      <w:ind w:left="850" w:hanging="425"/>
    </w:pPr>
  </w:style>
  <w:style w:type="paragraph" w:customStyle="1" w:styleId="Style69">
    <w:name w:val="Style69"/>
    <w:basedOn w:val="Style68"/>
    <w:qFormat/>
    <w:rsid w:val="004753EC"/>
  </w:style>
  <w:style w:type="paragraph" w:customStyle="1" w:styleId="Style70">
    <w:name w:val="Style70"/>
    <w:basedOn w:val="Style8"/>
    <w:qFormat/>
    <w:rsid w:val="004753EC"/>
    <w:pPr>
      <w:numPr>
        <w:numId w:val="14"/>
      </w:numPr>
      <w:spacing w:before="120" w:after="0"/>
      <w:ind w:left="1996"/>
    </w:pPr>
  </w:style>
  <w:style w:type="paragraph" w:customStyle="1" w:styleId="Style71">
    <w:name w:val="Style71"/>
    <w:basedOn w:val="Style70"/>
    <w:qFormat/>
    <w:rsid w:val="004753EC"/>
  </w:style>
  <w:style w:type="paragraph" w:customStyle="1" w:styleId="Style72">
    <w:name w:val="Style72"/>
    <w:basedOn w:val="Normal"/>
    <w:qFormat/>
    <w:rsid w:val="00960AF4"/>
    <w:pPr>
      <w:spacing w:before="120"/>
    </w:pPr>
    <w:rPr>
      <w:rFonts w:asciiTheme="minorHAnsi" w:hAnsiTheme="minorHAnsi"/>
      <w:b/>
      <w:sz w:val="20"/>
      <w:szCs w:val="20"/>
    </w:rPr>
  </w:style>
  <w:style w:type="paragraph" w:customStyle="1" w:styleId="Style73">
    <w:name w:val="Style73"/>
    <w:basedOn w:val="Normal"/>
    <w:qFormat/>
    <w:rsid w:val="00960AF4"/>
    <w:pPr>
      <w:spacing w:before="120"/>
    </w:pPr>
    <w:rPr>
      <w:rFonts w:asciiTheme="minorHAnsi" w:hAnsiTheme="minorHAnsi"/>
      <w:b/>
      <w:sz w:val="20"/>
      <w:szCs w:val="20"/>
    </w:rPr>
  </w:style>
  <w:style w:type="paragraph" w:customStyle="1" w:styleId="Style74">
    <w:name w:val="Style74"/>
    <w:basedOn w:val="Normal"/>
    <w:qFormat/>
    <w:rsid w:val="00960AF4"/>
    <w:pPr>
      <w:spacing w:before="120"/>
    </w:pPr>
    <w:rPr>
      <w:rFonts w:asciiTheme="minorHAnsi" w:hAnsiTheme="minorHAnsi"/>
      <w:b/>
      <w:sz w:val="20"/>
      <w:szCs w:val="20"/>
    </w:rPr>
  </w:style>
  <w:style w:type="paragraph" w:customStyle="1" w:styleId="Style75">
    <w:name w:val="Style75"/>
    <w:basedOn w:val="Normal"/>
    <w:qFormat/>
    <w:rsid w:val="00960AF4"/>
    <w:pPr>
      <w:spacing w:before="120"/>
    </w:pPr>
    <w:rPr>
      <w:rFonts w:asciiTheme="minorHAnsi" w:hAnsiTheme="minorHAnsi"/>
      <w:b/>
      <w:sz w:val="20"/>
      <w:szCs w:val="20"/>
    </w:rPr>
  </w:style>
  <w:style w:type="paragraph" w:customStyle="1" w:styleId="Style76">
    <w:name w:val="Style76"/>
    <w:basedOn w:val="Normal"/>
    <w:qFormat/>
    <w:rsid w:val="00960AF4"/>
    <w:pPr>
      <w:spacing w:before="120"/>
    </w:pPr>
    <w:rPr>
      <w:rFonts w:asciiTheme="minorHAnsi" w:hAnsiTheme="minorHAnsi"/>
      <w:b/>
      <w:sz w:val="20"/>
      <w:szCs w:val="20"/>
    </w:rPr>
  </w:style>
  <w:style w:type="paragraph" w:customStyle="1" w:styleId="Style77">
    <w:name w:val="Style77"/>
    <w:basedOn w:val="Normal"/>
    <w:qFormat/>
    <w:rsid w:val="00960AF4"/>
    <w:rPr>
      <w:rFonts w:asciiTheme="minorHAnsi" w:hAnsiTheme="minorHAnsi"/>
      <w:b/>
      <w:sz w:val="20"/>
      <w:szCs w:val="20"/>
    </w:rPr>
  </w:style>
  <w:style w:type="paragraph" w:customStyle="1" w:styleId="Style78">
    <w:name w:val="Style78"/>
    <w:basedOn w:val="Style77"/>
    <w:qFormat/>
    <w:rsid w:val="00960AF4"/>
    <w:pPr>
      <w:spacing w:before="120"/>
    </w:pPr>
  </w:style>
  <w:style w:type="paragraph" w:customStyle="1" w:styleId="Style79">
    <w:name w:val="Style79"/>
    <w:basedOn w:val="Normal"/>
    <w:qFormat/>
    <w:rsid w:val="007F6B59"/>
    <w:pPr>
      <w:spacing w:before="60" w:after="60"/>
    </w:pPr>
    <w:rPr>
      <w:rFonts w:ascii="Calibri" w:eastAsia="Calibri" w:hAnsi="Calibri"/>
      <w:color w:val="FF0000"/>
    </w:rPr>
  </w:style>
  <w:style w:type="paragraph" w:customStyle="1" w:styleId="Style84">
    <w:name w:val="Style84"/>
    <w:basedOn w:val="Normal"/>
    <w:qFormat/>
    <w:rsid w:val="007F6B59"/>
    <w:pPr>
      <w:spacing w:before="60" w:after="60"/>
    </w:pPr>
    <w:rPr>
      <w:rFonts w:ascii="Calibri" w:eastAsia="Calibri" w:hAnsi="Calibri"/>
      <w:color w:val="FF0000"/>
    </w:rPr>
  </w:style>
  <w:style w:type="paragraph" w:customStyle="1" w:styleId="Style85">
    <w:name w:val="Style85"/>
    <w:basedOn w:val="Style79"/>
    <w:qFormat/>
    <w:rsid w:val="007F6B59"/>
  </w:style>
  <w:style w:type="paragraph" w:customStyle="1" w:styleId="Style160">
    <w:name w:val="Style160"/>
    <w:basedOn w:val="Normal"/>
    <w:qFormat/>
    <w:rsid w:val="001662D8"/>
    <w:pPr>
      <w:spacing w:after="60"/>
      <w:ind w:left="318"/>
      <w:outlineLvl w:val="5"/>
    </w:pPr>
    <w:rPr>
      <w:rFonts w:ascii="Calibri" w:eastAsia="Calibri" w:hAnsi="Calibri"/>
      <w:sz w:val="20"/>
      <w:szCs w:val="20"/>
      <w:lang w:eastAsia="en-US"/>
    </w:rPr>
  </w:style>
  <w:style w:type="paragraph" w:customStyle="1" w:styleId="Style161">
    <w:name w:val="Style161"/>
    <w:basedOn w:val="Heading6"/>
    <w:qFormat/>
    <w:rsid w:val="001662D8"/>
    <w:pPr>
      <w:numPr>
        <w:numId w:val="0"/>
      </w:numPr>
      <w:spacing w:before="120" w:after="60" w:line="240" w:lineRule="auto"/>
      <w:ind w:left="318"/>
      <w:jc w:val="left"/>
    </w:pPr>
    <w:rPr>
      <w:rFonts w:asciiTheme="minorHAnsi" w:hAnsiTheme="minorHAnsi"/>
      <w:b w:val="0"/>
      <w:sz w:val="22"/>
      <w:szCs w:val="22"/>
    </w:rPr>
  </w:style>
  <w:style w:type="paragraph" w:customStyle="1" w:styleId="Style544">
    <w:name w:val="Style544"/>
    <w:basedOn w:val="ListParagraph"/>
    <w:qFormat/>
    <w:rsid w:val="00790085"/>
    <w:pPr>
      <w:spacing w:before="120" w:line="240" w:lineRule="auto"/>
      <w:ind w:left="2835" w:hanging="1134"/>
    </w:pPr>
    <w:rPr>
      <w:color w:val="0000CC"/>
      <w:sz w:val="22"/>
    </w:rPr>
  </w:style>
  <w:style w:type="paragraph" w:customStyle="1" w:styleId="Style545">
    <w:name w:val="Style545"/>
    <w:basedOn w:val="ListParagraph"/>
    <w:qFormat/>
    <w:rsid w:val="00790085"/>
    <w:pPr>
      <w:numPr>
        <w:numId w:val="18"/>
      </w:numPr>
      <w:spacing w:before="120" w:line="240" w:lineRule="auto"/>
      <w:ind w:left="2835" w:hanging="1134"/>
    </w:pPr>
    <w:rPr>
      <w:color w:val="0000CC"/>
      <w:sz w:val="22"/>
    </w:rPr>
  </w:style>
  <w:style w:type="paragraph" w:customStyle="1" w:styleId="Style546">
    <w:name w:val="Style546"/>
    <w:basedOn w:val="ListParagraph"/>
    <w:qFormat/>
    <w:rsid w:val="00790085"/>
    <w:pPr>
      <w:numPr>
        <w:numId w:val="17"/>
      </w:numPr>
      <w:spacing w:before="120" w:line="240" w:lineRule="auto"/>
      <w:ind w:left="1701" w:right="-177" w:hanging="1134"/>
    </w:pPr>
    <w:rPr>
      <w:color w:val="0000CC"/>
      <w:sz w:val="22"/>
    </w:rPr>
  </w:style>
  <w:style w:type="paragraph" w:customStyle="1" w:styleId="Style639">
    <w:name w:val="Style639"/>
    <w:basedOn w:val="Style546"/>
    <w:qFormat/>
    <w:rsid w:val="00790085"/>
  </w:style>
  <w:style w:type="paragraph" w:customStyle="1" w:styleId="Style559">
    <w:name w:val="Style559"/>
    <w:basedOn w:val="ListParagraph"/>
    <w:qFormat/>
    <w:rsid w:val="003448E2"/>
    <w:pPr>
      <w:numPr>
        <w:numId w:val="19"/>
      </w:numPr>
      <w:spacing w:before="120" w:line="240" w:lineRule="auto"/>
      <w:ind w:left="1701" w:hanging="1134"/>
    </w:pPr>
    <w:rPr>
      <w:color w:val="0000CC"/>
      <w:sz w:val="22"/>
    </w:rPr>
  </w:style>
  <w:style w:type="paragraph" w:customStyle="1" w:styleId="Style272">
    <w:name w:val="Style272"/>
    <w:basedOn w:val="ListParagraph"/>
    <w:qFormat/>
    <w:rsid w:val="00A95EE3"/>
    <w:pPr>
      <w:spacing w:before="120" w:line="240" w:lineRule="auto"/>
    </w:pPr>
    <w:rPr>
      <w:color w:val="0000CC"/>
    </w:rPr>
  </w:style>
  <w:style w:type="paragraph" w:customStyle="1" w:styleId="Style273">
    <w:name w:val="Style273"/>
    <w:basedOn w:val="Normal"/>
    <w:qFormat/>
    <w:rsid w:val="00A95EE3"/>
    <w:pPr>
      <w:autoSpaceDE w:val="0"/>
      <w:autoSpaceDN w:val="0"/>
      <w:adjustRightInd w:val="0"/>
      <w:spacing w:before="120" w:after="120"/>
      <w:ind w:left="1440"/>
    </w:pPr>
    <w:rPr>
      <w:rFonts w:asciiTheme="minorHAnsi" w:hAnsiTheme="minorHAnsi" w:cs="Calibri,Bold"/>
      <w:bCs/>
      <w:color w:val="0000CC"/>
      <w:sz w:val="22"/>
      <w:szCs w:val="22"/>
    </w:rPr>
  </w:style>
  <w:style w:type="paragraph" w:customStyle="1" w:styleId="Style274">
    <w:name w:val="Style274"/>
    <w:basedOn w:val="ListParagraph"/>
    <w:qFormat/>
    <w:rsid w:val="00A95EE3"/>
    <w:pPr>
      <w:numPr>
        <w:numId w:val="20"/>
      </w:numPr>
      <w:autoSpaceDE w:val="0"/>
      <w:autoSpaceDN w:val="0"/>
      <w:adjustRightInd w:val="0"/>
      <w:spacing w:line="240" w:lineRule="auto"/>
      <w:ind w:left="2835" w:hanging="1134"/>
    </w:pPr>
    <w:rPr>
      <w:rFonts w:asciiTheme="minorHAnsi" w:hAnsiTheme="minorHAnsi" w:cs="Calibri,Bold"/>
      <w:bCs/>
      <w:color w:val="0000CC"/>
      <w:sz w:val="22"/>
    </w:rPr>
  </w:style>
  <w:style w:type="paragraph" w:customStyle="1" w:styleId="Style277">
    <w:name w:val="Style277"/>
    <w:basedOn w:val="Normal"/>
    <w:qFormat/>
    <w:rsid w:val="00A95EE3"/>
    <w:pPr>
      <w:autoSpaceDE w:val="0"/>
      <w:autoSpaceDN w:val="0"/>
      <w:adjustRightInd w:val="0"/>
      <w:spacing w:before="120" w:after="120"/>
      <w:ind w:left="1440" w:hanging="720"/>
    </w:pPr>
    <w:rPr>
      <w:rFonts w:asciiTheme="minorHAnsi" w:hAnsiTheme="minorHAnsi" w:cs="Calibri,Bold"/>
      <w:bCs/>
      <w:color w:val="0000CC"/>
      <w:sz w:val="22"/>
      <w:szCs w:val="22"/>
    </w:rPr>
  </w:style>
  <w:style w:type="paragraph" w:customStyle="1" w:styleId="Style278">
    <w:name w:val="Style278"/>
    <w:basedOn w:val="Normal"/>
    <w:qFormat/>
    <w:rsid w:val="00A95EE3"/>
    <w:pPr>
      <w:keepNext/>
      <w:spacing w:before="60" w:after="60"/>
      <w:jc w:val="center"/>
    </w:pPr>
    <w:rPr>
      <w:rFonts w:asciiTheme="minorHAnsi" w:hAnsiTheme="minorHAnsi"/>
      <w:b/>
      <w:bCs/>
      <w:color w:val="0000CC"/>
      <w:sz w:val="22"/>
      <w:szCs w:val="22"/>
    </w:rPr>
  </w:style>
  <w:style w:type="paragraph" w:customStyle="1" w:styleId="Style279">
    <w:name w:val="Style279"/>
    <w:basedOn w:val="Style274"/>
    <w:qFormat/>
    <w:rsid w:val="00A95EE3"/>
    <w:pPr>
      <w:numPr>
        <w:numId w:val="21"/>
      </w:numPr>
      <w:ind w:left="2835" w:hanging="1134"/>
    </w:pPr>
  </w:style>
  <w:style w:type="paragraph" w:customStyle="1" w:styleId="Style280">
    <w:name w:val="Style280"/>
    <w:basedOn w:val="Style279"/>
    <w:qFormat/>
    <w:rsid w:val="00A95EE3"/>
  </w:style>
  <w:style w:type="paragraph" w:customStyle="1" w:styleId="Style281">
    <w:name w:val="Style281"/>
    <w:basedOn w:val="Style279"/>
    <w:qFormat/>
    <w:rsid w:val="00A95EE3"/>
  </w:style>
  <w:style w:type="paragraph" w:customStyle="1" w:styleId="Style262">
    <w:name w:val="Style262"/>
    <w:basedOn w:val="Normal"/>
    <w:qFormat/>
    <w:rsid w:val="006C4646"/>
    <w:pPr>
      <w:tabs>
        <w:tab w:val="left" w:pos="1843"/>
      </w:tabs>
      <w:spacing w:before="240" w:after="120"/>
      <w:ind w:left="1843"/>
    </w:pPr>
    <w:rPr>
      <w:rFonts w:asciiTheme="minorHAnsi" w:hAnsiTheme="minorHAnsi"/>
      <w:sz w:val="22"/>
      <w:szCs w:val="22"/>
    </w:rPr>
  </w:style>
  <w:style w:type="character" w:customStyle="1" w:styleId="ListParagraphChar">
    <w:name w:val="List Paragraph Char"/>
    <w:basedOn w:val="DefaultParagraphFont"/>
    <w:link w:val="ListParagraph"/>
    <w:uiPriority w:val="34"/>
    <w:rsid w:val="00AD7E31"/>
    <w:rPr>
      <w:rFonts w:ascii="Calibri" w:eastAsia="Calibri" w:hAnsi="Calibri"/>
      <w:szCs w:val="22"/>
      <w:lang w:eastAsia="en-US"/>
    </w:rPr>
  </w:style>
  <w:style w:type="paragraph" w:customStyle="1" w:styleId="paragraph">
    <w:name w:val="paragraph"/>
    <w:basedOn w:val="Normal"/>
    <w:rsid w:val="0093565C"/>
    <w:pPr>
      <w:spacing w:before="100" w:beforeAutospacing="1" w:after="100" w:afterAutospacing="1"/>
    </w:pPr>
  </w:style>
  <w:style w:type="character" w:customStyle="1" w:styleId="normaltextrun">
    <w:name w:val="normaltextrun"/>
    <w:basedOn w:val="DefaultParagraphFont"/>
    <w:rsid w:val="0093565C"/>
  </w:style>
  <w:style w:type="character" w:customStyle="1" w:styleId="eop">
    <w:name w:val="eop"/>
    <w:basedOn w:val="DefaultParagraphFont"/>
    <w:rsid w:val="0093565C"/>
  </w:style>
  <w:style w:type="character" w:styleId="UnresolvedMention">
    <w:name w:val="Unresolved Mention"/>
    <w:basedOn w:val="DefaultParagraphFont"/>
    <w:uiPriority w:val="99"/>
    <w:semiHidden/>
    <w:unhideWhenUsed/>
    <w:rsid w:val="006A6C11"/>
    <w:rPr>
      <w:color w:val="605E5C"/>
      <w:shd w:val="clear" w:color="auto" w:fill="E1DFDD"/>
    </w:rPr>
  </w:style>
  <w:style w:type="paragraph" w:customStyle="1" w:styleId="msonormal0">
    <w:name w:val="msonormal"/>
    <w:basedOn w:val="Normal"/>
    <w:rsid w:val="00724FA0"/>
    <w:pPr>
      <w:spacing w:before="100" w:beforeAutospacing="1" w:after="100" w:afterAutospacing="1"/>
    </w:pPr>
  </w:style>
  <w:style w:type="paragraph" w:styleId="FootnoteText">
    <w:name w:val="footnote text"/>
    <w:basedOn w:val="Normal"/>
    <w:link w:val="FootnoteTextChar"/>
    <w:uiPriority w:val="99"/>
    <w:semiHidden/>
    <w:unhideWhenUsed/>
    <w:rsid w:val="00AF760A"/>
    <w:rPr>
      <w:sz w:val="20"/>
      <w:szCs w:val="20"/>
      <w:lang w:eastAsia="en-US"/>
    </w:rPr>
  </w:style>
  <w:style w:type="character" w:customStyle="1" w:styleId="FootnoteTextChar">
    <w:name w:val="Footnote Text Char"/>
    <w:basedOn w:val="DefaultParagraphFont"/>
    <w:link w:val="FootnoteText"/>
    <w:uiPriority w:val="99"/>
    <w:semiHidden/>
    <w:rsid w:val="00AF760A"/>
    <w:rPr>
      <w:lang w:eastAsia="en-US"/>
    </w:rPr>
  </w:style>
  <w:style w:type="character" w:styleId="FootnoteReference">
    <w:name w:val="footnote reference"/>
    <w:basedOn w:val="DefaultParagraphFont"/>
    <w:uiPriority w:val="99"/>
    <w:semiHidden/>
    <w:unhideWhenUsed/>
    <w:rsid w:val="00AF760A"/>
    <w:rPr>
      <w:vertAlign w:val="superscript"/>
    </w:rPr>
  </w:style>
  <w:style w:type="table" w:customStyle="1" w:styleId="TableGridLight1">
    <w:name w:val="Table Grid Light1"/>
    <w:basedOn w:val="TableNormal"/>
    <w:next w:val="TableGridLight"/>
    <w:uiPriority w:val="40"/>
    <w:rsid w:val="00737C5D"/>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737C5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F354D9"/>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tyle1Char">
    <w:name w:val="Style1 Char"/>
    <w:basedOn w:val="DefaultParagraphFont"/>
    <w:rsid w:val="00902B44"/>
    <w:rPr>
      <w:rFonts w:ascii="Calibri" w:eastAsia="Times New Roman" w:hAnsi="Calibri" w:cs="Times New Roman"/>
      <w:b/>
      <w:lang w:eastAsia="en-AU"/>
    </w:rPr>
  </w:style>
  <w:style w:type="paragraph" w:customStyle="1" w:styleId="Style80">
    <w:name w:val="Style80"/>
    <w:basedOn w:val="Agreement-ParagraphLevel1"/>
    <w:qFormat/>
    <w:rsid w:val="0007432A"/>
    <w:pPr>
      <w:ind w:right="-380"/>
    </w:pPr>
  </w:style>
  <w:style w:type="paragraph" w:customStyle="1" w:styleId="Style81">
    <w:name w:val="Style81"/>
    <w:basedOn w:val="Style80"/>
    <w:qFormat/>
    <w:rsid w:val="0007432A"/>
    <w:pPr>
      <w:spacing w:after="240"/>
    </w:pPr>
  </w:style>
  <w:style w:type="paragraph" w:customStyle="1" w:styleId="Agreement">
    <w:name w:val="Agreement"/>
    <w:basedOn w:val="Agreement-Example"/>
    <w:link w:val="AgreementChar"/>
    <w:qFormat/>
    <w:rsid w:val="0007432A"/>
    <w:pPr>
      <w:ind w:left="567"/>
    </w:pPr>
  </w:style>
  <w:style w:type="character" w:customStyle="1" w:styleId="AgreementChar">
    <w:name w:val="Agreement Char"/>
    <w:basedOn w:val="Agreement-ExampleChar"/>
    <w:link w:val="Agreement"/>
    <w:rsid w:val="0007432A"/>
    <w:rPr>
      <w:rFonts w:asciiTheme="minorHAnsi" w:hAnsiTheme="minorHAnsi"/>
      <w:sz w:val="22"/>
      <w:szCs w:val="22"/>
    </w:rPr>
  </w:style>
  <w:style w:type="paragraph" w:customStyle="1" w:styleId="StyleHeading1ACTPSHeading3NotBold">
    <w:name w:val="Style Heading 1ACTPS Heading 3 + Not Bold"/>
    <w:basedOn w:val="Heading1"/>
    <w:rsid w:val="0007432A"/>
    <w:pPr>
      <w:ind w:left="2269"/>
    </w:pPr>
    <w:rPr>
      <w:b w:val="0"/>
      <w:bCs w:val="0"/>
    </w:rPr>
  </w:style>
  <w:style w:type="table" w:customStyle="1" w:styleId="TableGrid1">
    <w:name w:val="Table Grid1"/>
    <w:basedOn w:val="TableNormal"/>
    <w:next w:val="TableGrid"/>
    <w:uiPriority w:val="39"/>
    <w:rsid w:val="000743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82">
    <w:name w:val="Style82"/>
    <w:uiPriority w:val="99"/>
    <w:rsid w:val="0007432A"/>
    <w:pPr>
      <w:numPr>
        <w:numId w:val="28"/>
      </w:numPr>
    </w:pPr>
  </w:style>
  <w:style w:type="numbering" w:customStyle="1" w:styleId="Style83">
    <w:name w:val="Style83"/>
    <w:uiPriority w:val="99"/>
    <w:rsid w:val="0007432A"/>
    <w:pPr>
      <w:numPr>
        <w:numId w:val="1"/>
      </w:numPr>
    </w:pPr>
  </w:style>
  <w:style w:type="numbering" w:customStyle="1" w:styleId="Style86">
    <w:name w:val="Style86"/>
    <w:uiPriority w:val="99"/>
    <w:rsid w:val="0007432A"/>
    <w:pPr>
      <w:numPr>
        <w:numId w:val="30"/>
      </w:numPr>
    </w:pPr>
  </w:style>
  <w:style w:type="character" w:customStyle="1" w:styleId="ui-provider">
    <w:name w:val="ui-provider"/>
    <w:basedOn w:val="DefaultParagraphFont"/>
    <w:rsid w:val="0007432A"/>
  </w:style>
  <w:style w:type="paragraph" w:customStyle="1" w:styleId="xl65">
    <w:name w:val="xl65"/>
    <w:basedOn w:val="Normal"/>
    <w:rsid w:val="00E153FD"/>
    <w:pPr>
      <w:spacing w:before="100" w:beforeAutospacing="1" w:after="100" w:afterAutospacing="1"/>
      <w:jc w:val="center"/>
      <w:textAlignment w:val="center"/>
    </w:pPr>
  </w:style>
  <w:style w:type="paragraph" w:customStyle="1" w:styleId="xl66">
    <w:name w:val="xl66"/>
    <w:basedOn w:val="Normal"/>
    <w:rsid w:val="00E153FD"/>
    <w:pPr>
      <w:shd w:val="clear" w:color="000000" w:fill="E2EFDA"/>
      <w:spacing w:before="100" w:beforeAutospacing="1" w:after="100" w:afterAutospacing="1"/>
      <w:jc w:val="center"/>
      <w:textAlignment w:val="center"/>
    </w:pPr>
  </w:style>
  <w:style w:type="paragraph" w:customStyle="1" w:styleId="xl67">
    <w:name w:val="xl67"/>
    <w:basedOn w:val="Normal"/>
    <w:rsid w:val="00E153FD"/>
    <w:pPr>
      <w:spacing w:before="100" w:beforeAutospacing="1" w:after="100" w:afterAutospacing="1"/>
      <w:jc w:val="center"/>
      <w:textAlignment w:val="center"/>
    </w:pPr>
  </w:style>
  <w:style w:type="paragraph" w:customStyle="1" w:styleId="xl69">
    <w:name w:val="xl69"/>
    <w:basedOn w:val="Normal"/>
    <w:rsid w:val="00E153FD"/>
    <w:pPr>
      <w:shd w:val="clear" w:color="000000" w:fill="E2EFD9"/>
      <w:spacing w:before="100" w:beforeAutospacing="1" w:after="100" w:afterAutospacing="1"/>
      <w:jc w:val="center"/>
      <w:textAlignment w:val="center"/>
    </w:pPr>
    <w:rPr>
      <w:color w:val="000000"/>
    </w:rPr>
  </w:style>
  <w:style w:type="paragraph" w:customStyle="1" w:styleId="xl70">
    <w:name w:val="xl70"/>
    <w:basedOn w:val="Normal"/>
    <w:rsid w:val="00E153FD"/>
    <w:pPr>
      <w:spacing w:before="100" w:beforeAutospacing="1" w:after="100" w:afterAutospacing="1"/>
      <w:textAlignment w:val="center"/>
    </w:pPr>
    <w:rPr>
      <w:rFonts w:ascii="Arial" w:hAnsi="Arial" w:cs="Arial"/>
      <w:b/>
      <w:bCs/>
      <w:sz w:val="20"/>
      <w:szCs w:val="20"/>
      <w:u w:val="single"/>
    </w:rPr>
  </w:style>
  <w:style w:type="paragraph" w:customStyle="1" w:styleId="xl71">
    <w:name w:val="xl71"/>
    <w:basedOn w:val="Normal"/>
    <w:rsid w:val="00E153FD"/>
    <w:pPr>
      <w:shd w:val="clear" w:color="000000" w:fill="E2EFD9"/>
      <w:spacing w:before="100" w:beforeAutospacing="1" w:after="100" w:afterAutospacing="1"/>
      <w:jc w:val="center"/>
      <w:textAlignment w:val="center"/>
    </w:pPr>
    <w:rPr>
      <w:color w:val="000000"/>
    </w:rPr>
  </w:style>
  <w:style w:type="paragraph" w:customStyle="1" w:styleId="xl72">
    <w:name w:val="xl72"/>
    <w:basedOn w:val="Normal"/>
    <w:rsid w:val="00E153FD"/>
    <w:pPr>
      <w:spacing w:before="100" w:beforeAutospacing="1" w:after="100" w:afterAutospacing="1"/>
      <w:textAlignment w:val="center"/>
    </w:pPr>
    <w:rPr>
      <w:rFonts w:ascii="Arial" w:hAnsi="Arial" w:cs="Arial"/>
      <w:b/>
      <w:bCs/>
      <w:sz w:val="20"/>
      <w:szCs w:val="20"/>
    </w:rPr>
  </w:style>
  <w:style w:type="paragraph" w:customStyle="1" w:styleId="xl73">
    <w:name w:val="xl73"/>
    <w:basedOn w:val="Normal"/>
    <w:rsid w:val="00E153FD"/>
    <w:pPr>
      <w:spacing w:before="100" w:beforeAutospacing="1" w:after="100" w:afterAutospacing="1"/>
      <w:textAlignment w:val="center"/>
    </w:pPr>
    <w:rPr>
      <w:rFonts w:ascii="Arial" w:hAnsi="Arial" w:cs="Arial"/>
      <w:sz w:val="20"/>
      <w:szCs w:val="20"/>
    </w:rPr>
  </w:style>
  <w:style w:type="paragraph" w:customStyle="1" w:styleId="xl74">
    <w:name w:val="xl74"/>
    <w:basedOn w:val="Normal"/>
    <w:rsid w:val="00E153FD"/>
    <w:pPr>
      <w:shd w:val="clear" w:color="000000" w:fill="E2EFD9"/>
      <w:spacing w:before="100" w:beforeAutospacing="1" w:after="100" w:afterAutospacing="1"/>
      <w:jc w:val="center"/>
      <w:textAlignment w:val="center"/>
    </w:pPr>
    <w:rPr>
      <w:b/>
      <w:bCs/>
      <w:color w:val="000000"/>
    </w:rPr>
  </w:style>
  <w:style w:type="paragraph" w:customStyle="1" w:styleId="xl75">
    <w:name w:val="xl75"/>
    <w:basedOn w:val="Normal"/>
    <w:rsid w:val="00E153FD"/>
    <w:pPr>
      <w:spacing w:before="100" w:beforeAutospacing="1" w:after="100" w:afterAutospacing="1"/>
      <w:jc w:val="center"/>
      <w:textAlignment w:val="center"/>
    </w:pPr>
    <w:rPr>
      <w:b/>
      <w:bCs/>
    </w:rPr>
  </w:style>
  <w:style w:type="paragraph" w:customStyle="1" w:styleId="xl76">
    <w:name w:val="xl76"/>
    <w:basedOn w:val="Normal"/>
    <w:rsid w:val="00E153FD"/>
    <w:pPr>
      <w:spacing w:before="100" w:beforeAutospacing="1" w:after="100" w:afterAutospacing="1"/>
      <w:jc w:val="center"/>
      <w:textAlignment w:val="center"/>
    </w:pPr>
    <w:rPr>
      <w:b/>
      <w:bCs/>
    </w:rPr>
  </w:style>
  <w:style w:type="paragraph" w:customStyle="1" w:styleId="xl77">
    <w:name w:val="xl77"/>
    <w:basedOn w:val="Normal"/>
    <w:rsid w:val="00E153FD"/>
    <w:pPr>
      <w:spacing w:before="100" w:beforeAutospacing="1" w:after="100" w:afterAutospacing="1"/>
      <w:jc w:val="center"/>
      <w:textAlignment w:val="center"/>
    </w:pPr>
    <w:rPr>
      <w:b/>
      <w:bCs/>
    </w:rPr>
  </w:style>
  <w:style w:type="paragraph" w:customStyle="1" w:styleId="xtableparagraph">
    <w:name w:val="x_tableparagraph"/>
    <w:basedOn w:val="Normal"/>
    <w:rsid w:val="003F292D"/>
    <w:pPr>
      <w:autoSpaceDE w:val="0"/>
      <w:autoSpaceDN w:val="0"/>
    </w:pPr>
    <w:rPr>
      <w:rFonts w:ascii="Calibri" w:eastAsiaTheme="minorHAnsi" w:hAnsi="Calibri" w:cs="Calibri"/>
      <w:sz w:val="22"/>
      <w:szCs w:val="22"/>
    </w:rPr>
  </w:style>
  <w:style w:type="paragraph" w:customStyle="1" w:styleId="Sub2">
    <w:name w:val="Sub2"/>
    <w:basedOn w:val="Normal"/>
    <w:rsid w:val="00F72C16"/>
    <w:pPr>
      <w:spacing w:after="240" w:line="276" w:lineRule="auto"/>
      <w:ind w:right="140"/>
      <w:jc w:val="both"/>
    </w:pPr>
    <w:rPr>
      <w:rFonts w:ascii="Arial" w:eastAsia="Calibri" w:hAnsi="Arial"/>
      <w:sz w:val="22"/>
      <w:szCs w:val="20"/>
      <w:lang w:eastAsia="en-US"/>
    </w:rPr>
  </w:style>
  <w:style w:type="paragraph" w:customStyle="1" w:styleId="CM205">
    <w:name w:val="CM205"/>
    <w:basedOn w:val="Default"/>
    <w:next w:val="Default"/>
    <w:uiPriority w:val="99"/>
    <w:rsid w:val="00E32DA7"/>
    <w:rPr>
      <w:rFonts w:ascii="Calibri" w:hAnsi="Calibri" w:cstheme="minorBidi"/>
      <w:color w:val="auto"/>
    </w:rPr>
  </w:style>
  <w:style w:type="paragraph" w:customStyle="1" w:styleId="h11">
    <w:name w:val="h11"/>
    <w:basedOn w:val="Normal"/>
    <w:next w:val="Normal"/>
    <w:uiPriority w:val="9"/>
    <w:qFormat/>
    <w:rsid w:val="002B1435"/>
    <w:pPr>
      <w:keepNext/>
      <w:keepLines/>
      <w:spacing w:before="480"/>
      <w:jc w:val="center"/>
      <w:outlineLvl w:val="0"/>
    </w:pPr>
    <w:rPr>
      <w:rFonts w:ascii="Calibri Light" w:hAnsi="Calibri Light"/>
      <w:b/>
      <w:bCs/>
      <w:color w:val="2E74B5"/>
      <w:sz w:val="28"/>
      <w:szCs w:val="28"/>
    </w:rPr>
  </w:style>
  <w:style w:type="paragraph" w:customStyle="1" w:styleId="ACTPSHeading21">
    <w:name w:val="ACTPS Heading 21"/>
    <w:basedOn w:val="Normal"/>
    <w:next w:val="Normal"/>
    <w:uiPriority w:val="9"/>
    <w:unhideWhenUsed/>
    <w:qFormat/>
    <w:rsid w:val="002B1435"/>
    <w:pPr>
      <w:keepNext/>
      <w:keepLines/>
      <w:spacing w:before="200"/>
      <w:ind w:left="3119"/>
      <w:jc w:val="center"/>
      <w:outlineLvl w:val="1"/>
    </w:pPr>
    <w:rPr>
      <w:rFonts w:asciiTheme="minorHAnsi" w:hAnsiTheme="minorHAnsi"/>
      <w:b/>
      <w:bCs/>
      <w:sz w:val="26"/>
      <w:szCs w:val="26"/>
    </w:rPr>
  </w:style>
  <w:style w:type="paragraph" w:customStyle="1" w:styleId="elementtoproof">
    <w:name w:val="elementtoproof"/>
    <w:basedOn w:val="Normal"/>
    <w:rsid w:val="009E3E86"/>
    <w:rPr>
      <w:rFonts w:ascii="Calibri" w:eastAsiaTheme="minorHAnsi" w:hAnsi="Calibri" w:cs="Calibri"/>
      <w:sz w:val="22"/>
      <w:szCs w:val="22"/>
    </w:rPr>
  </w:style>
  <w:style w:type="character" w:customStyle="1" w:styleId="cf01">
    <w:name w:val="cf01"/>
    <w:basedOn w:val="DefaultParagraphFont"/>
    <w:rsid w:val="007604F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6509">
      <w:bodyDiv w:val="1"/>
      <w:marLeft w:val="0"/>
      <w:marRight w:val="0"/>
      <w:marTop w:val="0"/>
      <w:marBottom w:val="0"/>
      <w:divBdr>
        <w:top w:val="none" w:sz="0" w:space="0" w:color="auto"/>
        <w:left w:val="none" w:sz="0" w:space="0" w:color="auto"/>
        <w:bottom w:val="none" w:sz="0" w:space="0" w:color="auto"/>
        <w:right w:val="none" w:sz="0" w:space="0" w:color="auto"/>
      </w:divBdr>
    </w:div>
    <w:div w:id="33703056">
      <w:bodyDiv w:val="1"/>
      <w:marLeft w:val="0"/>
      <w:marRight w:val="0"/>
      <w:marTop w:val="0"/>
      <w:marBottom w:val="0"/>
      <w:divBdr>
        <w:top w:val="none" w:sz="0" w:space="0" w:color="auto"/>
        <w:left w:val="none" w:sz="0" w:space="0" w:color="auto"/>
        <w:bottom w:val="none" w:sz="0" w:space="0" w:color="auto"/>
        <w:right w:val="none" w:sz="0" w:space="0" w:color="auto"/>
      </w:divBdr>
    </w:div>
    <w:div w:id="142544851">
      <w:bodyDiv w:val="1"/>
      <w:marLeft w:val="0"/>
      <w:marRight w:val="0"/>
      <w:marTop w:val="0"/>
      <w:marBottom w:val="0"/>
      <w:divBdr>
        <w:top w:val="none" w:sz="0" w:space="0" w:color="auto"/>
        <w:left w:val="none" w:sz="0" w:space="0" w:color="auto"/>
        <w:bottom w:val="none" w:sz="0" w:space="0" w:color="auto"/>
        <w:right w:val="none" w:sz="0" w:space="0" w:color="auto"/>
      </w:divBdr>
    </w:div>
    <w:div w:id="199781608">
      <w:bodyDiv w:val="1"/>
      <w:marLeft w:val="0"/>
      <w:marRight w:val="0"/>
      <w:marTop w:val="0"/>
      <w:marBottom w:val="0"/>
      <w:divBdr>
        <w:top w:val="none" w:sz="0" w:space="0" w:color="auto"/>
        <w:left w:val="none" w:sz="0" w:space="0" w:color="auto"/>
        <w:bottom w:val="none" w:sz="0" w:space="0" w:color="auto"/>
        <w:right w:val="none" w:sz="0" w:space="0" w:color="auto"/>
      </w:divBdr>
    </w:div>
    <w:div w:id="408886123">
      <w:bodyDiv w:val="1"/>
      <w:marLeft w:val="0"/>
      <w:marRight w:val="0"/>
      <w:marTop w:val="0"/>
      <w:marBottom w:val="0"/>
      <w:divBdr>
        <w:top w:val="none" w:sz="0" w:space="0" w:color="auto"/>
        <w:left w:val="none" w:sz="0" w:space="0" w:color="auto"/>
        <w:bottom w:val="none" w:sz="0" w:space="0" w:color="auto"/>
        <w:right w:val="none" w:sz="0" w:space="0" w:color="auto"/>
      </w:divBdr>
    </w:div>
    <w:div w:id="488327321">
      <w:bodyDiv w:val="1"/>
      <w:marLeft w:val="0"/>
      <w:marRight w:val="0"/>
      <w:marTop w:val="0"/>
      <w:marBottom w:val="0"/>
      <w:divBdr>
        <w:top w:val="none" w:sz="0" w:space="0" w:color="auto"/>
        <w:left w:val="none" w:sz="0" w:space="0" w:color="auto"/>
        <w:bottom w:val="none" w:sz="0" w:space="0" w:color="auto"/>
        <w:right w:val="none" w:sz="0" w:space="0" w:color="auto"/>
      </w:divBdr>
    </w:div>
    <w:div w:id="548999206">
      <w:bodyDiv w:val="1"/>
      <w:marLeft w:val="0"/>
      <w:marRight w:val="0"/>
      <w:marTop w:val="0"/>
      <w:marBottom w:val="0"/>
      <w:divBdr>
        <w:top w:val="none" w:sz="0" w:space="0" w:color="auto"/>
        <w:left w:val="none" w:sz="0" w:space="0" w:color="auto"/>
        <w:bottom w:val="none" w:sz="0" w:space="0" w:color="auto"/>
        <w:right w:val="none" w:sz="0" w:space="0" w:color="auto"/>
      </w:divBdr>
    </w:div>
    <w:div w:id="567423061">
      <w:bodyDiv w:val="1"/>
      <w:marLeft w:val="0"/>
      <w:marRight w:val="0"/>
      <w:marTop w:val="0"/>
      <w:marBottom w:val="0"/>
      <w:divBdr>
        <w:top w:val="none" w:sz="0" w:space="0" w:color="auto"/>
        <w:left w:val="none" w:sz="0" w:space="0" w:color="auto"/>
        <w:bottom w:val="none" w:sz="0" w:space="0" w:color="auto"/>
        <w:right w:val="none" w:sz="0" w:space="0" w:color="auto"/>
      </w:divBdr>
    </w:div>
    <w:div w:id="650210287">
      <w:bodyDiv w:val="1"/>
      <w:marLeft w:val="0"/>
      <w:marRight w:val="0"/>
      <w:marTop w:val="0"/>
      <w:marBottom w:val="0"/>
      <w:divBdr>
        <w:top w:val="none" w:sz="0" w:space="0" w:color="auto"/>
        <w:left w:val="none" w:sz="0" w:space="0" w:color="auto"/>
        <w:bottom w:val="none" w:sz="0" w:space="0" w:color="auto"/>
        <w:right w:val="none" w:sz="0" w:space="0" w:color="auto"/>
      </w:divBdr>
    </w:div>
    <w:div w:id="734006583">
      <w:bodyDiv w:val="1"/>
      <w:marLeft w:val="0"/>
      <w:marRight w:val="0"/>
      <w:marTop w:val="0"/>
      <w:marBottom w:val="0"/>
      <w:divBdr>
        <w:top w:val="none" w:sz="0" w:space="0" w:color="auto"/>
        <w:left w:val="none" w:sz="0" w:space="0" w:color="auto"/>
        <w:bottom w:val="none" w:sz="0" w:space="0" w:color="auto"/>
        <w:right w:val="none" w:sz="0" w:space="0" w:color="auto"/>
      </w:divBdr>
    </w:div>
    <w:div w:id="796096558">
      <w:bodyDiv w:val="1"/>
      <w:marLeft w:val="0"/>
      <w:marRight w:val="0"/>
      <w:marTop w:val="0"/>
      <w:marBottom w:val="0"/>
      <w:divBdr>
        <w:top w:val="none" w:sz="0" w:space="0" w:color="auto"/>
        <w:left w:val="none" w:sz="0" w:space="0" w:color="auto"/>
        <w:bottom w:val="none" w:sz="0" w:space="0" w:color="auto"/>
        <w:right w:val="none" w:sz="0" w:space="0" w:color="auto"/>
      </w:divBdr>
    </w:div>
    <w:div w:id="842891038">
      <w:bodyDiv w:val="1"/>
      <w:marLeft w:val="0"/>
      <w:marRight w:val="0"/>
      <w:marTop w:val="0"/>
      <w:marBottom w:val="0"/>
      <w:divBdr>
        <w:top w:val="none" w:sz="0" w:space="0" w:color="auto"/>
        <w:left w:val="none" w:sz="0" w:space="0" w:color="auto"/>
        <w:bottom w:val="none" w:sz="0" w:space="0" w:color="auto"/>
        <w:right w:val="none" w:sz="0" w:space="0" w:color="auto"/>
      </w:divBdr>
    </w:div>
    <w:div w:id="995258896">
      <w:bodyDiv w:val="1"/>
      <w:marLeft w:val="0"/>
      <w:marRight w:val="0"/>
      <w:marTop w:val="0"/>
      <w:marBottom w:val="0"/>
      <w:divBdr>
        <w:top w:val="none" w:sz="0" w:space="0" w:color="auto"/>
        <w:left w:val="none" w:sz="0" w:space="0" w:color="auto"/>
        <w:bottom w:val="none" w:sz="0" w:space="0" w:color="auto"/>
        <w:right w:val="none" w:sz="0" w:space="0" w:color="auto"/>
      </w:divBdr>
    </w:div>
    <w:div w:id="1090201905">
      <w:bodyDiv w:val="1"/>
      <w:marLeft w:val="0"/>
      <w:marRight w:val="0"/>
      <w:marTop w:val="0"/>
      <w:marBottom w:val="0"/>
      <w:divBdr>
        <w:top w:val="none" w:sz="0" w:space="0" w:color="auto"/>
        <w:left w:val="none" w:sz="0" w:space="0" w:color="auto"/>
        <w:bottom w:val="none" w:sz="0" w:space="0" w:color="auto"/>
        <w:right w:val="none" w:sz="0" w:space="0" w:color="auto"/>
      </w:divBdr>
    </w:div>
    <w:div w:id="1114668955">
      <w:bodyDiv w:val="1"/>
      <w:marLeft w:val="0"/>
      <w:marRight w:val="0"/>
      <w:marTop w:val="0"/>
      <w:marBottom w:val="0"/>
      <w:divBdr>
        <w:top w:val="none" w:sz="0" w:space="0" w:color="auto"/>
        <w:left w:val="none" w:sz="0" w:space="0" w:color="auto"/>
        <w:bottom w:val="none" w:sz="0" w:space="0" w:color="auto"/>
        <w:right w:val="none" w:sz="0" w:space="0" w:color="auto"/>
      </w:divBdr>
    </w:div>
    <w:div w:id="1237781421">
      <w:bodyDiv w:val="1"/>
      <w:marLeft w:val="0"/>
      <w:marRight w:val="0"/>
      <w:marTop w:val="0"/>
      <w:marBottom w:val="0"/>
      <w:divBdr>
        <w:top w:val="none" w:sz="0" w:space="0" w:color="auto"/>
        <w:left w:val="none" w:sz="0" w:space="0" w:color="auto"/>
        <w:bottom w:val="none" w:sz="0" w:space="0" w:color="auto"/>
        <w:right w:val="none" w:sz="0" w:space="0" w:color="auto"/>
      </w:divBdr>
    </w:div>
    <w:div w:id="1250775449">
      <w:bodyDiv w:val="1"/>
      <w:marLeft w:val="0"/>
      <w:marRight w:val="0"/>
      <w:marTop w:val="0"/>
      <w:marBottom w:val="0"/>
      <w:divBdr>
        <w:top w:val="none" w:sz="0" w:space="0" w:color="auto"/>
        <w:left w:val="none" w:sz="0" w:space="0" w:color="auto"/>
        <w:bottom w:val="none" w:sz="0" w:space="0" w:color="auto"/>
        <w:right w:val="none" w:sz="0" w:space="0" w:color="auto"/>
      </w:divBdr>
    </w:div>
    <w:div w:id="1376925168">
      <w:bodyDiv w:val="1"/>
      <w:marLeft w:val="0"/>
      <w:marRight w:val="0"/>
      <w:marTop w:val="0"/>
      <w:marBottom w:val="0"/>
      <w:divBdr>
        <w:top w:val="none" w:sz="0" w:space="0" w:color="auto"/>
        <w:left w:val="none" w:sz="0" w:space="0" w:color="auto"/>
        <w:bottom w:val="none" w:sz="0" w:space="0" w:color="auto"/>
        <w:right w:val="none" w:sz="0" w:space="0" w:color="auto"/>
      </w:divBdr>
    </w:div>
    <w:div w:id="1456632072">
      <w:bodyDiv w:val="1"/>
      <w:marLeft w:val="0"/>
      <w:marRight w:val="0"/>
      <w:marTop w:val="0"/>
      <w:marBottom w:val="0"/>
      <w:divBdr>
        <w:top w:val="none" w:sz="0" w:space="0" w:color="auto"/>
        <w:left w:val="none" w:sz="0" w:space="0" w:color="auto"/>
        <w:bottom w:val="none" w:sz="0" w:space="0" w:color="auto"/>
        <w:right w:val="none" w:sz="0" w:space="0" w:color="auto"/>
      </w:divBdr>
    </w:div>
    <w:div w:id="1551267154">
      <w:bodyDiv w:val="1"/>
      <w:marLeft w:val="0"/>
      <w:marRight w:val="0"/>
      <w:marTop w:val="0"/>
      <w:marBottom w:val="0"/>
      <w:divBdr>
        <w:top w:val="none" w:sz="0" w:space="0" w:color="auto"/>
        <w:left w:val="none" w:sz="0" w:space="0" w:color="auto"/>
        <w:bottom w:val="none" w:sz="0" w:space="0" w:color="auto"/>
        <w:right w:val="none" w:sz="0" w:space="0" w:color="auto"/>
      </w:divBdr>
    </w:div>
    <w:div w:id="1646930503">
      <w:bodyDiv w:val="1"/>
      <w:marLeft w:val="0"/>
      <w:marRight w:val="0"/>
      <w:marTop w:val="0"/>
      <w:marBottom w:val="0"/>
      <w:divBdr>
        <w:top w:val="none" w:sz="0" w:space="0" w:color="auto"/>
        <w:left w:val="none" w:sz="0" w:space="0" w:color="auto"/>
        <w:bottom w:val="none" w:sz="0" w:space="0" w:color="auto"/>
        <w:right w:val="none" w:sz="0" w:space="0" w:color="auto"/>
      </w:divBdr>
    </w:div>
    <w:div w:id="1705474371">
      <w:bodyDiv w:val="1"/>
      <w:marLeft w:val="0"/>
      <w:marRight w:val="0"/>
      <w:marTop w:val="0"/>
      <w:marBottom w:val="0"/>
      <w:divBdr>
        <w:top w:val="none" w:sz="0" w:space="0" w:color="auto"/>
        <w:left w:val="none" w:sz="0" w:space="0" w:color="auto"/>
        <w:bottom w:val="none" w:sz="0" w:space="0" w:color="auto"/>
        <w:right w:val="none" w:sz="0" w:space="0" w:color="auto"/>
      </w:divBdr>
    </w:div>
    <w:div w:id="1808626642">
      <w:bodyDiv w:val="1"/>
      <w:marLeft w:val="0"/>
      <w:marRight w:val="0"/>
      <w:marTop w:val="0"/>
      <w:marBottom w:val="0"/>
      <w:divBdr>
        <w:top w:val="none" w:sz="0" w:space="0" w:color="auto"/>
        <w:left w:val="none" w:sz="0" w:space="0" w:color="auto"/>
        <w:bottom w:val="none" w:sz="0" w:space="0" w:color="auto"/>
        <w:right w:val="none" w:sz="0" w:space="0" w:color="auto"/>
      </w:divBdr>
    </w:div>
    <w:div w:id="1937595239">
      <w:bodyDiv w:val="1"/>
      <w:marLeft w:val="0"/>
      <w:marRight w:val="0"/>
      <w:marTop w:val="0"/>
      <w:marBottom w:val="0"/>
      <w:divBdr>
        <w:top w:val="none" w:sz="0" w:space="0" w:color="auto"/>
        <w:left w:val="none" w:sz="0" w:space="0" w:color="auto"/>
        <w:bottom w:val="none" w:sz="0" w:space="0" w:color="auto"/>
        <w:right w:val="none" w:sz="0" w:space="0" w:color="auto"/>
      </w:divBdr>
    </w:div>
    <w:div w:id="1967396390">
      <w:bodyDiv w:val="1"/>
      <w:marLeft w:val="0"/>
      <w:marRight w:val="0"/>
      <w:marTop w:val="0"/>
      <w:marBottom w:val="0"/>
      <w:divBdr>
        <w:top w:val="none" w:sz="0" w:space="0" w:color="auto"/>
        <w:left w:val="none" w:sz="0" w:space="0" w:color="auto"/>
        <w:bottom w:val="none" w:sz="0" w:space="0" w:color="auto"/>
        <w:right w:val="none" w:sz="0" w:space="0" w:color="auto"/>
      </w:divBdr>
    </w:div>
    <w:div w:id="208872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C2E22E2854683598ADF968ABA52" ma:contentTypeVersion="4" ma:contentTypeDescription="Create a new document." ma:contentTypeScope="" ma:versionID="4f87b34690dcb32bdc7cf57ed6fd423c">
  <xsd:schema xmlns:xsd="http://www.w3.org/2001/XMLSchema" xmlns:xs="http://www.w3.org/2001/XMLSchema" xmlns:p="http://schemas.microsoft.com/office/2006/metadata/properties" xmlns:ns2="456f482b-8b22-4839-9cfa-7bbe78407e58" targetNamespace="http://schemas.microsoft.com/office/2006/metadata/properties" ma:root="true" ma:fieldsID="e2a4fa5020ba25c62f88abda4f459d45" ns2:_="">
    <xsd:import namespace="456f482b-8b22-4839-9cfa-7bbe78407e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f482b-8b22-4839-9cfa-7bbe78407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6823D-AE80-4EB8-A511-D56C7CA47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f482b-8b22-4839-9cfa-7bbe78407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A3530-0D8D-479C-8B19-C8EC32E155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9C7274-E0D0-4E00-B5C2-D5A3F534F70A}">
  <ds:schemaRefs>
    <ds:schemaRef ds:uri="http://schemas.microsoft.com/sharepoint/v3/contenttype/forms"/>
  </ds:schemaRefs>
</ds:datastoreItem>
</file>

<file path=customXml/itemProps4.xml><?xml version="1.0" encoding="utf-8"?>
<ds:datastoreItem xmlns:ds="http://schemas.openxmlformats.org/officeDocument/2006/customXml" ds:itemID="{D5E0C89F-6E06-4285-8E56-07E3B70E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233</Pages>
  <Words>91614</Words>
  <Characters>522204</Characters>
  <Application>Microsoft Office Word</Application>
  <DocSecurity>0</DocSecurity>
  <Lines>4351</Lines>
  <Paragraphs>1225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612593</CharactersWithSpaces>
  <SharedDoc>false</SharedDoc>
  <HLinks>
    <vt:vector size="1788" baseType="variant">
      <vt:variant>
        <vt:i4>2031669</vt:i4>
      </vt:variant>
      <vt:variant>
        <vt:i4>1784</vt:i4>
      </vt:variant>
      <vt:variant>
        <vt:i4>0</vt:i4>
      </vt:variant>
      <vt:variant>
        <vt:i4>5</vt:i4>
      </vt:variant>
      <vt:variant>
        <vt:lpwstr/>
      </vt:variant>
      <vt:variant>
        <vt:lpwstr>_Toc133418678</vt:lpwstr>
      </vt:variant>
      <vt:variant>
        <vt:i4>2031669</vt:i4>
      </vt:variant>
      <vt:variant>
        <vt:i4>1778</vt:i4>
      </vt:variant>
      <vt:variant>
        <vt:i4>0</vt:i4>
      </vt:variant>
      <vt:variant>
        <vt:i4>5</vt:i4>
      </vt:variant>
      <vt:variant>
        <vt:lpwstr/>
      </vt:variant>
      <vt:variant>
        <vt:lpwstr>_Toc133418677</vt:lpwstr>
      </vt:variant>
      <vt:variant>
        <vt:i4>2031669</vt:i4>
      </vt:variant>
      <vt:variant>
        <vt:i4>1772</vt:i4>
      </vt:variant>
      <vt:variant>
        <vt:i4>0</vt:i4>
      </vt:variant>
      <vt:variant>
        <vt:i4>5</vt:i4>
      </vt:variant>
      <vt:variant>
        <vt:lpwstr/>
      </vt:variant>
      <vt:variant>
        <vt:lpwstr>_Toc133418676</vt:lpwstr>
      </vt:variant>
      <vt:variant>
        <vt:i4>2031669</vt:i4>
      </vt:variant>
      <vt:variant>
        <vt:i4>1766</vt:i4>
      </vt:variant>
      <vt:variant>
        <vt:i4>0</vt:i4>
      </vt:variant>
      <vt:variant>
        <vt:i4>5</vt:i4>
      </vt:variant>
      <vt:variant>
        <vt:lpwstr/>
      </vt:variant>
      <vt:variant>
        <vt:lpwstr>_Toc133418675</vt:lpwstr>
      </vt:variant>
      <vt:variant>
        <vt:i4>2031669</vt:i4>
      </vt:variant>
      <vt:variant>
        <vt:i4>1760</vt:i4>
      </vt:variant>
      <vt:variant>
        <vt:i4>0</vt:i4>
      </vt:variant>
      <vt:variant>
        <vt:i4>5</vt:i4>
      </vt:variant>
      <vt:variant>
        <vt:lpwstr/>
      </vt:variant>
      <vt:variant>
        <vt:lpwstr>_Toc133418674</vt:lpwstr>
      </vt:variant>
      <vt:variant>
        <vt:i4>2031669</vt:i4>
      </vt:variant>
      <vt:variant>
        <vt:i4>1754</vt:i4>
      </vt:variant>
      <vt:variant>
        <vt:i4>0</vt:i4>
      </vt:variant>
      <vt:variant>
        <vt:i4>5</vt:i4>
      </vt:variant>
      <vt:variant>
        <vt:lpwstr/>
      </vt:variant>
      <vt:variant>
        <vt:lpwstr>_Toc133418673</vt:lpwstr>
      </vt:variant>
      <vt:variant>
        <vt:i4>2031669</vt:i4>
      </vt:variant>
      <vt:variant>
        <vt:i4>1748</vt:i4>
      </vt:variant>
      <vt:variant>
        <vt:i4>0</vt:i4>
      </vt:variant>
      <vt:variant>
        <vt:i4>5</vt:i4>
      </vt:variant>
      <vt:variant>
        <vt:lpwstr/>
      </vt:variant>
      <vt:variant>
        <vt:lpwstr>_Toc133418672</vt:lpwstr>
      </vt:variant>
      <vt:variant>
        <vt:i4>2031669</vt:i4>
      </vt:variant>
      <vt:variant>
        <vt:i4>1742</vt:i4>
      </vt:variant>
      <vt:variant>
        <vt:i4>0</vt:i4>
      </vt:variant>
      <vt:variant>
        <vt:i4>5</vt:i4>
      </vt:variant>
      <vt:variant>
        <vt:lpwstr/>
      </vt:variant>
      <vt:variant>
        <vt:lpwstr>_Toc133418671</vt:lpwstr>
      </vt:variant>
      <vt:variant>
        <vt:i4>2031669</vt:i4>
      </vt:variant>
      <vt:variant>
        <vt:i4>1736</vt:i4>
      </vt:variant>
      <vt:variant>
        <vt:i4>0</vt:i4>
      </vt:variant>
      <vt:variant>
        <vt:i4>5</vt:i4>
      </vt:variant>
      <vt:variant>
        <vt:lpwstr/>
      </vt:variant>
      <vt:variant>
        <vt:lpwstr>_Toc133418670</vt:lpwstr>
      </vt:variant>
      <vt:variant>
        <vt:i4>1966133</vt:i4>
      </vt:variant>
      <vt:variant>
        <vt:i4>1730</vt:i4>
      </vt:variant>
      <vt:variant>
        <vt:i4>0</vt:i4>
      </vt:variant>
      <vt:variant>
        <vt:i4>5</vt:i4>
      </vt:variant>
      <vt:variant>
        <vt:lpwstr/>
      </vt:variant>
      <vt:variant>
        <vt:lpwstr>_Toc133418669</vt:lpwstr>
      </vt:variant>
      <vt:variant>
        <vt:i4>1966133</vt:i4>
      </vt:variant>
      <vt:variant>
        <vt:i4>1724</vt:i4>
      </vt:variant>
      <vt:variant>
        <vt:i4>0</vt:i4>
      </vt:variant>
      <vt:variant>
        <vt:i4>5</vt:i4>
      </vt:variant>
      <vt:variant>
        <vt:lpwstr/>
      </vt:variant>
      <vt:variant>
        <vt:lpwstr>_Toc133418668</vt:lpwstr>
      </vt:variant>
      <vt:variant>
        <vt:i4>1966133</vt:i4>
      </vt:variant>
      <vt:variant>
        <vt:i4>1718</vt:i4>
      </vt:variant>
      <vt:variant>
        <vt:i4>0</vt:i4>
      </vt:variant>
      <vt:variant>
        <vt:i4>5</vt:i4>
      </vt:variant>
      <vt:variant>
        <vt:lpwstr/>
      </vt:variant>
      <vt:variant>
        <vt:lpwstr>_Toc133418667</vt:lpwstr>
      </vt:variant>
      <vt:variant>
        <vt:i4>1966133</vt:i4>
      </vt:variant>
      <vt:variant>
        <vt:i4>1712</vt:i4>
      </vt:variant>
      <vt:variant>
        <vt:i4>0</vt:i4>
      </vt:variant>
      <vt:variant>
        <vt:i4>5</vt:i4>
      </vt:variant>
      <vt:variant>
        <vt:lpwstr/>
      </vt:variant>
      <vt:variant>
        <vt:lpwstr>_Toc133418666</vt:lpwstr>
      </vt:variant>
      <vt:variant>
        <vt:i4>1966133</vt:i4>
      </vt:variant>
      <vt:variant>
        <vt:i4>1706</vt:i4>
      </vt:variant>
      <vt:variant>
        <vt:i4>0</vt:i4>
      </vt:variant>
      <vt:variant>
        <vt:i4>5</vt:i4>
      </vt:variant>
      <vt:variant>
        <vt:lpwstr/>
      </vt:variant>
      <vt:variant>
        <vt:lpwstr>_Toc133418665</vt:lpwstr>
      </vt:variant>
      <vt:variant>
        <vt:i4>1966133</vt:i4>
      </vt:variant>
      <vt:variant>
        <vt:i4>1700</vt:i4>
      </vt:variant>
      <vt:variant>
        <vt:i4>0</vt:i4>
      </vt:variant>
      <vt:variant>
        <vt:i4>5</vt:i4>
      </vt:variant>
      <vt:variant>
        <vt:lpwstr/>
      </vt:variant>
      <vt:variant>
        <vt:lpwstr>_Toc133418664</vt:lpwstr>
      </vt:variant>
      <vt:variant>
        <vt:i4>1966133</vt:i4>
      </vt:variant>
      <vt:variant>
        <vt:i4>1694</vt:i4>
      </vt:variant>
      <vt:variant>
        <vt:i4>0</vt:i4>
      </vt:variant>
      <vt:variant>
        <vt:i4>5</vt:i4>
      </vt:variant>
      <vt:variant>
        <vt:lpwstr/>
      </vt:variant>
      <vt:variant>
        <vt:lpwstr>_Toc133418663</vt:lpwstr>
      </vt:variant>
      <vt:variant>
        <vt:i4>1966133</vt:i4>
      </vt:variant>
      <vt:variant>
        <vt:i4>1688</vt:i4>
      </vt:variant>
      <vt:variant>
        <vt:i4>0</vt:i4>
      </vt:variant>
      <vt:variant>
        <vt:i4>5</vt:i4>
      </vt:variant>
      <vt:variant>
        <vt:lpwstr/>
      </vt:variant>
      <vt:variant>
        <vt:lpwstr>_Toc133418662</vt:lpwstr>
      </vt:variant>
      <vt:variant>
        <vt:i4>1966133</vt:i4>
      </vt:variant>
      <vt:variant>
        <vt:i4>1682</vt:i4>
      </vt:variant>
      <vt:variant>
        <vt:i4>0</vt:i4>
      </vt:variant>
      <vt:variant>
        <vt:i4>5</vt:i4>
      </vt:variant>
      <vt:variant>
        <vt:lpwstr/>
      </vt:variant>
      <vt:variant>
        <vt:lpwstr>_Toc133418661</vt:lpwstr>
      </vt:variant>
      <vt:variant>
        <vt:i4>1966133</vt:i4>
      </vt:variant>
      <vt:variant>
        <vt:i4>1676</vt:i4>
      </vt:variant>
      <vt:variant>
        <vt:i4>0</vt:i4>
      </vt:variant>
      <vt:variant>
        <vt:i4>5</vt:i4>
      </vt:variant>
      <vt:variant>
        <vt:lpwstr/>
      </vt:variant>
      <vt:variant>
        <vt:lpwstr>_Toc133418660</vt:lpwstr>
      </vt:variant>
      <vt:variant>
        <vt:i4>1900597</vt:i4>
      </vt:variant>
      <vt:variant>
        <vt:i4>1670</vt:i4>
      </vt:variant>
      <vt:variant>
        <vt:i4>0</vt:i4>
      </vt:variant>
      <vt:variant>
        <vt:i4>5</vt:i4>
      </vt:variant>
      <vt:variant>
        <vt:lpwstr/>
      </vt:variant>
      <vt:variant>
        <vt:lpwstr>_Toc133418659</vt:lpwstr>
      </vt:variant>
      <vt:variant>
        <vt:i4>1900597</vt:i4>
      </vt:variant>
      <vt:variant>
        <vt:i4>1664</vt:i4>
      </vt:variant>
      <vt:variant>
        <vt:i4>0</vt:i4>
      </vt:variant>
      <vt:variant>
        <vt:i4>5</vt:i4>
      </vt:variant>
      <vt:variant>
        <vt:lpwstr/>
      </vt:variant>
      <vt:variant>
        <vt:lpwstr>_Toc133418658</vt:lpwstr>
      </vt:variant>
      <vt:variant>
        <vt:i4>1900597</vt:i4>
      </vt:variant>
      <vt:variant>
        <vt:i4>1658</vt:i4>
      </vt:variant>
      <vt:variant>
        <vt:i4>0</vt:i4>
      </vt:variant>
      <vt:variant>
        <vt:i4>5</vt:i4>
      </vt:variant>
      <vt:variant>
        <vt:lpwstr/>
      </vt:variant>
      <vt:variant>
        <vt:lpwstr>_Toc133418657</vt:lpwstr>
      </vt:variant>
      <vt:variant>
        <vt:i4>1900597</vt:i4>
      </vt:variant>
      <vt:variant>
        <vt:i4>1652</vt:i4>
      </vt:variant>
      <vt:variant>
        <vt:i4>0</vt:i4>
      </vt:variant>
      <vt:variant>
        <vt:i4>5</vt:i4>
      </vt:variant>
      <vt:variant>
        <vt:lpwstr/>
      </vt:variant>
      <vt:variant>
        <vt:lpwstr>_Toc133418656</vt:lpwstr>
      </vt:variant>
      <vt:variant>
        <vt:i4>1900597</vt:i4>
      </vt:variant>
      <vt:variant>
        <vt:i4>1646</vt:i4>
      </vt:variant>
      <vt:variant>
        <vt:i4>0</vt:i4>
      </vt:variant>
      <vt:variant>
        <vt:i4>5</vt:i4>
      </vt:variant>
      <vt:variant>
        <vt:lpwstr/>
      </vt:variant>
      <vt:variant>
        <vt:lpwstr>_Toc133418655</vt:lpwstr>
      </vt:variant>
      <vt:variant>
        <vt:i4>1900597</vt:i4>
      </vt:variant>
      <vt:variant>
        <vt:i4>1640</vt:i4>
      </vt:variant>
      <vt:variant>
        <vt:i4>0</vt:i4>
      </vt:variant>
      <vt:variant>
        <vt:i4>5</vt:i4>
      </vt:variant>
      <vt:variant>
        <vt:lpwstr/>
      </vt:variant>
      <vt:variant>
        <vt:lpwstr>_Toc133418654</vt:lpwstr>
      </vt:variant>
      <vt:variant>
        <vt:i4>1900597</vt:i4>
      </vt:variant>
      <vt:variant>
        <vt:i4>1634</vt:i4>
      </vt:variant>
      <vt:variant>
        <vt:i4>0</vt:i4>
      </vt:variant>
      <vt:variant>
        <vt:i4>5</vt:i4>
      </vt:variant>
      <vt:variant>
        <vt:lpwstr/>
      </vt:variant>
      <vt:variant>
        <vt:lpwstr>_Toc133418653</vt:lpwstr>
      </vt:variant>
      <vt:variant>
        <vt:i4>1900597</vt:i4>
      </vt:variant>
      <vt:variant>
        <vt:i4>1628</vt:i4>
      </vt:variant>
      <vt:variant>
        <vt:i4>0</vt:i4>
      </vt:variant>
      <vt:variant>
        <vt:i4>5</vt:i4>
      </vt:variant>
      <vt:variant>
        <vt:lpwstr/>
      </vt:variant>
      <vt:variant>
        <vt:lpwstr>_Toc133418652</vt:lpwstr>
      </vt:variant>
      <vt:variant>
        <vt:i4>1900597</vt:i4>
      </vt:variant>
      <vt:variant>
        <vt:i4>1622</vt:i4>
      </vt:variant>
      <vt:variant>
        <vt:i4>0</vt:i4>
      </vt:variant>
      <vt:variant>
        <vt:i4>5</vt:i4>
      </vt:variant>
      <vt:variant>
        <vt:lpwstr/>
      </vt:variant>
      <vt:variant>
        <vt:lpwstr>_Toc133418651</vt:lpwstr>
      </vt:variant>
      <vt:variant>
        <vt:i4>1900597</vt:i4>
      </vt:variant>
      <vt:variant>
        <vt:i4>1616</vt:i4>
      </vt:variant>
      <vt:variant>
        <vt:i4>0</vt:i4>
      </vt:variant>
      <vt:variant>
        <vt:i4>5</vt:i4>
      </vt:variant>
      <vt:variant>
        <vt:lpwstr/>
      </vt:variant>
      <vt:variant>
        <vt:lpwstr>_Toc133418650</vt:lpwstr>
      </vt:variant>
      <vt:variant>
        <vt:i4>1835061</vt:i4>
      </vt:variant>
      <vt:variant>
        <vt:i4>1610</vt:i4>
      </vt:variant>
      <vt:variant>
        <vt:i4>0</vt:i4>
      </vt:variant>
      <vt:variant>
        <vt:i4>5</vt:i4>
      </vt:variant>
      <vt:variant>
        <vt:lpwstr/>
      </vt:variant>
      <vt:variant>
        <vt:lpwstr>_Toc133418649</vt:lpwstr>
      </vt:variant>
      <vt:variant>
        <vt:i4>1835061</vt:i4>
      </vt:variant>
      <vt:variant>
        <vt:i4>1604</vt:i4>
      </vt:variant>
      <vt:variant>
        <vt:i4>0</vt:i4>
      </vt:variant>
      <vt:variant>
        <vt:i4>5</vt:i4>
      </vt:variant>
      <vt:variant>
        <vt:lpwstr/>
      </vt:variant>
      <vt:variant>
        <vt:lpwstr>_Toc133418648</vt:lpwstr>
      </vt:variant>
      <vt:variant>
        <vt:i4>1835061</vt:i4>
      </vt:variant>
      <vt:variant>
        <vt:i4>1598</vt:i4>
      </vt:variant>
      <vt:variant>
        <vt:i4>0</vt:i4>
      </vt:variant>
      <vt:variant>
        <vt:i4>5</vt:i4>
      </vt:variant>
      <vt:variant>
        <vt:lpwstr/>
      </vt:variant>
      <vt:variant>
        <vt:lpwstr>_Toc133418647</vt:lpwstr>
      </vt:variant>
      <vt:variant>
        <vt:i4>1835061</vt:i4>
      </vt:variant>
      <vt:variant>
        <vt:i4>1592</vt:i4>
      </vt:variant>
      <vt:variant>
        <vt:i4>0</vt:i4>
      </vt:variant>
      <vt:variant>
        <vt:i4>5</vt:i4>
      </vt:variant>
      <vt:variant>
        <vt:lpwstr/>
      </vt:variant>
      <vt:variant>
        <vt:lpwstr>_Toc133418646</vt:lpwstr>
      </vt:variant>
      <vt:variant>
        <vt:i4>1835061</vt:i4>
      </vt:variant>
      <vt:variant>
        <vt:i4>1586</vt:i4>
      </vt:variant>
      <vt:variant>
        <vt:i4>0</vt:i4>
      </vt:variant>
      <vt:variant>
        <vt:i4>5</vt:i4>
      </vt:variant>
      <vt:variant>
        <vt:lpwstr/>
      </vt:variant>
      <vt:variant>
        <vt:lpwstr>_Toc133418645</vt:lpwstr>
      </vt:variant>
      <vt:variant>
        <vt:i4>1835061</vt:i4>
      </vt:variant>
      <vt:variant>
        <vt:i4>1580</vt:i4>
      </vt:variant>
      <vt:variant>
        <vt:i4>0</vt:i4>
      </vt:variant>
      <vt:variant>
        <vt:i4>5</vt:i4>
      </vt:variant>
      <vt:variant>
        <vt:lpwstr/>
      </vt:variant>
      <vt:variant>
        <vt:lpwstr>_Toc133418644</vt:lpwstr>
      </vt:variant>
      <vt:variant>
        <vt:i4>1835061</vt:i4>
      </vt:variant>
      <vt:variant>
        <vt:i4>1574</vt:i4>
      </vt:variant>
      <vt:variant>
        <vt:i4>0</vt:i4>
      </vt:variant>
      <vt:variant>
        <vt:i4>5</vt:i4>
      </vt:variant>
      <vt:variant>
        <vt:lpwstr/>
      </vt:variant>
      <vt:variant>
        <vt:lpwstr>_Toc133418643</vt:lpwstr>
      </vt:variant>
      <vt:variant>
        <vt:i4>1835061</vt:i4>
      </vt:variant>
      <vt:variant>
        <vt:i4>1568</vt:i4>
      </vt:variant>
      <vt:variant>
        <vt:i4>0</vt:i4>
      </vt:variant>
      <vt:variant>
        <vt:i4>5</vt:i4>
      </vt:variant>
      <vt:variant>
        <vt:lpwstr/>
      </vt:variant>
      <vt:variant>
        <vt:lpwstr>_Toc133418642</vt:lpwstr>
      </vt:variant>
      <vt:variant>
        <vt:i4>1835061</vt:i4>
      </vt:variant>
      <vt:variant>
        <vt:i4>1562</vt:i4>
      </vt:variant>
      <vt:variant>
        <vt:i4>0</vt:i4>
      </vt:variant>
      <vt:variant>
        <vt:i4>5</vt:i4>
      </vt:variant>
      <vt:variant>
        <vt:lpwstr/>
      </vt:variant>
      <vt:variant>
        <vt:lpwstr>_Toc133418641</vt:lpwstr>
      </vt:variant>
      <vt:variant>
        <vt:i4>1835061</vt:i4>
      </vt:variant>
      <vt:variant>
        <vt:i4>1556</vt:i4>
      </vt:variant>
      <vt:variant>
        <vt:i4>0</vt:i4>
      </vt:variant>
      <vt:variant>
        <vt:i4>5</vt:i4>
      </vt:variant>
      <vt:variant>
        <vt:lpwstr/>
      </vt:variant>
      <vt:variant>
        <vt:lpwstr>_Toc133418640</vt:lpwstr>
      </vt:variant>
      <vt:variant>
        <vt:i4>1769525</vt:i4>
      </vt:variant>
      <vt:variant>
        <vt:i4>1550</vt:i4>
      </vt:variant>
      <vt:variant>
        <vt:i4>0</vt:i4>
      </vt:variant>
      <vt:variant>
        <vt:i4>5</vt:i4>
      </vt:variant>
      <vt:variant>
        <vt:lpwstr/>
      </vt:variant>
      <vt:variant>
        <vt:lpwstr>_Toc133418639</vt:lpwstr>
      </vt:variant>
      <vt:variant>
        <vt:i4>1769525</vt:i4>
      </vt:variant>
      <vt:variant>
        <vt:i4>1544</vt:i4>
      </vt:variant>
      <vt:variant>
        <vt:i4>0</vt:i4>
      </vt:variant>
      <vt:variant>
        <vt:i4>5</vt:i4>
      </vt:variant>
      <vt:variant>
        <vt:lpwstr/>
      </vt:variant>
      <vt:variant>
        <vt:lpwstr>_Toc133418638</vt:lpwstr>
      </vt:variant>
      <vt:variant>
        <vt:i4>1769525</vt:i4>
      </vt:variant>
      <vt:variant>
        <vt:i4>1538</vt:i4>
      </vt:variant>
      <vt:variant>
        <vt:i4>0</vt:i4>
      </vt:variant>
      <vt:variant>
        <vt:i4>5</vt:i4>
      </vt:variant>
      <vt:variant>
        <vt:lpwstr/>
      </vt:variant>
      <vt:variant>
        <vt:lpwstr>_Toc133418637</vt:lpwstr>
      </vt:variant>
      <vt:variant>
        <vt:i4>1769525</vt:i4>
      </vt:variant>
      <vt:variant>
        <vt:i4>1532</vt:i4>
      </vt:variant>
      <vt:variant>
        <vt:i4>0</vt:i4>
      </vt:variant>
      <vt:variant>
        <vt:i4>5</vt:i4>
      </vt:variant>
      <vt:variant>
        <vt:lpwstr/>
      </vt:variant>
      <vt:variant>
        <vt:lpwstr>_Toc133418636</vt:lpwstr>
      </vt:variant>
      <vt:variant>
        <vt:i4>1769525</vt:i4>
      </vt:variant>
      <vt:variant>
        <vt:i4>1526</vt:i4>
      </vt:variant>
      <vt:variant>
        <vt:i4>0</vt:i4>
      </vt:variant>
      <vt:variant>
        <vt:i4>5</vt:i4>
      </vt:variant>
      <vt:variant>
        <vt:lpwstr/>
      </vt:variant>
      <vt:variant>
        <vt:lpwstr>_Toc133418635</vt:lpwstr>
      </vt:variant>
      <vt:variant>
        <vt:i4>1769525</vt:i4>
      </vt:variant>
      <vt:variant>
        <vt:i4>1520</vt:i4>
      </vt:variant>
      <vt:variant>
        <vt:i4>0</vt:i4>
      </vt:variant>
      <vt:variant>
        <vt:i4>5</vt:i4>
      </vt:variant>
      <vt:variant>
        <vt:lpwstr/>
      </vt:variant>
      <vt:variant>
        <vt:lpwstr>_Toc133418634</vt:lpwstr>
      </vt:variant>
      <vt:variant>
        <vt:i4>1769525</vt:i4>
      </vt:variant>
      <vt:variant>
        <vt:i4>1514</vt:i4>
      </vt:variant>
      <vt:variant>
        <vt:i4>0</vt:i4>
      </vt:variant>
      <vt:variant>
        <vt:i4>5</vt:i4>
      </vt:variant>
      <vt:variant>
        <vt:lpwstr/>
      </vt:variant>
      <vt:variant>
        <vt:lpwstr>_Toc133418633</vt:lpwstr>
      </vt:variant>
      <vt:variant>
        <vt:i4>1769525</vt:i4>
      </vt:variant>
      <vt:variant>
        <vt:i4>1508</vt:i4>
      </vt:variant>
      <vt:variant>
        <vt:i4>0</vt:i4>
      </vt:variant>
      <vt:variant>
        <vt:i4>5</vt:i4>
      </vt:variant>
      <vt:variant>
        <vt:lpwstr/>
      </vt:variant>
      <vt:variant>
        <vt:lpwstr>_Toc133418632</vt:lpwstr>
      </vt:variant>
      <vt:variant>
        <vt:i4>1769525</vt:i4>
      </vt:variant>
      <vt:variant>
        <vt:i4>1502</vt:i4>
      </vt:variant>
      <vt:variant>
        <vt:i4>0</vt:i4>
      </vt:variant>
      <vt:variant>
        <vt:i4>5</vt:i4>
      </vt:variant>
      <vt:variant>
        <vt:lpwstr/>
      </vt:variant>
      <vt:variant>
        <vt:lpwstr>_Toc133418631</vt:lpwstr>
      </vt:variant>
      <vt:variant>
        <vt:i4>1769525</vt:i4>
      </vt:variant>
      <vt:variant>
        <vt:i4>1496</vt:i4>
      </vt:variant>
      <vt:variant>
        <vt:i4>0</vt:i4>
      </vt:variant>
      <vt:variant>
        <vt:i4>5</vt:i4>
      </vt:variant>
      <vt:variant>
        <vt:lpwstr/>
      </vt:variant>
      <vt:variant>
        <vt:lpwstr>_Toc133418630</vt:lpwstr>
      </vt:variant>
      <vt:variant>
        <vt:i4>1703989</vt:i4>
      </vt:variant>
      <vt:variant>
        <vt:i4>1490</vt:i4>
      </vt:variant>
      <vt:variant>
        <vt:i4>0</vt:i4>
      </vt:variant>
      <vt:variant>
        <vt:i4>5</vt:i4>
      </vt:variant>
      <vt:variant>
        <vt:lpwstr/>
      </vt:variant>
      <vt:variant>
        <vt:lpwstr>_Toc133418629</vt:lpwstr>
      </vt:variant>
      <vt:variant>
        <vt:i4>1703989</vt:i4>
      </vt:variant>
      <vt:variant>
        <vt:i4>1484</vt:i4>
      </vt:variant>
      <vt:variant>
        <vt:i4>0</vt:i4>
      </vt:variant>
      <vt:variant>
        <vt:i4>5</vt:i4>
      </vt:variant>
      <vt:variant>
        <vt:lpwstr/>
      </vt:variant>
      <vt:variant>
        <vt:lpwstr>_Toc133418628</vt:lpwstr>
      </vt:variant>
      <vt:variant>
        <vt:i4>1703989</vt:i4>
      </vt:variant>
      <vt:variant>
        <vt:i4>1478</vt:i4>
      </vt:variant>
      <vt:variant>
        <vt:i4>0</vt:i4>
      </vt:variant>
      <vt:variant>
        <vt:i4>5</vt:i4>
      </vt:variant>
      <vt:variant>
        <vt:lpwstr/>
      </vt:variant>
      <vt:variant>
        <vt:lpwstr>_Toc133418627</vt:lpwstr>
      </vt:variant>
      <vt:variant>
        <vt:i4>1703989</vt:i4>
      </vt:variant>
      <vt:variant>
        <vt:i4>1472</vt:i4>
      </vt:variant>
      <vt:variant>
        <vt:i4>0</vt:i4>
      </vt:variant>
      <vt:variant>
        <vt:i4>5</vt:i4>
      </vt:variant>
      <vt:variant>
        <vt:lpwstr/>
      </vt:variant>
      <vt:variant>
        <vt:lpwstr>_Toc133418626</vt:lpwstr>
      </vt:variant>
      <vt:variant>
        <vt:i4>1703989</vt:i4>
      </vt:variant>
      <vt:variant>
        <vt:i4>1466</vt:i4>
      </vt:variant>
      <vt:variant>
        <vt:i4>0</vt:i4>
      </vt:variant>
      <vt:variant>
        <vt:i4>5</vt:i4>
      </vt:variant>
      <vt:variant>
        <vt:lpwstr/>
      </vt:variant>
      <vt:variant>
        <vt:lpwstr>_Toc133418625</vt:lpwstr>
      </vt:variant>
      <vt:variant>
        <vt:i4>1703989</vt:i4>
      </vt:variant>
      <vt:variant>
        <vt:i4>1460</vt:i4>
      </vt:variant>
      <vt:variant>
        <vt:i4>0</vt:i4>
      </vt:variant>
      <vt:variant>
        <vt:i4>5</vt:i4>
      </vt:variant>
      <vt:variant>
        <vt:lpwstr/>
      </vt:variant>
      <vt:variant>
        <vt:lpwstr>_Toc133418624</vt:lpwstr>
      </vt:variant>
      <vt:variant>
        <vt:i4>1703989</vt:i4>
      </vt:variant>
      <vt:variant>
        <vt:i4>1454</vt:i4>
      </vt:variant>
      <vt:variant>
        <vt:i4>0</vt:i4>
      </vt:variant>
      <vt:variant>
        <vt:i4>5</vt:i4>
      </vt:variant>
      <vt:variant>
        <vt:lpwstr/>
      </vt:variant>
      <vt:variant>
        <vt:lpwstr>_Toc133418623</vt:lpwstr>
      </vt:variant>
      <vt:variant>
        <vt:i4>1703989</vt:i4>
      </vt:variant>
      <vt:variant>
        <vt:i4>1448</vt:i4>
      </vt:variant>
      <vt:variant>
        <vt:i4>0</vt:i4>
      </vt:variant>
      <vt:variant>
        <vt:i4>5</vt:i4>
      </vt:variant>
      <vt:variant>
        <vt:lpwstr/>
      </vt:variant>
      <vt:variant>
        <vt:lpwstr>_Toc133418622</vt:lpwstr>
      </vt:variant>
      <vt:variant>
        <vt:i4>1703989</vt:i4>
      </vt:variant>
      <vt:variant>
        <vt:i4>1442</vt:i4>
      </vt:variant>
      <vt:variant>
        <vt:i4>0</vt:i4>
      </vt:variant>
      <vt:variant>
        <vt:i4>5</vt:i4>
      </vt:variant>
      <vt:variant>
        <vt:lpwstr/>
      </vt:variant>
      <vt:variant>
        <vt:lpwstr>_Toc133418621</vt:lpwstr>
      </vt:variant>
      <vt:variant>
        <vt:i4>1703989</vt:i4>
      </vt:variant>
      <vt:variant>
        <vt:i4>1436</vt:i4>
      </vt:variant>
      <vt:variant>
        <vt:i4>0</vt:i4>
      </vt:variant>
      <vt:variant>
        <vt:i4>5</vt:i4>
      </vt:variant>
      <vt:variant>
        <vt:lpwstr/>
      </vt:variant>
      <vt:variant>
        <vt:lpwstr>_Toc133418620</vt:lpwstr>
      </vt:variant>
      <vt:variant>
        <vt:i4>1638453</vt:i4>
      </vt:variant>
      <vt:variant>
        <vt:i4>1430</vt:i4>
      </vt:variant>
      <vt:variant>
        <vt:i4>0</vt:i4>
      </vt:variant>
      <vt:variant>
        <vt:i4>5</vt:i4>
      </vt:variant>
      <vt:variant>
        <vt:lpwstr/>
      </vt:variant>
      <vt:variant>
        <vt:lpwstr>_Toc133418619</vt:lpwstr>
      </vt:variant>
      <vt:variant>
        <vt:i4>1638453</vt:i4>
      </vt:variant>
      <vt:variant>
        <vt:i4>1424</vt:i4>
      </vt:variant>
      <vt:variant>
        <vt:i4>0</vt:i4>
      </vt:variant>
      <vt:variant>
        <vt:i4>5</vt:i4>
      </vt:variant>
      <vt:variant>
        <vt:lpwstr/>
      </vt:variant>
      <vt:variant>
        <vt:lpwstr>_Toc133418618</vt:lpwstr>
      </vt:variant>
      <vt:variant>
        <vt:i4>1638453</vt:i4>
      </vt:variant>
      <vt:variant>
        <vt:i4>1418</vt:i4>
      </vt:variant>
      <vt:variant>
        <vt:i4>0</vt:i4>
      </vt:variant>
      <vt:variant>
        <vt:i4>5</vt:i4>
      </vt:variant>
      <vt:variant>
        <vt:lpwstr/>
      </vt:variant>
      <vt:variant>
        <vt:lpwstr>_Toc133418614</vt:lpwstr>
      </vt:variant>
      <vt:variant>
        <vt:i4>1638453</vt:i4>
      </vt:variant>
      <vt:variant>
        <vt:i4>1412</vt:i4>
      </vt:variant>
      <vt:variant>
        <vt:i4>0</vt:i4>
      </vt:variant>
      <vt:variant>
        <vt:i4>5</vt:i4>
      </vt:variant>
      <vt:variant>
        <vt:lpwstr/>
      </vt:variant>
      <vt:variant>
        <vt:lpwstr>_Toc133418613</vt:lpwstr>
      </vt:variant>
      <vt:variant>
        <vt:i4>1638453</vt:i4>
      </vt:variant>
      <vt:variant>
        <vt:i4>1406</vt:i4>
      </vt:variant>
      <vt:variant>
        <vt:i4>0</vt:i4>
      </vt:variant>
      <vt:variant>
        <vt:i4>5</vt:i4>
      </vt:variant>
      <vt:variant>
        <vt:lpwstr/>
      </vt:variant>
      <vt:variant>
        <vt:lpwstr>_Toc133418612</vt:lpwstr>
      </vt:variant>
      <vt:variant>
        <vt:i4>1638453</vt:i4>
      </vt:variant>
      <vt:variant>
        <vt:i4>1400</vt:i4>
      </vt:variant>
      <vt:variant>
        <vt:i4>0</vt:i4>
      </vt:variant>
      <vt:variant>
        <vt:i4>5</vt:i4>
      </vt:variant>
      <vt:variant>
        <vt:lpwstr/>
      </vt:variant>
      <vt:variant>
        <vt:lpwstr>_Toc133418611</vt:lpwstr>
      </vt:variant>
      <vt:variant>
        <vt:i4>1638453</vt:i4>
      </vt:variant>
      <vt:variant>
        <vt:i4>1394</vt:i4>
      </vt:variant>
      <vt:variant>
        <vt:i4>0</vt:i4>
      </vt:variant>
      <vt:variant>
        <vt:i4>5</vt:i4>
      </vt:variant>
      <vt:variant>
        <vt:lpwstr/>
      </vt:variant>
      <vt:variant>
        <vt:lpwstr>_Toc133418610</vt:lpwstr>
      </vt:variant>
      <vt:variant>
        <vt:i4>1572917</vt:i4>
      </vt:variant>
      <vt:variant>
        <vt:i4>1388</vt:i4>
      </vt:variant>
      <vt:variant>
        <vt:i4>0</vt:i4>
      </vt:variant>
      <vt:variant>
        <vt:i4>5</vt:i4>
      </vt:variant>
      <vt:variant>
        <vt:lpwstr/>
      </vt:variant>
      <vt:variant>
        <vt:lpwstr>_Toc133418609</vt:lpwstr>
      </vt:variant>
      <vt:variant>
        <vt:i4>1572917</vt:i4>
      </vt:variant>
      <vt:variant>
        <vt:i4>1382</vt:i4>
      </vt:variant>
      <vt:variant>
        <vt:i4>0</vt:i4>
      </vt:variant>
      <vt:variant>
        <vt:i4>5</vt:i4>
      </vt:variant>
      <vt:variant>
        <vt:lpwstr/>
      </vt:variant>
      <vt:variant>
        <vt:lpwstr>_Toc133418608</vt:lpwstr>
      </vt:variant>
      <vt:variant>
        <vt:i4>1572917</vt:i4>
      </vt:variant>
      <vt:variant>
        <vt:i4>1376</vt:i4>
      </vt:variant>
      <vt:variant>
        <vt:i4>0</vt:i4>
      </vt:variant>
      <vt:variant>
        <vt:i4>5</vt:i4>
      </vt:variant>
      <vt:variant>
        <vt:lpwstr/>
      </vt:variant>
      <vt:variant>
        <vt:lpwstr>_Toc133418607</vt:lpwstr>
      </vt:variant>
      <vt:variant>
        <vt:i4>1572917</vt:i4>
      </vt:variant>
      <vt:variant>
        <vt:i4>1370</vt:i4>
      </vt:variant>
      <vt:variant>
        <vt:i4>0</vt:i4>
      </vt:variant>
      <vt:variant>
        <vt:i4>5</vt:i4>
      </vt:variant>
      <vt:variant>
        <vt:lpwstr/>
      </vt:variant>
      <vt:variant>
        <vt:lpwstr>_Toc133418606</vt:lpwstr>
      </vt:variant>
      <vt:variant>
        <vt:i4>1572917</vt:i4>
      </vt:variant>
      <vt:variant>
        <vt:i4>1364</vt:i4>
      </vt:variant>
      <vt:variant>
        <vt:i4>0</vt:i4>
      </vt:variant>
      <vt:variant>
        <vt:i4>5</vt:i4>
      </vt:variant>
      <vt:variant>
        <vt:lpwstr/>
      </vt:variant>
      <vt:variant>
        <vt:lpwstr>_Toc133418605</vt:lpwstr>
      </vt:variant>
      <vt:variant>
        <vt:i4>1572917</vt:i4>
      </vt:variant>
      <vt:variant>
        <vt:i4>1358</vt:i4>
      </vt:variant>
      <vt:variant>
        <vt:i4>0</vt:i4>
      </vt:variant>
      <vt:variant>
        <vt:i4>5</vt:i4>
      </vt:variant>
      <vt:variant>
        <vt:lpwstr/>
      </vt:variant>
      <vt:variant>
        <vt:lpwstr>_Toc133418604</vt:lpwstr>
      </vt:variant>
      <vt:variant>
        <vt:i4>1572917</vt:i4>
      </vt:variant>
      <vt:variant>
        <vt:i4>1352</vt:i4>
      </vt:variant>
      <vt:variant>
        <vt:i4>0</vt:i4>
      </vt:variant>
      <vt:variant>
        <vt:i4>5</vt:i4>
      </vt:variant>
      <vt:variant>
        <vt:lpwstr/>
      </vt:variant>
      <vt:variant>
        <vt:lpwstr>_Toc133418603</vt:lpwstr>
      </vt:variant>
      <vt:variant>
        <vt:i4>1572917</vt:i4>
      </vt:variant>
      <vt:variant>
        <vt:i4>1346</vt:i4>
      </vt:variant>
      <vt:variant>
        <vt:i4>0</vt:i4>
      </vt:variant>
      <vt:variant>
        <vt:i4>5</vt:i4>
      </vt:variant>
      <vt:variant>
        <vt:lpwstr/>
      </vt:variant>
      <vt:variant>
        <vt:lpwstr>_Toc133418602</vt:lpwstr>
      </vt:variant>
      <vt:variant>
        <vt:i4>1572917</vt:i4>
      </vt:variant>
      <vt:variant>
        <vt:i4>1340</vt:i4>
      </vt:variant>
      <vt:variant>
        <vt:i4>0</vt:i4>
      </vt:variant>
      <vt:variant>
        <vt:i4>5</vt:i4>
      </vt:variant>
      <vt:variant>
        <vt:lpwstr/>
      </vt:variant>
      <vt:variant>
        <vt:lpwstr>_Toc133418601</vt:lpwstr>
      </vt:variant>
      <vt:variant>
        <vt:i4>1572917</vt:i4>
      </vt:variant>
      <vt:variant>
        <vt:i4>1334</vt:i4>
      </vt:variant>
      <vt:variant>
        <vt:i4>0</vt:i4>
      </vt:variant>
      <vt:variant>
        <vt:i4>5</vt:i4>
      </vt:variant>
      <vt:variant>
        <vt:lpwstr/>
      </vt:variant>
      <vt:variant>
        <vt:lpwstr>_Toc133418600</vt:lpwstr>
      </vt:variant>
      <vt:variant>
        <vt:i4>1114166</vt:i4>
      </vt:variant>
      <vt:variant>
        <vt:i4>1328</vt:i4>
      </vt:variant>
      <vt:variant>
        <vt:i4>0</vt:i4>
      </vt:variant>
      <vt:variant>
        <vt:i4>5</vt:i4>
      </vt:variant>
      <vt:variant>
        <vt:lpwstr/>
      </vt:variant>
      <vt:variant>
        <vt:lpwstr>_Toc133418599</vt:lpwstr>
      </vt:variant>
      <vt:variant>
        <vt:i4>1114166</vt:i4>
      </vt:variant>
      <vt:variant>
        <vt:i4>1322</vt:i4>
      </vt:variant>
      <vt:variant>
        <vt:i4>0</vt:i4>
      </vt:variant>
      <vt:variant>
        <vt:i4>5</vt:i4>
      </vt:variant>
      <vt:variant>
        <vt:lpwstr/>
      </vt:variant>
      <vt:variant>
        <vt:lpwstr>_Toc133418598</vt:lpwstr>
      </vt:variant>
      <vt:variant>
        <vt:i4>1114166</vt:i4>
      </vt:variant>
      <vt:variant>
        <vt:i4>1316</vt:i4>
      </vt:variant>
      <vt:variant>
        <vt:i4>0</vt:i4>
      </vt:variant>
      <vt:variant>
        <vt:i4>5</vt:i4>
      </vt:variant>
      <vt:variant>
        <vt:lpwstr/>
      </vt:variant>
      <vt:variant>
        <vt:lpwstr>_Toc133418597</vt:lpwstr>
      </vt:variant>
      <vt:variant>
        <vt:i4>1114166</vt:i4>
      </vt:variant>
      <vt:variant>
        <vt:i4>1310</vt:i4>
      </vt:variant>
      <vt:variant>
        <vt:i4>0</vt:i4>
      </vt:variant>
      <vt:variant>
        <vt:i4>5</vt:i4>
      </vt:variant>
      <vt:variant>
        <vt:lpwstr/>
      </vt:variant>
      <vt:variant>
        <vt:lpwstr>_Toc133418596</vt:lpwstr>
      </vt:variant>
      <vt:variant>
        <vt:i4>1114166</vt:i4>
      </vt:variant>
      <vt:variant>
        <vt:i4>1304</vt:i4>
      </vt:variant>
      <vt:variant>
        <vt:i4>0</vt:i4>
      </vt:variant>
      <vt:variant>
        <vt:i4>5</vt:i4>
      </vt:variant>
      <vt:variant>
        <vt:lpwstr/>
      </vt:variant>
      <vt:variant>
        <vt:lpwstr>_Toc133418595</vt:lpwstr>
      </vt:variant>
      <vt:variant>
        <vt:i4>1114166</vt:i4>
      </vt:variant>
      <vt:variant>
        <vt:i4>1298</vt:i4>
      </vt:variant>
      <vt:variant>
        <vt:i4>0</vt:i4>
      </vt:variant>
      <vt:variant>
        <vt:i4>5</vt:i4>
      </vt:variant>
      <vt:variant>
        <vt:lpwstr/>
      </vt:variant>
      <vt:variant>
        <vt:lpwstr>_Toc133418594</vt:lpwstr>
      </vt:variant>
      <vt:variant>
        <vt:i4>1114166</vt:i4>
      </vt:variant>
      <vt:variant>
        <vt:i4>1292</vt:i4>
      </vt:variant>
      <vt:variant>
        <vt:i4>0</vt:i4>
      </vt:variant>
      <vt:variant>
        <vt:i4>5</vt:i4>
      </vt:variant>
      <vt:variant>
        <vt:lpwstr/>
      </vt:variant>
      <vt:variant>
        <vt:lpwstr>_Toc133418593</vt:lpwstr>
      </vt:variant>
      <vt:variant>
        <vt:i4>1114166</vt:i4>
      </vt:variant>
      <vt:variant>
        <vt:i4>1286</vt:i4>
      </vt:variant>
      <vt:variant>
        <vt:i4>0</vt:i4>
      </vt:variant>
      <vt:variant>
        <vt:i4>5</vt:i4>
      </vt:variant>
      <vt:variant>
        <vt:lpwstr/>
      </vt:variant>
      <vt:variant>
        <vt:lpwstr>_Toc133418592</vt:lpwstr>
      </vt:variant>
      <vt:variant>
        <vt:i4>1114166</vt:i4>
      </vt:variant>
      <vt:variant>
        <vt:i4>1280</vt:i4>
      </vt:variant>
      <vt:variant>
        <vt:i4>0</vt:i4>
      </vt:variant>
      <vt:variant>
        <vt:i4>5</vt:i4>
      </vt:variant>
      <vt:variant>
        <vt:lpwstr/>
      </vt:variant>
      <vt:variant>
        <vt:lpwstr>_Toc133418591</vt:lpwstr>
      </vt:variant>
      <vt:variant>
        <vt:i4>1114166</vt:i4>
      </vt:variant>
      <vt:variant>
        <vt:i4>1274</vt:i4>
      </vt:variant>
      <vt:variant>
        <vt:i4>0</vt:i4>
      </vt:variant>
      <vt:variant>
        <vt:i4>5</vt:i4>
      </vt:variant>
      <vt:variant>
        <vt:lpwstr/>
      </vt:variant>
      <vt:variant>
        <vt:lpwstr>_Toc133418590</vt:lpwstr>
      </vt:variant>
      <vt:variant>
        <vt:i4>1048630</vt:i4>
      </vt:variant>
      <vt:variant>
        <vt:i4>1268</vt:i4>
      </vt:variant>
      <vt:variant>
        <vt:i4>0</vt:i4>
      </vt:variant>
      <vt:variant>
        <vt:i4>5</vt:i4>
      </vt:variant>
      <vt:variant>
        <vt:lpwstr/>
      </vt:variant>
      <vt:variant>
        <vt:lpwstr>_Toc133418589</vt:lpwstr>
      </vt:variant>
      <vt:variant>
        <vt:i4>1048630</vt:i4>
      </vt:variant>
      <vt:variant>
        <vt:i4>1262</vt:i4>
      </vt:variant>
      <vt:variant>
        <vt:i4>0</vt:i4>
      </vt:variant>
      <vt:variant>
        <vt:i4>5</vt:i4>
      </vt:variant>
      <vt:variant>
        <vt:lpwstr/>
      </vt:variant>
      <vt:variant>
        <vt:lpwstr>_Toc133418588</vt:lpwstr>
      </vt:variant>
      <vt:variant>
        <vt:i4>1048630</vt:i4>
      </vt:variant>
      <vt:variant>
        <vt:i4>1256</vt:i4>
      </vt:variant>
      <vt:variant>
        <vt:i4>0</vt:i4>
      </vt:variant>
      <vt:variant>
        <vt:i4>5</vt:i4>
      </vt:variant>
      <vt:variant>
        <vt:lpwstr/>
      </vt:variant>
      <vt:variant>
        <vt:lpwstr>_Toc133418587</vt:lpwstr>
      </vt:variant>
      <vt:variant>
        <vt:i4>1048630</vt:i4>
      </vt:variant>
      <vt:variant>
        <vt:i4>1250</vt:i4>
      </vt:variant>
      <vt:variant>
        <vt:i4>0</vt:i4>
      </vt:variant>
      <vt:variant>
        <vt:i4>5</vt:i4>
      </vt:variant>
      <vt:variant>
        <vt:lpwstr/>
      </vt:variant>
      <vt:variant>
        <vt:lpwstr>_Toc133418586</vt:lpwstr>
      </vt:variant>
      <vt:variant>
        <vt:i4>1048630</vt:i4>
      </vt:variant>
      <vt:variant>
        <vt:i4>1244</vt:i4>
      </vt:variant>
      <vt:variant>
        <vt:i4>0</vt:i4>
      </vt:variant>
      <vt:variant>
        <vt:i4>5</vt:i4>
      </vt:variant>
      <vt:variant>
        <vt:lpwstr/>
      </vt:variant>
      <vt:variant>
        <vt:lpwstr>_Toc133418585</vt:lpwstr>
      </vt:variant>
      <vt:variant>
        <vt:i4>1048630</vt:i4>
      </vt:variant>
      <vt:variant>
        <vt:i4>1238</vt:i4>
      </vt:variant>
      <vt:variant>
        <vt:i4>0</vt:i4>
      </vt:variant>
      <vt:variant>
        <vt:i4>5</vt:i4>
      </vt:variant>
      <vt:variant>
        <vt:lpwstr/>
      </vt:variant>
      <vt:variant>
        <vt:lpwstr>_Toc133418584</vt:lpwstr>
      </vt:variant>
      <vt:variant>
        <vt:i4>1048630</vt:i4>
      </vt:variant>
      <vt:variant>
        <vt:i4>1232</vt:i4>
      </vt:variant>
      <vt:variant>
        <vt:i4>0</vt:i4>
      </vt:variant>
      <vt:variant>
        <vt:i4>5</vt:i4>
      </vt:variant>
      <vt:variant>
        <vt:lpwstr/>
      </vt:variant>
      <vt:variant>
        <vt:lpwstr>_Toc133418583</vt:lpwstr>
      </vt:variant>
      <vt:variant>
        <vt:i4>1048630</vt:i4>
      </vt:variant>
      <vt:variant>
        <vt:i4>1226</vt:i4>
      </vt:variant>
      <vt:variant>
        <vt:i4>0</vt:i4>
      </vt:variant>
      <vt:variant>
        <vt:i4>5</vt:i4>
      </vt:variant>
      <vt:variant>
        <vt:lpwstr/>
      </vt:variant>
      <vt:variant>
        <vt:lpwstr>_Toc133418582</vt:lpwstr>
      </vt:variant>
      <vt:variant>
        <vt:i4>1048630</vt:i4>
      </vt:variant>
      <vt:variant>
        <vt:i4>1220</vt:i4>
      </vt:variant>
      <vt:variant>
        <vt:i4>0</vt:i4>
      </vt:variant>
      <vt:variant>
        <vt:i4>5</vt:i4>
      </vt:variant>
      <vt:variant>
        <vt:lpwstr/>
      </vt:variant>
      <vt:variant>
        <vt:lpwstr>_Toc133418581</vt:lpwstr>
      </vt:variant>
      <vt:variant>
        <vt:i4>1048630</vt:i4>
      </vt:variant>
      <vt:variant>
        <vt:i4>1214</vt:i4>
      </vt:variant>
      <vt:variant>
        <vt:i4>0</vt:i4>
      </vt:variant>
      <vt:variant>
        <vt:i4>5</vt:i4>
      </vt:variant>
      <vt:variant>
        <vt:lpwstr/>
      </vt:variant>
      <vt:variant>
        <vt:lpwstr>_Toc133418580</vt:lpwstr>
      </vt:variant>
      <vt:variant>
        <vt:i4>2031670</vt:i4>
      </vt:variant>
      <vt:variant>
        <vt:i4>1208</vt:i4>
      </vt:variant>
      <vt:variant>
        <vt:i4>0</vt:i4>
      </vt:variant>
      <vt:variant>
        <vt:i4>5</vt:i4>
      </vt:variant>
      <vt:variant>
        <vt:lpwstr/>
      </vt:variant>
      <vt:variant>
        <vt:lpwstr>_Toc133418579</vt:lpwstr>
      </vt:variant>
      <vt:variant>
        <vt:i4>2031670</vt:i4>
      </vt:variant>
      <vt:variant>
        <vt:i4>1202</vt:i4>
      </vt:variant>
      <vt:variant>
        <vt:i4>0</vt:i4>
      </vt:variant>
      <vt:variant>
        <vt:i4>5</vt:i4>
      </vt:variant>
      <vt:variant>
        <vt:lpwstr/>
      </vt:variant>
      <vt:variant>
        <vt:lpwstr>_Toc133418578</vt:lpwstr>
      </vt:variant>
      <vt:variant>
        <vt:i4>2031670</vt:i4>
      </vt:variant>
      <vt:variant>
        <vt:i4>1196</vt:i4>
      </vt:variant>
      <vt:variant>
        <vt:i4>0</vt:i4>
      </vt:variant>
      <vt:variant>
        <vt:i4>5</vt:i4>
      </vt:variant>
      <vt:variant>
        <vt:lpwstr/>
      </vt:variant>
      <vt:variant>
        <vt:lpwstr>_Toc133418577</vt:lpwstr>
      </vt:variant>
      <vt:variant>
        <vt:i4>2031670</vt:i4>
      </vt:variant>
      <vt:variant>
        <vt:i4>1190</vt:i4>
      </vt:variant>
      <vt:variant>
        <vt:i4>0</vt:i4>
      </vt:variant>
      <vt:variant>
        <vt:i4>5</vt:i4>
      </vt:variant>
      <vt:variant>
        <vt:lpwstr/>
      </vt:variant>
      <vt:variant>
        <vt:lpwstr>_Toc133418576</vt:lpwstr>
      </vt:variant>
      <vt:variant>
        <vt:i4>2031670</vt:i4>
      </vt:variant>
      <vt:variant>
        <vt:i4>1184</vt:i4>
      </vt:variant>
      <vt:variant>
        <vt:i4>0</vt:i4>
      </vt:variant>
      <vt:variant>
        <vt:i4>5</vt:i4>
      </vt:variant>
      <vt:variant>
        <vt:lpwstr/>
      </vt:variant>
      <vt:variant>
        <vt:lpwstr>_Toc133418575</vt:lpwstr>
      </vt:variant>
      <vt:variant>
        <vt:i4>2031670</vt:i4>
      </vt:variant>
      <vt:variant>
        <vt:i4>1178</vt:i4>
      </vt:variant>
      <vt:variant>
        <vt:i4>0</vt:i4>
      </vt:variant>
      <vt:variant>
        <vt:i4>5</vt:i4>
      </vt:variant>
      <vt:variant>
        <vt:lpwstr/>
      </vt:variant>
      <vt:variant>
        <vt:lpwstr>_Toc133418574</vt:lpwstr>
      </vt:variant>
      <vt:variant>
        <vt:i4>2031670</vt:i4>
      </vt:variant>
      <vt:variant>
        <vt:i4>1172</vt:i4>
      </vt:variant>
      <vt:variant>
        <vt:i4>0</vt:i4>
      </vt:variant>
      <vt:variant>
        <vt:i4>5</vt:i4>
      </vt:variant>
      <vt:variant>
        <vt:lpwstr/>
      </vt:variant>
      <vt:variant>
        <vt:lpwstr>_Toc133418573</vt:lpwstr>
      </vt:variant>
      <vt:variant>
        <vt:i4>2031670</vt:i4>
      </vt:variant>
      <vt:variant>
        <vt:i4>1166</vt:i4>
      </vt:variant>
      <vt:variant>
        <vt:i4>0</vt:i4>
      </vt:variant>
      <vt:variant>
        <vt:i4>5</vt:i4>
      </vt:variant>
      <vt:variant>
        <vt:lpwstr/>
      </vt:variant>
      <vt:variant>
        <vt:lpwstr>_Toc133418572</vt:lpwstr>
      </vt:variant>
      <vt:variant>
        <vt:i4>2031670</vt:i4>
      </vt:variant>
      <vt:variant>
        <vt:i4>1160</vt:i4>
      </vt:variant>
      <vt:variant>
        <vt:i4>0</vt:i4>
      </vt:variant>
      <vt:variant>
        <vt:i4>5</vt:i4>
      </vt:variant>
      <vt:variant>
        <vt:lpwstr/>
      </vt:variant>
      <vt:variant>
        <vt:lpwstr>_Toc133418571</vt:lpwstr>
      </vt:variant>
      <vt:variant>
        <vt:i4>2031670</vt:i4>
      </vt:variant>
      <vt:variant>
        <vt:i4>1154</vt:i4>
      </vt:variant>
      <vt:variant>
        <vt:i4>0</vt:i4>
      </vt:variant>
      <vt:variant>
        <vt:i4>5</vt:i4>
      </vt:variant>
      <vt:variant>
        <vt:lpwstr/>
      </vt:variant>
      <vt:variant>
        <vt:lpwstr>_Toc133418570</vt:lpwstr>
      </vt:variant>
      <vt:variant>
        <vt:i4>1966134</vt:i4>
      </vt:variant>
      <vt:variant>
        <vt:i4>1148</vt:i4>
      </vt:variant>
      <vt:variant>
        <vt:i4>0</vt:i4>
      </vt:variant>
      <vt:variant>
        <vt:i4>5</vt:i4>
      </vt:variant>
      <vt:variant>
        <vt:lpwstr/>
      </vt:variant>
      <vt:variant>
        <vt:lpwstr>_Toc133418569</vt:lpwstr>
      </vt:variant>
      <vt:variant>
        <vt:i4>1966134</vt:i4>
      </vt:variant>
      <vt:variant>
        <vt:i4>1142</vt:i4>
      </vt:variant>
      <vt:variant>
        <vt:i4>0</vt:i4>
      </vt:variant>
      <vt:variant>
        <vt:i4>5</vt:i4>
      </vt:variant>
      <vt:variant>
        <vt:lpwstr/>
      </vt:variant>
      <vt:variant>
        <vt:lpwstr>_Toc133418568</vt:lpwstr>
      </vt:variant>
      <vt:variant>
        <vt:i4>1966134</vt:i4>
      </vt:variant>
      <vt:variant>
        <vt:i4>1136</vt:i4>
      </vt:variant>
      <vt:variant>
        <vt:i4>0</vt:i4>
      </vt:variant>
      <vt:variant>
        <vt:i4>5</vt:i4>
      </vt:variant>
      <vt:variant>
        <vt:lpwstr/>
      </vt:variant>
      <vt:variant>
        <vt:lpwstr>_Toc133418567</vt:lpwstr>
      </vt:variant>
      <vt:variant>
        <vt:i4>1966134</vt:i4>
      </vt:variant>
      <vt:variant>
        <vt:i4>1130</vt:i4>
      </vt:variant>
      <vt:variant>
        <vt:i4>0</vt:i4>
      </vt:variant>
      <vt:variant>
        <vt:i4>5</vt:i4>
      </vt:variant>
      <vt:variant>
        <vt:lpwstr/>
      </vt:variant>
      <vt:variant>
        <vt:lpwstr>_Toc133418566</vt:lpwstr>
      </vt:variant>
      <vt:variant>
        <vt:i4>1966134</vt:i4>
      </vt:variant>
      <vt:variant>
        <vt:i4>1124</vt:i4>
      </vt:variant>
      <vt:variant>
        <vt:i4>0</vt:i4>
      </vt:variant>
      <vt:variant>
        <vt:i4>5</vt:i4>
      </vt:variant>
      <vt:variant>
        <vt:lpwstr/>
      </vt:variant>
      <vt:variant>
        <vt:lpwstr>_Toc133418565</vt:lpwstr>
      </vt:variant>
      <vt:variant>
        <vt:i4>1966134</vt:i4>
      </vt:variant>
      <vt:variant>
        <vt:i4>1118</vt:i4>
      </vt:variant>
      <vt:variant>
        <vt:i4>0</vt:i4>
      </vt:variant>
      <vt:variant>
        <vt:i4>5</vt:i4>
      </vt:variant>
      <vt:variant>
        <vt:lpwstr/>
      </vt:variant>
      <vt:variant>
        <vt:lpwstr>_Toc133418564</vt:lpwstr>
      </vt:variant>
      <vt:variant>
        <vt:i4>1966134</vt:i4>
      </vt:variant>
      <vt:variant>
        <vt:i4>1112</vt:i4>
      </vt:variant>
      <vt:variant>
        <vt:i4>0</vt:i4>
      </vt:variant>
      <vt:variant>
        <vt:i4>5</vt:i4>
      </vt:variant>
      <vt:variant>
        <vt:lpwstr/>
      </vt:variant>
      <vt:variant>
        <vt:lpwstr>_Toc133418563</vt:lpwstr>
      </vt:variant>
      <vt:variant>
        <vt:i4>1966134</vt:i4>
      </vt:variant>
      <vt:variant>
        <vt:i4>1106</vt:i4>
      </vt:variant>
      <vt:variant>
        <vt:i4>0</vt:i4>
      </vt:variant>
      <vt:variant>
        <vt:i4>5</vt:i4>
      </vt:variant>
      <vt:variant>
        <vt:lpwstr/>
      </vt:variant>
      <vt:variant>
        <vt:lpwstr>_Toc133418562</vt:lpwstr>
      </vt:variant>
      <vt:variant>
        <vt:i4>1966134</vt:i4>
      </vt:variant>
      <vt:variant>
        <vt:i4>1100</vt:i4>
      </vt:variant>
      <vt:variant>
        <vt:i4>0</vt:i4>
      </vt:variant>
      <vt:variant>
        <vt:i4>5</vt:i4>
      </vt:variant>
      <vt:variant>
        <vt:lpwstr/>
      </vt:variant>
      <vt:variant>
        <vt:lpwstr>_Toc133418561</vt:lpwstr>
      </vt:variant>
      <vt:variant>
        <vt:i4>1966134</vt:i4>
      </vt:variant>
      <vt:variant>
        <vt:i4>1094</vt:i4>
      </vt:variant>
      <vt:variant>
        <vt:i4>0</vt:i4>
      </vt:variant>
      <vt:variant>
        <vt:i4>5</vt:i4>
      </vt:variant>
      <vt:variant>
        <vt:lpwstr/>
      </vt:variant>
      <vt:variant>
        <vt:lpwstr>_Toc133418560</vt:lpwstr>
      </vt:variant>
      <vt:variant>
        <vt:i4>1900598</vt:i4>
      </vt:variant>
      <vt:variant>
        <vt:i4>1088</vt:i4>
      </vt:variant>
      <vt:variant>
        <vt:i4>0</vt:i4>
      </vt:variant>
      <vt:variant>
        <vt:i4>5</vt:i4>
      </vt:variant>
      <vt:variant>
        <vt:lpwstr/>
      </vt:variant>
      <vt:variant>
        <vt:lpwstr>_Toc133418559</vt:lpwstr>
      </vt:variant>
      <vt:variant>
        <vt:i4>1900598</vt:i4>
      </vt:variant>
      <vt:variant>
        <vt:i4>1082</vt:i4>
      </vt:variant>
      <vt:variant>
        <vt:i4>0</vt:i4>
      </vt:variant>
      <vt:variant>
        <vt:i4>5</vt:i4>
      </vt:variant>
      <vt:variant>
        <vt:lpwstr/>
      </vt:variant>
      <vt:variant>
        <vt:lpwstr>_Toc133418558</vt:lpwstr>
      </vt:variant>
      <vt:variant>
        <vt:i4>1900598</vt:i4>
      </vt:variant>
      <vt:variant>
        <vt:i4>1076</vt:i4>
      </vt:variant>
      <vt:variant>
        <vt:i4>0</vt:i4>
      </vt:variant>
      <vt:variant>
        <vt:i4>5</vt:i4>
      </vt:variant>
      <vt:variant>
        <vt:lpwstr/>
      </vt:variant>
      <vt:variant>
        <vt:lpwstr>_Toc133418557</vt:lpwstr>
      </vt:variant>
      <vt:variant>
        <vt:i4>1900598</vt:i4>
      </vt:variant>
      <vt:variant>
        <vt:i4>1070</vt:i4>
      </vt:variant>
      <vt:variant>
        <vt:i4>0</vt:i4>
      </vt:variant>
      <vt:variant>
        <vt:i4>5</vt:i4>
      </vt:variant>
      <vt:variant>
        <vt:lpwstr/>
      </vt:variant>
      <vt:variant>
        <vt:lpwstr>_Toc133418556</vt:lpwstr>
      </vt:variant>
      <vt:variant>
        <vt:i4>1900598</vt:i4>
      </vt:variant>
      <vt:variant>
        <vt:i4>1064</vt:i4>
      </vt:variant>
      <vt:variant>
        <vt:i4>0</vt:i4>
      </vt:variant>
      <vt:variant>
        <vt:i4>5</vt:i4>
      </vt:variant>
      <vt:variant>
        <vt:lpwstr/>
      </vt:variant>
      <vt:variant>
        <vt:lpwstr>_Toc133418555</vt:lpwstr>
      </vt:variant>
      <vt:variant>
        <vt:i4>1900598</vt:i4>
      </vt:variant>
      <vt:variant>
        <vt:i4>1058</vt:i4>
      </vt:variant>
      <vt:variant>
        <vt:i4>0</vt:i4>
      </vt:variant>
      <vt:variant>
        <vt:i4>5</vt:i4>
      </vt:variant>
      <vt:variant>
        <vt:lpwstr/>
      </vt:variant>
      <vt:variant>
        <vt:lpwstr>_Toc133418554</vt:lpwstr>
      </vt:variant>
      <vt:variant>
        <vt:i4>1900598</vt:i4>
      </vt:variant>
      <vt:variant>
        <vt:i4>1052</vt:i4>
      </vt:variant>
      <vt:variant>
        <vt:i4>0</vt:i4>
      </vt:variant>
      <vt:variant>
        <vt:i4>5</vt:i4>
      </vt:variant>
      <vt:variant>
        <vt:lpwstr/>
      </vt:variant>
      <vt:variant>
        <vt:lpwstr>_Toc133418553</vt:lpwstr>
      </vt:variant>
      <vt:variant>
        <vt:i4>1900598</vt:i4>
      </vt:variant>
      <vt:variant>
        <vt:i4>1046</vt:i4>
      </vt:variant>
      <vt:variant>
        <vt:i4>0</vt:i4>
      </vt:variant>
      <vt:variant>
        <vt:i4>5</vt:i4>
      </vt:variant>
      <vt:variant>
        <vt:lpwstr/>
      </vt:variant>
      <vt:variant>
        <vt:lpwstr>_Toc133418552</vt:lpwstr>
      </vt:variant>
      <vt:variant>
        <vt:i4>1900598</vt:i4>
      </vt:variant>
      <vt:variant>
        <vt:i4>1040</vt:i4>
      </vt:variant>
      <vt:variant>
        <vt:i4>0</vt:i4>
      </vt:variant>
      <vt:variant>
        <vt:i4>5</vt:i4>
      </vt:variant>
      <vt:variant>
        <vt:lpwstr/>
      </vt:variant>
      <vt:variant>
        <vt:lpwstr>_Toc133418551</vt:lpwstr>
      </vt:variant>
      <vt:variant>
        <vt:i4>1900598</vt:i4>
      </vt:variant>
      <vt:variant>
        <vt:i4>1034</vt:i4>
      </vt:variant>
      <vt:variant>
        <vt:i4>0</vt:i4>
      </vt:variant>
      <vt:variant>
        <vt:i4>5</vt:i4>
      </vt:variant>
      <vt:variant>
        <vt:lpwstr/>
      </vt:variant>
      <vt:variant>
        <vt:lpwstr>_Toc133418550</vt:lpwstr>
      </vt:variant>
      <vt:variant>
        <vt:i4>1835062</vt:i4>
      </vt:variant>
      <vt:variant>
        <vt:i4>1028</vt:i4>
      </vt:variant>
      <vt:variant>
        <vt:i4>0</vt:i4>
      </vt:variant>
      <vt:variant>
        <vt:i4>5</vt:i4>
      </vt:variant>
      <vt:variant>
        <vt:lpwstr/>
      </vt:variant>
      <vt:variant>
        <vt:lpwstr>_Toc133418549</vt:lpwstr>
      </vt:variant>
      <vt:variant>
        <vt:i4>1835062</vt:i4>
      </vt:variant>
      <vt:variant>
        <vt:i4>1022</vt:i4>
      </vt:variant>
      <vt:variant>
        <vt:i4>0</vt:i4>
      </vt:variant>
      <vt:variant>
        <vt:i4>5</vt:i4>
      </vt:variant>
      <vt:variant>
        <vt:lpwstr/>
      </vt:variant>
      <vt:variant>
        <vt:lpwstr>_Toc133418548</vt:lpwstr>
      </vt:variant>
      <vt:variant>
        <vt:i4>1835062</vt:i4>
      </vt:variant>
      <vt:variant>
        <vt:i4>1016</vt:i4>
      </vt:variant>
      <vt:variant>
        <vt:i4>0</vt:i4>
      </vt:variant>
      <vt:variant>
        <vt:i4>5</vt:i4>
      </vt:variant>
      <vt:variant>
        <vt:lpwstr/>
      </vt:variant>
      <vt:variant>
        <vt:lpwstr>_Toc133418547</vt:lpwstr>
      </vt:variant>
      <vt:variant>
        <vt:i4>1835062</vt:i4>
      </vt:variant>
      <vt:variant>
        <vt:i4>1010</vt:i4>
      </vt:variant>
      <vt:variant>
        <vt:i4>0</vt:i4>
      </vt:variant>
      <vt:variant>
        <vt:i4>5</vt:i4>
      </vt:variant>
      <vt:variant>
        <vt:lpwstr/>
      </vt:variant>
      <vt:variant>
        <vt:lpwstr>_Toc133418546</vt:lpwstr>
      </vt:variant>
      <vt:variant>
        <vt:i4>1835062</vt:i4>
      </vt:variant>
      <vt:variant>
        <vt:i4>1004</vt:i4>
      </vt:variant>
      <vt:variant>
        <vt:i4>0</vt:i4>
      </vt:variant>
      <vt:variant>
        <vt:i4>5</vt:i4>
      </vt:variant>
      <vt:variant>
        <vt:lpwstr/>
      </vt:variant>
      <vt:variant>
        <vt:lpwstr>_Toc133418545</vt:lpwstr>
      </vt:variant>
      <vt:variant>
        <vt:i4>1835062</vt:i4>
      </vt:variant>
      <vt:variant>
        <vt:i4>998</vt:i4>
      </vt:variant>
      <vt:variant>
        <vt:i4>0</vt:i4>
      </vt:variant>
      <vt:variant>
        <vt:i4>5</vt:i4>
      </vt:variant>
      <vt:variant>
        <vt:lpwstr/>
      </vt:variant>
      <vt:variant>
        <vt:lpwstr>_Toc133418544</vt:lpwstr>
      </vt:variant>
      <vt:variant>
        <vt:i4>1835062</vt:i4>
      </vt:variant>
      <vt:variant>
        <vt:i4>992</vt:i4>
      </vt:variant>
      <vt:variant>
        <vt:i4>0</vt:i4>
      </vt:variant>
      <vt:variant>
        <vt:i4>5</vt:i4>
      </vt:variant>
      <vt:variant>
        <vt:lpwstr/>
      </vt:variant>
      <vt:variant>
        <vt:lpwstr>_Toc133418543</vt:lpwstr>
      </vt:variant>
      <vt:variant>
        <vt:i4>1835062</vt:i4>
      </vt:variant>
      <vt:variant>
        <vt:i4>986</vt:i4>
      </vt:variant>
      <vt:variant>
        <vt:i4>0</vt:i4>
      </vt:variant>
      <vt:variant>
        <vt:i4>5</vt:i4>
      </vt:variant>
      <vt:variant>
        <vt:lpwstr/>
      </vt:variant>
      <vt:variant>
        <vt:lpwstr>_Toc133418542</vt:lpwstr>
      </vt:variant>
      <vt:variant>
        <vt:i4>1835062</vt:i4>
      </vt:variant>
      <vt:variant>
        <vt:i4>980</vt:i4>
      </vt:variant>
      <vt:variant>
        <vt:i4>0</vt:i4>
      </vt:variant>
      <vt:variant>
        <vt:i4>5</vt:i4>
      </vt:variant>
      <vt:variant>
        <vt:lpwstr/>
      </vt:variant>
      <vt:variant>
        <vt:lpwstr>_Toc133418541</vt:lpwstr>
      </vt:variant>
      <vt:variant>
        <vt:i4>1835062</vt:i4>
      </vt:variant>
      <vt:variant>
        <vt:i4>974</vt:i4>
      </vt:variant>
      <vt:variant>
        <vt:i4>0</vt:i4>
      </vt:variant>
      <vt:variant>
        <vt:i4>5</vt:i4>
      </vt:variant>
      <vt:variant>
        <vt:lpwstr/>
      </vt:variant>
      <vt:variant>
        <vt:lpwstr>_Toc133418540</vt:lpwstr>
      </vt:variant>
      <vt:variant>
        <vt:i4>1769526</vt:i4>
      </vt:variant>
      <vt:variant>
        <vt:i4>968</vt:i4>
      </vt:variant>
      <vt:variant>
        <vt:i4>0</vt:i4>
      </vt:variant>
      <vt:variant>
        <vt:i4>5</vt:i4>
      </vt:variant>
      <vt:variant>
        <vt:lpwstr/>
      </vt:variant>
      <vt:variant>
        <vt:lpwstr>_Toc133418539</vt:lpwstr>
      </vt:variant>
      <vt:variant>
        <vt:i4>1769526</vt:i4>
      </vt:variant>
      <vt:variant>
        <vt:i4>962</vt:i4>
      </vt:variant>
      <vt:variant>
        <vt:i4>0</vt:i4>
      </vt:variant>
      <vt:variant>
        <vt:i4>5</vt:i4>
      </vt:variant>
      <vt:variant>
        <vt:lpwstr/>
      </vt:variant>
      <vt:variant>
        <vt:lpwstr>_Toc133418538</vt:lpwstr>
      </vt:variant>
      <vt:variant>
        <vt:i4>1769526</vt:i4>
      </vt:variant>
      <vt:variant>
        <vt:i4>956</vt:i4>
      </vt:variant>
      <vt:variant>
        <vt:i4>0</vt:i4>
      </vt:variant>
      <vt:variant>
        <vt:i4>5</vt:i4>
      </vt:variant>
      <vt:variant>
        <vt:lpwstr/>
      </vt:variant>
      <vt:variant>
        <vt:lpwstr>_Toc133418537</vt:lpwstr>
      </vt:variant>
      <vt:variant>
        <vt:i4>1769526</vt:i4>
      </vt:variant>
      <vt:variant>
        <vt:i4>950</vt:i4>
      </vt:variant>
      <vt:variant>
        <vt:i4>0</vt:i4>
      </vt:variant>
      <vt:variant>
        <vt:i4>5</vt:i4>
      </vt:variant>
      <vt:variant>
        <vt:lpwstr/>
      </vt:variant>
      <vt:variant>
        <vt:lpwstr>_Toc133418536</vt:lpwstr>
      </vt:variant>
      <vt:variant>
        <vt:i4>1769526</vt:i4>
      </vt:variant>
      <vt:variant>
        <vt:i4>944</vt:i4>
      </vt:variant>
      <vt:variant>
        <vt:i4>0</vt:i4>
      </vt:variant>
      <vt:variant>
        <vt:i4>5</vt:i4>
      </vt:variant>
      <vt:variant>
        <vt:lpwstr/>
      </vt:variant>
      <vt:variant>
        <vt:lpwstr>_Toc133418535</vt:lpwstr>
      </vt:variant>
      <vt:variant>
        <vt:i4>1769526</vt:i4>
      </vt:variant>
      <vt:variant>
        <vt:i4>938</vt:i4>
      </vt:variant>
      <vt:variant>
        <vt:i4>0</vt:i4>
      </vt:variant>
      <vt:variant>
        <vt:i4>5</vt:i4>
      </vt:variant>
      <vt:variant>
        <vt:lpwstr/>
      </vt:variant>
      <vt:variant>
        <vt:lpwstr>_Toc133418534</vt:lpwstr>
      </vt:variant>
      <vt:variant>
        <vt:i4>1769526</vt:i4>
      </vt:variant>
      <vt:variant>
        <vt:i4>932</vt:i4>
      </vt:variant>
      <vt:variant>
        <vt:i4>0</vt:i4>
      </vt:variant>
      <vt:variant>
        <vt:i4>5</vt:i4>
      </vt:variant>
      <vt:variant>
        <vt:lpwstr/>
      </vt:variant>
      <vt:variant>
        <vt:lpwstr>_Toc133418533</vt:lpwstr>
      </vt:variant>
      <vt:variant>
        <vt:i4>1769526</vt:i4>
      </vt:variant>
      <vt:variant>
        <vt:i4>926</vt:i4>
      </vt:variant>
      <vt:variant>
        <vt:i4>0</vt:i4>
      </vt:variant>
      <vt:variant>
        <vt:i4>5</vt:i4>
      </vt:variant>
      <vt:variant>
        <vt:lpwstr/>
      </vt:variant>
      <vt:variant>
        <vt:lpwstr>_Toc133418532</vt:lpwstr>
      </vt:variant>
      <vt:variant>
        <vt:i4>1769526</vt:i4>
      </vt:variant>
      <vt:variant>
        <vt:i4>920</vt:i4>
      </vt:variant>
      <vt:variant>
        <vt:i4>0</vt:i4>
      </vt:variant>
      <vt:variant>
        <vt:i4>5</vt:i4>
      </vt:variant>
      <vt:variant>
        <vt:lpwstr/>
      </vt:variant>
      <vt:variant>
        <vt:lpwstr>_Toc133418531</vt:lpwstr>
      </vt:variant>
      <vt:variant>
        <vt:i4>1769526</vt:i4>
      </vt:variant>
      <vt:variant>
        <vt:i4>914</vt:i4>
      </vt:variant>
      <vt:variant>
        <vt:i4>0</vt:i4>
      </vt:variant>
      <vt:variant>
        <vt:i4>5</vt:i4>
      </vt:variant>
      <vt:variant>
        <vt:lpwstr/>
      </vt:variant>
      <vt:variant>
        <vt:lpwstr>_Toc133418530</vt:lpwstr>
      </vt:variant>
      <vt:variant>
        <vt:i4>1703990</vt:i4>
      </vt:variant>
      <vt:variant>
        <vt:i4>908</vt:i4>
      </vt:variant>
      <vt:variant>
        <vt:i4>0</vt:i4>
      </vt:variant>
      <vt:variant>
        <vt:i4>5</vt:i4>
      </vt:variant>
      <vt:variant>
        <vt:lpwstr/>
      </vt:variant>
      <vt:variant>
        <vt:lpwstr>_Toc133418529</vt:lpwstr>
      </vt:variant>
      <vt:variant>
        <vt:i4>1703990</vt:i4>
      </vt:variant>
      <vt:variant>
        <vt:i4>902</vt:i4>
      </vt:variant>
      <vt:variant>
        <vt:i4>0</vt:i4>
      </vt:variant>
      <vt:variant>
        <vt:i4>5</vt:i4>
      </vt:variant>
      <vt:variant>
        <vt:lpwstr/>
      </vt:variant>
      <vt:variant>
        <vt:lpwstr>_Toc133418528</vt:lpwstr>
      </vt:variant>
      <vt:variant>
        <vt:i4>1703990</vt:i4>
      </vt:variant>
      <vt:variant>
        <vt:i4>896</vt:i4>
      </vt:variant>
      <vt:variant>
        <vt:i4>0</vt:i4>
      </vt:variant>
      <vt:variant>
        <vt:i4>5</vt:i4>
      </vt:variant>
      <vt:variant>
        <vt:lpwstr/>
      </vt:variant>
      <vt:variant>
        <vt:lpwstr>_Toc133418527</vt:lpwstr>
      </vt:variant>
      <vt:variant>
        <vt:i4>1703990</vt:i4>
      </vt:variant>
      <vt:variant>
        <vt:i4>890</vt:i4>
      </vt:variant>
      <vt:variant>
        <vt:i4>0</vt:i4>
      </vt:variant>
      <vt:variant>
        <vt:i4>5</vt:i4>
      </vt:variant>
      <vt:variant>
        <vt:lpwstr/>
      </vt:variant>
      <vt:variant>
        <vt:lpwstr>_Toc133418526</vt:lpwstr>
      </vt:variant>
      <vt:variant>
        <vt:i4>1703990</vt:i4>
      </vt:variant>
      <vt:variant>
        <vt:i4>884</vt:i4>
      </vt:variant>
      <vt:variant>
        <vt:i4>0</vt:i4>
      </vt:variant>
      <vt:variant>
        <vt:i4>5</vt:i4>
      </vt:variant>
      <vt:variant>
        <vt:lpwstr/>
      </vt:variant>
      <vt:variant>
        <vt:lpwstr>_Toc133418525</vt:lpwstr>
      </vt:variant>
      <vt:variant>
        <vt:i4>1703990</vt:i4>
      </vt:variant>
      <vt:variant>
        <vt:i4>878</vt:i4>
      </vt:variant>
      <vt:variant>
        <vt:i4>0</vt:i4>
      </vt:variant>
      <vt:variant>
        <vt:i4>5</vt:i4>
      </vt:variant>
      <vt:variant>
        <vt:lpwstr/>
      </vt:variant>
      <vt:variant>
        <vt:lpwstr>_Toc133418524</vt:lpwstr>
      </vt:variant>
      <vt:variant>
        <vt:i4>1703990</vt:i4>
      </vt:variant>
      <vt:variant>
        <vt:i4>872</vt:i4>
      </vt:variant>
      <vt:variant>
        <vt:i4>0</vt:i4>
      </vt:variant>
      <vt:variant>
        <vt:i4>5</vt:i4>
      </vt:variant>
      <vt:variant>
        <vt:lpwstr/>
      </vt:variant>
      <vt:variant>
        <vt:lpwstr>_Toc133418523</vt:lpwstr>
      </vt:variant>
      <vt:variant>
        <vt:i4>1703990</vt:i4>
      </vt:variant>
      <vt:variant>
        <vt:i4>866</vt:i4>
      </vt:variant>
      <vt:variant>
        <vt:i4>0</vt:i4>
      </vt:variant>
      <vt:variant>
        <vt:i4>5</vt:i4>
      </vt:variant>
      <vt:variant>
        <vt:lpwstr/>
      </vt:variant>
      <vt:variant>
        <vt:lpwstr>_Toc133418522</vt:lpwstr>
      </vt:variant>
      <vt:variant>
        <vt:i4>1703990</vt:i4>
      </vt:variant>
      <vt:variant>
        <vt:i4>860</vt:i4>
      </vt:variant>
      <vt:variant>
        <vt:i4>0</vt:i4>
      </vt:variant>
      <vt:variant>
        <vt:i4>5</vt:i4>
      </vt:variant>
      <vt:variant>
        <vt:lpwstr/>
      </vt:variant>
      <vt:variant>
        <vt:lpwstr>_Toc133418521</vt:lpwstr>
      </vt:variant>
      <vt:variant>
        <vt:i4>1703990</vt:i4>
      </vt:variant>
      <vt:variant>
        <vt:i4>854</vt:i4>
      </vt:variant>
      <vt:variant>
        <vt:i4>0</vt:i4>
      </vt:variant>
      <vt:variant>
        <vt:i4>5</vt:i4>
      </vt:variant>
      <vt:variant>
        <vt:lpwstr/>
      </vt:variant>
      <vt:variant>
        <vt:lpwstr>_Toc133418520</vt:lpwstr>
      </vt:variant>
      <vt:variant>
        <vt:i4>1638454</vt:i4>
      </vt:variant>
      <vt:variant>
        <vt:i4>848</vt:i4>
      </vt:variant>
      <vt:variant>
        <vt:i4>0</vt:i4>
      </vt:variant>
      <vt:variant>
        <vt:i4>5</vt:i4>
      </vt:variant>
      <vt:variant>
        <vt:lpwstr/>
      </vt:variant>
      <vt:variant>
        <vt:lpwstr>_Toc133418519</vt:lpwstr>
      </vt:variant>
      <vt:variant>
        <vt:i4>1638454</vt:i4>
      </vt:variant>
      <vt:variant>
        <vt:i4>842</vt:i4>
      </vt:variant>
      <vt:variant>
        <vt:i4>0</vt:i4>
      </vt:variant>
      <vt:variant>
        <vt:i4>5</vt:i4>
      </vt:variant>
      <vt:variant>
        <vt:lpwstr/>
      </vt:variant>
      <vt:variant>
        <vt:lpwstr>_Toc133418518</vt:lpwstr>
      </vt:variant>
      <vt:variant>
        <vt:i4>1638454</vt:i4>
      </vt:variant>
      <vt:variant>
        <vt:i4>836</vt:i4>
      </vt:variant>
      <vt:variant>
        <vt:i4>0</vt:i4>
      </vt:variant>
      <vt:variant>
        <vt:i4>5</vt:i4>
      </vt:variant>
      <vt:variant>
        <vt:lpwstr/>
      </vt:variant>
      <vt:variant>
        <vt:lpwstr>_Toc133418517</vt:lpwstr>
      </vt:variant>
      <vt:variant>
        <vt:i4>1638454</vt:i4>
      </vt:variant>
      <vt:variant>
        <vt:i4>830</vt:i4>
      </vt:variant>
      <vt:variant>
        <vt:i4>0</vt:i4>
      </vt:variant>
      <vt:variant>
        <vt:i4>5</vt:i4>
      </vt:variant>
      <vt:variant>
        <vt:lpwstr/>
      </vt:variant>
      <vt:variant>
        <vt:lpwstr>_Toc133418516</vt:lpwstr>
      </vt:variant>
      <vt:variant>
        <vt:i4>1638454</vt:i4>
      </vt:variant>
      <vt:variant>
        <vt:i4>824</vt:i4>
      </vt:variant>
      <vt:variant>
        <vt:i4>0</vt:i4>
      </vt:variant>
      <vt:variant>
        <vt:i4>5</vt:i4>
      </vt:variant>
      <vt:variant>
        <vt:lpwstr/>
      </vt:variant>
      <vt:variant>
        <vt:lpwstr>_Toc133418515</vt:lpwstr>
      </vt:variant>
      <vt:variant>
        <vt:i4>1638454</vt:i4>
      </vt:variant>
      <vt:variant>
        <vt:i4>818</vt:i4>
      </vt:variant>
      <vt:variant>
        <vt:i4>0</vt:i4>
      </vt:variant>
      <vt:variant>
        <vt:i4>5</vt:i4>
      </vt:variant>
      <vt:variant>
        <vt:lpwstr/>
      </vt:variant>
      <vt:variant>
        <vt:lpwstr>_Toc133418514</vt:lpwstr>
      </vt:variant>
      <vt:variant>
        <vt:i4>1638454</vt:i4>
      </vt:variant>
      <vt:variant>
        <vt:i4>812</vt:i4>
      </vt:variant>
      <vt:variant>
        <vt:i4>0</vt:i4>
      </vt:variant>
      <vt:variant>
        <vt:i4>5</vt:i4>
      </vt:variant>
      <vt:variant>
        <vt:lpwstr/>
      </vt:variant>
      <vt:variant>
        <vt:lpwstr>_Toc133418513</vt:lpwstr>
      </vt:variant>
      <vt:variant>
        <vt:i4>1638454</vt:i4>
      </vt:variant>
      <vt:variant>
        <vt:i4>806</vt:i4>
      </vt:variant>
      <vt:variant>
        <vt:i4>0</vt:i4>
      </vt:variant>
      <vt:variant>
        <vt:i4>5</vt:i4>
      </vt:variant>
      <vt:variant>
        <vt:lpwstr/>
      </vt:variant>
      <vt:variant>
        <vt:lpwstr>_Toc133418512</vt:lpwstr>
      </vt:variant>
      <vt:variant>
        <vt:i4>1638454</vt:i4>
      </vt:variant>
      <vt:variant>
        <vt:i4>800</vt:i4>
      </vt:variant>
      <vt:variant>
        <vt:i4>0</vt:i4>
      </vt:variant>
      <vt:variant>
        <vt:i4>5</vt:i4>
      </vt:variant>
      <vt:variant>
        <vt:lpwstr/>
      </vt:variant>
      <vt:variant>
        <vt:lpwstr>_Toc133418511</vt:lpwstr>
      </vt:variant>
      <vt:variant>
        <vt:i4>1638454</vt:i4>
      </vt:variant>
      <vt:variant>
        <vt:i4>794</vt:i4>
      </vt:variant>
      <vt:variant>
        <vt:i4>0</vt:i4>
      </vt:variant>
      <vt:variant>
        <vt:i4>5</vt:i4>
      </vt:variant>
      <vt:variant>
        <vt:lpwstr/>
      </vt:variant>
      <vt:variant>
        <vt:lpwstr>_Toc133418510</vt:lpwstr>
      </vt:variant>
      <vt:variant>
        <vt:i4>1572918</vt:i4>
      </vt:variant>
      <vt:variant>
        <vt:i4>788</vt:i4>
      </vt:variant>
      <vt:variant>
        <vt:i4>0</vt:i4>
      </vt:variant>
      <vt:variant>
        <vt:i4>5</vt:i4>
      </vt:variant>
      <vt:variant>
        <vt:lpwstr/>
      </vt:variant>
      <vt:variant>
        <vt:lpwstr>_Toc133418509</vt:lpwstr>
      </vt:variant>
      <vt:variant>
        <vt:i4>1572918</vt:i4>
      </vt:variant>
      <vt:variant>
        <vt:i4>782</vt:i4>
      </vt:variant>
      <vt:variant>
        <vt:i4>0</vt:i4>
      </vt:variant>
      <vt:variant>
        <vt:i4>5</vt:i4>
      </vt:variant>
      <vt:variant>
        <vt:lpwstr/>
      </vt:variant>
      <vt:variant>
        <vt:lpwstr>_Toc133418508</vt:lpwstr>
      </vt:variant>
      <vt:variant>
        <vt:i4>1572918</vt:i4>
      </vt:variant>
      <vt:variant>
        <vt:i4>776</vt:i4>
      </vt:variant>
      <vt:variant>
        <vt:i4>0</vt:i4>
      </vt:variant>
      <vt:variant>
        <vt:i4>5</vt:i4>
      </vt:variant>
      <vt:variant>
        <vt:lpwstr/>
      </vt:variant>
      <vt:variant>
        <vt:lpwstr>_Toc133418507</vt:lpwstr>
      </vt:variant>
      <vt:variant>
        <vt:i4>1572918</vt:i4>
      </vt:variant>
      <vt:variant>
        <vt:i4>770</vt:i4>
      </vt:variant>
      <vt:variant>
        <vt:i4>0</vt:i4>
      </vt:variant>
      <vt:variant>
        <vt:i4>5</vt:i4>
      </vt:variant>
      <vt:variant>
        <vt:lpwstr/>
      </vt:variant>
      <vt:variant>
        <vt:lpwstr>_Toc133418506</vt:lpwstr>
      </vt:variant>
      <vt:variant>
        <vt:i4>1572918</vt:i4>
      </vt:variant>
      <vt:variant>
        <vt:i4>764</vt:i4>
      </vt:variant>
      <vt:variant>
        <vt:i4>0</vt:i4>
      </vt:variant>
      <vt:variant>
        <vt:i4>5</vt:i4>
      </vt:variant>
      <vt:variant>
        <vt:lpwstr/>
      </vt:variant>
      <vt:variant>
        <vt:lpwstr>_Toc133418505</vt:lpwstr>
      </vt:variant>
      <vt:variant>
        <vt:i4>1572918</vt:i4>
      </vt:variant>
      <vt:variant>
        <vt:i4>758</vt:i4>
      </vt:variant>
      <vt:variant>
        <vt:i4>0</vt:i4>
      </vt:variant>
      <vt:variant>
        <vt:i4>5</vt:i4>
      </vt:variant>
      <vt:variant>
        <vt:lpwstr/>
      </vt:variant>
      <vt:variant>
        <vt:lpwstr>_Toc133418504</vt:lpwstr>
      </vt:variant>
      <vt:variant>
        <vt:i4>1572918</vt:i4>
      </vt:variant>
      <vt:variant>
        <vt:i4>752</vt:i4>
      </vt:variant>
      <vt:variant>
        <vt:i4>0</vt:i4>
      </vt:variant>
      <vt:variant>
        <vt:i4>5</vt:i4>
      </vt:variant>
      <vt:variant>
        <vt:lpwstr/>
      </vt:variant>
      <vt:variant>
        <vt:lpwstr>_Toc133418503</vt:lpwstr>
      </vt:variant>
      <vt:variant>
        <vt:i4>1572918</vt:i4>
      </vt:variant>
      <vt:variant>
        <vt:i4>746</vt:i4>
      </vt:variant>
      <vt:variant>
        <vt:i4>0</vt:i4>
      </vt:variant>
      <vt:variant>
        <vt:i4>5</vt:i4>
      </vt:variant>
      <vt:variant>
        <vt:lpwstr/>
      </vt:variant>
      <vt:variant>
        <vt:lpwstr>_Toc133418502</vt:lpwstr>
      </vt:variant>
      <vt:variant>
        <vt:i4>1572918</vt:i4>
      </vt:variant>
      <vt:variant>
        <vt:i4>740</vt:i4>
      </vt:variant>
      <vt:variant>
        <vt:i4>0</vt:i4>
      </vt:variant>
      <vt:variant>
        <vt:i4>5</vt:i4>
      </vt:variant>
      <vt:variant>
        <vt:lpwstr/>
      </vt:variant>
      <vt:variant>
        <vt:lpwstr>_Toc133418501</vt:lpwstr>
      </vt:variant>
      <vt:variant>
        <vt:i4>1572918</vt:i4>
      </vt:variant>
      <vt:variant>
        <vt:i4>734</vt:i4>
      </vt:variant>
      <vt:variant>
        <vt:i4>0</vt:i4>
      </vt:variant>
      <vt:variant>
        <vt:i4>5</vt:i4>
      </vt:variant>
      <vt:variant>
        <vt:lpwstr/>
      </vt:variant>
      <vt:variant>
        <vt:lpwstr>_Toc133418500</vt:lpwstr>
      </vt:variant>
      <vt:variant>
        <vt:i4>1114167</vt:i4>
      </vt:variant>
      <vt:variant>
        <vt:i4>728</vt:i4>
      </vt:variant>
      <vt:variant>
        <vt:i4>0</vt:i4>
      </vt:variant>
      <vt:variant>
        <vt:i4>5</vt:i4>
      </vt:variant>
      <vt:variant>
        <vt:lpwstr/>
      </vt:variant>
      <vt:variant>
        <vt:lpwstr>_Toc133418499</vt:lpwstr>
      </vt:variant>
      <vt:variant>
        <vt:i4>1114167</vt:i4>
      </vt:variant>
      <vt:variant>
        <vt:i4>722</vt:i4>
      </vt:variant>
      <vt:variant>
        <vt:i4>0</vt:i4>
      </vt:variant>
      <vt:variant>
        <vt:i4>5</vt:i4>
      </vt:variant>
      <vt:variant>
        <vt:lpwstr/>
      </vt:variant>
      <vt:variant>
        <vt:lpwstr>_Toc133418498</vt:lpwstr>
      </vt:variant>
      <vt:variant>
        <vt:i4>1114167</vt:i4>
      </vt:variant>
      <vt:variant>
        <vt:i4>716</vt:i4>
      </vt:variant>
      <vt:variant>
        <vt:i4>0</vt:i4>
      </vt:variant>
      <vt:variant>
        <vt:i4>5</vt:i4>
      </vt:variant>
      <vt:variant>
        <vt:lpwstr/>
      </vt:variant>
      <vt:variant>
        <vt:lpwstr>_Toc133418497</vt:lpwstr>
      </vt:variant>
      <vt:variant>
        <vt:i4>1114167</vt:i4>
      </vt:variant>
      <vt:variant>
        <vt:i4>710</vt:i4>
      </vt:variant>
      <vt:variant>
        <vt:i4>0</vt:i4>
      </vt:variant>
      <vt:variant>
        <vt:i4>5</vt:i4>
      </vt:variant>
      <vt:variant>
        <vt:lpwstr/>
      </vt:variant>
      <vt:variant>
        <vt:lpwstr>_Toc133418496</vt:lpwstr>
      </vt:variant>
      <vt:variant>
        <vt:i4>1114167</vt:i4>
      </vt:variant>
      <vt:variant>
        <vt:i4>704</vt:i4>
      </vt:variant>
      <vt:variant>
        <vt:i4>0</vt:i4>
      </vt:variant>
      <vt:variant>
        <vt:i4>5</vt:i4>
      </vt:variant>
      <vt:variant>
        <vt:lpwstr/>
      </vt:variant>
      <vt:variant>
        <vt:lpwstr>_Toc133418495</vt:lpwstr>
      </vt:variant>
      <vt:variant>
        <vt:i4>1114167</vt:i4>
      </vt:variant>
      <vt:variant>
        <vt:i4>698</vt:i4>
      </vt:variant>
      <vt:variant>
        <vt:i4>0</vt:i4>
      </vt:variant>
      <vt:variant>
        <vt:i4>5</vt:i4>
      </vt:variant>
      <vt:variant>
        <vt:lpwstr/>
      </vt:variant>
      <vt:variant>
        <vt:lpwstr>_Toc133418494</vt:lpwstr>
      </vt:variant>
      <vt:variant>
        <vt:i4>1114167</vt:i4>
      </vt:variant>
      <vt:variant>
        <vt:i4>692</vt:i4>
      </vt:variant>
      <vt:variant>
        <vt:i4>0</vt:i4>
      </vt:variant>
      <vt:variant>
        <vt:i4>5</vt:i4>
      </vt:variant>
      <vt:variant>
        <vt:lpwstr/>
      </vt:variant>
      <vt:variant>
        <vt:lpwstr>_Toc133418493</vt:lpwstr>
      </vt:variant>
      <vt:variant>
        <vt:i4>1114167</vt:i4>
      </vt:variant>
      <vt:variant>
        <vt:i4>686</vt:i4>
      </vt:variant>
      <vt:variant>
        <vt:i4>0</vt:i4>
      </vt:variant>
      <vt:variant>
        <vt:i4>5</vt:i4>
      </vt:variant>
      <vt:variant>
        <vt:lpwstr/>
      </vt:variant>
      <vt:variant>
        <vt:lpwstr>_Toc133418492</vt:lpwstr>
      </vt:variant>
      <vt:variant>
        <vt:i4>1114167</vt:i4>
      </vt:variant>
      <vt:variant>
        <vt:i4>680</vt:i4>
      </vt:variant>
      <vt:variant>
        <vt:i4>0</vt:i4>
      </vt:variant>
      <vt:variant>
        <vt:i4>5</vt:i4>
      </vt:variant>
      <vt:variant>
        <vt:lpwstr/>
      </vt:variant>
      <vt:variant>
        <vt:lpwstr>_Toc133418491</vt:lpwstr>
      </vt:variant>
      <vt:variant>
        <vt:i4>1114167</vt:i4>
      </vt:variant>
      <vt:variant>
        <vt:i4>674</vt:i4>
      </vt:variant>
      <vt:variant>
        <vt:i4>0</vt:i4>
      </vt:variant>
      <vt:variant>
        <vt:i4>5</vt:i4>
      </vt:variant>
      <vt:variant>
        <vt:lpwstr/>
      </vt:variant>
      <vt:variant>
        <vt:lpwstr>_Toc133418490</vt:lpwstr>
      </vt:variant>
      <vt:variant>
        <vt:i4>1048631</vt:i4>
      </vt:variant>
      <vt:variant>
        <vt:i4>668</vt:i4>
      </vt:variant>
      <vt:variant>
        <vt:i4>0</vt:i4>
      </vt:variant>
      <vt:variant>
        <vt:i4>5</vt:i4>
      </vt:variant>
      <vt:variant>
        <vt:lpwstr/>
      </vt:variant>
      <vt:variant>
        <vt:lpwstr>_Toc133418489</vt:lpwstr>
      </vt:variant>
      <vt:variant>
        <vt:i4>1048631</vt:i4>
      </vt:variant>
      <vt:variant>
        <vt:i4>662</vt:i4>
      </vt:variant>
      <vt:variant>
        <vt:i4>0</vt:i4>
      </vt:variant>
      <vt:variant>
        <vt:i4>5</vt:i4>
      </vt:variant>
      <vt:variant>
        <vt:lpwstr/>
      </vt:variant>
      <vt:variant>
        <vt:lpwstr>_Toc133418488</vt:lpwstr>
      </vt:variant>
      <vt:variant>
        <vt:i4>1048631</vt:i4>
      </vt:variant>
      <vt:variant>
        <vt:i4>656</vt:i4>
      </vt:variant>
      <vt:variant>
        <vt:i4>0</vt:i4>
      </vt:variant>
      <vt:variant>
        <vt:i4>5</vt:i4>
      </vt:variant>
      <vt:variant>
        <vt:lpwstr/>
      </vt:variant>
      <vt:variant>
        <vt:lpwstr>_Toc133418487</vt:lpwstr>
      </vt:variant>
      <vt:variant>
        <vt:i4>1048631</vt:i4>
      </vt:variant>
      <vt:variant>
        <vt:i4>650</vt:i4>
      </vt:variant>
      <vt:variant>
        <vt:i4>0</vt:i4>
      </vt:variant>
      <vt:variant>
        <vt:i4>5</vt:i4>
      </vt:variant>
      <vt:variant>
        <vt:lpwstr/>
      </vt:variant>
      <vt:variant>
        <vt:lpwstr>_Toc133418486</vt:lpwstr>
      </vt:variant>
      <vt:variant>
        <vt:i4>1048631</vt:i4>
      </vt:variant>
      <vt:variant>
        <vt:i4>644</vt:i4>
      </vt:variant>
      <vt:variant>
        <vt:i4>0</vt:i4>
      </vt:variant>
      <vt:variant>
        <vt:i4>5</vt:i4>
      </vt:variant>
      <vt:variant>
        <vt:lpwstr/>
      </vt:variant>
      <vt:variant>
        <vt:lpwstr>_Toc133418485</vt:lpwstr>
      </vt:variant>
      <vt:variant>
        <vt:i4>1048631</vt:i4>
      </vt:variant>
      <vt:variant>
        <vt:i4>638</vt:i4>
      </vt:variant>
      <vt:variant>
        <vt:i4>0</vt:i4>
      </vt:variant>
      <vt:variant>
        <vt:i4>5</vt:i4>
      </vt:variant>
      <vt:variant>
        <vt:lpwstr/>
      </vt:variant>
      <vt:variant>
        <vt:lpwstr>_Toc133418484</vt:lpwstr>
      </vt:variant>
      <vt:variant>
        <vt:i4>1048631</vt:i4>
      </vt:variant>
      <vt:variant>
        <vt:i4>632</vt:i4>
      </vt:variant>
      <vt:variant>
        <vt:i4>0</vt:i4>
      </vt:variant>
      <vt:variant>
        <vt:i4>5</vt:i4>
      </vt:variant>
      <vt:variant>
        <vt:lpwstr/>
      </vt:variant>
      <vt:variant>
        <vt:lpwstr>_Toc133418483</vt:lpwstr>
      </vt:variant>
      <vt:variant>
        <vt:i4>1048631</vt:i4>
      </vt:variant>
      <vt:variant>
        <vt:i4>626</vt:i4>
      </vt:variant>
      <vt:variant>
        <vt:i4>0</vt:i4>
      </vt:variant>
      <vt:variant>
        <vt:i4>5</vt:i4>
      </vt:variant>
      <vt:variant>
        <vt:lpwstr/>
      </vt:variant>
      <vt:variant>
        <vt:lpwstr>_Toc133418482</vt:lpwstr>
      </vt:variant>
      <vt:variant>
        <vt:i4>1048631</vt:i4>
      </vt:variant>
      <vt:variant>
        <vt:i4>620</vt:i4>
      </vt:variant>
      <vt:variant>
        <vt:i4>0</vt:i4>
      </vt:variant>
      <vt:variant>
        <vt:i4>5</vt:i4>
      </vt:variant>
      <vt:variant>
        <vt:lpwstr/>
      </vt:variant>
      <vt:variant>
        <vt:lpwstr>_Toc133418481</vt:lpwstr>
      </vt:variant>
      <vt:variant>
        <vt:i4>1048631</vt:i4>
      </vt:variant>
      <vt:variant>
        <vt:i4>614</vt:i4>
      </vt:variant>
      <vt:variant>
        <vt:i4>0</vt:i4>
      </vt:variant>
      <vt:variant>
        <vt:i4>5</vt:i4>
      </vt:variant>
      <vt:variant>
        <vt:lpwstr/>
      </vt:variant>
      <vt:variant>
        <vt:lpwstr>_Toc133418480</vt:lpwstr>
      </vt:variant>
      <vt:variant>
        <vt:i4>2031671</vt:i4>
      </vt:variant>
      <vt:variant>
        <vt:i4>608</vt:i4>
      </vt:variant>
      <vt:variant>
        <vt:i4>0</vt:i4>
      </vt:variant>
      <vt:variant>
        <vt:i4>5</vt:i4>
      </vt:variant>
      <vt:variant>
        <vt:lpwstr/>
      </vt:variant>
      <vt:variant>
        <vt:lpwstr>_Toc133418479</vt:lpwstr>
      </vt:variant>
      <vt:variant>
        <vt:i4>2031671</vt:i4>
      </vt:variant>
      <vt:variant>
        <vt:i4>602</vt:i4>
      </vt:variant>
      <vt:variant>
        <vt:i4>0</vt:i4>
      </vt:variant>
      <vt:variant>
        <vt:i4>5</vt:i4>
      </vt:variant>
      <vt:variant>
        <vt:lpwstr/>
      </vt:variant>
      <vt:variant>
        <vt:lpwstr>_Toc133418478</vt:lpwstr>
      </vt:variant>
      <vt:variant>
        <vt:i4>2031671</vt:i4>
      </vt:variant>
      <vt:variant>
        <vt:i4>596</vt:i4>
      </vt:variant>
      <vt:variant>
        <vt:i4>0</vt:i4>
      </vt:variant>
      <vt:variant>
        <vt:i4>5</vt:i4>
      </vt:variant>
      <vt:variant>
        <vt:lpwstr/>
      </vt:variant>
      <vt:variant>
        <vt:lpwstr>_Toc133418477</vt:lpwstr>
      </vt:variant>
      <vt:variant>
        <vt:i4>2031671</vt:i4>
      </vt:variant>
      <vt:variant>
        <vt:i4>590</vt:i4>
      </vt:variant>
      <vt:variant>
        <vt:i4>0</vt:i4>
      </vt:variant>
      <vt:variant>
        <vt:i4>5</vt:i4>
      </vt:variant>
      <vt:variant>
        <vt:lpwstr/>
      </vt:variant>
      <vt:variant>
        <vt:lpwstr>_Toc133418476</vt:lpwstr>
      </vt:variant>
      <vt:variant>
        <vt:i4>2031671</vt:i4>
      </vt:variant>
      <vt:variant>
        <vt:i4>584</vt:i4>
      </vt:variant>
      <vt:variant>
        <vt:i4>0</vt:i4>
      </vt:variant>
      <vt:variant>
        <vt:i4>5</vt:i4>
      </vt:variant>
      <vt:variant>
        <vt:lpwstr/>
      </vt:variant>
      <vt:variant>
        <vt:lpwstr>_Toc133418475</vt:lpwstr>
      </vt:variant>
      <vt:variant>
        <vt:i4>2031671</vt:i4>
      </vt:variant>
      <vt:variant>
        <vt:i4>578</vt:i4>
      </vt:variant>
      <vt:variant>
        <vt:i4>0</vt:i4>
      </vt:variant>
      <vt:variant>
        <vt:i4>5</vt:i4>
      </vt:variant>
      <vt:variant>
        <vt:lpwstr/>
      </vt:variant>
      <vt:variant>
        <vt:lpwstr>_Toc133418474</vt:lpwstr>
      </vt:variant>
      <vt:variant>
        <vt:i4>2031671</vt:i4>
      </vt:variant>
      <vt:variant>
        <vt:i4>572</vt:i4>
      </vt:variant>
      <vt:variant>
        <vt:i4>0</vt:i4>
      </vt:variant>
      <vt:variant>
        <vt:i4>5</vt:i4>
      </vt:variant>
      <vt:variant>
        <vt:lpwstr/>
      </vt:variant>
      <vt:variant>
        <vt:lpwstr>_Toc133418473</vt:lpwstr>
      </vt:variant>
      <vt:variant>
        <vt:i4>2031671</vt:i4>
      </vt:variant>
      <vt:variant>
        <vt:i4>566</vt:i4>
      </vt:variant>
      <vt:variant>
        <vt:i4>0</vt:i4>
      </vt:variant>
      <vt:variant>
        <vt:i4>5</vt:i4>
      </vt:variant>
      <vt:variant>
        <vt:lpwstr/>
      </vt:variant>
      <vt:variant>
        <vt:lpwstr>_Toc133418472</vt:lpwstr>
      </vt:variant>
      <vt:variant>
        <vt:i4>2031671</vt:i4>
      </vt:variant>
      <vt:variant>
        <vt:i4>560</vt:i4>
      </vt:variant>
      <vt:variant>
        <vt:i4>0</vt:i4>
      </vt:variant>
      <vt:variant>
        <vt:i4>5</vt:i4>
      </vt:variant>
      <vt:variant>
        <vt:lpwstr/>
      </vt:variant>
      <vt:variant>
        <vt:lpwstr>_Toc133418471</vt:lpwstr>
      </vt:variant>
      <vt:variant>
        <vt:i4>2031671</vt:i4>
      </vt:variant>
      <vt:variant>
        <vt:i4>554</vt:i4>
      </vt:variant>
      <vt:variant>
        <vt:i4>0</vt:i4>
      </vt:variant>
      <vt:variant>
        <vt:i4>5</vt:i4>
      </vt:variant>
      <vt:variant>
        <vt:lpwstr/>
      </vt:variant>
      <vt:variant>
        <vt:lpwstr>_Toc133418470</vt:lpwstr>
      </vt:variant>
      <vt:variant>
        <vt:i4>1966135</vt:i4>
      </vt:variant>
      <vt:variant>
        <vt:i4>548</vt:i4>
      </vt:variant>
      <vt:variant>
        <vt:i4>0</vt:i4>
      </vt:variant>
      <vt:variant>
        <vt:i4>5</vt:i4>
      </vt:variant>
      <vt:variant>
        <vt:lpwstr/>
      </vt:variant>
      <vt:variant>
        <vt:lpwstr>_Toc133418469</vt:lpwstr>
      </vt:variant>
      <vt:variant>
        <vt:i4>1966135</vt:i4>
      </vt:variant>
      <vt:variant>
        <vt:i4>542</vt:i4>
      </vt:variant>
      <vt:variant>
        <vt:i4>0</vt:i4>
      </vt:variant>
      <vt:variant>
        <vt:i4>5</vt:i4>
      </vt:variant>
      <vt:variant>
        <vt:lpwstr/>
      </vt:variant>
      <vt:variant>
        <vt:lpwstr>_Toc133418468</vt:lpwstr>
      </vt:variant>
      <vt:variant>
        <vt:i4>1966135</vt:i4>
      </vt:variant>
      <vt:variant>
        <vt:i4>536</vt:i4>
      </vt:variant>
      <vt:variant>
        <vt:i4>0</vt:i4>
      </vt:variant>
      <vt:variant>
        <vt:i4>5</vt:i4>
      </vt:variant>
      <vt:variant>
        <vt:lpwstr/>
      </vt:variant>
      <vt:variant>
        <vt:lpwstr>_Toc133418467</vt:lpwstr>
      </vt:variant>
      <vt:variant>
        <vt:i4>1966135</vt:i4>
      </vt:variant>
      <vt:variant>
        <vt:i4>530</vt:i4>
      </vt:variant>
      <vt:variant>
        <vt:i4>0</vt:i4>
      </vt:variant>
      <vt:variant>
        <vt:i4>5</vt:i4>
      </vt:variant>
      <vt:variant>
        <vt:lpwstr/>
      </vt:variant>
      <vt:variant>
        <vt:lpwstr>_Toc133418466</vt:lpwstr>
      </vt:variant>
      <vt:variant>
        <vt:i4>1966135</vt:i4>
      </vt:variant>
      <vt:variant>
        <vt:i4>524</vt:i4>
      </vt:variant>
      <vt:variant>
        <vt:i4>0</vt:i4>
      </vt:variant>
      <vt:variant>
        <vt:i4>5</vt:i4>
      </vt:variant>
      <vt:variant>
        <vt:lpwstr/>
      </vt:variant>
      <vt:variant>
        <vt:lpwstr>_Toc133418465</vt:lpwstr>
      </vt:variant>
      <vt:variant>
        <vt:i4>1966135</vt:i4>
      </vt:variant>
      <vt:variant>
        <vt:i4>518</vt:i4>
      </vt:variant>
      <vt:variant>
        <vt:i4>0</vt:i4>
      </vt:variant>
      <vt:variant>
        <vt:i4>5</vt:i4>
      </vt:variant>
      <vt:variant>
        <vt:lpwstr/>
      </vt:variant>
      <vt:variant>
        <vt:lpwstr>_Toc133418464</vt:lpwstr>
      </vt:variant>
      <vt:variant>
        <vt:i4>1966135</vt:i4>
      </vt:variant>
      <vt:variant>
        <vt:i4>512</vt:i4>
      </vt:variant>
      <vt:variant>
        <vt:i4>0</vt:i4>
      </vt:variant>
      <vt:variant>
        <vt:i4>5</vt:i4>
      </vt:variant>
      <vt:variant>
        <vt:lpwstr/>
      </vt:variant>
      <vt:variant>
        <vt:lpwstr>_Toc133418463</vt:lpwstr>
      </vt:variant>
      <vt:variant>
        <vt:i4>1966135</vt:i4>
      </vt:variant>
      <vt:variant>
        <vt:i4>506</vt:i4>
      </vt:variant>
      <vt:variant>
        <vt:i4>0</vt:i4>
      </vt:variant>
      <vt:variant>
        <vt:i4>5</vt:i4>
      </vt:variant>
      <vt:variant>
        <vt:lpwstr/>
      </vt:variant>
      <vt:variant>
        <vt:lpwstr>_Toc133418462</vt:lpwstr>
      </vt:variant>
      <vt:variant>
        <vt:i4>1966135</vt:i4>
      </vt:variant>
      <vt:variant>
        <vt:i4>500</vt:i4>
      </vt:variant>
      <vt:variant>
        <vt:i4>0</vt:i4>
      </vt:variant>
      <vt:variant>
        <vt:i4>5</vt:i4>
      </vt:variant>
      <vt:variant>
        <vt:lpwstr/>
      </vt:variant>
      <vt:variant>
        <vt:lpwstr>_Toc133418461</vt:lpwstr>
      </vt:variant>
      <vt:variant>
        <vt:i4>1966135</vt:i4>
      </vt:variant>
      <vt:variant>
        <vt:i4>494</vt:i4>
      </vt:variant>
      <vt:variant>
        <vt:i4>0</vt:i4>
      </vt:variant>
      <vt:variant>
        <vt:i4>5</vt:i4>
      </vt:variant>
      <vt:variant>
        <vt:lpwstr/>
      </vt:variant>
      <vt:variant>
        <vt:lpwstr>_Toc133418460</vt:lpwstr>
      </vt:variant>
      <vt:variant>
        <vt:i4>1900599</vt:i4>
      </vt:variant>
      <vt:variant>
        <vt:i4>488</vt:i4>
      </vt:variant>
      <vt:variant>
        <vt:i4>0</vt:i4>
      </vt:variant>
      <vt:variant>
        <vt:i4>5</vt:i4>
      </vt:variant>
      <vt:variant>
        <vt:lpwstr/>
      </vt:variant>
      <vt:variant>
        <vt:lpwstr>_Toc133418459</vt:lpwstr>
      </vt:variant>
      <vt:variant>
        <vt:i4>1900599</vt:i4>
      </vt:variant>
      <vt:variant>
        <vt:i4>482</vt:i4>
      </vt:variant>
      <vt:variant>
        <vt:i4>0</vt:i4>
      </vt:variant>
      <vt:variant>
        <vt:i4>5</vt:i4>
      </vt:variant>
      <vt:variant>
        <vt:lpwstr/>
      </vt:variant>
      <vt:variant>
        <vt:lpwstr>_Toc133418458</vt:lpwstr>
      </vt:variant>
      <vt:variant>
        <vt:i4>1900599</vt:i4>
      </vt:variant>
      <vt:variant>
        <vt:i4>476</vt:i4>
      </vt:variant>
      <vt:variant>
        <vt:i4>0</vt:i4>
      </vt:variant>
      <vt:variant>
        <vt:i4>5</vt:i4>
      </vt:variant>
      <vt:variant>
        <vt:lpwstr/>
      </vt:variant>
      <vt:variant>
        <vt:lpwstr>_Toc133418457</vt:lpwstr>
      </vt:variant>
      <vt:variant>
        <vt:i4>1900599</vt:i4>
      </vt:variant>
      <vt:variant>
        <vt:i4>470</vt:i4>
      </vt:variant>
      <vt:variant>
        <vt:i4>0</vt:i4>
      </vt:variant>
      <vt:variant>
        <vt:i4>5</vt:i4>
      </vt:variant>
      <vt:variant>
        <vt:lpwstr/>
      </vt:variant>
      <vt:variant>
        <vt:lpwstr>_Toc133418456</vt:lpwstr>
      </vt:variant>
      <vt:variant>
        <vt:i4>1900599</vt:i4>
      </vt:variant>
      <vt:variant>
        <vt:i4>464</vt:i4>
      </vt:variant>
      <vt:variant>
        <vt:i4>0</vt:i4>
      </vt:variant>
      <vt:variant>
        <vt:i4>5</vt:i4>
      </vt:variant>
      <vt:variant>
        <vt:lpwstr/>
      </vt:variant>
      <vt:variant>
        <vt:lpwstr>_Toc133418455</vt:lpwstr>
      </vt:variant>
      <vt:variant>
        <vt:i4>1900599</vt:i4>
      </vt:variant>
      <vt:variant>
        <vt:i4>458</vt:i4>
      </vt:variant>
      <vt:variant>
        <vt:i4>0</vt:i4>
      </vt:variant>
      <vt:variant>
        <vt:i4>5</vt:i4>
      </vt:variant>
      <vt:variant>
        <vt:lpwstr/>
      </vt:variant>
      <vt:variant>
        <vt:lpwstr>_Toc133418454</vt:lpwstr>
      </vt:variant>
      <vt:variant>
        <vt:i4>1900599</vt:i4>
      </vt:variant>
      <vt:variant>
        <vt:i4>452</vt:i4>
      </vt:variant>
      <vt:variant>
        <vt:i4>0</vt:i4>
      </vt:variant>
      <vt:variant>
        <vt:i4>5</vt:i4>
      </vt:variant>
      <vt:variant>
        <vt:lpwstr/>
      </vt:variant>
      <vt:variant>
        <vt:lpwstr>_Toc133418453</vt:lpwstr>
      </vt:variant>
      <vt:variant>
        <vt:i4>1900599</vt:i4>
      </vt:variant>
      <vt:variant>
        <vt:i4>446</vt:i4>
      </vt:variant>
      <vt:variant>
        <vt:i4>0</vt:i4>
      </vt:variant>
      <vt:variant>
        <vt:i4>5</vt:i4>
      </vt:variant>
      <vt:variant>
        <vt:lpwstr/>
      </vt:variant>
      <vt:variant>
        <vt:lpwstr>_Toc133418452</vt:lpwstr>
      </vt:variant>
      <vt:variant>
        <vt:i4>1900599</vt:i4>
      </vt:variant>
      <vt:variant>
        <vt:i4>440</vt:i4>
      </vt:variant>
      <vt:variant>
        <vt:i4>0</vt:i4>
      </vt:variant>
      <vt:variant>
        <vt:i4>5</vt:i4>
      </vt:variant>
      <vt:variant>
        <vt:lpwstr/>
      </vt:variant>
      <vt:variant>
        <vt:lpwstr>_Toc133418451</vt:lpwstr>
      </vt:variant>
      <vt:variant>
        <vt:i4>1900599</vt:i4>
      </vt:variant>
      <vt:variant>
        <vt:i4>434</vt:i4>
      </vt:variant>
      <vt:variant>
        <vt:i4>0</vt:i4>
      </vt:variant>
      <vt:variant>
        <vt:i4>5</vt:i4>
      </vt:variant>
      <vt:variant>
        <vt:lpwstr/>
      </vt:variant>
      <vt:variant>
        <vt:lpwstr>_Toc133418450</vt:lpwstr>
      </vt:variant>
      <vt:variant>
        <vt:i4>1835063</vt:i4>
      </vt:variant>
      <vt:variant>
        <vt:i4>428</vt:i4>
      </vt:variant>
      <vt:variant>
        <vt:i4>0</vt:i4>
      </vt:variant>
      <vt:variant>
        <vt:i4>5</vt:i4>
      </vt:variant>
      <vt:variant>
        <vt:lpwstr/>
      </vt:variant>
      <vt:variant>
        <vt:lpwstr>_Toc133418449</vt:lpwstr>
      </vt:variant>
      <vt:variant>
        <vt:i4>1835063</vt:i4>
      </vt:variant>
      <vt:variant>
        <vt:i4>422</vt:i4>
      </vt:variant>
      <vt:variant>
        <vt:i4>0</vt:i4>
      </vt:variant>
      <vt:variant>
        <vt:i4>5</vt:i4>
      </vt:variant>
      <vt:variant>
        <vt:lpwstr/>
      </vt:variant>
      <vt:variant>
        <vt:lpwstr>_Toc133418448</vt:lpwstr>
      </vt:variant>
      <vt:variant>
        <vt:i4>1835063</vt:i4>
      </vt:variant>
      <vt:variant>
        <vt:i4>416</vt:i4>
      </vt:variant>
      <vt:variant>
        <vt:i4>0</vt:i4>
      </vt:variant>
      <vt:variant>
        <vt:i4>5</vt:i4>
      </vt:variant>
      <vt:variant>
        <vt:lpwstr/>
      </vt:variant>
      <vt:variant>
        <vt:lpwstr>_Toc133418447</vt:lpwstr>
      </vt:variant>
      <vt:variant>
        <vt:i4>1835063</vt:i4>
      </vt:variant>
      <vt:variant>
        <vt:i4>410</vt:i4>
      </vt:variant>
      <vt:variant>
        <vt:i4>0</vt:i4>
      </vt:variant>
      <vt:variant>
        <vt:i4>5</vt:i4>
      </vt:variant>
      <vt:variant>
        <vt:lpwstr/>
      </vt:variant>
      <vt:variant>
        <vt:lpwstr>_Toc133418446</vt:lpwstr>
      </vt:variant>
      <vt:variant>
        <vt:i4>1835063</vt:i4>
      </vt:variant>
      <vt:variant>
        <vt:i4>404</vt:i4>
      </vt:variant>
      <vt:variant>
        <vt:i4>0</vt:i4>
      </vt:variant>
      <vt:variant>
        <vt:i4>5</vt:i4>
      </vt:variant>
      <vt:variant>
        <vt:lpwstr/>
      </vt:variant>
      <vt:variant>
        <vt:lpwstr>_Toc133418445</vt:lpwstr>
      </vt:variant>
      <vt:variant>
        <vt:i4>1835063</vt:i4>
      </vt:variant>
      <vt:variant>
        <vt:i4>398</vt:i4>
      </vt:variant>
      <vt:variant>
        <vt:i4>0</vt:i4>
      </vt:variant>
      <vt:variant>
        <vt:i4>5</vt:i4>
      </vt:variant>
      <vt:variant>
        <vt:lpwstr/>
      </vt:variant>
      <vt:variant>
        <vt:lpwstr>_Toc133418444</vt:lpwstr>
      </vt:variant>
      <vt:variant>
        <vt:i4>1835063</vt:i4>
      </vt:variant>
      <vt:variant>
        <vt:i4>392</vt:i4>
      </vt:variant>
      <vt:variant>
        <vt:i4>0</vt:i4>
      </vt:variant>
      <vt:variant>
        <vt:i4>5</vt:i4>
      </vt:variant>
      <vt:variant>
        <vt:lpwstr/>
      </vt:variant>
      <vt:variant>
        <vt:lpwstr>_Toc133418443</vt:lpwstr>
      </vt:variant>
      <vt:variant>
        <vt:i4>1835063</vt:i4>
      </vt:variant>
      <vt:variant>
        <vt:i4>386</vt:i4>
      </vt:variant>
      <vt:variant>
        <vt:i4>0</vt:i4>
      </vt:variant>
      <vt:variant>
        <vt:i4>5</vt:i4>
      </vt:variant>
      <vt:variant>
        <vt:lpwstr/>
      </vt:variant>
      <vt:variant>
        <vt:lpwstr>_Toc133418442</vt:lpwstr>
      </vt:variant>
      <vt:variant>
        <vt:i4>1835063</vt:i4>
      </vt:variant>
      <vt:variant>
        <vt:i4>380</vt:i4>
      </vt:variant>
      <vt:variant>
        <vt:i4>0</vt:i4>
      </vt:variant>
      <vt:variant>
        <vt:i4>5</vt:i4>
      </vt:variant>
      <vt:variant>
        <vt:lpwstr/>
      </vt:variant>
      <vt:variant>
        <vt:lpwstr>_Toc133418441</vt:lpwstr>
      </vt:variant>
      <vt:variant>
        <vt:i4>1835063</vt:i4>
      </vt:variant>
      <vt:variant>
        <vt:i4>374</vt:i4>
      </vt:variant>
      <vt:variant>
        <vt:i4>0</vt:i4>
      </vt:variant>
      <vt:variant>
        <vt:i4>5</vt:i4>
      </vt:variant>
      <vt:variant>
        <vt:lpwstr/>
      </vt:variant>
      <vt:variant>
        <vt:lpwstr>_Toc133418440</vt:lpwstr>
      </vt:variant>
      <vt:variant>
        <vt:i4>1769527</vt:i4>
      </vt:variant>
      <vt:variant>
        <vt:i4>368</vt:i4>
      </vt:variant>
      <vt:variant>
        <vt:i4>0</vt:i4>
      </vt:variant>
      <vt:variant>
        <vt:i4>5</vt:i4>
      </vt:variant>
      <vt:variant>
        <vt:lpwstr/>
      </vt:variant>
      <vt:variant>
        <vt:lpwstr>_Toc133418439</vt:lpwstr>
      </vt:variant>
      <vt:variant>
        <vt:i4>1769527</vt:i4>
      </vt:variant>
      <vt:variant>
        <vt:i4>362</vt:i4>
      </vt:variant>
      <vt:variant>
        <vt:i4>0</vt:i4>
      </vt:variant>
      <vt:variant>
        <vt:i4>5</vt:i4>
      </vt:variant>
      <vt:variant>
        <vt:lpwstr/>
      </vt:variant>
      <vt:variant>
        <vt:lpwstr>_Toc133418438</vt:lpwstr>
      </vt:variant>
      <vt:variant>
        <vt:i4>1769527</vt:i4>
      </vt:variant>
      <vt:variant>
        <vt:i4>356</vt:i4>
      </vt:variant>
      <vt:variant>
        <vt:i4>0</vt:i4>
      </vt:variant>
      <vt:variant>
        <vt:i4>5</vt:i4>
      </vt:variant>
      <vt:variant>
        <vt:lpwstr/>
      </vt:variant>
      <vt:variant>
        <vt:lpwstr>_Toc133418437</vt:lpwstr>
      </vt:variant>
      <vt:variant>
        <vt:i4>1769527</vt:i4>
      </vt:variant>
      <vt:variant>
        <vt:i4>350</vt:i4>
      </vt:variant>
      <vt:variant>
        <vt:i4>0</vt:i4>
      </vt:variant>
      <vt:variant>
        <vt:i4>5</vt:i4>
      </vt:variant>
      <vt:variant>
        <vt:lpwstr/>
      </vt:variant>
      <vt:variant>
        <vt:lpwstr>_Toc133418436</vt:lpwstr>
      </vt:variant>
      <vt:variant>
        <vt:i4>1769527</vt:i4>
      </vt:variant>
      <vt:variant>
        <vt:i4>344</vt:i4>
      </vt:variant>
      <vt:variant>
        <vt:i4>0</vt:i4>
      </vt:variant>
      <vt:variant>
        <vt:i4>5</vt:i4>
      </vt:variant>
      <vt:variant>
        <vt:lpwstr/>
      </vt:variant>
      <vt:variant>
        <vt:lpwstr>_Toc133418435</vt:lpwstr>
      </vt:variant>
      <vt:variant>
        <vt:i4>1769527</vt:i4>
      </vt:variant>
      <vt:variant>
        <vt:i4>338</vt:i4>
      </vt:variant>
      <vt:variant>
        <vt:i4>0</vt:i4>
      </vt:variant>
      <vt:variant>
        <vt:i4>5</vt:i4>
      </vt:variant>
      <vt:variant>
        <vt:lpwstr/>
      </vt:variant>
      <vt:variant>
        <vt:lpwstr>_Toc133418434</vt:lpwstr>
      </vt:variant>
      <vt:variant>
        <vt:i4>1769527</vt:i4>
      </vt:variant>
      <vt:variant>
        <vt:i4>332</vt:i4>
      </vt:variant>
      <vt:variant>
        <vt:i4>0</vt:i4>
      </vt:variant>
      <vt:variant>
        <vt:i4>5</vt:i4>
      </vt:variant>
      <vt:variant>
        <vt:lpwstr/>
      </vt:variant>
      <vt:variant>
        <vt:lpwstr>_Toc133418433</vt:lpwstr>
      </vt:variant>
      <vt:variant>
        <vt:i4>1769527</vt:i4>
      </vt:variant>
      <vt:variant>
        <vt:i4>326</vt:i4>
      </vt:variant>
      <vt:variant>
        <vt:i4>0</vt:i4>
      </vt:variant>
      <vt:variant>
        <vt:i4>5</vt:i4>
      </vt:variant>
      <vt:variant>
        <vt:lpwstr/>
      </vt:variant>
      <vt:variant>
        <vt:lpwstr>_Toc133418432</vt:lpwstr>
      </vt:variant>
      <vt:variant>
        <vt:i4>1769527</vt:i4>
      </vt:variant>
      <vt:variant>
        <vt:i4>320</vt:i4>
      </vt:variant>
      <vt:variant>
        <vt:i4>0</vt:i4>
      </vt:variant>
      <vt:variant>
        <vt:i4>5</vt:i4>
      </vt:variant>
      <vt:variant>
        <vt:lpwstr/>
      </vt:variant>
      <vt:variant>
        <vt:lpwstr>_Toc133418431</vt:lpwstr>
      </vt:variant>
      <vt:variant>
        <vt:i4>1769527</vt:i4>
      </vt:variant>
      <vt:variant>
        <vt:i4>314</vt:i4>
      </vt:variant>
      <vt:variant>
        <vt:i4>0</vt:i4>
      </vt:variant>
      <vt:variant>
        <vt:i4>5</vt:i4>
      </vt:variant>
      <vt:variant>
        <vt:lpwstr/>
      </vt:variant>
      <vt:variant>
        <vt:lpwstr>_Toc133418430</vt:lpwstr>
      </vt:variant>
      <vt:variant>
        <vt:i4>1703991</vt:i4>
      </vt:variant>
      <vt:variant>
        <vt:i4>308</vt:i4>
      </vt:variant>
      <vt:variant>
        <vt:i4>0</vt:i4>
      </vt:variant>
      <vt:variant>
        <vt:i4>5</vt:i4>
      </vt:variant>
      <vt:variant>
        <vt:lpwstr/>
      </vt:variant>
      <vt:variant>
        <vt:lpwstr>_Toc133418429</vt:lpwstr>
      </vt:variant>
      <vt:variant>
        <vt:i4>1703991</vt:i4>
      </vt:variant>
      <vt:variant>
        <vt:i4>302</vt:i4>
      </vt:variant>
      <vt:variant>
        <vt:i4>0</vt:i4>
      </vt:variant>
      <vt:variant>
        <vt:i4>5</vt:i4>
      </vt:variant>
      <vt:variant>
        <vt:lpwstr/>
      </vt:variant>
      <vt:variant>
        <vt:lpwstr>_Toc133418428</vt:lpwstr>
      </vt:variant>
      <vt:variant>
        <vt:i4>1703991</vt:i4>
      </vt:variant>
      <vt:variant>
        <vt:i4>296</vt:i4>
      </vt:variant>
      <vt:variant>
        <vt:i4>0</vt:i4>
      </vt:variant>
      <vt:variant>
        <vt:i4>5</vt:i4>
      </vt:variant>
      <vt:variant>
        <vt:lpwstr/>
      </vt:variant>
      <vt:variant>
        <vt:lpwstr>_Toc133418427</vt:lpwstr>
      </vt:variant>
      <vt:variant>
        <vt:i4>1703991</vt:i4>
      </vt:variant>
      <vt:variant>
        <vt:i4>290</vt:i4>
      </vt:variant>
      <vt:variant>
        <vt:i4>0</vt:i4>
      </vt:variant>
      <vt:variant>
        <vt:i4>5</vt:i4>
      </vt:variant>
      <vt:variant>
        <vt:lpwstr/>
      </vt:variant>
      <vt:variant>
        <vt:lpwstr>_Toc133418426</vt:lpwstr>
      </vt:variant>
      <vt:variant>
        <vt:i4>1703991</vt:i4>
      </vt:variant>
      <vt:variant>
        <vt:i4>284</vt:i4>
      </vt:variant>
      <vt:variant>
        <vt:i4>0</vt:i4>
      </vt:variant>
      <vt:variant>
        <vt:i4>5</vt:i4>
      </vt:variant>
      <vt:variant>
        <vt:lpwstr/>
      </vt:variant>
      <vt:variant>
        <vt:lpwstr>_Toc133418425</vt:lpwstr>
      </vt:variant>
      <vt:variant>
        <vt:i4>1703991</vt:i4>
      </vt:variant>
      <vt:variant>
        <vt:i4>278</vt:i4>
      </vt:variant>
      <vt:variant>
        <vt:i4>0</vt:i4>
      </vt:variant>
      <vt:variant>
        <vt:i4>5</vt:i4>
      </vt:variant>
      <vt:variant>
        <vt:lpwstr/>
      </vt:variant>
      <vt:variant>
        <vt:lpwstr>_Toc133418424</vt:lpwstr>
      </vt:variant>
      <vt:variant>
        <vt:i4>1703991</vt:i4>
      </vt:variant>
      <vt:variant>
        <vt:i4>272</vt:i4>
      </vt:variant>
      <vt:variant>
        <vt:i4>0</vt:i4>
      </vt:variant>
      <vt:variant>
        <vt:i4>5</vt:i4>
      </vt:variant>
      <vt:variant>
        <vt:lpwstr/>
      </vt:variant>
      <vt:variant>
        <vt:lpwstr>_Toc133418423</vt:lpwstr>
      </vt:variant>
      <vt:variant>
        <vt:i4>1703991</vt:i4>
      </vt:variant>
      <vt:variant>
        <vt:i4>266</vt:i4>
      </vt:variant>
      <vt:variant>
        <vt:i4>0</vt:i4>
      </vt:variant>
      <vt:variant>
        <vt:i4>5</vt:i4>
      </vt:variant>
      <vt:variant>
        <vt:lpwstr/>
      </vt:variant>
      <vt:variant>
        <vt:lpwstr>_Toc133418422</vt:lpwstr>
      </vt:variant>
      <vt:variant>
        <vt:i4>1703991</vt:i4>
      </vt:variant>
      <vt:variant>
        <vt:i4>260</vt:i4>
      </vt:variant>
      <vt:variant>
        <vt:i4>0</vt:i4>
      </vt:variant>
      <vt:variant>
        <vt:i4>5</vt:i4>
      </vt:variant>
      <vt:variant>
        <vt:lpwstr/>
      </vt:variant>
      <vt:variant>
        <vt:lpwstr>_Toc133418421</vt:lpwstr>
      </vt:variant>
      <vt:variant>
        <vt:i4>1703991</vt:i4>
      </vt:variant>
      <vt:variant>
        <vt:i4>254</vt:i4>
      </vt:variant>
      <vt:variant>
        <vt:i4>0</vt:i4>
      </vt:variant>
      <vt:variant>
        <vt:i4>5</vt:i4>
      </vt:variant>
      <vt:variant>
        <vt:lpwstr/>
      </vt:variant>
      <vt:variant>
        <vt:lpwstr>_Toc133418420</vt:lpwstr>
      </vt:variant>
      <vt:variant>
        <vt:i4>1638455</vt:i4>
      </vt:variant>
      <vt:variant>
        <vt:i4>248</vt:i4>
      </vt:variant>
      <vt:variant>
        <vt:i4>0</vt:i4>
      </vt:variant>
      <vt:variant>
        <vt:i4>5</vt:i4>
      </vt:variant>
      <vt:variant>
        <vt:lpwstr/>
      </vt:variant>
      <vt:variant>
        <vt:lpwstr>_Toc133418419</vt:lpwstr>
      </vt:variant>
      <vt:variant>
        <vt:i4>1638455</vt:i4>
      </vt:variant>
      <vt:variant>
        <vt:i4>242</vt:i4>
      </vt:variant>
      <vt:variant>
        <vt:i4>0</vt:i4>
      </vt:variant>
      <vt:variant>
        <vt:i4>5</vt:i4>
      </vt:variant>
      <vt:variant>
        <vt:lpwstr/>
      </vt:variant>
      <vt:variant>
        <vt:lpwstr>_Toc133418418</vt:lpwstr>
      </vt:variant>
      <vt:variant>
        <vt:i4>1638455</vt:i4>
      </vt:variant>
      <vt:variant>
        <vt:i4>236</vt:i4>
      </vt:variant>
      <vt:variant>
        <vt:i4>0</vt:i4>
      </vt:variant>
      <vt:variant>
        <vt:i4>5</vt:i4>
      </vt:variant>
      <vt:variant>
        <vt:lpwstr/>
      </vt:variant>
      <vt:variant>
        <vt:lpwstr>_Toc133418417</vt:lpwstr>
      </vt:variant>
      <vt:variant>
        <vt:i4>1638455</vt:i4>
      </vt:variant>
      <vt:variant>
        <vt:i4>230</vt:i4>
      </vt:variant>
      <vt:variant>
        <vt:i4>0</vt:i4>
      </vt:variant>
      <vt:variant>
        <vt:i4>5</vt:i4>
      </vt:variant>
      <vt:variant>
        <vt:lpwstr/>
      </vt:variant>
      <vt:variant>
        <vt:lpwstr>_Toc133418416</vt:lpwstr>
      </vt:variant>
      <vt:variant>
        <vt:i4>1638455</vt:i4>
      </vt:variant>
      <vt:variant>
        <vt:i4>224</vt:i4>
      </vt:variant>
      <vt:variant>
        <vt:i4>0</vt:i4>
      </vt:variant>
      <vt:variant>
        <vt:i4>5</vt:i4>
      </vt:variant>
      <vt:variant>
        <vt:lpwstr/>
      </vt:variant>
      <vt:variant>
        <vt:lpwstr>_Toc133418415</vt:lpwstr>
      </vt:variant>
      <vt:variant>
        <vt:i4>1638455</vt:i4>
      </vt:variant>
      <vt:variant>
        <vt:i4>218</vt:i4>
      </vt:variant>
      <vt:variant>
        <vt:i4>0</vt:i4>
      </vt:variant>
      <vt:variant>
        <vt:i4>5</vt:i4>
      </vt:variant>
      <vt:variant>
        <vt:lpwstr/>
      </vt:variant>
      <vt:variant>
        <vt:lpwstr>_Toc133418414</vt:lpwstr>
      </vt:variant>
      <vt:variant>
        <vt:i4>1638455</vt:i4>
      </vt:variant>
      <vt:variant>
        <vt:i4>212</vt:i4>
      </vt:variant>
      <vt:variant>
        <vt:i4>0</vt:i4>
      </vt:variant>
      <vt:variant>
        <vt:i4>5</vt:i4>
      </vt:variant>
      <vt:variant>
        <vt:lpwstr/>
      </vt:variant>
      <vt:variant>
        <vt:lpwstr>_Toc133418413</vt:lpwstr>
      </vt:variant>
      <vt:variant>
        <vt:i4>1638455</vt:i4>
      </vt:variant>
      <vt:variant>
        <vt:i4>206</vt:i4>
      </vt:variant>
      <vt:variant>
        <vt:i4>0</vt:i4>
      </vt:variant>
      <vt:variant>
        <vt:i4>5</vt:i4>
      </vt:variant>
      <vt:variant>
        <vt:lpwstr/>
      </vt:variant>
      <vt:variant>
        <vt:lpwstr>_Toc133418412</vt:lpwstr>
      </vt:variant>
      <vt:variant>
        <vt:i4>1638455</vt:i4>
      </vt:variant>
      <vt:variant>
        <vt:i4>200</vt:i4>
      </vt:variant>
      <vt:variant>
        <vt:i4>0</vt:i4>
      </vt:variant>
      <vt:variant>
        <vt:i4>5</vt:i4>
      </vt:variant>
      <vt:variant>
        <vt:lpwstr/>
      </vt:variant>
      <vt:variant>
        <vt:lpwstr>_Toc133418411</vt:lpwstr>
      </vt:variant>
      <vt:variant>
        <vt:i4>1638455</vt:i4>
      </vt:variant>
      <vt:variant>
        <vt:i4>194</vt:i4>
      </vt:variant>
      <vt:variant>
        <vt:i4>0</vt:i4>
      </vt:variant>
      <vt:variant>
        <vt:i4>5</vt:i4>
      </vt:variant>
      <vt:variant>
        <vt:lpwstr/>
      </vt:variant>
      <vt:variant>
        <vt:lpwstr>_Toc133418410</vt:lpwstr>
      </vt:variant>
      <vt:variant>
        <vt:i4>1572919</vt:i4>
      </vt:variant>
      <vt:variant>
        <vt:i4>188</vt:i4>
      </vt:variant>
      <vt:variant>
        <vt:i4>0</vt:i4>
      </vt:variant>
      <vt:variant>
        <vt:i4>5</vt:i4>
      </vt:variant>
      <vt:variant>
        <vt:lpwstr/>
      </vt:variant>
      <vt:variant>
        <vt:lpwstr>_Toc133418409</vt:lpwstr>
      </vt:variant>
      <vt:variant>
        <vt:i4>1572919</vt:i4>
      </vt:variant>
      <vt:variant>
        <vt:i4>182</vt:i4>
      </vt:variant>
      <vt:variant>
        <vt:i4>0</vt:i4>
      </vt:variant>
      <vt:variant>
        <vt:i4>5</vt:i4>
      </vt:variant>
      <vt:variant>
        <vt:lpwstr/>
      </vt:variant>
      <vt:variant>
        <vt:lpwstr>_Toc133418408</vt:lpwstr>
      </vt:variant>
      <vt:variant>
        <vt:i4>1572919</vt:i4>
      </vt:variant>
      <vt:variant>
        <vt:i4>176</vt:i4>
      </vt:variant>
      <vt:variant>
        <vt:i4>0</vt:i4>
      </vt:variant>
      <vt:variant>
        <vt:i4>5</vt:i4>
      </vt:variant>
      <vt:variant>
        <vt:lpwstr/>
      </vt:variant>
      <vt:variant>
        <vt:lpwstr>_Toc133418407</vt:lpwstr>
      </vt:variant>
      <vt:variant>
        <vt:i4>1572919</vt:i4>
      </vt:variant>
      <vt:variant>
        <vt:i4>170</vt:i4>
      </vt:variant>
      <vt:variant>
        <vt:i4>0</vt:i4>
      </vt:variant>
      <vt:variant>
        <vt:i4>5</vt:i4>
      </vt:variant>
      <vt:variant>
        <vt:lpwstr/>
      </vt:variant>
      <vt:variant>
        <vt:lpwstr>_Toc133418406</vt:lpwstr>
      </vt:variant>
      <vt:variant>
        <vt:i4>1572919</vt:i4>
      </vt:variant>
      <vt:variant>
        <vt:i4>164</vt:i4>
      </vt:variant>
      <vt:variant>
        <vt:i4>0</vt:i4>
      </vt:variant>
      <vt:variant>
        <vt:i4>5</vt:i4>
      </vt:variant>
      <vt:variant>
        <vt:lpwstr/>
      </vt:variant>
      <vt:variant>
        <vt:lpwstr>_Toc133418405</vt:lpwstr>
      </vt:variant>
      <vt:variant>
        <vt:i4>1572919</vt:i4>
      </vt:variant>
      <vt:variant>
        <vt:i4>158</vt:i4>
      </vt:variant>
      <vt:variant>
        <vt:i4>0</vt:i4>
      </vt:variant>
      <vt:variant>
        <vt:i4>5</vt:i4>
      </vt:variant>
      <vt:variant>
        <vt:lpwstr/>
      </vt:variant>
      <vt:variant>
        <vt:lpwstr>_Toc133418404</vt:lpwstr>
      </vt:variant>
      <vt:variant>
        <vt:i4>1572919</vt:i4>
      </vt:variant>
      <vt:variant>
        <vt:i4>152</vt:i4>
      </vt:variant>
      <vt:variant>
        <vt:i4>0</vt:i4>
      </vt:variant>
      <vt:variant>
        <vt:i4>5</vt:i4>
      </vt:variant>
      <vt:variant>
        <vt:lpwstr/>
      </vt:variant>
      <vt:variant>
        <vt:lpwstr>_Toc133418403</vt:lpwstr>
      </vt:variant>
      <vt:variant>
        <vt:i4>1572919</vt:i4>
      </vt:variant>
      <vt:variant>
        <vt:i4>146</vt:i4>
      </vt:variant>
      <vt:variant>
        <vt:i4>0</vt:i4>
      </vt:variant>
      <vt:variant>
        <vt:i4>5</vt:i4>
      </vt:variant>
      <vt:variant>
        <vt:lpwstr/>
      </vt:variant>
      <vt:variant>
        <vt:lpwstr>_Toc133418402</vt:lpwstr>
      </vt:variant>
      <vt:variant>
        <vt:i4>1572919</vt:i4>
      </vt:variant>
      <vt:variant>
        <vt:i4>140</vt:i4>
      </vt:variant>
      <vt:variant>
        <vt:i4>0</vt:i4>
      </vt:variant>
      <vt:variant>
        <vt:i4>5</vt:i4>
      </vt:variant>
      <vt:variant>
        <vt:lpwstr/>
      </vt:variant>
      <vt:variant>
        <vt:lpwstr>_Toc133418401</vt:lpwstr>
      </vt:variant>
      <vt:variant>
        <vt:i4>1572919</vt:i4>
      </vt:variant>
      <vt:variant>
        <vt:i4>134</vt:i4>
      </vt:variant>
      <vt:variant>
        <vt:i4>0</vt:i4>
      </vt:variant>
      <vt:variant>
        <vt:i4>5</vt:i4>
      </vt:variant>
      <vt:variant>
        <vt:lpwstr/>
      </vt:variant>
      <vt:variant>
        <vt:lpwstr>_Toc133418400</vt:lpwstr>
      </vt:variant>
      <vt:variant>
        <vt:i4>1114160</vt:i4>
      </vt:variant>
      <vt:variant>
        <vt:i4>128</vt:i4>
      </vt:variant>
      <vt:variant>
        <vt:i4>0</vt:i4>
      </vt:variant>
      <vt:variant>
        <vt:i4>5</vt:i4>
      </vt:variant>
      <vt:variant>
        <vt:lpwstr/>
      </vt:variant>
      <vt:variant>
        <vt:lpwstr>_Toc133418399</vt:lpwstr>
      </vt:variant>
      <vt:variant>
        <vt:i4>1114160</vt:i4>
      </vt:variant>
      <vt:variant>
        <vt:i4>122</vt:i4>
      </vt:variant>
      <vt:variant>
        <vt:i4>0</vt:i4>
      </vt:variant>
      <vt:variant>
        <vt:i4>5</vt:i4>
      </vt:variant>
      <vt:variant>
        <vt:lpwstr/>
      </vt:variant>
      <vt:variant>
        <vt:lpwstr>_Toc133418398</vt:lpwstr>
      </vt:variant>
      <vt:variant>
        <vt:i4>1114160</vt:i4>
      </vt:variant>
      <vt:variant>
        <vt:i4>116</vt:i4>
      </vt:variant>
      <vt:variant>
        <vt:i4>0</vt:i4>
      </vt:variant>
      <vt:variant>
        <vt:i4>5</vt:i4>
      </vt:variant>
      <vt:variant>
        <vt:lpwstr/>
      </vt:variant>
      <vt:variant>
        <vt:lpwstr>_Toc133418397</vt:lpwstr>
      </vt:variant>
      <vt:variant>
        <vt:i4>1114160</vt:i4>
      </vt:variant>
      <vt:variant>
        <vt:i4>110</vt:i4>
      </vt:variant>
      <vt:variant>
        <vt:i4>0</vt:i4>
      </vt:variant>
      <vt:variant>
        <vt:i4>5</vt:i4>
      </vt:variant>
      <vt:variant>
        <vt:lpwstr/>
      </vt:variant>
      <vt:variant>
        <vt:lpwstr>_Toc133418396</vt:lpwstr>
      </vt:variant>
      <vt:variant>
        <vt:i4>1114160</vt:i4>
      </vt:variant>
      <vt:variant>
        <vt:i4>104</vt:i4>
      </vt:variant>
      <vt:variant>
        <vt:i4>0</vt:i4>
      </vt:variant>
      <vt:variant>
        <vt:i4>5</vt:i4>
      </vt:variant>
      <vt:variant>
        <vt:lpwstr/>
      </vt:variant>
      <vt:variant>
        <vt:lpwstr>_Toc133418395</vt:lpwstr>
      </vt:variant>
      <vt:variant>
        <vt:i4>1114160</vt:i4>
      </vt:variant>
      <vt:variant>
        <vt:i4>98</vt:i4>
      </vt:variant>
      <vt:variant>
        <vt:i4>0</vt:i4>
      </vt:variant>
      <vt:variant>
        <vt:i4>5</vt:i4>
      </vt:variant>
      <vt:variant>
        <vt:lpwstr/>
      </vt:variant>
      <vt:variant>
        <vt:lpwstr>_Toc133418394</vt:lpwstr>
      </vt:variant>
      <vt:variant>
        <vt:i4>1114160</vt:i4>
      </vt:variant>
      <vt:variant>
        <vt:i4>92</vt:i4>
      </vt:variant>
      <vt:variant>
        <vt:i4>0</vt:i4>
      </vt:variant>
      <vt:variant>
        <vt:i4>5</vt:i4>
      </vt:variant>
      <vt:variant>
        <vt:lpwstr/>
      </vt:variant>
      <vt:variant>
        <vt:lpwstr>_Toc133418393</vt:lpwstr>
      </vt:variant>
      <vt:variant>
        <vt:i4>1114160</vt:i4>
      </vt:variant>
      <vt:variant>
        <vt:i4>86</vt:i4>
      </vt:variant>
      <vt:variant>
        <vt:i4>0</vt:i4>
      </vt:variant>
      <vt:variant>
        <vt:i4>5</vt:i4>
      </vt:variant>
      <vt:variant>
        <vt:lpwstr/>
      </vt:variant>
      <vt:variant>
        <vt:lpwstr>_Toc133418392</vt:lpwstr>
      </vt:variant>
      <vt:variant>
        <vt:i4>1114160</vt:i4>
      </vt:variant>
      <vt:variant>
        <vt:i4>80</vt:i4>
      </vt:variant>
      <vt:variant>
        <vt:i4>0</vt:i4>
      </vt:variant>
      <vt:variant>
        <vt:i4>5</vt:i4>
      </vt:variant>
      <vt:variant>
        <vt:lpwstr/>
      </vt:variant>
      <vt:variant>
        <vt:lpwstr>_Toc133418391</vt:lpwstr>
      </vt:variant>
      <vt:variant>
        <vt:i4>1114160</vt:i4>
      </vt:variant>
      <vt:variant>
        <vt:i4>74</vt:i4>
      </vt:variant>
      <vt:variant>
        <vt:i4>0</vt:i4>
      </vt:variant>
      <vt:variant>
        <vt:i4>5</vt:i4>
      </vt:variant>
      <vt:variant>
        <vt:lpwstr/>
      </vt:variant>
      <vt:variant>
        <vt:lpwstr>_Toc133418390</vt:lpwstr>
      </vt:variant>
      <vt:variant>
        <vt:i4>1048624</vt:i4>
      </vt:variant>
      <vt:variant>
        <vt:i4>68</vt:i4>
      </vt:variant>
      <vt:variant>
        <vt:i4>0</vt:i4>
      </vt:variant>
      <vt:variant>
        <vt:i4>5</vt:i4>
      </vt:variant>
      <vt:variant>
        <vt:lpwstr/>
      </vt:variant>
      <vt:variant>
        <vt:lpwstr>_Toc133418389</vt:lpwstr>
      </vt:variant>
      <vt:variant>
        <vt:i4>1048624</vt:i4>
      </vt:variant>
      <vt:variant>
        <vt:i4>62</vt:i4>
      </vt:variant>
      <vt:variant>
        <vt:i4>0</vt:i4>
      </vt:variant>
      <vt:variant>
        <vt:i4>5</vt:i4>
      </vt:variant>
      <vt:variant>
        <vt:lpwstr/>
      </vt:variant>
      <vt:variant>
        <vt:lpwstr>_Toc133418388</vt:lpwstr>
      </vt:variant>
      <vt:variant>
        <vt:i4>1048624</vt:i4>
      </vt:variant>
      <vt:variant>
        <vt:i4>56</vt:i4>
      </vt:variant>
      <vt:variant>
        <vt:i4>0</vt:i4>
      </vt:variant>
      <vt:variant>
        <vt:i4>5</vt:i4>
      </vt:variant>
      <vt:variant>
        <vt:lpwstr/>
      </vt:variant>
      <vt:variant>
        <vt:lpwstr>_Toc133418387</vt:lpwstr>
      </vt:variant>
      <vt:variant>
        <vt:i4>1048624</vt:i4>
      </vt:variant>
      <vt:variant>
        <vt:i4>50</vt:i4>
      </vt:variant>
      <vt:variant>
        <vt:i4>0</vt:i4>
      </vt:variant>
      <vt:variant>
        <vt:i4>5</vt:i4>
      </vt:variant>
      <vt:variant>
        <vt:lpwstr/>
      </vt:variant>
      <vt:variant>
        <vt:lpwstr>_Toc133418386</vt:lpwstr>
      </vt:variant>
      <vt:variant>
        <vt:i4>1048624</vt:i4>
      </vt:variant>
      <vt:variant>
        <vt:i4>44</vt:i4>
      </vt:variant>
      <vt:variant>
        <vt:i4>0</vt:i4>
      </vt:variant>
      <vt:variant>
        <vt:i4>5</vt:i4>
      </vt:variant>
      <vt:variant>
        <vt:lpwstr/>
      </vt:variant>
      <vt:variant>
        <vt:lpwstr>_Toc133418385</vt:lpwstr>
      </vt:variant>
      <vt:variant>
        <vt:i4>1048624</vt:i4>
      </vt:variant>
      <vt:variant>
        <vt:i4>38</vt:i4>
      </vt:variant>
      <vt:variant>
        <vt:i4>0</vt:i4>
      </vt:variant>
      <vt:variant>
        <vt:i4>5</vt:i4>
      </vt:variant>
      <vt:variant>
        <vt:lpwstr/>
      </vt:variant>
      <vt:variant>
        <vt:lpwstr>_Toc133418384</vt:lpwstr>
      </vt:variant>
      <vt:variant>
        <vt:i4>1048624</vt:i4>
      </vt:variant>
      <vt:variant>
        <vt:i4>32</vt:i4>
      </vt:variant>
      <vt:variant>
        <vt:i4>0</vt:i4>
      </vt:variant>
      <vt:variant>
        <vt:i4>5</vt:i4>
      </vt:variant>
      <vt:variant>
        <vt:lpwstr/>
      </vt:variant>
      <vt:variant>
        <vt:lpwstr>_Toc133418383</vt:lpwstr>
      </vt:variant>
      <vt:variant>
        <vt:i4>1048624</vt:i4>
      </vt:variant>
      <vt:variant>
        <vt:i4>26</vt:i4>
      </vt:variant>
      <vt:variant>
        <vt:i4>0</vt:i4>
      </vt:variant>
      <vt:variant>
        <vt:i4>5</vt:i4>
      </vt:variant>
      <vt:variant>
        <vt:lpwstr/>
      </vt:variant>
      <vt:variant>
        <vt:lpwstr>_Toc133418382</vt:lpwstr>
      </vt:variant>
      <vt:variant>
        <vt:i4>1048624</vt:i4>
      </vt:variant>
      <vt:variant>
        <vt:i4>20</vt:i4>
      </vt:variant>
      <vt:variant>
        <vt:i4>0</vt:i4>
      </vt:variant>
      <vt:variant>
        <vt:i4>5</vt:i4>
      </vt:variant>
      <vt:variant>
        <vt:lpwstr/>
      </vt:variant>
      <vt:variant>
        <vt:lpwstr>_Toc133418381</vt:lpwstr>
      </vt:variant>
      <vt:variant>
        <vt:i4>1048624</vt:i4>
      </vt:variant>
      <vt:variant>
        <vt:i4>14</vt:i4>
      </vt:variant>
      <vt:variant>
        <vt:i4>0</vt:i4>
      </vt:variant>
      <vt:variant>
        <vt:i4>5</vt:i4>
      </vt:variant>
      <vt:variant>
        <vt:lpwstr/>
      </vt:variant>
      <vt:variant>
        <vt:lpwstr>_Toc133418380</vt:lpwstr>
      </vt:variant>
      <vt:variant>
        <vt:i4>2031664</vt:i4>
      </vt:variant>
      <vt:variant>
        <vt:i4>8</vt:i4>
      </vt:variant>
      <vt:variant>
        <vt:i4>0</vt:i4>
      </vt:variant>
      <vt:variant>
        <vt:i4>5</vt:i4>
      </vt:variant>
      <vt:variant>
        <vt:lpwstr/>
      </vt:variant>
      <vt:variant>
        <vt:lpwstr>_Toc133418379</vt:lpwstr>
      </vt:variant>
      <vt:variant>
        <vt:i4>2031664</vt:i4>
      </vt:variant>
      <vt:variant>
        <vt:i4>2</vt:i4>
      </vt:variant>
      <vt:variant>
        <vt:i4>0</vt:i4>
      </vt:variant>
      <vt:variant>
        <vt:i4>5</vt:i4>
      </vt:variant>
      <vt:variant>
        <vt:lpwstr/>
      </vt:variant>
      <vt:variant>
        <vt:lpwstr>_Toc133418378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2024-03-22T00:26:00Z</dcterms:created>
  <dcterms:modified xsi:type="dcterms:W3CDTF">2024-03-27T05:58:00Z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0x010100D94DFC2E22E2854683598ADF968ABA52</vt:lpwstr>
  </property>
</Properties>
</file>