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C77BF" w14:textId="77777777" w:rsidR="00FB16F4" w:rsidRDefault="00FB16F4" w:rsidP="00FB16F4">
      <w:pPr>
        <w:pStyle w:val="DocumentTitle"/>
        <w:contextualSpacing w:val="0"/>
        <w:jc w:val="center"/>
        <w:rPr>
          <w:b/>
          <w:bCs/>
          <w:sz w:val="52"/>
        </w:rPr>
      </w:pPr>
    </w:p>
    <w:p w14:paraId="1F63356E" w14:textId="77777777" w:rsidR="00FB16F4" w:rsidRDefault="00FB16F4" w:rsidP="00FB16F4">
      <w:pPr>
        <w:pStyle w:val="DocumentTitle"/>
        <w:contextualSpacing w:val="0"/>
        <w:jc w:val="center"/>
        <w:rPr>
          <w:b/>
          <w:bCs/>
          <w:sz w:val="52"/>
        </w:rPr>
      </w:pPr>
    </w:p>
    <w:p w14:paraId="19012F2C" w14:textId="48CA992D" w:rsidR="00FB16F4" w:rsidRPr="0015495C" w:rsidRDefault="00FB16F4" w:rsidP="00FB16F4">
      <w:pPr>
        <w:pStyle w:val="DocumentTitle"/>
        <w:contextualSpacing w:val="0"/>
        <w:jc w:val="center"/>
        <w:rPr>
          <w:b/>
          <w:bCs/>
          <w:sz w:val="56"/>
          <w:szCs w:val="56"/>
        </w:rPr>
      </w:pPr>
      <w:r w:rsidRPr="0015495C">
        <w:rPr>
          <w:b/>
          <w:bCs/>
          <w:sz w:val="56"/>
          <w:szCs w:val="56"/>
        </w:rPr>
        <w:t>Population Health Division</w:t>
      </w:r>
    </w:p>
    <w:p w14:paraId="5D7B6AD2" w14:textId="77777777" w:rsidR="00FB16F4" w:rsidRDefault="00FB16F4" w:rsidP="00FB16F4">
      <w:pPr>
        <w:pStyle w:val="DocumentTitle"/>
        <w:contextualSpacing w:val="0"/>
        <w:jc w:val="center"/>
        <w:rPr>
          <w:b/>
          <w:bCs/>
          <w:sz w:val="52"/>
        </w:rPr>
      </w:pPr>
    </w:p>
    <w:p w14:paraId="62BDF133" w14:textId="77777777" w:rsidR="00FB16F4" w:rsidRDefault="00FB16F4" w:rsidP="00FB16F4">
      <w:pPr>
        <w:pStyle w:val="DocumentTitle"/>
        <w:contextualSpacing w:val="0"/>
        <w:jc w:val="center"/>
        <w:rPr>
          <w:b/>
          <w:bCs/>
          <w:sz w:val="52"/>
        </w:rPr>
      </w:pPr>
    </w:p>
    <w:p w14:paraId="0ED3F55D" w14:textId="77777777" w:rsidR="00FB16F4" w:rsidRPr="009E4E07" w:rsidRDefault="00FB16F4" w:rsidP="00FB16F4">
      <w:pPr>
        <w:pStyle w:val="DocumentTitle"/>
        <w:contextualSpacing w:val="0"/>
        <w:jc w:val="center"/>
        <w:rPr>
          <w:b/>
          <w:bCs/>
          <w:sz w:val="52"/>
        </w:rPr>
      </w:pPr>
      <w:r w:rsidRPr="009E4E07">
        <w:rPr>
          <w:b/>
          <w:bCs/>
          <w:sz w:val="52"/>
        </w:rPr>
        <w:t>Howard Florey Centenary House (HFCH) – Holder</w:t>
      </w:r>
    </w:p>
    <w:p w14:paraId="7478B6EA" w14:textId="64A70856" w:rsidR="00FB16F4" w:rsidRDefault="00FB16F4" w:rsidP="00FB16F4">
      <w:pPr>
        <w:pStyle w:val="DocumentTitle"/>
        <w:contextualSpacing w:val="0"/>
        <w:jc w:val="center"/>
        <w:rPr>
          <w:b/>
          <w:bCs/>
          <w:sz w:val="52"/>
        </w:rPr>
      </w:pPr>
      <w:r w:rsidRPr="009E4E07">
        <w:rPr>
          <w:b/>
          <w:bCs/>
          <w:sz w:val="52"/>
        </w:rPr>
        <w:t xml:space="preserve">Accommodation </w:t>
      </w:r>
      <w:r w:rsidR="005569E9">
        <w:rPr>
          <w:b/>
          <w:bCs/>
          <w:sz w:val="52"/>
        </w:rPr>
        <w:t>Feedback Summary</w:t>
      </w:r>
    </w:p>
    <w:p w14:paraId="560E2FCF" w14:textId="21C7F872" w:rsidR="00FB16F4" w:rsidRPr="009E4E07" w:rsidRDefault="005569E9" w:rsidP="009B2EB6">
      <w:pPr>
        <w:pStyle w:val="DocumentTitle"/>
        <w:contextualSpacing w:val="0"/>
        <w:jc w:val="center"/>
        <w:rPr>
          <w:b/>
          <w:bCs/>
        </w:rPr>
      </w:pPr>
      <w:r>
        <w:rPr>
          <w:b/>
          <w:bCs/>
          <w:sz w:val="52"/>
        </w:rPr>
        <w:t>April</w:t>
      </w:r>
      <w:r w:rsidR="009B2EB6">
        <w:rPr>
          <w:b/>
          <w:bCs/>
          <w:sz w:val="52"/>
        </w:rPr>
        <w:t xml:space="preserve"> </w:t>
      </w:r>
      <w:r w:rsidR="00FB16F4">
        <w:rPr>
          <w:b/>
          <w:bCs/>
          <w:sz w:val="52"/>
        </w:rPr>
        <w:t>2024</w:t>
      </w:r>
    </w:p>
    <w:p w14:paraId="794CFB54" w14:textId="77777777" w:rsidR="00FB16F4" w:rsidRPr="00556DE8" w:rsidRDefault="00FB16F4" w:rsidP="00FB16F4">
      <w:pPr>
        <w:pStyle w:val="BodyCopy"/>
      </w:pPr>
      <w:r w:rsidRPr="00556DE8">
        <w:br w:type="page"/>
      </w:r>
    </w:p>
    <w:p w14:paraId="1B742011" w14:textId="77777777" w:rsidR="00FB16F4" w:rsidRDefault="00FB16F4" w:rsidP="00FB16F4">
      <w:pPr>
        <w:pStyle w:val="Heading2"/>
        <w:numPr>
          <w:ilvl w:val="0"/>
          <w:numId w:val="4"/>
        </w:numPr>
      </w:pPr>
      <w:bookmarkStart w:id="0" w:name="_Toc529363147"/>
      <w:r>
        <w:lastRenderedPageBreak/>
        <w:t>Introduction</w:t>
      </w:r>
      <w:bookmarkEnd w:id="0"/>
    </w:p>
    <w:p w14:paraId="50FEE7AB" w14:textId="6E8142A6" w:rsidR="00FB16F4" w:rsidRDefault="007B0F3D" w:rsidP="007B0F3D">
      <w:pPr>
        <w:pStyle w:val="BodyCopy"/>
        <w:spacing w:after="0" w:line="240" w:lineRule="auto"/>
      </w:pPr>
      <w:r>
        <w:t xml:space="preserve">On </w:t>
      </w:r>
      <w:r w:rsidR="00B25F7A">
        <w:t>7</w:t>
      </w:r>
      <w:r>
        <w:t xml:space="preserve"> March 2024 a consultation paper was sent to all Population Health Division (PHD) staff and relevant Unions.  Consultation was open from this date until 22 March 2024.</w:t>
      </w:r>
    </w:p>
    <w:p w14:paraId="3F73246A" w14:textId="543C1032" w:rsidR="007B0F3D" w:rsidRDefault="007B0F3D" w:rsidP="007B0F3D">
      <w:pPr>
        <w:pStyle w:val="BodyCopy"/>
        <w:spacing w:after="0" w:line="240" w:lineRule="auto"/>
      </w:pPr>
      <w:r>
        <w:t>A total of 15 submissions were received</w:t>
      </w:r>
      <w:r w:rsidR="00FB5EE9">
        <w:t>:</w:t>
      </w:r>
    </w:p>
    <w:p w14:paraId="2B658027" w14:textId="4A8A7CE9" w:rsidR="007B0F3D" w:rsidRDefault="007B0F3D" w:rsidP="007B0F3D">
      <w:pPr>
        <w:pStyle w:val="BodyCopy"/>
        <w:numPr>
          <w:ilvl w:val="0"/>
          <w:numId w:val="16"/>
        </w:numPr>
        <w:spacing w:after="0" w:line="240" w:lineRule="auto"/>
      </w:pPr>
      <w:r>
        <w:t xml:space="preserve">9 Branch/Section Leads submitted </w:t>
      </w:r>
      <w:r w:rsidR="00E7266A">
        <w:t>a</w:t>
      </w:r>
      <w:r>
        <w:t xml:space="preserve"> Section Accommodation Request</w:t>
      </w:r>
    </w:p>
    <w:p w14:paraId="6F73E31E" w14:textId="5DE16827" w:rsidR="007B0F3D" w:rsidRDefault="007B0F3D" w:rsidP="007B0F3D">
      <w:pPr>
        <w:pStyle w:val="BodyCopy"/>
        <w:numPr>
          <w:ilvl w:val="0"/>
          <w:numId w:val="16"/>
        </w:numPr>
        <w:spacing w:after="0" w:line="240" w:lineRule="auto"/>
      </w:pPr>
      <w:r>
        <w:t>1 Sub-Section Proposal</w:t>
      </w:r>
    </w:p>
    <w:p w14:paraId="6FCF8249" w14:textId="4639E9B2" w:rsidR="007B0F3D" w:rsidRDefault="007B0F3D" w:rsidP="007B0F3D">
      <w:pPr>
        <w:pStyle w:val="BodyCopy"/>
        <w:numPr>
          <w:ilvl w:val="0"/>
          <w:numId w:val="16"/>
        </w:numPr>
        <w:spacing w:after="0" w:line="240" w:lineRule="auto"/>
      </w:pPr>
      <w:r>
        <w:t xml:space="preserve">5 Individual Staff </w:t>
      </w:r>
      <w:r w:rsidR="00A37ED4">
        <w:t>input</w:t>
      </w:r>
    </w:p>
    <w:p w14:paraId="5117B44C" w14:textId="0DBF0EDB" w:rsidR="00FB16F4" w:rsidRDefault="007B0F3D" w:rsidP="007B0F3D">
      <w:pPr>
        <w:pStyle w:val="BodyCopy"/>
        <w:spacing w:after="0" w:line="240" w:lineRule="auto"/>
      </w:pPr>
      <w:r>
        <w:t xml:space="preserve">The feedback received was constructive and helpful in guiding decisions around accommodation </w:t>
      </w:r>
      <w:r w:rsidR="00E7266A">
        <w:t>at</w:t>
      </w:r>
      <w:r>
        <w:t xml:space="preserve"> HFCH.</w:t>
      </w:r>
    </w:p>
    <w:p w14:paraId="56CF7969" w14:textId="2528A379" w:rsidR="005A5D4A" w:rsidRPr="00EB7BB1" w:rsidRDefault="005A5D4A" w:rsidP="007B0F3D">
      <w:pPr>
        <w:pStyle w:val="BodyCopy"/>
        <w:spacing w:after="0" w:line="240" w:lineRule="auto"/>
      </w:pPr>
      <w:r>
        <w:t xml:space="preserve">Following the closure of consultation, further meetings have been held with Section Lead’s where further clarification and discussions were required with the view to accommodating </w:t>
      </w:r>
      <w:r w:rsidR="00CF3F91">
        <w:t xml:space="preserve">all </w:t>
      </w:r>
      <w:r>
        <w:t>needs.</w:t>
      </w:r>
    </w:p>
    <w:p w14:paraId="156C9790" w14:textId="46E661DF" w:rsidR="00FB16F4" w:rsidRDefault="007B0F3D" w:rsidP="00203762">
      <w:pPr>
        <w:pStyle w:val="Heading2"/>
        <w:numPr>
          <w:ilvl w:val="0"/>
          <w:numId w:val="4"/>
        </w:numPr>
      </w:pPr>
      <w:r>
        <w:t>Common Themes</w:t>
      </w:r>
    </w:p>
    <w:p w14:paraId="7B9EFA86" w14:textId="7B3D31F5" w:rsidR="005137F4" w:rsidRPr="006D689B" w:rsidRDefault="005137F4" w:rsidP="006D689B">
      <w:pPr>
        <w:pStyle w:val="ListParagraph"/>
        <w:numPr>
          <w:ilvl w:val="0"/>
          <w:numId w:val="17"/>
        </w:numPr>
        <w:spacing w:after="0" w:line="240" w:lineRule="auto"/>
        <w:rPr>
          <w:rFonts w:cs="Arial"/>
          <w:bCs/>
          <w:iCs/>
          <w:color w:val="292B2D" w:themeColor="accent3" w:themeShade="80"/>
          <w:sz w:val="24"/>
          <w:szCs w:val="24"/>
        </w:rPr>
      </w:pPr>
      <w:r w:rsidRPr="006D689B">
        <w:rPr>
          <w:rFonts w:cs="Arial"/>
          <w:bCs/>
          <w:iCs/>
          <w:color w:val="292B2D" w:themeColor="accent3" w:themeShade="80"/>
          <w:sz w:val="24"/>
          <w:szCs w:val="24"/>
        </w:rPr>
        <w:t>J</w:t>
      </w:r>
      <w:r w:rsidR="007B0F3D" w:rsidRPr="006D689B">
        <w:rPr>
          <w:rFonts w:cs="Arial"/>
          <w:bCs/>
          <w:iCs/>
          <w:color w:val="292B2D" w:themeColor="accent3" w:themeShade="80"/>
          <w:sz w:val="24"/>
          <w:szCs w:val="24"/>
        </w:rPr>
        <w:t xml:space="preserve">ustification for the change has been poorly communicated and rationalised. </w:t>
      </w:r>
    </w:p>
    <w:p w14:paraId="166985B4" w14:textId="77777777" w:rsidR="006D689B" w:rsidRPr="006D689B" w:rsidRDefault="007B0F3D" w:rsidP="006D689B">
      <w:pPr>
        <w:pStyle w:val="ListParagraph"/>
        <w:numPr>
          <w:ilvl w:val="0"/>
          <w:numId w:val="17"/>
        </w:numPr>
        <w:spacing w:after="0" w:line="240" w:lineRule="auto"/>
        <w:rPr>
          <w:rFonts w:cs="Arial"/>
          <w:bCs/>
          <w:iCs/>
          <w:color w:val="292B2D" w:themeColor="accent3" w:themeShade="80"/>
          <w:sz w:val="24"/>
          <w:szCs w:val="24"/>
        </w:rPr>
      </w:pPr>
      <w:r w:rsidRPr="006D689B">
        <w:rPr>
          <w:rFonts w:cs="Arial"/>
          <w:bCs/>
          <w:iCs/>
          <w:color w:val="292B2D" w:themeColor="accent3" w:themeShade="80"/>
          <w:sz w:val="24"/>
          <w:szCs w:val="24"/>
        </w:rPr>
        <w:t>Consistency with Bowes seems to be one sided. Bowes is large enough and has been designed to support flexible ways of working</w:t>
      </w:r>
      <w:r w:rsidR="005137F4" w:rsidRPr="006D689B">
        <w:rPr>
          <w:rFonts w:cs="Arial"/>
          <w:bCs/>
          <w:iCs/>
          <w:color w:val="292B2D" w:themeColor="accent3" w:themeShade="80"/>
          <w:sz w:val="24"/>
          <w:szCs w:val="24"/>
        </w:rPr>
        <w:t>.</w:t>
      </w:r>
      <w:r w:rsidR="006D689B" w:rsidRPr="006D689B">
        <w:rPr>
          <w:rFonts w:cs="Arial"/>
          <w:bCs/>
          <w:iCs/>
          <w:color w:val="292B2D" w:themeColor="accent3" w:themeShade="80"/>
          <w:sz w:val="24"/>
          <w:szCs w:val="24"/>
        </w:rPr>
        <w:t xml:space="preserve"> </w:t>
      </w:r>
    </w:p>
    <w:p w14:paraId="5F9A0490" w14:textId="0061E455" w:rsidR="00E7266A" w:rsidRPr="006D689B" w:rsidRDefault="00E7266A" w:rsidP="006D689B">
      <w:pPr>
        <w:pStyle w:val="ListParagraph"/>
        <w:numPr>
          <w:ilvl w:val="0"/>
          <w:numId w:val="17"/>
        </w:numPr>
        <w:spacing w:after="0" w:line="240" w:lineRule="auto"/>
        <w:rPr>
          <w:rFonts w:cs="Arial"/>
          <w:bCs/>
          <w:iCs/>
          <w:color w:val="292B2D" w:themeColor="accent3" w:themeShade="80"/>
          <w:sz w:val="24"/>
          <w:szCs w:val="24"/>
        </w:rPr>
      </w:pPr>
      <w:r w:rsidRPr="006D689B">
        <w:rPr>
          <w:rFonts w:cs="Arial"/>
          <w:bCs/>
          <w:iCs/>
          <w:color w:val="292B2D" w:themeColor="accent3" w:themeShade="80"/>
          <w:sz w:val="24"/>
          <w:szCs w:val="24"/>
        </w:rPr>
        <w:t>A hybrid accommodation arrangement should not be applied broadly for the sake of consisten</w:t>
      </w:r>
      <w:r w:rsidR="006D689B" w:rsidRPr="006D689B">
        <w:rPr>
          <w:rFonts w:cs="Arial"/>
          <w:bCs/>
          <w:iCs/>
          <w:color w:val="292B2D" w:themeColor="accent3" w:themeShade="80"/>
          <w:sz w:val="24"/>
          <w:szCs w:val="24"/>
        </w:rPr>
        <w:t>cy</w:t>
      </w:r>
      <w:r w:rsidRPr="006D689B">
        <w:rPr>
          <w:rFonts w:cs="Arial"/>
          <w:bCs/>
          <w:iCs/>
          <w:color w:val="292B2D" w:themeColor="accent3" w:themeShade="80"/>
          <w:sz w:val="24"/>
          <w:szCs w:val="24"/>
        </w:rPr>
        <w:t xml:space="preserve"> or fairness across ACT Health </w:t>
      </w:r>
      <w:r w:rsidR="006D689B" w:rsidRPr="006D689B">
        <w:rPr>
          <w:rFonts w:cs="Arial"/>
          <w:bCs/>
          <w:iCs/>
          <w:color w:val="292B2D" w:themeColor="accent3" w:themeShade="80"/>
          <w:sz w:val="24"/>
          <w:szCs w:val="24"/>
        </w:rPr>
        <w:t xml:space="preserve">given the </w:t>
      </w:r>
      <w:r w:rsidRPr="006D689B">
        <w:rPr>
          <w:rFonts w:cs="Arial"/>
          <w:bCs/>
          <w:iCs/>
          <w:color w:val="292B2D" w:themeColor="accent3" w:themeShade="80"/>
          <w:sz w:val="24"/>
          <w:szCs w:val="24"/>
        </w:rPr>
        <w:t xml:space="preserve">variety </w:t>
      </w:r>
      <w:r w:rsidR="006D689B" w:rsidRPr="006D689B">
        <w:rPr>
          <w:rFonts w:cs="Arial"/>
          <w:bCs/>
          <w:iCs/>
          <w:color w:val="292B2D" w:themeColor="accent3" w:themeShade="80"/>
          <w:sz w:val="24"/>
          <w:szCs w:val="24"/>
        </w:rPr>
        <w:t>of</w:t>
      </w:r>
      <w:r w:rsidRPr="006D689B">
        <w:rPr>
          <w:rFonts w:cs="Arial"/>
          <w:bCs/>
          <w:iCs/>
          <w:color w:val="292B2D" w:themeColor="accent3" w:themeShade="80"/>
          <w:sz w:val="24"/>
          <w:szCs w:val="24"/>
        </w:rPr>
        <w:t xml:space="preserve"> services delivered.</w:t>
      </w:r>
    </w:p>
    <w:p w14:paraId="6DD54412" w14:textId="26F1DCE5" w:rsidR="006D689B" w:rsidRPr="006D689B" w:rsidRDefault="006D689B" w:rsidP="006D689B">
      <w:pPr>
        <w:pStyle w:val="ListParagraph"/>
        <w:numPr>
          <w:ilvl w:val="0"/>
          <w:numId w:val="17"/>
        </w:numPr>
        <w:spacing w:after="0" w:line="240" w:lineRule="auto"/>
        <w:rPr>
          <w:rFonts w:cs="Arial"/>
          <w:bCs/>
          <w:iCs/>
          <w:color w:val="292B2D" w:themeColor="accent3" w:themeShade="80"/>
          <w:sz w:val="24"/>
          <w:szCs w:val="24"/>
        </w:rPr>
      </w:pPr>
      <w:r w:rsidRPr="006D689B">
        <w:rPr>
          <w:rFonts w:cs="Arial"/>
          <w:bCs/>
          <w:iCs/>
          <w:color w:val="292B2D" w:themeColor="accent3" w:themeShade="80"/>
          <w:sz w:val="24"/>
          <w:szCs w:val="24"/>
        </w:rPr>
        <w:t xml:space="preserve">The flexible </w:t>
      </w:r>
      <w:r w:rsidR="005A5D4A" w:rsidRPr="006D689B">
        <w:rPr>
          <w:rFonts w:cs="Arial"/>
          <w:bCs/>
          <w:iCs/>
          <w:color w:val="292B2D" w:themeColor="accent3" w:themeShade="80"/>
          <w:sz w:val="24"/>
          <w:szCs w:val="24"/>
        </w:rPr>
        <w:t>workspace</w:t>
      </w:r>
      <w:r w:rsidRPr="006D689B">
        <w:rPr>
          <w:rFonts w:cs="Arial"/>
          <w:bCs/>
          <w:iCs/>
          <w:color w:val="292B2D" w:themeColor="accent3" w:themeShade="80"/>
          <w:sz w:val="24"/>
          <w:szCs w:val="24"/>
        </w:rPr>
        <w:t xml:space="preserve"> does not cater for the needs of people with special or individual requirements.</w:t>
      </w:r>
    </w:p>
    <w:p w14:paraId="4D63CAFE" w14:textId="77777777" w:rsidR="006D689B" w:rsidRPr="006D689B" w:rsidRDefault="006D689B" w:rsidP="006D689B">
      <w:pPr>
        <w:pStyle w:val="ListParagraph"/>
        <w:numPr>
          <w:ilvl w:val="0"/>
          <w:numId w:val="17"/>
        </w:numPr>
        <w:spacing w:after="0" w:line="240" w:lineRule="auto"/>
        <w:rPr>
          <w:rFonts w:cs="Arial"/>
          <w:bCs/>
          <w:iCs/>
          <w:color w:val="292B2D" w:themeColor="accent3" w:themeShade="80"/>
          <w:sz w:val="24"/>
          <w:szCs w:val="24"/>
        </w:rPr>
      </w:pPr>
      <w:r w:rsidRPr="006D689B">
        <w:rPr>
          <w:rFonts w:cs="Arial"/>
          <w:bCs/>
          <w:iCs/>
          <w:color w:val="292B2D" w:themeColor="accent3" w:themeShade="80"/>
          <w:sz w:val="24"/>
          <w:szCs w:val="24"/>
        </w:rPr>
        <w:t>Colocation of Sections would be optimal.</w:t>
      </w:r>
    </w:p>
    <w:p w14:paraId="73FC138D" w14:textId="09FC406C" w:rsidR="005E7E02" w:rsidRPr="006D689B" w:rsidRDefault="00A37ED4" w:rsidP="006D689B">
      <w:pPr>
        <w:pStyle w:val="ListParagraph"/>
        <w:numPr>
          <w:ilvl w:val="0"/>
          <w:numId w:val="17"/>
        </w:numPr>
        <w:spacing w:after="0" w:line="240" w:lineRule="auto"/>
        <w:rPr>
          <w:rFonts w:cs="Arial"/>
          <w:bCs/>
          <w:iCs/>
          <w:color w:val="292B2D" w:themeColor="accent3" w:themeShade="80"/>
          <w:sz w:val="24"/>
          <w:szCs w:val="24"/>
        </w:rPr>
      </w:pPr>
      <w:r>
        <w:rPr>
          <w:rFonts w:cs="Arial"/>
          <w:bCs/>
          <w:iCs/>
          <w:color w:val="292B2D" w:themeColor="accent3" w:themeShade="80"/>
          <w:sz w:val="24"/>
          <w:szCs w:val="24"/>
        </w:rPr>
        <w:t>E</w:t>
      </w:r>
      <w:r w:rsidR="00FA3050" w:rsidRPr="006D689B">
        <w:rPr>
          <w:rFonts w:cs="Arial"/>
          <w:bCs/>
          <w:iCs/>
          <w:color w:val="292B2D" w:themeColor="accent3" w:themeShade="80"/>
          <w:sz w:val="24"/>
          <w:szCs w:val="24"/>
        </w:rPr>
        <w:t xml:space="preserve">quity of </w:t>
      </w:r>
      <w:r>
        <w:rPr>
          <w:rFonts w:cs="Arial"/>
          <w:bCs/>
          <w:iCs/>
          <w:color w:val="292B2D" w:themeColor="accent3" w:themeShade="80"/>
          <w:sz w:val="24"/>
          <w:szCs w:val="24"/>
        </w:rPr>
        <w:t xml:space="preserve">furniture and </w:t>
      </w:r>
      <w:r w:rsidR="00FA3050" w:rsidRPr="006D689B">
        <w:rPr>
          <w:rFonts w:cs="Arial"/>
          <w:bCs/>
          <w:iCs/>
          <w:color w:val="292B2D" w:themeColor="accent3" w:themeShade="80"/>
          <w:sz w:val="24"/>
          <w:szCs w:val="24"/>
        </w:rPr>
        <w:t>fittings, eg all desks at Bowes are e-sit-stand wh</w:t>
      </w:r>
      <w:r w:rsidR="006D689B" w:rsidRPr="006D689B">
        <w:rPr>
          <w:rFonts w:cs="Arial"/>
          <w:bCs/>
          <w:iCs/>
          <w:color w:val="292B2D" w:themeColor="accent3" w:themeShade="80"/>
          <w:sz w:val="24"/>
          <w:szCs w:val="24"/>
        </w:rPr>
        <w:t>ich is not the case at HFCH</w:t>
      </w:r>
      <w:r>
        <w:rPr>
          <w:rFonts w:cs="Arial"/>
          <w:bCs/>
          <w:iCs/>
          <w:color w:val="292B2D" w:themeColor="accent3" w:themeShade="80"/>
          <w:sz w:val="24"/>
          <w:szCs w:val="24"/>
        </w:rPr>
        <w:t>.</w:t>
      </w:r>
    </w:p>
    <w:p w14:paraId="7B2FA932" w14:textId="12CCC179" w:rsidR="00FA3050" w:rsidRPr="006D689B" w:rsidRDefault="006D689B" w:rsidP="006D689B">
      <w:pPr>
        <w:pStyle w:val="ListParagraph"/>
        <w:numPr>
          <w:ilvl w:val="0"/>
          <w:numId w:val="17"/>
        </w:numPr>
        <w:spacing w:after="0" w:line="240" w:lineRule="auto"/>
        <w:rPr>
          <w:rFonts w:cs="Arial"/>
          <w:bCs/>
          <w:iCs/>
          <w:color w:val="292B2D" w:themeColor="accent3" w:themeShade="80"/>
          <w:sz w:val="24"/>
          <w:szCs w:val="24"/>
        </w:rPr>
      </w:pPr>
      <w:r w:rsidRPr="006D689B">
        <w:rPr>
          <w:rFonts w:cs="Arial"/>
          <w:bCs/>
          <w:iCs/>
          <w:color w:val="292B2D" w:themeColor="accent3" w:themeShade="80"/>
          <w:sz w:val="24"/>
          <w:szCs w:val="24"/>
        </w:rPr>
        <w:t>Minimal disruption to staff/sections should be considered in any proposed changes given staff’s already extensive workload.</w:t>
      </w:r>
    </w:p>
    <w:p w14:paraId="4C5D5E96" w14:textId="64146208" w:rsidR="006D689B" w:rsidRPr="006D689B" w:rsidRDefault="006D689B" w:rsidP="006D689B">
      <w:pPr>
        <w:pStyle w:val="ListParagraph"/>
        <w:numPr>
          <w:ilvl w:val="0"/>
          <w:numId w:val="17"/>
        </w:numPr>
        <w:spacing w:after="0" w:line="240" w:lineRule="auto"/>
        <w:rPr>
          <w:rFonts w:cs="Arial"/>
          <w:bCs/>
          <w:iCs/>
          <w:color w:val="292B2D" w:themeColor="accent3" w:themeShade="80"/>
          <w:sz w:val="24"/>
          <w:szCs w:val="24"/>
        </w:rPr>
      </w:pPr>
      <w:r w:rsidRPr="006D689B">
        <w:rPr>
          <w:rFonts w:cs="Arial"/>
          <w:bCs/>
          <w:iCs/>
          <w:color w:val="292B2D" w:themeColor="accent3" w:themeShade="80"/>
          <w:sz w:val="24"/>
          <w:szCs w:val="24"/>
        </w:rPr>
        <w:t xml:space="preserve">Permanent </w:t>
      </w:r>
      <w:r w:rsidR="00FB5EE9" w:rsidRPr="006D689B">
        <w:rPr>
          <w:rFonts w:cs="Arial"/>
          <w:bCs/>
          <w:iCs/>
          <w:color w:val="292B2D" w:themeColor="accent3" w:themeShade="80"/>
          <w:sz w:val="24"/>
          <w:szCs w:val="24"/>
        </w:rPr>
        <w:t>neighborhood</w:t>
      </w:r>
      <w:r w:rsidRPr="006D689B">
        <w:rPr>
          <w:rFonts w:cs="Arial"/>
          <w:bCs/>
          <w:iCs/>
          <w:color w:val="292B2D" w:themeColor="accent3" w:themeShade="80"/>
          <w:sz w:val="24"/>
          <w:szCs w:val="24"/>
        </w:rPr>
        <w:t xml:space="preserve"> approach supported</w:t>
      </w:r>
      <w:r w:rsidR="00A37ED4">
        <w:rPr>
          <w:rFonts w:cs="Arial"/>
          <w:bCs/>
          <w:iCs/>
          <w:color w:val="292B2D" w:themeColor="accent3" w:themeShade="80"/>
          <w:sz w:val="24"/>
          <w:szCs w:val="24"/>
        </w:rPr>
        <w:t>.</w:t>
      </w:r>
    </w:p>
    <w:p w14:paraId="75011495" w14:textId="5EAEDAFB" w:rsidR="005137F4" w:rsidRPr="006D689B" w:rsidRDefault="005137F4" w:rsidP="006D689B">
      <w:pPr>
        <w:pStyle w:val="ListParagraph"/>
        <w:numPr>
          <w:ilvl w:val="0"/>
          <w:numId w:val="17"/>
        </w:numPr>
        <w:spacing w:after="0" w:line="240" w:lineRule="auto"/>
        <w:rPr>
          <w:rFonts w:cs="Arial"/>
          <w:bCs/>
          <w:iCs/>
          <w:color w:val="292B2D" w:themeColor="accent3" w:themeShade="80"/>
          <w:sz w:val="24"/>
          <w:szCs w:val="24"/>
        </w:rPr>
      </w:pPr>
      <w:r w:rsidRPr="006D689B">
        <w:rPr>
          <w:rFonts w:cs="Arial"/>
          <w:bCs/>
          <w:iCs/>
          <w:color w:val="292B2D" w:themeColor="accent3" w:themeShade="80"/>
          <w:sz w:val="24"/>
          <w:szCs w:val="24"/>
        </w:rPr>
        <w:t>Would it be possible to have a couple of ‘break out’ rooms, which are set up with IT equipment and small meeting table for use by staff during the day, not bookable and not for all day use</w:t>
      </w:r>
      <w:r w:rsidR="006D689B" w:rsidRPr="006D689B">
        <w:rPr>
          <w:rFonts w:cs="Arial"/>
          <w:bCs/>
          <w:iCs/>
          <w:color w:val="292B2D" w:themeColor="accent3" w:themeShade="80"/>
          <w:sz w:val="24"/>
          <w:szCs w:val="24"/>
        </w:rPr>
        <w:t>.</w:t>
      </w:r>
    </w:p>
    <w:p w14:paraId="64540147" w14:textId="4FCB2943" w:rsidR="007B0F3D" w:rsidRPr="006D689B" w:rsidRDefault="007B0F3D" w:rsidP="006D689B">
      <w:pPr>
        <w:pStyle w:val="ListParagraph"/>
        <w:numPr>
          <w:ilvl w:val="0"/>
          <w:numId w:val="17"/>
        </w:numPr>
        <w:spacing w:after="0" w:line="240" w:lineRule="auto"/>
        <w:rPr>
          <w:rFonts w:cs="Arial"/>
          <w:bCs/>
          <w:iCs/>
          <w:color w:val="292B2D" w:themeColor="accent3" w:themeShade="80"/>
          <w:sz w:val="24"/>
          <w:szCs w:val="24"/>
        </w:rPr>
      </w:pPr>
      <w:r w:rsidRPr="006D689B">
        <w:rPr>
          <w:rFonts w:cs="Arial"/>
          <w:bCs/>
          <w:iCs/>
          <w:color w:val="292B2D" w:themeColor="accent3" w:themeShade="80"/>
          <w:sz w:val="24"/>
          <w:szCs w:val="24"/>
        </w:rPr>
        <w:t xml:space="preserve">The “HEMU space” is underutilised. Repurposing this area could provide a significant number of workstations and provide an area for </w:t>
      </w:r>
      <w:r w:rsidR="006D689B" w:rsidRPr="006D689B">
        <w:rPr>
          <w:rFonts w:cs="Arial"/>
          <w:bCs/>
          <w:iCs/>
          <w:color w:val="292B2D" w:themeColor="accent3" w:themeShade="80"/>
          <w:sz w:val="24"/>
          <w:szCs w:val="24"/>
        </w:rPr>
        <w:t xml:space="preserve">a </w:t>
      </w:r>
      <w:r w:rsidRPr="006D689B">
        <w:rPr>
          <w:rFonts w:cs="Arial"/>
          <w:bCs/>
          <w:iCs/>
          <w:color w:val="292B2D" w:themeColor="accent3" w:themeShade="80"/>
          <w:sz w:val="24"/>
          <w:szCs w:val="24"/>
        </w:rPr>
        <w:t>larger team</w:t>
      </w:r>
      <w:r w:rsidR="006D689B" w:rsidRPr="006D689B">
        <w:rPr>
          <w:rFonts w:cs="Arial"/>
          <w:bCs/>
          <w:iCs/>
          <w:color w:val="292B2D" w:themeColor="accent3" w:themeShade="80"/>
          <w:sz w:val="24"/>
          <w:szCs w:val="24"/>
        </w:rPr>
        <w:t>.</w:t>
      </w:r>
    </w:p>
    <w:p w14:paraId="4A77311E" w14:textId="35D99F3C" w:rsidR="005137F4" w:rsidRPr="006D689B" w:rsidRDefault="005137F4" w:rsidP="006D689B">
      <w:pPr>
        <w:pStyle w:val="ListParagraph"/>
        <w:numPr>
          <w:ilvl w:val="0"/>
          <w:numId w:val="17"/>
        </w:numPr>
        <w:spacing w:after="0" w:line="240" w:lineRule="auto"/>
        <w:rPr>
          <w:rFonts w:cs="Arial"/>
          <w:bCs/>
          <w:iCs/>
          <w:color w:val="292B2D" w:themeColor="accent3" w:themeShade="80"/>
          <w:sz w:val="24"/>
          <w:szCs w:val="24"/>
        </w:rPr>
      </w:pPr>
      <w:r w:rsidRPr="006D689B">
        <w:rPr>
          <w:rFonts w:cs="Arial"/>
          <w:bCs/>
          <w:iCs/>
          <w:color w:val="292B2D" w:themeColor="accent3" w:themeShade="80"/>
          <w:sz w:val="24"/>
          <w:szCs w:val="24"/>
        </w:rPr>
        <w:t>There is a requirement to maintain permanent HECC capability either at Bowes or HFCH</w:t>
      </w:r>
      <w:r w:rsidR="00FA3050" w:rsidRPr="006D689B">
        <w:rPr>
          <w:rFonts w:cs="Arial"/>
          <w:bCs/>
          <w:iCs/>
          <w:color w:val="292B2D" w:themeColor="accent3" w:themeShade="80"/>
          <w:sz w:val="24"/>
          <w:szCs w:val="24"/>
        </w:rPr>
        <w:t>.</w:t>
      </w:r>
    </w:p>
    <w:p w14:paraId="06B43D9E" w14:textId="00087A84" w:rsidR="00FA3050" w:rsidRPr="006D689B" w:rsidRDefault="00FA3050" w:rsidP="006D689B">
      <w:pPr>
        <w:pStyle w:val="ListParagraph"/>
        <w:numPr>
          <w:ilvl w:val="0"/>
          <w:numId w:val="17"/>
        </w:numPr>
        <w:spacing w:after="0" w:line="240" w:lineRule="auto"/>
        <w:rPr>
          <w:rFonts w:cs="Arial"/>
          <w:bCs/>
          <w:iCs/>
          <w:color w:val="292B2D" w:themeColor="accent3" w:themeShade="80"/>
          <w:sz w:val="24"/>
          <w:szCs w:val="24"/>
        </w:rPr>
      </w:pPr>
      <w:r w:rsidRPr="006D689B">
        <w:rPr>
          <w:rFonts w:cs="Arial"/>
          <w:bCs/>
          <w:iCs/>
          <w:color w:val="292B2D" w:themeColor="accent3" w:themeShade="80"/>
          <w:sz w:val="24"/>
          <w:szCs w:val="24"/>
        </w:rPr>
        <w:t xml:space="preserve">Flexi spaces for </w:t>
      </w:r>
      <w:r w:rsidR="006D689B" w:rsidRPr="006D689B">
        <w:rPr>
          <w:rFonts w:cs="Arial"/>
          <w:bCs/>
          <w:iCs/>
          <w:color w:val="292B2D" w:themeColor="accent3" w:themeShade="80"/>
          <w:sz w:val="24"/>
          <w:szCs w:val="24"/>
        </w:rPr>
        <w:t>all</w:t>
      </w:r>
      <w:r w:rsidRPr="006D689B">
        <w:rPr>
          <w:rFonts w:cs="Arial"/>
          <w:bCs/>
          <w:iCs/>
          <w:color w:val="292B2D" w:themeColor="accent3" w:themeShade="80"/>
          <w:sz w:val="24"/>
          <w:szCs w:val="24"/>
        </w:rPr>
        <w:t xml:space="preserve"> areas of the Division to work from HFCH would be appreciated.</w:t>
      </w:r>
    </w:p>
    <w:p w14:paraId="36EB53FE" w14:textId="1504F088" w:rsidR="00FA3050" w:rsidRPr="006D689B" w:rsidRDefault="00FA3050" w:rsidP="006D689B">
      <w:pPr>
        <w:pStyle w:val="ListParagraph"/>
        <w:numPr>
          <w:ilvl w:val="0"/>
          <w:numId w:val="17"/>
        </w:numPr>
        <w:spacing w:after="0" w:line="240" w:lineRule="auto"/>
        <w:rPr>
          <w:rFonts w:cs="Arial"/>
          <w:bCs/>
          <w:iCs/>
          <w:color w:val="292B2D" w:themeColor="accent3" w:themeShade="80"/>
          <w:sz w:val="24"/>
          <w:szCs w:val="24"/>
        </w:rPr>
      </w:pPr>
      <w:r w:rsidRPr="006D689B">
        <w:rPr>
          <w:rFonts w:cs="Arial"/>
          <w:bCs/>
          <w:iCs/>
          <w:color w:val="292B2D" w:themeColor="accent3" w:themeShade="80"/>
          <w:sz w:val="24"/>
          <w:szCs w:val="24"/>
        </w:rPr>
        <w:t xml:space="preserve">Clean up of partition/workstation areas in some parts of building would be </w:t>
      </w:r>
      <w:r w:rsidR="00E7266A" w:rsidRPr="006D689B">
        <w:rPr>
          <w:rFonts w:cs="Arial"/>
          <w:bCs/>
          <w:iCs/>
          <w:color w:val="292B2D" w:themeColor="accent3" w:themeShade="80"/>
          <w:sz w:val="24"/>
          <w:szCs w:val="24"/>
        </w:rPr>
        <w:t>beneficial.</w:t>
      </w:r>
    </w:p>
    <w:p w14:paraId="754DC7A4" w14:textId="2C913409" w:rsidR="001A1170" w:rsidRDefault="001A1170">
      <w:pPr>
        <w:spacing w:after="0" w:line="240" w:lineRule="auto"/>
        <w:rPr>
          <w:rFonts w:eastAsia="Times New Roman" w:cs="Arial"/>
          <w:bCs/>
          <w:iCs/>
          <w:color w:val="292B2D" w:themeColor="accent3" w:themeShade="80"/>
          <w:sz w:val="24"/>
          <w:szCs w:val="24"/>
        </w:rPr>
      </w:pPr>
      <w:r>
        <w:rPr>
          <w:rFonts w:eastAsia="Times New Roman" w:cs="Arial"/>
          <w:bCs/>
          <w:iCs/>
          <w:color w:val="292B2D" w:themeColor="accent3" w:themeShade="80"/>
          <w:sz w:val="24"/>
          <w:szCs w:val="24"/>
        </w:rPr>
        <w:br w:type="page"/>
      </w:r>
    </w:p>
    <w:p w14:paraId="17EA6CE2" w14:textId="1C03B757" w:rsidR="00FB16F4" w:rsidRDefault="00841F06" w:rsidP="00FB16F4">
      <w:pPr>
        <w:pStyle w:val="Heading2"/>
        <w:numPr>
          <w:ilvl w:val="0"/>
          <w:numId w:val="4"/>
        </w:numPr>
      </w:pPr>
      <w:r>
        <w:lastRenderedPageBreak/>
        <w:t>Key Outcomes</w:t>
      </w:r>
    </w:p>
    <w:p w14:paraId="67ACC81E" w14:textId="6540435F" w:rsidR="00841F06" w:rsidRDefault="007A790E" w:rsidP="00360EC0">
      <w:pPr>
        <w:spacing w:after="0" w:line="240" w:lineRule="auto"/>
        <w:rPr>
          <w:rFonts w:cs="Arial"/>
          <w:bCs/>
          <w:iCs/>
          <w:color w:val="292B2D" w:themeColor="accent3" w:themeShade="80"/>
          <w:sz w:val="24"/>
          <w:szCs w:val="24"/>
        </w:rPr>
      </w:pPr>
      <w:r w:rsidRPr="00360EC0">
        <w:rPr>
          <w:rFonts w:cs="Arial"/>
          <w:bCs/>
          <w:iCs/>
          <w:color w:val="292B2D" w:themeColor="accent3" w:themeShade="80"/>
          <w:sz w:val="24"/>
          <w:szCs w:val="24"/>
        </w:rPr>
        <w:t xml:space="preserve">The attached </w:t>
      </w:r>
      <w:r w:rsidR="005A5D4A">
        <w:rPr>
          <w:rFonts w:cs="Arial"/>
          <w:bCs/>
          <w:iCs/>
          <w:color w:val="292B2D" w:themeColor="accent3" w:themeShade="80"/>
          <w:sz w:val="24"/>
          <w:szCs w:val="24"/>
        </w:rPr>
        <w:t>building plan</w:t>
      </w:r>
      <w:r w:rsidRPr="00360EC0">
        <w:rPr>
          <w:rFonts w:cs="Arial"/>
          <w:bCs/>
          <w:iCs/>
          <w:color w:val="292B2D" w:themeColor="accent3" w:themeShade="80"/>
          <w:sz w:val="24"/>
          <w:szCs w:val="24"/>
        </w:rPr>
        <w:t xml:space="preserve"> outlines the </w:t>
      </w:r>
      <w:r w:rsidR="005A5D4A">
        <w:rPr>
          <w:rFonts w:cs="Arial"/>
          <w:bCs/>
          <w:iCs/>
          <w:color w:val="292B2D" w:themeColor="accent3" w:themeShade="80"/>
          <w:sz w:val="24"/>
          <w:szCs w:val="24"/>
        </w:rPr>
        <w:t xml:space="preserve">future space allocation for HFCH, and has taken into consideration </w:t>
      </w:r>
      <w:r w:rsidR="00A37ED4" w:rsidRPr="00360EC0">
        <w:rPr>
          <w:rFonts w:cs="Arial"/>
          <w:bCs/>
          <w:iCs/>
          <w:color w:val="292B2D" w:themeColor="accent3" w:themeShade="80"/>
          <w:sz w:val="24"/>
          <w:szCs w:val="24"/>
        </w:rPr>
        <w:t>the below</w:t>
      </w:r>
      <w:r w:rsidRPr="00360EC0">
        <w:rPr>
          <w:rFonts w:cs="Arial"/>
          <w:bCs/>
          <w:iCs/>
          <w:color w:val="292B2D" w:themeColor="accent3" w:themeShade="80"/>
          <w:sz w:val="24"/>
          <w:szCs w:val="24"/>
        </w:rPr>
        <w:t>:</w:t>
      </w:r>
    </w:p>
    <w:p w14:paraId="0C838A15" w14:textId="77777777" w:rsidR="001A1170" w:rsidRPr="00360EC0" w:rsidRDefault="001A1170" w:rsidP="00360EC0">
      <w:pPr>
        <w:spacing w:after="0" w:line="240" w:lineRule="auto"/>
        <w:rPr>
          <w:rFonts w:cs="Arial"/>
          <w:bCs/>
          <w:iCs/>
          <w:color w:val="292B2D" w:themeColor="accent3" w:themeShade="80"/>
          <w:sz w:val="24"/>
          <w:szCs w:val="24"/>
        </w:rPr>
      </w:pPr>
    </w:p>
    <w:p w14:paraId="2FB74C52" w14:textId="7F899A0C" w:rsidR="00841F06" w:rsidRPr="009B42E7" w:rsidRDefault="007A790E" w:rsidP="009B42E7">
      <w:pPr>
        <w:pStyle w:val="ListParagraph"/>
        <w:numPr>
          <w:ilvl w:val="0"/>
          <w:numId w:val="17"/>
        </w:numPr>
        <w:spacing w:after="0" w:line="240" w:lineRule="auto"/>
        <w:rPr>
          <w:rFonts w:cs="Arial"/>
          <w:bCs/>
          <w:iCs/>
          <w:color w:val="292B2D" w:themeColor="accent3" w:themeShade="80"/>
          <w:sz w:val="24"/>
          <w:szCs w:val="24"/>
        </w:rPr>
      </w:pPr>
      <w:r w:rsidRPr="009B42E7">
        <w:rPr>
          <w:rFonts w:cs="Arial"/>
          <w:bCs/>
          <w:iCs/>
          <w:color w:val="292B2D" w:themeColor="accent3" w:themeShade="80"/>
          <w:sz w:val="24"/>
          <w:szCs w:val="24"/>
        </w:rPr>
        <w:t xml:space="preserve">PHD has seen a growth in staffing numbers.  </w:t>
      </w:r>
      <w:r w:rsidR="00841F06" w:rsidRPr="009B42E7">
        <w:rPr>
          <w:rFonts w:cs="Arial"/>
          <w:bCs/>
          <w:iCs/>
          <w:color w:val="292B2D" w:themeColor="accent3" w:themeShade="80"/>
          <w:sz w:val="24"/>
          <w:szCs w:val="24"/>
        </w:rPr>
        <w:t>To accommodate th</w:t>
      </w:r>
      <w:r w:rsidRPr="009B42E7">
        <w:rPr>
          <w:rFonts w:cs="Arial"/>
          <w:bCs/>
          <w:iCs/>
          <w:color w:val="292B2D" w:themeColor="accent3" w:themeShade="80"/>
          <w:sz w:val="24"/>
          <w:szCs w:val="24"/>
        </w:rPr>
        <w:t>is</w:t>
      </w:r>
      <w:r w:rsidR="00841F06" w:rsidRPr="009B42E7">
        <w:rPr>
          <w:rFonts w:cs="Arial"/>
          <w:bCs/>
          <w:iCs/>
          <w:color w:val="292B2D" w:themeColor="accent3" w:themeShade="80"/>
          <w:sz w:val="24"/>
          <w:szCs w:val="24"/>
        </w:rPr>
        <w:t xml:space="preserve"> growth </w:t>
      </w:r>
      <w:r w:rsidRPr="009B42E7">
        <w:rPr>
          <w:rFonts w:cs="Arial"/>
          <w:bCs/>
          <w:iCs/>
          <w:color w:val="292B2D" w:themeColor="accent3" w:themeShade="80"/>
          <w:sz w:val="24"/>
          <w:szCs w:val="24"/>
        </w:rPr>
        <w:t xml:space="preserve">at the HFCH site </w:t>
      </w:r>
      <w:r w:rsidR="00841F06" w:rsidRPr="009B42E7">
        <w:rPr>
          <w:rFonts w:cs="Arial"/>
          <w:bCs/>
          <w:iCs/>
          <w:color w:val="292B2D" w:themeColor="accent3" w:themeShade="80"/>
          <w:sz w:val="24"/>
          <w:szCs w:val="24"/>
        </w:rPr>
        <w:t xml:space="preserve">all current </w:t>
      </w:r>
      <w:r w:rsidRPr="009B42E7">
        <w:rPr>
          <w:rFonts w:cs="Arial"/>
          <w:bCs/>
          <w:iCs/>
          <w:color w:val="292B2D" w:themeColor="accent3" w:themeShade="80"/>
          <w:sz w:val="24"/>
          <w:szCs w:val="24"/>
        </w:rPr>
        <w:t>office/</w:t>
      </w:r>
      <w:r w:rsidR="00841F06" w:rsidRPr="009B42E7">
        <w:rPr>
          <w:rFonts w:cs="Arial"/>
          <w:bCs/>
          <w:iCs/>
          <w:color w:val="292B2D" w:themeColor="accent3" w:themeShade="80"/>
          <w:sz w:val="24"/>
          <w:szCs w:val="24"/>
        </w:rPr>
        <w:t xml:space="preserve">workstation areas will need to be retained </w:t>
      </w:r>
      <w:r w:rsidRPr="009B42E7">
        <w:rPr>
          <w:rFonts w:cs="Arial"/>
          <w:bCs/>
          <w:iCs/>
          <w:color w:val="292B2D" w:themeColor="accent3" w:themeShade="80"/>
          <w:sz w:val="24"/>
          <w:szCs w:val="24"/>
        </w:rPr>
        <w:t>for this purpose.</w:t>
      </w:r>
      <w:r w:rsidR="00841F06" w:rsidRPr="009B42E7">
        <w:rPr>
          <w:rFonts w:cs="Arial"/>
          <w:bCs/>
          <w:iCs/>
          <w:color w:val="292B2D" w:themeColor="accent3" w:themeShade="80"/>
          <w:sz w:val="24"/>
          <w:szCs w:val="24"/>
        </w:rPr>
        <w:t xml:space="preserve"> </w:t>
      </w:r>
    </w:p>
    <w:p w14:paraId="7B419119" w14:textId="08C240EE" w:rsidR="00841F06" w:rsidRPr="009B42E7" w:rsidRDefault="00841F06" w:rsidP="009B42E7">
      <w:pPr>
        <w:pStyle w:val="ListParagraph"/>
        <w:numPr>
          <w:ilvl w:val="0"/>
          <w:numId w:val="17"/>
        </w:numPr>
        <w:spacing w:after="0" w:line="240" w:lineRule="auto"/>
        <w:rPr>
          <w:rFonts w:cs="Arial"/>
          <w:bCs/>
          <w:iCs/>
          <w:color w:val="292B2D" w:themeColor="accent3" w:themeShade="80"/>
          <w:sz w:val="24"/>
          <w:szCs w:val="24"/>
        </w:rPr>
      </w:pPr>
      <w:r w:rsidRPr="009B42E7">
        <w:rPr>
          <w:rFonts w:cs="Arial"/>
          <w:bCs/>
          <w:iCs/>
          <w:color w:val="292B2D" w:themeColor="accent3" w:themeShade="80"/>
          <w:sz w:val="24"/>
          <w:szCs w:val="24"/>
        </w:rPr>
        <w:t>Minimal disruption has been taken into consideration.</w:t>
      </w:r>
    </w:p>
    <w:p w14:paraId="17D7AD94" w14:textId="00A32936" w:rsidR="00841F06" w:rsidRPr="009B42E7" w:rsidRDefault="00841F06" w:rsidP="009B42E7">
      <w:pPr>
        <w:pStyle w:val="ListParagraph"/>
        <w:numPr>
          <w:ilvl w:val="0"/>
          <w:numId w:val="17"/>
        </w:numPr>
        <w:spacing w:after="0" w:line="240" w:lineRule="auto"/>
        <w:rPr>
          <w:rFonts w:cs="Arial"/>
          <w:bCs/>
          <w:iCs/>
          <w:color w:val="292B2D" w:themeColor="accent3" w:themeShade="80"/>
          <w:sz w:val="24"/>
          <w:szCs w:val="24"/>
        </w:rPr>
      </w:pPr>
      <w:r w:rsidRPr="009B42E7">
        <w:rPr>
          <w:rFonts w:cs="Arial"/>
          <w:bCs/>
          <w:iCs/>
          <w:color w:val="292B2D" w:themeColor="accent3" w:themeShade="80"/>
          <w:sz w:val="24"/>
          <w:szCs w:val="24"/>
        </w:rPr>
        <w:t>Permanent neighbourhoods have been allocated for Section’s who operate from HFCH permanently/5 days week.</w:t>
      </w:r>
      <w:r w:rsidR="009B42E7" w:rsidRPr="009B42E7">
        <w:rPr>
          <w:rFonts w:cs="Arial"/>
          <w:bCs/>
          <w:iCs/>
          <w:color w:val="292B2D" w:themeColor="accent3" w:themeShade="80"/>
          <w:sz w:val="24"/>
          <w:szCs w:val="24"/>
        </w:rPr>
        <w:t xml:space="preserve"> </w:t>
      </w:r>
      <w:r w:rsidR="005A5D4A">
        <w:rPr>
          <w:rFonts w:cs="Arial"/>
          <w:bCs/>
          <w:iCs/>
          <w:color w:val="292B2D" w:themeColor="accent3" w:themeShade="80"/>
          <w:sz w:val="24"/>
          <w:szCs w:val="24"/>
        </w:rPr>
        <w:t>Internal a</w:t>
      </w:r>
      <w:r w:rsidR="009B42E7" w:rsidRPr="009B42E7">
        <w:rPr>
          <w:rFonts w:cs="Arial"/>
          <w:bCs/>
          <w:iCs/>
          <w:color w:val="292B2D" w:themeColor="accent3" w:themeShade="80"/>
          <w:sz w:val="24"/>
          <w:szCs w:val="24"/>
        </w:rPr>
        <w:t xml:space="preserve">llocation within those </w:t>
      </w:r>
      <w:r w:rsidR="005A5D4A" w:rsidRPr="009B42E7">
        <w:rPr>
          <w:rFonts w:cs="Arial"/>
          <w:bCs/>
          <w:iCs/>
          <w:color w:val="292B2D" w:themeColor="accent3" w:themeShade="80"/>
          <w:sz w:val="24"/>
          <w:szCs w:val="24"/>
        </w:rPr>
        <w:t>neighborhoods</w:t>
      </w:r>
      <w:r w:rsidR="009B42E7" w:rsidRPr="009B42E7">
        <w:rPr>
          <w:rFonts w:cs="Arial"/>
          <w:bCs/>
          <w:iCs/>
          <w:color w:val="292B2D" w:themeColor="accent3" w:themeShade="80"/>
          <w:sz w:val="24"/>
          <w:szCs w:val="24"/>
        </w:rPr>
        <w:t xml:space="preserve"> will be the respons</w:t>
      </w:r>
      <w:r w:rsidR="00360EC0">
        <w:rPr>
          <w:rFonts w:cs="Arial"/>
          <w:bCs/>
          <w:iCs/>
          <w:color w:val="292B2D" w:themeColor="accent3" w:themeShade="80"/>
          <w:sz w:val="24"/>
          <w:szCs w:val="24"/>
        </w:rPr>
        <w:t>ibility</w:t>
      </w:r>
      <w:r w:rsidR="009B42E7" w:rsidRPr="009B42E7">
        <w:rPr>
          <w:rFonts w:cs="Arial"/>
          <w:bCs/>
          <w:iCs/>
          <w:color w:val="292B2D" w:themeColor="accent3" w:themeShade="80"/>
          <w:sz w:val="24"/>
          <w:szCs w:val="24"/>
        </w:rPr>
        <w:t xml:space="preserve"> of Section leads</w:t>
      </w:r>
      <w:r w:rsidR="00360EC0">
        <w:rPr>
          <w:rFonts w:cs="Arial"/>
          <w:bCs/>
          <w:iCs/>
          <w:color w:val="292B2D" w:themeColor="accent3" w:themeShade="80"/>
          <w:sz w:val="24"/>
          <w:szCs w:val="24"/>
        </w:rPr>
        <w:t>.</w:t>
      </w:r>
    </w:p>
    <w:p w14:paraId="2482BC61" w14:textId="48B40236" w:rsidR="00953556" w:rsidRDefault="00953556" w:rsidP="009B42E7">
      <w:pPr>
        <w:pStyle w:val="ListParagraph"/>
        <w:numPr>
          <w:ilvl w:val="0"/>
          <w:numId w:val="17"/>
        </w:numPr>
        <w:spacing w:after="0" w:line="240" w:lineRule="auto"/>
        <w:rPr>
          <w:rFonts w:cs="Arial"/>
          <w:bCs/>
          <w:iCs/>
          <w:color w:val="292B2D" w:themeColor="accent3" w:themeShade="80"/>
          <w:sz w:val="24"/>
          <w:szCs w:val="24"/>
        </w:rPr>
      </w:pPr>
      <w:r>
        <w:rPr>
          <w:rFonts w:cs="Arial"/>
          <w:bCs/>
          <w:iCs/>
          <w:color w:val="292B2D" w:themeColor="accent3" w:themeShade="80"/>
          <w:sz w:val="24"/>
          <w:szCs w:val="24"/>
        </w:rPr>
        <w:t>One office will be retained for CHO/EGM</w:t>
      </w:r>
      <w:r w:rsidR="003574FE">
        <w:rPr>
          <w:rFonts w:cs="Arial"/>
          <w:bCs/>
          <w:iCs/>
          <w:color w:val="292B2D" w:themeColor="accent3" w:themeShade="80"/>
          <w:sz w:val="24"/>
          <w:szCs w:val="24"/>
        </w:rPr>
        <w:t>.</w:t>
      </w:r>
    </w:p>
    <w:p w14:paraId="599E4BB6" w14:textId="77777777" w:rsidR="00953556" w:rsidRDefault="00953556" w:rsidP="009B42E7">
      <w:pPr>
        <w:pStyle w:val="ListParagraph"/>
        <w:numPr>
          <w:ilvl w:val="0"/>
          <w:numId w:val="17"/>
        </w:numPr>
        <w:spacing w:after="0" w:line="240" w:lineRule="auto"/>
        <w:rPr>
          <w:rFonts w:cs="Arial"/>
          <w:bCs/>
          <w:iCs/>
          <w:color w:val="292B2D" w:themeColor="accent3" w:themeShade="80"/>
          <w:sz w:val="24"/>
          <w:szCs w:val="24"/>
        </w:rPr>
      </w:pPr>
      <w:r>
        <w:rPr>
          <w:rFonts w:cs="Arial"/>
          <w:bCs/>
          <w:iCs/>
          <w:color w:val="292B2D" w:themeColor="accent3" w:themeShade="80"/>
          <w:sz w:val="24"/>
          <w:szCs w:val="24"/>
        </w:rPr>
        <w:t xml:space="preserve">All other offices will be </w:t>
      </w:r>
      <w:r w:rsidR="007A790E" w:rsidRPr="009B42E7">
        <w:rPr>
          <w:rFonts w:cs="Arial"/>
          <w:bCs/>
          <w:iCs/>
          <w:color w:val="292B2D" w:themeColor="accent3" w:themeShade="80"/>
          <w:sz w:val="24"/>
          <w:szCs w:val="24"/>
        </w:rPr>
        <w:t xml:space="preserve">re-purposed to </w:t>
      </w:r>
      <w:r w:rsidR="00841F06" w:rsidRPr="009B42E7">
        <w:rPr>
          <w:rFonts w:cs="Arial"/>
          <w:bCs/>
          <w:iCs/>
          <w:color w:val="292B2D" w:themeColor="accent3" w:themeShade="80"/>
          <w:sz w:val="24"/>
          <w:szCs w:val="24"/>
        </w:rPr>
        <w:t xml:space="preserve">multi workstation </w:t>
      </w:r>
      <w:r>
        <w:rPr>
          <w:rFonts w:cs="Arial"/>
          <w:bCs/>
          <w:iCs/>
          <w:color w:val="292B2D" w:themeColor="accent3" w:themeShade="80"/>
          <w:sz w:val="24"/>
          <w:szCs w:val="24"/>
        </w:rPr>
        <w:t>and Resource Rooms.</w:t>
      </w:r>
      <w:r w:rsidRPr="00953556">
        <w:rPr>
          <w:rFonts w:cs="Arial"/>
          <w:bCs/>
          <w:iCs/>
          <w:color w:val="292B2D" w:themeColor="accent3" w:themeShade="80"/>
          <w:sz w:val="24"/>
          <w:szCs w:val="24"/>
        </w:rPr>
        <w:t xml:space="preserve"> </w:t>
      </w:r>
    </w:p>
    <w:p w14:paraId="48DC12A1" w14:textId="171D073C" w:rsidR="00841F06" w:rsidRPr="00B25F7A" w:rsidRDefault="003574FE" w:rsidP="00B25F7A">
      <w:pPr>
        <w:pStyle w:val="ListParagraph"/>
        <w:numPr>
          <w:ilvl w:val="0"/>
          <w:numId w:val="17"/>
        </w:numPr>
        <w:spacing w:after="0" w:line="240" w:lineRule="auto"/>
        <w:rPr>
          <w:rFonts w:cs="Arial"/>
          <w:bCs/>
          <w:iCs/>
          <w:color w:val="292B2D" w:themeColor="accent3" w:themeShade="80"/>
          <w:sz w:val="24"/>
          <w:szCs w:val="24"/>
        </w:rPr>
      </w:pPr>
      <w:r>
        <w:rPr>
          <w:rFonts w:cs="Arial"/>
          <w:bCs/>
          <w:iCs/>
          <w:color w:val="292B2D" w:themeColor="accent3" w:themeShade="80"/>
          <w:sz w:val="24"/>
          <w:szCs w:val="24"/>
        </w:rPr>
        <w:t xml:space="preserve">Creation of </w:t>
      </w:r>
      <w:r w:rsidR="00B25F7A">
        <w:rPr>
          <w:rFonts w:cs="Arial"/>
          <w:bCs/>
          <w:iCs/>
          <w:color w:val="292B2D" w:themeColor="accent3" w:themeShade="80"/>
          <w:sz w:val="24"/>
          <w:szCs w:val="24"/>
        </w:rPr>
        <w:t xml:space="preserve">2 </w:t>
      </w:r>
      <w:r w:rsidR="00953556" w:rsidRPr="00B25F7A">
        <w:rPr>
          <w:rFonts w:cs="Arial"/>
          <w:bCs/>
          <w:iCs/>
          <w:color w:val="292B2D" w:themeColor="accent3" w:themeShade="80"/>
          <w:sz w:val="24"/>
          <w:szCs w:val="24"/>
        </w:rPr>
        <w:t xml:space="preserve">Resource Rooms </w:t>
      </w:r>
      <w:r>
        <w:rPr>
          <w:rFonts w:cs="Arial"/>
          <w:bCs/>
          <w:iCs/>
          <w:color w:val="292B2D" w:themeColor="accent3" w:themeShade="80"/>
          <w:sz w:val="24"/>
          <w:szCs w:val="24"/>
        </w:rPr>
        <w:t xml:space="preserve">which </w:t>
      </w:r>
      <w:r w:rsidR="00953556" w:rsidRPr="00B25F7A">
        <w:rPr>
          <w:rFonts w:cs="Arial"/>
          <w:bCs/>
          <w:iCs/>
          <w:color w:val="292B2D" w:themeColor="accent3" w:themeShade="80"/>
          <w:sz w:val="24"/>
          <w:szCs w:val="24"/>
        </w:rPr>
        <w:t xml:space="preserve">will be non-bookable and not for permanent use. They will be available for staff to use ad hoc throughout the day for </w:t>
      </w:r>
      <w:r w:rsidR="00B25F7A">
        <w:rPr>
          <w:rFonts w:cs="Arial"/>
          <w:bCs/>
          <w:iCs/>
          <w:color w:val="292B2D" w:themeColor="accent3" w:themeShade="80"/>
          <w:sz w:val="24"/>
          <w:szCs w:val="24"/>
        </w:rPr>
        <w:t>confidential</w:t>
      </w:r>
      <w:r w:rsidR="00953556" w:rsidRPr="00B25F7A">
        <w:rPr>
          <w:rFonts w:cs="Arial"/>
          <w:bCs/>
          <w:iCs/>
          <w:color w:val="292B2D" w:themeColor="accent3" w:themeShade="80"/>
          <w:sz w:val="24"/>
          <w:szCs w:val="24"/>
        </w:rPr>
        <w:t xml:space="preserve"> conversations/meetings etc.</w:t>
      </w:r>
    </w:p>
    <w:p w14:paraId="56302D56" w14:textId="51E1C61E" w:rsidR="00CF3F91" w:rsidRDefault="003574FE" w:rsidP="009B42E7">
      <w:pPr>
        <w:pStyle w:val="ListParagraph"/>
        <w:numPr>
          <w:ilvl w:val="0"/>
          <w:numId w:val="17"/>
        </w:numPr>
        <w:spacing w:after="0" w:line="240" w:lineRule="auto"/>
        <w:rPr>
          <w:rFonts w:cs="Arial"/>
          <w:bCs/>
          <w:iCs/>
          <w:color w:val="292B2D" w:themeColor="accent3" w:themeShade="80"/>
          <w:sz w:val="24"/>
          <w:szCs w:val="24"/>
        </w:rPr>
      </w:pPr>
      <w:r>
        <w:rPr>
          <w:rFonts w:cs="Arial"/>
          <w:bCs/>
          <w:iCs/>
          <w:color w:val="292B2D" w:themeColor="accent3" w:themeShade="80"/>
          <w:sz w:val="24"/>
          <w:szCs w:val="24"/>
        </w:rPr>
        <w:t>Creation of 1 additional bookable meeting room.</w:t>
      </w:r>
    </w:p>
    <w:p w14:paraId="0A8B33AE" w14:textId="449155E8" w:rsidR="00B25F7A" w:rsidRPr="003574FE" w:rsidRDefault="00B25F7A" w:rsidP="003574FE">
      <w:pPr>
        <w:pStyle w:val="ListParagraph"/>
        <w:numPr>
          <w:ilvl w:val="0"/>
          <w:numId w:val="17"/>
        </w:numPr>
        <w:spacing w:after="0" w:line="240" w:lineRule="auto"/>
        <w:rPr>
          <w:rFonts w:cs="Arial"/>
          <w:bCs/>
          <w:iCs/>
          <w:color w:val="292B2D" w:themeColor="accent3" w:themeShade="80"/>
          <w:sz w:val="24"/>
          <w:szCs w:val="24"/>
        </w:rPr>
      </w:pPr>
      <w:r w:rsidRPr="009B42E7">
        <w:rPr>
          <w:rFonts w:cs="Arial"/>
          <w:bCs/>
          <w:iCs/>
          <w:color w:val="292B2D" w:themeColor="accent3" w:themeShade="80"/>
          <w:sz w:val="24"/>
          <w:szCs w:val="24"/>
        </w:rPr>
        <w:t>All current meeting rooms are retained.</w:t>
      </w:r>
    </w:p>
    <w:p w14:paraId="496EA9E7" w14:textId="77777777" w:rsidR="009B42E7" w:rsidRPr="009B42E7" w:rsidRDefault="009B42E7" w:rsidP="009B42E7">
      <w:pPr>
        <w:pStyle w:val="ListParagraph"/>
        <w:numPr>
          <w:ilvl w:val="0"/>
          <w:numId w:val="17"/>
        </w:numPr>
        <w:spacing w:after="0" w:line="240" w:lineRule="auto"/>
        <w:rPr>
          <w:rFonts w:cs="Arial"/>
          <w:bCs/>
          <w:iCs/>
          <w:color w:val="292B2D" w:themeColor="accent3" w:themeShade="80"/>
          <w:sz w:val="24"/>
          <w:szCs w:val="24"/>
        </w:rPr>
      </w:pPr>
      <w:r w:rsidRPr="009B42E7">
        <w:rPr>
          <w:rFonts w:cs="Arial"/>
          <w:bCs/>
          <w:iCs/>
          <w:color w:val="292B2D" w:themeColor="accent3" w:themeShade="80"/>
          <w:sz w:val="24"/>
          <w:szCs w:val="24"/>
        </w:rPr>
        <w:t>Co-location of teams will be achieved.</w:t>
      </w:r>
    </w:p>
    <w:p w14:paraId="08B70339" w14:textId="17B0AE94" w:rsidR="00337CE1" w:rsidRDefault="00841F06" w:rsidP="007804C1">
      <w:pPr>
        <w:pStyle w:val="ListParagraph"/>
        <w:numPr>
          <w:ilvl w:val="0"/>
          <w:numId w:val="17"/>
        </w:numPr>
        <w:spacing w:after="0" w:line="240" w:lineRule="auto"/>
        <w:rPr>
          <w:rFonts w:cs="Arial"/>
          <w:bCs/>
          <w:iCs/>
          <w:color w:val="292B2D" w:themeColor="accent3" w:themeShade="80"/>
          <w:sz w:val="24"/>
          <w:szCs w:val="24"/>
        </w:rPr>
      </w:pPr>
      <w:r w:rsidRPr="009B42E7">
        <w:rPr>
          <w:rFonts w:cs="Arial"/>
          <w:bCs/>
          <w:iCs/>
          <w:color w:val="292B2D" w:themeColor="accent3" w:themeShade="80"/>
          <w:sz w:val="24"/>
          <w:szCs w:val="24"/>
        </w:rPr>
        <w:t>Storage ha</w:t>
      </w:r>
      <w:r w:rsidR="007A790E" w:rsidRPr="009B42E7">
        <w:rPr>
          <w:rFonts w:cs="Arial"/>
          <w:bCs/>
          <w:iCs/>
          <w:color w:val="292B2D" w:themeColor="accent3" w:themeShade="80"/>
          <w:sz w:val="24"/>
          <w:szCs w:val="24"/>
        </w:rPr>
        <w:t>s</w:t>
      </w:r>
      <w:r w:rsidRPr="009B42E7">
        <w:rPr>
          <w:rFonts w:cs="Arial"/>
          <w:bCs/>
          <w:iCs/>
          <w:color w:val="292B2D" w:themeColor="accent3" w:themeShade="80"/>
          <w:sz w:val="24"/>
          <w:szCs w:val="24"/>
        </w:rPr>
        <w:t xml:space="preserve"> been considered </w:t>
      </w:r>
      <w:r w:rsidR="007A790E" w:rsidRPr="009B42E7">
        <w:rPr>
          <w:rFonts w:cs="Arial"/>
          <w:bCs/>
          <w:iCs/>
          <w:color w:val="292B2D" w:themeColor="accent3" w:themeShade="80"/>
          <w:sz w:val="24"/>
          <w:szCs w:val="24"/>
        </w:rPr>
        <w:t xml:space="preserve">and accommodated </w:t>
      </w:r>
      <w:r w:rsidRPr="009B42E7">
        <w:rPr>
          <w:rFonts w:cs="Arial"/>
          <w:bCs/>
          <w:iCs/>
          <w:color w:val="292B2D" w:themeColor="accent3" w:themeShade="80"/>
          <w:sz w:val="24"/>
          <w:szCs w:val="24"/>
        </w:rPr>
        <w:t>for Section’s who have raised a need</w:t>
      </w:r>
      <w:r w:rsidR="007A790E" w:rsidRPr="009B42E7">
        <w:rPr>
          <w:rFonts w:cs="Arial"/>
          <w:bCs/>
          <w:iCs/>
          <w:color w:val="292B2D" w:themeColor="accent3" w:themeShade="80"/>
          <w:sz w:val="24"/>
          <w:szCs w:val="24"/>
        </w:rPr>
        <w:t xml:space="preserve">, </w:t>
      </w:r>
      <w:r w:rsidRPr="009B42E7">
        <w:rPr>
          <w:rFonts w:cs="Arial"/>
          <w:bCs/>
          <w:iCs/>
          <w:color w:val="292B2D" w:themeColor="accent3" w:themeShade="80"/>
          <w:sz w:val="24"/>
          <w:szCs w:val="24"/>
        </w:rPr>
        <w:t xml:space="preserve">however further </w:t>
      </w:r>
      <w:r w:rsidR="007A790E" w:rsidRPr="009B42E7">
        <w:rPr>
          <w:rFonts w:cs="Arial"/>
          <w:bCs/>
          <w:iCs/>
          <w:color w:val="292B2D" w:themeColor="accent3" w:themeShade="80"/>
          <w:sz w:val="24"/>
          <w:szCs w:val="24"/>
        </w:rPr>
        <w:t>considerations may need to be given.</w:t>
      </w:r>
    </w:p>
    <w:p w14:paraId="3965BDBC" w14:textId="756042FB" w:rsidR="00CF3F91" w:rsidRPr="007804C1" w:rsidRDefault="00B25F7A" w:rsidP="007804C1">
      <w:pPr>
        <w:pStyle w:val="ListParagraph"/>
        <w:numPr>
          <w:ilvl w:val="0"/>
          <w:numId w:val="17"/>
        </w:numPr>
        <w:spacing w:after="0" w:line="240" w:lineRule="auto"/>
        <w:rPr>
          <w:rFonts w:cs="Arial"/>
          <w:bCs/>
          <w:iCs/>
          <w:color w:val="292B2D" w:themeColor="accent3" w:themeShade="80"/>
          <w:sz w:val="24"/>
          <w:szCs w:val="24"/>
        </w:rPr>
      </w:pPr>
      <w:r>
        <w:rPr>
          <w:rFonts w:cs="Arial"/>
          <w:bCs/>
          <w:iCs/>
          <w:color w:val="292B2D" w:themeColor="accent3" w:themeShade="80"/>
          <w:sz w:val="24"/>
          <w:szCs w:val="24"/>
        </w:rPr>
        <w:t>L</w:t>
      </w:r>
      <w:r w:rsidR="00CF3F91">
        <w:rPr>
          <w:rFonts w:cs="Arial"/>
          <w:bCs/>
          <w:iCs/>
          <w:color w:val="292B2D" w:themeColor="accent3" w:themeShade="80"/>
          <w:sz w:val="24"/>
          <w:szCs w:val="24"/>
        </w:rPr>
        <w:t xml:space="preserve">ockable </w:t>
      </w:r>
      <w:r>
        <w:rPr>
          <w:rFonts w:cs="Arial"/>
          <w:bCs/>
          <w:iCs/>
          <w:color w:val="292B2D" w:themeColor="accent3" w:themeShade="80"/>
          <w:sz w:val="24"/>
          <w:szCs w:val="24"/>
        </w:rPr>
        <w:t xml:space="preserve">under desk </w:t>
      </w:r>
      <w:r w:rsidR="00CF3F91">
        <w:rPr>
          <w:rFonts w:cs="Arial"/>
          <w:bCs/>
          <w:iCs/>
          <w:color w:val="292B2D" w:themeColor="accent3" w:themeShade="80"/>
          <w:sz w:val="24"/>
          <w:szCs w:val="24"/>
        </w:rPr>
        <w:t xml:space="preserve">draws will be reviewed on request </w:t>
      </w:r>
      <w:r>
        <w:rPr>
          <w:rFonts w:cs="Arial"/>
          <w:bCs/>
          <w:iCs/>
          <w:color w:val="292B2D" w:themeColor="accent3" w:themeShade="80"/>
          <w:sz w:val="24"/>
          <w:szCs w:val="24"/>
        </w:rPr>
        <w:t>ensuring staff have a lockable space for personal items.</w:t>
      </w:r>
    </w:p>
    <w:p w14:paraId="4730BF8C" w14:textId="0D9330BD" w:rsidR="0073781E" w:rsidRPr="009B42E7" w:rsidRDefault="00F8238F" w:rsidP="009B42E7">
      <w:pPr>
        <w:pStyle w:val="ListParagraph"/>
        <w:numPr>
          <w:ilvl w:val="0"/>
          <w:numId w:val="17"/>
        </w:numPr>
        <w:spacing w:after="0" w:line="240" w:lineRule="auto"/>
        <w:rPr>
          <w:rFonts w:cs="Arial"/>
          <w:bCs/>
          <w:iCs/>
          <w:color w:val="292B2D" w:themeColor="accent3" w:themeShade="80"/>
          <w:sz w:val="24"/>
          <w:szCs w:val="24"/>
        </w:rPr>
      </w:pPr>
      <w:r w:rsidRPr="009B42E7">
        <w:rPr>
          <w:rFonts w:cs="Arial"/>
          <w:bCs/>
          <w:iCs/>
          <w:color w:val="292B2D" w:themeColor="accent3" w:themeShade="80"/>
          <w:sz w:val="24"/>
          <w:szCs w:val="24"/>
        </w:rPr>
        <w:t>T</w:t>
      </w:r>
      <w:r w:rsidR="0073781E" w:rsidRPr="009B42E7">
        <w:rPr>
          <w:rFonts w:cs="Arial"/>
          <w:bCs/>
          <w:iCs/>
          <w:color w:val="292B2D" w:themeColor="accent3" w:themeShade="80"/>
          <w:sz w:val="24"/>
          <w:szCs w:val="24"/>
        </w:rPr>
        <w:t>he six</w:t>
      </w:r>
      <w:r w:rsidR="00465BDE" w:rsidRPr="009B42E7">
        <w:rPr>
          <w:rFonts w:cs="Arial"/>
          <w:bCs/>
          <w:iCs/>
          <w:color w:val="292B2D" w:themeColor="accent3" w:themeShade="80"/>
          <w:sz w:val="24"/>
          <w:szCs w:val="24"/>
        </w:rPr>
        <w:t>-</w:t>
      </w:r>
      <w:r w:rsidR="0073781E" w:rsidRPr="009B42E7">
        <w:rPr>
          <w:rFonts w:cs="Arial"/>
          <w:bCs/>
          <w:iCs/>
          <w:color w:val="292B2D" w:themeColor="accent3" w:themeShade="80"/>
          <w:sz w:val="24"/>
          <w:szCs w:val="24"/>
        </w:rPr>
        <w:t xml:space="preserve">bay workstation area which sits at the front of HFCH </w:t>
      </w:r>
      <w:r w:rsidR="00360EC0">
        <w:rPr>
          <w:rFonts w:cs="Arial"/>
          <w:bCs/>
          <w:iCs/>
          <w:color w:val="292B2D" w:themeColor="accent3" w:themeShade="80"/>
          <w:sz w:val="24"/>
          <w:szCs w:val="24"/>
        </w:rPr>
        <w:t>will</w:t>
      </w:r>
      <w:r w:rsidR="00ED51EE" w:rsidRPr="009B42E7">
        <w:rPr>
          <w:rFonts w:cs="Arial"/>
          <w:bCs/>
          <w:iCs/>
          <w:color w:val="292B2D" w:themeColor="accent3" w:themeShade="80"/>
          <w:sz w:val="24"/>
          <w:szCs w:val="24"/>
        </w:rPr>
        <w:t xml:space="preserve"> </w:t>
      </w:r>
      <w:r w:rsidR="0073781E" w:rsidRPr="009B42E7">
        <w:rPr>
          <w:rFonts w:cs="Arial"/>
          <w:bCs/>
          <w:iCs/>
          <w:color w:val="292B2D" w:themeColor="accent3" w:themeShade="80"/>
          <w:sz w:val="24"/>
          <w:szCs w:val="24"/>
        </w:rPr>
        <w:t>be retained</w:t>
      </w:r>
      <w:r w:rsidR="00203762" w:rsidRPr="009B42E7">
        <w:rPr>
          <w:rFonts w:cs="Arial"/>
          <w:bCs/>
          <w:iCs/>
          <w:color w:val="292B2D" w:themeColor="accent3" w:themeShade="80"/>
          <w:sz w:val="24"/>
          <w:szCs w:val="24"/>
        </w:rPr>
        <w:t xml:space="preserve"> in its current format</w:t>
      </w:r>
      <w:r w:rsidR="00CF3F91">
        <w:rPr>
          <w:rFonts w:cs="Arial"/>
          <w:bCs/>
          <w:iCs/>
          <w:color w:val="292B2D" w:themeColor="accent3" w:themeShade="80"/>
          <w:sz w:val="24"/>
          <w:szCs w:val="24"/>
        </w:rPr>
        <w:t xml:space="preserve"> as a PHD flexi-space.</w:t>
      </w:r>
    </w:p>
    <w:p w14:paraId="73C8A181" w14:textId="712DE393" w:rsidR="00B4401C" w:rsidRPr="009B42E7" w:rsidRDefault="00B4401C" w:rsidP="009B42E7">
      <w:pPr>
        <w:pStyle w:val="ListParagraph"/>
        <w:numPr>
          <w:ilvl w:val="0"/>
          <w:numId w:val="17"/>
        </w:numPr>
        <w:spacing w:after="0" w:line="240" w:lineRule="auto"/>
        <w:rPr>
          <w:rFonts w:cs="Arial"/>
          <w:bCs/>
          <w:iCs/>
          <w:color w:val="292B2D" w:themeColor="accent3" w:themeShade="80"/>
          <w:sz w:val="24"/>
          <w:szCs w:val="24"/>
        </w:rPr>
      </w:pPr>
      <w:r w:rsidRPr="009B42E7">
        <w:rPr>
          <w:rFonts w:cs="Arial"/>
          <w:bCs/>
          <w:iCs/>
          <w:color w:val="292B2D" w:themeColor="accent3" w:themeShade="80"/>
          <w:sz w:val="24"/>
          <w:szCs w:val="24"/>
        </w:rPr>
        <w:t>Where possible current furniture and fittings will remain or be re-purposed.</w:t>
      </w:r>
    </w:p>
    <w:p w14:paraId="5AA50341" w14:textId="77777777" w:rsidR="005A5D4A" w:rsidRPr="009B42E7" w:rsidRDefault="005A5D4A" w:rsidP="005A5D4A">
      <w:pPr>
        <w:pStyle w:val="ListParagraph"/>
        <w:numPr>
          <w:ilvl w:val="0"/>
          <w:numId w:val="17"/>
        </w:numPr>
        <w:spacing w:after="0" w:line="240" w:lineRule="auto"/>
        <w:rPr>
          <w:rFonts w:cs="Arial"/>
          <w:bCs/>
          <w:iCs/>
          <w:color w:val="292B2D" w:themeColor="accent3" w:themeShade="80"/>
          <w:sz w:val="24"/>
          <w:szCs w:val="24"/>
        </w:rPr>
      </w:pPr>
      <w:r w:rsidRPr="009B42E7">
        <w:rPr>
          <w:rFonts w:cs="Arial"/>
          <w:bCs/>
          <w:iCs/>
          <w:color w:val="292B2D" w:themeColor="accent3" w:themeShade="80"/>
          <w:sz w:val="24"/>
          <w:szCs w:val="24"/>
        </w:rPr>
        <w:t>At this stage, PHD flexi spaces would not be available to non-PHD staff.</w:t>
      </w:r>
    </w:p>
    <w:p w14:paraId="6CCC5ABD" w14:textId="77D91569" w:rsidR="00290167" w:rsidRDefault="00290167" w:rsidP="009B42E7">
      <w:pPr>
        <w:pStyle w:val="ListParagraph"/>
        <w:numPr>
          <w:ilvl w:val="0"/>
          <w:numId w:val="17"/>
        </w:numPr>
        <w:spacing w:after="0" w:line="240" w:lineRule="auto"/>
        <w:rPr>
          <w:rFonts w:cs="Arial"/>
          <w:bCs/>
          <w:iCs/>
          <w:color w:val="292B2D" w:themeColor="accent3" w:themeShade="80"/>
          <w:sz w:val="24"/>
          <w:szCs w:val="24"/>
        </w:rPr>
      </w:pPr>
      <w:r w:rsidRPr="009B42E7">
        <w:rPr>
          <w:rFonts w:cs="Arial"/>
          <w:bCs/>
          <w:iCs/>
          <w:color w:val="292B2D" w:themeColor="accent3" w:themeShade="80"/>
          <w:sz w:val="24"/>
          <w:szCs w:val="24"/>
        </w:rPr>
        <w:t>The EOC (large meeting room) will continue to be available for emergency operations use, standing up of ART’s/IMT’s or other responses.</w:t>
      </w:r>
    </w:p>
    <w:p w14:paraId="20B9AFC6" w14:textId="48EEB4C2" w:rsidR="00953556" w:rsidRPr="009B42E7" w:rsidRDefault="00953556" w:rsidP="009B42E7">
      <w:pPr>
        <w:pStyle w:val="ListParagraph"/>
        <w:numPr>
          <w:ilvl w:val="0"/>
          <w:numId w:val="17"/>
        </w:numPr>
        <w:spacing w:after="0" w:line="240" w:lineRule="auto"/>
        <w:rPr>
          <w:rFonts w:cs="Arial"/>
          <w:bCs/>
          <w:iCs/>
          <w:color w:val="292B2D" w:themeColor="accent3" w:themeShade="80"/>
          <w:sz w:val="24"/>
          <w:szCs w:val="24"/>
        </w:rPr>
      </w:pPr>
      <w:r>
        <w:rPr>
          <w:rFonts w:cs="Arial"/>
          <w:bCs/>
          <w:iCs/>
          <w:color w:val="292B2D" w:themeColor="accent3" w:themeShade="80"/>
          <w:sz w:val="24"/>
          <w:szCs w:val="24"/>
        </w:rPr>
        <w:t xml:space="preserve">PHD will commence conversations </w:t>
      </w:r>
      <w:r w:rsidR="00F0015B">
        <w:rPr>
          <w:rFonts w:cs="Arial"/>
          <w:bCs/>
          <w:iCs/>
          <w:color w:val="292B2D" w:themeColor="accent3" w:themeShade="80"/>
          <w:sz w:val="24"/>
          <w:szCs w:val="24"/>
        </w:rPr>
        <w:t xml:space="preserve">with ACTH Health ICE regarding allocation of space at </w:t>
      </w:r>
      <w:r>
        <w:rPr>
          <w:rFonts w:cs="Arial"/>
          <w:bCs/>
          <w:iCs/>
          <w:color w:val="292B2D" w:themeColor="accent3" w:themeShade="80"/>
          <w:sz w:val="24"/>
          <w:szCs w:val="24"/>
        </w:rPr>
        <w:t xml:space="preserve">Bowes St </w:t>
      </w:r>
      <w:r w:rsidR="00F0015B">
        <w:rPr>
          <w:rFonts w:cs="Arial"/>
          <w:bCs/>
          <w:iCs/>
          <w:color w:val="292B2D" w:themeColor="accent3" w:themeShade="80"/>
          <w:sz w:val="24"/>
          <w:szCs w:val="24"/>
        </w:rPr>
        <w:t>f</w:t>
      </w:r>
      <w:r>
        <w:rPr>
          <w:rFonts w:cs="Arial"/>
          <w:bCs/>
          <w:iCs/>
          <w:color w:val="292B2D" w:themeColor="accent3" w:themeShade="80"/>
          <w:sz w:val="24"/>
          <w:szCs w:val="24"/>
        </w:rPr>
        <w:t xml:space="preserve">or </w:t>
      </w:r>
      <w:r w:rsidR="00F0015B">
        <w:rPr>
          <w:rFonts w:cs="Arial"/>
          <w:bCs/>
          <w:iCs/>
          <w:color w:val="292B2D" w:themeColor="accent3" w:themeShade="80"/>
          <w:sz w:val="24"/>
          <w:szCs w:val="24"/>
        </w:rPr>
        <w:t xml:space="preserve">the management of PHD </w:t>
      </w:r>
      <w:r>
        <w:rPr>
          <w:rFonts w:cs="Arial"/>
          <w:bCs/>
          <w:iCs/>
          <w:color w:val="292B2D" w:themeColor="accent3" w:themeShade="80"/>
          <w:sz w:val="24"/>
          <w:szCs w:val="24"/>
        </w:rPr>
        <w:t>emergency responses.</w:t>
      </w:r>
    </w:p>
    <w:p w14:paraId="79487A27" w14:textId="2719C001" w:rsidR="009B42E7" w:rsidRDefault="00F0015B" w:rsidP="009B42E7">
      <w:pPr>
        <w:pStyle w:val="ListParagraph"/>
        <w:numPr>
          <w:ilvl w:val="0"/>
          <w:numId w:val="17"/>
        </w:numPr>
        <w:spacing w:after="0" w:line="240" w:lineRule="auto"/>
        <w:rPr>
          <w:rFonts w:cs="Arial"/>
          <w:bCs/>
          <w:iCs/>
          <w:color w:val="292B2D" w:themeColor="accent3" w:themeShade="80"/>
          <w:sz w:val="24"/>
          <w:szCs w:val="24"/>
        </w:rPr>
      </w:pPr>
      <w:r w:rsidRPr="00F0015B">
        <w:rPr>
          <w:rFonts w:cs="Arial"/>
          <w:bCs/>
          <w:iCs/>
          <w:color w:val="292B2D" w:themeColor="accent3" w:themeShade="80"/>
          <w:sz w:val="24"/>
          <w:szCs w:val="24"/>
        </w:rPr>
        <w:t>Where not provided currently, all workstations will be converted to e-sit/stand desks.</w:t>
      </w:r>
    </w:p>
    <w:p w14:paraId="72DBA830" w14:textId="39899DE0" w:rsidR="007E5F98" w:rsidRDefault="00CF3F91" w:rsidP="007E5F98">
      <w:pPr>
        <w:pStyle w:val="ListParagraph"/>
        <w:numPr>
          <w:ilvl w:val="0"/>
          <w:numId w:val="17"/>
        </w:numPr>
        <w:spacing w:after="0" w:line="240" w:lineRule="auto"/>
        <w:rPr>
          <w:rFonts w:cs="Arial"/>
          <w:bCs/>
          <w:iCs/>
          <w:color w:val="292B2D" w:themeColor="accent3" w:themeShade="80"/>
          <w:sz w:val="24"/>
          <w:szCs w:val="24"/>
        </w:rPr>
      </w:pPr>
      <w:r>
        <w:rPr>
          <w:rFonts w:cs="Arial"/>
          <w:bCs/>
          <w:iCs/>
          <w:color w:val="292B2D" w:themeColor="accent3" w:themeShade="80"/>
          <w:sz w:val="24"/>
          <w:szCs w:val="24"/>
        </w:rPr>
        <w:t xml:space="preserve">End of Trip Facilities are </w:t>
      </w:r>
      <w:r w:rsidR="003574FE">
        <w:rPr>
          <w:rFonts w:cs="Arial"/>
          <w:bCs/>
          <w:iCs/>
          <w:color w:val="292B2D" w:themeColor="accent3" w:themeShade="80"/>
          <w:sz w:val="24"/>
          <w:szCs w:val="24"/>
        </w:rPr>
        <w:t>available,</w:t>
      </w:r>
      <w:r>
        <w:rPr>
          <w:rFonts w:cs="Arial"/>
          <w:bCs/>
          <w:iCs/>
          <w:color w:val="292B2D" w:themeColor="accent3" w:themeShade="80"/>
          <w:sz w:val="24"/>
          <w:szCs w:val="24"/>
        </w:rPr>
        <w:t xml:space="preserve"> and lockers can be provided to staff on request.</w:t>
      </w:r>
    </w:p>
    <w:p w14:paraId="51A44AA7" w14:textId="186D43A7" w:rsidR="00FB16F4" w:rsidRDefault="004F17EE" w:rsidP="00255B90">
      <w:pPr>
        <w:pStyle w:val="Heading2"/>
        <w:numPr>
          <w:ilvl w:val="0"/>
          <w:numId w:val="4"/>
        </w:numPr>
      </w:pPr>
      <w:r>
        <w:t xml:space="preserve">Next Steps </w:t>
      </w:r>
    </w:p>
    <w:p w14:paraId="6713A511" w14:textId="5107B5BB" w:rsidR="004F17EE" w:rsidRPr="004F17EE" w:rsidRDefault="005A5D4A" w:rsidP="004F17EE">
      <w:r>
        <w:t>Implementation will continue as agreed in the Consultation Paper</w:t>
      </w:r>
      <w:r w:rsidR="004F17EE">
        <w:t>:</w:t>
      </w:r>
    </w:p>
    <w:tbl>
      <w:tblPr>
        <w:tblStyle w:val="TableGrid"/>
        <w:tblW w:w="5000" w:type="pct"/>
        <w:tblLook w:val="04A0" w:firstRow="1" w:lastRow="0" w:firstColumn="1" w:lastColumn="0" w:noHBand="0" w:noVBand="1"/>
      </w:tblPr>
      <w:tblGrid>
        <w:gridCol w:w="4508"/>
        <w:gridCol w:w="4508"/>
      </w:tblGrid>
      <w:tr w:rsidR="000825B7" w:rsidRPr="000825B7" w14:paraId="5D5D53DB" w14:textId="77777777" w:rsidTr="0069565A">
        <w:tc>
          <w:tcPr>
            <w:tcW w:w="2500" w:type="pct"/>
            <w:vAlign w:val="center"/>
          </w:tcPr>
          <w:p w14:paraId="6A29C030" w14:textId="77777777" w:rsidR="000825B7" w:rsidRPr="000825B7" w:rsidRDefault="000825B7" w:rsidP="000825B7">
            <w:pPr>
              <w:spacing w:before="120" w:after="240" w:line="280" w:lineRule="exact"/>
              <w:rPr>
                <w:rFonts w:eastAsia="Times New Roman" w:cs="Arial"/>
                <w:bCs/>
                <w:i/>
                <w:iCs/>
                <w:color w:val="FF0000"/>
                <w:sz w:val="24"/>
                <w:szCs w:val="24"/>
              </w:rPr>
            </w:pPr>
            <w:r w:rsidRPr="000825B7">
              <w:rPr>
                <w:rFonts w:eastAsia="Times New Roman" w:cs="Arial"/>
                <w:bCs/>
                <w:i/>
                <w:iCs/>
                <w:color w:val="FF0000"/>
                <w:sz w:val="24"/>
                <w:szCs w:val="24"/>
              </w:rPr>
              <w:t>4 – 22 March 2024</w:t>
            </w:r>
          </w:p>
        </w:tc>
        <w:tc>
          <w:tcPr>
            <w:tcW w:w="2500" w:type="pct"/>
            <w:vAlign w:val="center"/>
          </w:tcPr>
          <w:p w14:paraId="5EBEEB7F" w14:textId="1B1C762B" w:rsidR="000825B7" w:rsidRPr="000825B7" w:rsidRDefault="000825B7" w:rsidP="000825B7">
            <w:pPr>
              <w:spacing w:before="120" w:after="240" w:line="280" w:lineRule="exact"/>
              <w:rPr>
                <w:rFonts w:eastAsia="Times New Roman" w:cs="Arial"/>
                <w:bCs/>
                <w:i/>
                <w:iCs/>
                <w:color w:val="FF0000"/>
                <w:sz w:val="24"/>
                <w:szCs w:val="24"/>
              </w:rPr>
            </w:pPr>
            <w:r w:rsidRPr="000825B7">
              <w:rPr>
                <w:rFonts w:eastAsia="Times New Roman" w:cs="Arial"/>
                <w:bCs/>
                <w:i/>
                <w:iCs/>
                <w:color w:val="FF0000"/>
                <w:sz w:val="24"/>
                <w:szCs w:val="24"/>
              </w:rPr>
              <w:t>Stage 1 - Complete</w:t>
            </w:r>
          </w:p>
        </w:tc>
      </w:tr>
      <w:tr w:rsidR="000825B7" w:rsidRPr="000825B7" w14:paraId="08EFC395" w14:textId="77777777" w:rsidTr="0069565A">
        <w:tc>
          <w:tcPr>
            <w:tcW w:w="2500" w:type="pct"/>
            <w:vAlign w:val="center"/>
          </w:tcPr>
          <w:p w14:paraId="6066E7E6" w14:textId="77777777" w:rsidR="000825B7" w:rsidRPr="000825B7" w:rsidRDefault="000825B7" w:rsidP="000825B7">
            <w:pPr>
              <w:spacing w:before="120" w:after="240" w:line="280" w:lineRule="exact"/>
              <w:rPr>
                <w:rFonts w:eastAsia="Times New Roman" w:cs="Arial"/>
                <w:bCs/>
                <w:i/>
                <w:iCs/>
                <w:color w:val="FF0000"/>
                <w:sz w:val="24"/>
                <w:szCs w:val="24"/>
              </w:rPr>
            </w:pPr>
            <w:r w:rsidRPr="000825B7">
              <w:rPr>
                <w:rFonts w:eastAsia="Times New Roman" w:cs="Arial"/>
                <w:bCs/>
                <w:i/>
                <w:iCs/>
                <w:color w:val="FF0000"/>
                <w:sz w:val="24"/>
                <w:szCs w:val="24"/>
              </w:rPr>
              <w:t>25 March – 19 April 2024</w:t>
            </w:r>
          </w:p>
        </w:tc>
        <w:tc>
          <w:tcPr>
            <w:tcW w:w="2500" w:type="pct"/>
            <w:vAlign w:val="center"/>
          </w:tcPr>
          <w:p w14:paraId="66DB5F9C" w14:textId="215119DE" w:rsidR="000825B7" w:rsidRPr="000825B7" w:rsidRDefault="000825B7" w:rsidP="000825B7">
            <w:pPr>
              <w:spacing w:before="120" w:after="240" w:line="280" w:lineRule="exact"/>
              <w:rPr>
                <w:rFonts w:eastAsia="Times New Roman" w:cs="Arial"/>
                <w:bCs/>
                <w:i/>
                <w:iCs/>
                <w:color w:val="FF0000"/>
                <w:sz w:val="24"/>
                <w:szCs w:val="24"/>
              </w:rPr>
            </w:pPr>
            <w:r w:rsidRPr="000825B7">
              <w:rPr>
                <w:rFonts w:eastAsia="Times New Roman" w:cs="Arial"/>
                <w:bCs/>
                <w:i/>
                <w:iCs/>
                <w:color w:val="FF0000"/>
                <w:sz w:val="24"/>
                <w:szCs w:val="24"/>
              </w:rPr>
              <w:t>Stage 2</w:t>
            </w:r>
            <w:r>
              <w:rPr>
                <w:rFonts w:eastAsia="Times New Roman" w:cs="Arial"/>
                <w:bCs/>
                <w:i/>
                <w:iCs/>
                <w:color w:val="FF0000"/>
                <w:sz w:val="24"/>
                <w:szCs w:val="24"/>
              </w:rPr>
              <w:t xml:space="preserve"> - Complete</w:t>
            </w:r>
          </w:p>
        </w:tc>
      </w:tr>
      <w:tr w:rsidR="000825B7" w:rsidRPr="000825B7" w14:paraId="3108A7BC" w14:textId="77777777" w:rsidTr="0069565A">
        <w:trPr>
          <w:trHeight w:val="70"/>
        </w:trPr>
        <w:tc>
          <w:tcPr>
            <w:tcW w:w="2500" w:type="pct"/>
            <w:vAlign w:val="center"/>
          </w:tcPr>
          <w:p w14:paraId="712EF1C9" w14:textId="01799646" w:rsidR="000825B7" w:rsidRPr="000825B7" w:rsidRDefault="000825B7" w:rsidP="000825B7">
            <w:pPr>
              <w:spacing w:before="120" w:after="240" w:line="280" w:lineRule="exact"/>
              <w:rPr>
                <w:rFonts w:eastAsia="Times New Roman" w:cs="Arial"/>
                <w:bCs/>
                <w:i/>
                <w:iCs/>
                <w:color w:val="000000"/>
                <w:sz w:val="24"/>
                <w:szCs w:val="24"/>
                <w14:textFill>
                  <w14:solidFill>
                    <w14:srgbClr w14:val="000000">
                      <w14:lumMod w14:val="50000"/>
                    </w14:srgbClr>
                  </w14:solidFill>
                </w14:textFill>
              </w:rPr>
            </w:pPr>
            <w:r w:rsidRPr="000825B7">
              <w:rPr>
                <w:rFonts w:eastAsia="Times New Roman" w:cs="Arial"/>
                <w:bCs/>
                <w:i/>
                <w:iCs/>
                <w:color w:val="000000"/>
                <w:sz w:val="24"/>
                <w:szCs w:val="24"/>
                <w14:textFill>
                  <w14:solidFill>
                    <w14:srgbClr w14:val="000000">
                      <w14:lumMod w14:val="50000"/>
                    </w14:srgbClr>
                  </w14:solidFill>
                </w14:textFill>
              </w:rPr>
              <w:lastRenderedPageBreak/>
              <w:t xml:space="preserve">22 April </w:t>
            </w:r>
            <w:r w:rsidR="00360466">
              <w:rPr>
                <w:rFonts w:eastAsia="Times New Roman" w:cs="Arial"/>
                <w:bCs/>
                <w:i/>
                <w:iCs/>
                <w:color w:val="000000"/>
                <w:sz w:val="24"/>
                <w:szCs w:val="24"/>
                <w14:textFill>
                  <w14:solidFill>
                    <w14:srgbClr w14:val="000000">
                      <w14:lumMod w14:val="50000"/>
                    </w14:srgbClr>
                  </w14:solidFill>
                </w14:textFill>
              </w:rPr>
              <w:t xml:space="preserve">– </w:t>
            </w:r>
            <w:r w:rsidR="00CF3F91">
              <w:rPr>
                <w:rFonts w:eastAsia="Times New Roman" w:cs="Arial"/>
                <w:bCs/>
                <w:i/>
                <w:iCs/>
                <w:color w:val="000000"/>
                <w:sz w:val="24"/>
                <w:szCs w:val="24"/>
                <w14:textFill>
                  <w14:solidFill>
                    <w14:srgbClr w14:val="000000">
                      <w14:lumMod w14:val="50000"/>
                    </w14:srgbClr>
                  </w14:solidFill>
                </w14:textFill>
              </w:rPr>
              <w:t>10</w:t>
            </w:r>
            <w:r w:rsidR="00360466">
              <w:rPr>
                <w:rFonts w:eastAsia="Times New Roman" w:cs="Arial"/>
                <w:bCs/>
                <w:i/>
                <w:iCs/>
                <w:color w:val="000000"/>
                <w:sz w:val="24"/>
                <w:szCs w:val="24"/>
                <w14:textFill>
                  <w14:solidFill>
                    <w14:srgbClr w14:val="000000">
                      <w14:lumMod w14:val="50000"/>
                    </w14:srgbClr>
                  </w14:solidFill>
                </w14:textFill>
              </w:rPr>
              <w:t xml:space="preserve"> May </w:t>
            </w:r>
            <w:r w:rsidRPr="000825B7">
              <w:rPr>
                <w:rFonts w:eastAsia="Times New Roman" w:cs="Arial"/>
                <w:bCs/>
                <w:i/>
                <w:iCs/>
                <w:color w:val="000000"/>
                <w:sz w:val="24"/>
                <w:szCs w:val="24"/>
                <w14:textFill>
                  <w14:solidFill>
                    <w14:srgbClr w14:val="000000">
                      <w14:lumMod w14:val="50000"/>
                    </w14:srgbClr>
                  </w14:solidFill>
                </w14:textFill>
              </w:rPr>
              <w:t>2024</w:t>
            </w:r>
          </w:p>
        </w:tc>
        <w:tc>
          <w:tcPr>
            <w:tcW w:w="2500" w:type="pct"/>
            <w:vAlign w:val="center"/>
          </w:tcPr>
          <w:p w14:paraId="30FE90E0" w14:textId="77777777" w:rsidR="000825B7" w:rsidRPr="000825B7" w:rsidRDefault="000825B7" w:rsidP="000825B7">
            <w:pPr>
              <w:spacing w:before="120" w:after="240" w:line="280" w:lineRule="exact"/>
              <w:rPr>
                <w:rFonts w:eastAsia="Times New Roman" w:cs="Arial"/>
                <w:bCs/>
                <w:i/>
                <w:iCs/>
                <w:color w:val="000000"/>
                <w:sz w:val="24"/>
                <w:szCs w:val="24"/>
                <w14:textFill>
                  <w14:solidFill>
                    <w14:srgbClr w14:val="000000">
                      <w14:lumMod w14:val="50000"/>
                    </w14:srgbClr>
                  </w14:solidFill>
                </w14:textFill>
              </w:rPr>
            </w:pPr>
            <w:r w:rsidRPr="000825B7">
              <w:rPr>
                <w:rFonts w:eastAsia="Times New Roman" w:cs="Arial"/>
                <w:bCs/>
                <w:i/>
                <w:iCs/>
                <w:color w:val="000000"/>
                <w:sz w:val="24"/>
                <w:szCs w:val="24"/>
                <w14:textFill>
                  <w14:solidFill>
                    <w14:srgbClr w14:val="000000">
                      <w14:lumMod w14:val="50000"/>
                    </w14:srgbClr>
                  </w14:solidFill>
                </w14:textFill>
              </w:rPr>
              <w:t>Stage 3</w:t>
            </w:r>
          </w:p>
        </w:tc>
      </w:tr>
      <w:tr w:rsidR="000825B7" w:rsidRPr="000825B7" w14:paraId="266F66F5" w14:textId="77777777" w:rsidTr="0069565A">
        <w:trPr>
          <w:trHeight w:val="70"/>
        </w:trPr>
        <w:tc>
          <w:tcPr>
            <w:tcW w:w="2500" w:type="pct"/>
            <w:vAlign w:val="center"/>
          </w:tcPr>
          <w:p w14:paraId="3417A047" w14:textId="1EE6DC19" w:rsidR="000825B7" w:rsidRPr="000825B7" w:rsidRDefault="00CF3F91" w:rsidP="000825B7">
            <w:pPr>
              <w:spacing w:before="120" w:after="240" w:line="280" w:lineRule="exact"/>
              <w:rPr>
                <w:rFonts w:eastAsia="Times New Roman" w:cs="Arial"/>
                <w:bCs/>
                <w:i/>
                <w:iCs/>
                <w:color w:val="000000"/>
                <w:sz w:val="24"/>
                <w:szCs w:val="24"/>
                <w14:textFill>
                  <w14:solidFill>
                    <w14:srgbClr w14:val="000000">
                      <w14:lumMod w14:val="50000"/>
                    </w14:srgbClr>
                  </w14:solidFill>
                </w14:textFill>
              </w:rPr>
            </w:pPr>
            <w:r>
              <w:rPr>
                <w:rFonts w:eastAsia="Times New Roman" w:cs="Arial"/>
                <w:bCs/>
                <w:i/>
                <w:iCs/>
                <w:color w:val="000000"/>
                <w:sz w:val="24"/>
                <w:szCs w:val="24"/>
                <w14:textFill>
                  <w14:solidFill>
                    <w14:srgbClr w14:val="000000">
                      <w14:lumMod w14:val="50000"/>
                    </w14:srgbClr>
                  </w14:solidFill>
                </w14:textFill>
              </w:rPr>
              <w:t>13</w:t>
            </w:r>
            <w:r w:rsidR="00360466">
              <w:rPr>
                <w:rFonts w:eastAsia="Times New Roman" w:cs="Arial"/>
                <w:bCs/>
                <w:i/>
                <w:iCs/>
                <w:color w:val="000000"/>
                <w:sz w:val="24"/>
                <w:szCs w:val="24"/>
                <w14:textFill>
                  <w14:solidFill>
                    <w14:srgbClr w14:val="000000">
                      <w14:lumMod w14:val="50000"/>
                    </w14:srgbClr>
                  </w14:solidFill>
                </w14:textFill>
              </w:rPr>
              <w:t xml:space="preserve"> </w:t>
            </w:r>
            <w:r w:rsidR="000825B7" w:rsidRPr="000825B7">
              <w:rPr>
                <w:rFonts w:eastAsia="Times New Roman" w:cs="Arial"/>
                <w:bCs/>
                <w:i/>
                <w:iCs/>
                <w:color w:val="000000"/>
                <w:sz w:val="24"/>
                <w:szCs w:val="24"/>
                <w14:textFill>
                  <w14:solidFill>
                    <w14:srgbClr w14:val="000000">
                      <w14:lumMod w14:val="50000"/>
                    </w14:srgbClr>
                  </w14:solidFill>
                </w14:textFill>
              </w:rPr>
              <w:t>May 2024</w:t>
            </w:r>
          </w:p>
        </w:tc>
        <w:tc>
          <w:tcPr>
            <w:tcW w:w="2500" w:type="pct"/>
            <w:vAlign w:val="center"/>
          </w:tcPr>
          <w:p w14:paraId="096C9A7D" w14:textId="77777777" w:rsidR="000825B7" w:rsidRPr="000825B7" w:rsidRDefault="000825B7" w:rsidP="000825B7">
            <w:pPr>
              <w:spacing w:before="120" w:after="240" w:line="280" w:lineRule="exact"/>
              <w:rPr>
                <w:rFonts w:eastAsia="Times New Roman" w:cs="Arial"/>
                <w:bCs/>
                <w:i/>
                <w:iCs/>
                <w:color w:val="000000"/>
                <w:sz w:val="24"/>
                <w:szCs w:val="24"/>
                <w14:textFill>
                  <w14:solidFill>
                    <w14:srgbClr w14:val="000000">
                      <w14:lumMod w14:val="50000"/>
                    </w14:srgbClr>
                  </w14:solidFill>
                </w14:textFill>
              </w:rPr>
            </w:pPr>
            <w:r w:rsidRPr="000825B7">
              <w:rPr>
                <w:rFonts w:eastAsia="Times New Roman" w:cs="Arial"/>
                <w:bCs/>
                <w:i/>
                <w:iCs/>
                <w:color w:val="000000"/>
                <w:sz w:val="24"/>
                <w:szCs w:val="24"/>
                <w14:textFill>
                  <w14:solidFill>
                    <w14:srgbClr w14:val="000000">
                      <w14:lumMod w14:val="50000"/>
                    </w14:srgbClr>
                  </w14:solidFill>
                </w14:textFill>
              </w:rPr>
              <w:t>Stage 4</w:t>
            </w:r>
          </w:p>
        </w:tc>
      </w:tr>
    </w:tbl>
    <w:p w14:paraId="420144A2" w14:textId="62ACC65F" w:rsidR="000825B7" w:rsidRPr="000825B7" w:rsidRDefault="000825B7" w:rsidP="000825B7">
      <w:pPr>
        <w:spacing w:before="120" w:after="240" w:line="280" w:lineRule="exact"/>
        <w:rPr>
          <w:rFonts w:eastAsia="Times New Roman" w:cs="Arial"/>
          <w:b/>
          <w:i/>
          <w:color w:val="FF0000"/>
          <w:sz w:val="28"/>
          <w:szCs w:val="28"/>
          <w:u w:val="single"/>
        </w:rPr>
      </w:pPr>
      <w:r w:rsidRPr="000825B7">
        <w:rPr>
          <w:rFonts w:eastAsia="Times New Roman" w:cs="Arial"/>
          <w:b/>
          <w:i/>
          <w:color w:val="FF0000"/>
          <w:sz w:val="28"/>
          <w:szCs w:val="28"/>
          <w:u w:val="single"/>
        </w:rPr>
        <w:t>Stage 1:</w:t>
      </w:r>
      <w:r>
        <w:rPr>
          <w:rFonts w:eastAsia="Times New Roman" w:cs="Arial"/>
          <w:b/>
          <w:i/>
          <w:color w:val="FF0000"/>
          <w:sz w:val="28"/>
          <w:szCs w:val="28"/>
          <w:u w:val="single"/>
        </w:rPr>
        <w:t xml:space="preserve"> - COMPLETE</w:t>
      </w:r>
    </w:p>
    <w:p w14:paraId="45B2D5C5" w14:textId="77777777" w:rsidR="000825B7" w:rsidRPr="000825B7" w:rsidRDefault="000825B7" w:rsidP="000825B7">
      <w:pPr>
        <w:numPr>
          <w:ilvl w:val="0"/>
          <w:numId w:val="11"/>
        </w:numPr>
        <w:spacing w:before="120" w:after="240" w:line="280" w:lineRule="exact"/>
        <w:rPr>
          <w:rFonts w:eastAsia="Times New Roman" w:cs="Arial"/>
          <w:bCs/>
          <w:iCs/>
          <w:color w:val="FF0000"/>
          <w:sz w:val="24"/>
          <w:szCs w:val="24"/>
        </w:rPr>
      </w:pPr>
      <w:r w:rsidRPr="000825B7">
        <w:rPr>
          <w:rFonts w:eastAsia="Times New Roman" w:cs="Arial"/>
          <w:bCs/>
          <w:iCs/>
          <w:color w:val="FF0000"/>
          <w:sz w:val="24"/>
          <w:szCs w:val="24"/>
        </w:rPr>
        <w:t>Consultation with PHD staff and unions will commence.</w:t>
      </w:r>
    </w:p>
    <w:p w14:paraId="78BFAE1F" w14:textId="77777777" w:rsidR="000825B7" w:rsidRPr="000825B7" w:rsidRDefault="000825B7" w:rsidP="000825B7">
      <w:pPr>
        <w:numPr>
          <w:ilvl w:val="0"/>
          <w:numId w:val="11"/>
        </w:numPr>
        <w:spacing w:before="120" w:after="240" w:line="280" w:lineRule="exact"/>
        <w:rPr>
          <w:rFonts w:eastAsia="Times New Roman" w:cs="Arial"/>
          <w:bCs/>
          <w:iCs/>
          <w:color w:val="FF0000"/>
          <w:sz w:val="24"/>
          <w:szCs w:val="24"/>
        </w:rPr>
      </w:pPr>
      <w:r w:rsidRPr="000825B7">
        <w:rPr>
          <w:rFonts w:eastAsia="Times New Roman" w:cs="Arial"/>
          <w:bCs/>
          <w:iCs/>
          <w:color w:val="FF0000"/>
          <w:sz w:val="24"/>
          <w:szCs w:val="24"/>
        </w:rPr>
        <w:t>Advise all PHD staff of the proposal to move accommodation arrangements to align as much as possible with arrangements being adopted at Bowes St.</w:t>
      </w:r>
    </w:p>
    <w:p w14:paraId="6C87C702" w14:textId="77777777" w:rsidR="000825B7" w:rsidRPr="000825B7" w:rsidRDefault="000825B7" w:rsidP="000825B7">
      <w:pPr>
        <w:numPr>
          <w:ilvl w:val="0"/>
          <w:numId w:val="11"/>
        </w:numPr>
        <w:spacing w:before="120" w:after="240" w:line="280" w:lineRule="exact"/>
        <w:rPr>
          <w:rFonts w:eastAsia="Times New Roman" w:cs="Arial"/>
          <w:bCs/>
          <w:iCs/>
          <w:color w:val="FF0000"/>
          <w:sz w:val="24"/>
          <w:szCs w:val="24"/>
        </w:rPr>
      </w:pPr>
      <w:r w:rsidRPr="000825B7">
        <w:rPr>
          <w:rFonts w:eastAsia="Times New Roman" w:cs="Arial"/>
          <w:bCs/>
          <w:iCs/>
          <w:color w:val="FF0000"/>
          <w:sz w:val="24"/>
          <w:szCs w:val="24"/>
        </w:rPr>
        <w:t>Staff will be given the opportunity to provide feedback on the proposed model.</w:t>
      </w:r>
    </w:p>
    <w:p w14:paraId="2FEA795C" w14:textId="77777777" w:rsidR="000825B7" w:rsidRPr="000825B7" w:rsidRDefault="000825B7" w:rsidP="000825B7">
      <w:pPr>
        <w:numPr>
          <w:ilvl w:val="0"/>
          <w:numId w:val="12"/>
        </w:numPr>
        <w:spacing w:before="120" w:after="240" w:line="280" w:lineRule="exact"/>
        <w:rPr>
          <w:rFonts w:eastAsia="Times New Roman" w:cs="Arial"/>
          <w:bCs/>
          <w:iCs/>
          <w:color w:val="FF0000"/>
          <w:sz w:val="24"/>
          <w:szCs w:val="24"/>
        </w:rPr>
      </w:pPr>
      <w:r w:rsidRPr="000825B7">
        <w:rPr>
          <w:rFonts w:eastAsia="Times New Roman" w:cs="Arial"/>
          <w:bCs/>
          <w:iCs/>
          <w:color w:val="FF0000"/>
          <w:sz w:val="24"/>
          <w:szCs w:val="24"/>
        </w:rPr>
        <w:t>Section leads will need to complete the Section Requirements Spreadsheet (</w:t>
      </w:r>
      <w:r w:rsidRPr="000825B7">
        <w:rPr>
          <w:rFonts w:eastAsia="Times New Roman" w:cs="Arial"/>
          <w:bCs/>
          <w:iCs/>
          <w:color w:val="FF0000"/>
          <w:sz w:val="24"/>
          <w:szCs w:val="24"/>
          <w:u w:val="single"/>
        </w:rPr>
        <w:t>Attachment A</w:t>
      </w:r>
      <w:r w:rsidRPr="000825B7">
        <w:rPr>
          <w:rFonts w:eastAsia="Times New Roman" w:cs="Arial"/>
          <w:bCs/>
          <w:iCs/>
          <w:color w:val="FF0000"/>
          <w:sz w:val="24"/>
          <w:szCs w:val="24"/>
        </w:rPr>
        <w:t>).</w:t>
      </w:r>
    </w:p>
    <w:p w14:paraId="513E8BF9" w14:textId="77777777" w:rsidR="000825B7" w:rsidRPr="000825B7" w:rsidRDefault="000825B7" w:rsidP="000825B7">
      <w:pPr>
        <w:spacing w:before="120" w:after="240" w:line="280" w:lineRule="exact"/>
        <w:rPr>
          <w:rFonts w:eastAsia="Times New Roman" w:cs="Arial"/>
          <w:b/>
          <w:i/>
          <w:color w:val="FF0000"/>
          <w:sz w:val="28"/>
          <w:szCs w:val="28"/>
          <w:u w:val="single"/>
        </w:rPr>
      </w:pPr>
      <w:bookmarkStart w:id="1" w:name="_Hlk160016572"/>
      <w:r w:rsidRPr="000825B7">
        <w:rPr>
          <w:rFonts w:eastAsia="Times New Roman" w:cs="Arial"/>
          <w:b/>
          <w:i/>
          <w:color w:val="FF0000"/>
          <w:sz w:val="28"/>
          <w:szCs w:val="28"/>
          <w:u w:val="single"/>
        </w:rPr>
        <w:t>Stage 2:</w:t>
      </w:r>
    </w:p>
    <w:bookmarkEnd w:id="1"/>
    <w:p w14:paraId="678CA938" w14:textId="77777777" w:rsidR="000825B7" w:rsidRPr="000825B7" w:rsidRDefault="000825B7" w:rsidP="000825B7">
      <w:pPr>
        <w:numPr>
          <w:ilvl w:val="0"/>
          <w:numId w:val="14"/>
        </w:numPr>
        <w:spacing w:before="120" w:after="240" w:line="280" w:lineRule="exact"/>
        <w:rPr>
          <w:rFonts w:eastAsia="Times New Roman" w:cs="Arial"/>
          <w:bCs/>
          <w:iCs/>
          <w:color w:val="FF0000"/>
          <w:sz w:val="24"/>
          <w:szCs w:val="24"/>
        </w:rPr>
      </w:pPr>
      <w:r w:rsidRPr="000825B7">
        <w:rPr>
          <w:rFonts w:eastAsia="Times New Roman" w:cs="Arial"/>
          <w:bCs/>
          <w:iCs/>
          <w:color w:val="FF0000"/>
          <w:sz w:val="24"/>
          <w:szCs w:val="24"/>
        </w:rPr>
        <w:t>Feedback will be consolidated and reviewed.</w:t>
      </w:r>
    </w:p>
    <w:p w14:paraId="1A44BA6A" w14:textId="7FBC4EE7" w:rsidR="000825B7" w:rsidRPr="000825B7" w:rsidRDefault="001A1170" w:rsidP="000825B7">
      <w:pPr>
        <w:numPr>
          <w:ilvl w:val="0"/>
          <w:numId w:val="14"/>
        </w:numPr>
        <w:spacing w:before="120" w:after="240" w:line="280" w:lineRule="exact"/>
        <w:rPr>
          <w:rFonts w:eastAsia="Times New Roman" w:cs="Arial"/>
          <w:bCs/>
          <w:iCs/>
          <w:color w:val="FF0000"/>
          <w:sz w:val="24"/>
          <w:szCs w:val="24"/>
        </w:rPr>
      </w:pPr>
      <w:r>
        <w:rPr>
          <w:rFonts w:eastAsia="Times New Roman" w:cs="Arial"/>
          <w:bCs/>
          <w:iCs/>
          <w:color w:val="FF0000"/>
          <w:sz w:val="24"/>
          <w:szCs w:val="24"/>
        </w:rPr>
        <w:t>If required, a</w:t>
      </w:r>
      <w:r w:rsidR="000825B7" w:rsidRPr="000825B7">
        <w:rPr>
          <w:rFonts w:eastAsia="Times New Roman" w:cs="Arial"/>
          <w:bCs/>
          <w:iCs/>
          <w:color w:val="FF0000"/>
          <w:sz w:val="24"/>
          <w:szCs w:val="24"/>
        </w:rPr>
        <w:t xml:space="preserve"> Reference Group made up of Senior Leads and one member of teams affected by accommodation changes will be formed to review and advise on proposed concepts before executive endorsement.</w:t>
      </w:r>
    </w:p>
    <w:p w14:paraId="59B02BA7" w14:textId="77777777" w:rsidR="000825B7" w:rsidRPr="000825B7" w:rsidRDefault="000825B7" w:rsidP="000825B7">
      <w:pPr>
        <w:numPr>
          <w:ilvl w:val="0"/>
          <w:numId w:val="14"/>
        </w:numPr>
        <w:spacing w:before="120" w:after="240" w:line="280" w:lineRule="exact"/>
        <w:rPr>
          <w:rFonts w:eastAsia="Times New Roman" w:cs="Arial"/>
          <w:bCs/>
          <w:iCs/>
          <w:color w:val="FF0000"/>
          <w:sz w:val="24"/>
          <w:szCs w:val="24"/>
        </w:rPr>
      </w:pPr>
      <w:r w:rsidRPr="000825B7">
        <w:rPr>
          <w:rFonts w:eastAsia="Times New Roman" w:cs="Arial"/>
          <w:bCs/>
          <w:iCs/>
          <w:color w:val="FF0000"/>
          <w:sz w:val="24"/>
          <w:szCs w:val="24"/>
        </w:rPr>
        <w:t xml:space="preserve">Final accommodation concept approved by Population Health Executive Committee (PHEC). </w:t>
      </w:r>
    </w:p>
    <w:p w14:paraId="568799E1" w14:textId="77777777" w:rsidR="000825B7" w:rsidRPr="000825B7" w:rsidRDefault="000825B7" w:rsidP="000825B7">
      <w:pPr>
        <w:numPr>
          <w:ilvl w:val="0"/>
          <w:numId w:val="14"/>
        </w:numPr>
        <w:spacing w:before="120" w:after="240" w:line="280" w:lineRule="exact"/>
        <w:rPr>
          <w:rFonts w:eastAsia="Times New Roman" w:cs="Arial"/>
          <w:bCs/>
          <w:iCs/>
          <w:color w:val="FF0000"/>
          <w:sz w:val="24"/>
          <w:szCs w:val="24"/>
        </w:rPr>
      </w:pPr>
      <w:r w:rsidRPr="000825B7">
        <w:rPr>
          <w:rFonts w:eastAsia="Times New Roman" w:cs="Arial"/>
          <w:bCs/>
          <w:iCs/>
          <w:color w:val="FF0000"/>
          <w:sz w:val="24"/>
          <w:szCs w:val="24"/>
        </w:rPr>
        <w:t>Advise staff and Union on the proposed approach for accommodation arrangements and next steps.</w:t>
      </w:r>
    </w:p>
    <w:p w14:paraId="1C2A3D76" w14:textId="18633734" w:rsidR="000825B7" w:rsidRPr="000825B7" w:rsidRDefault="000825B7" w:rsidP="000825B7">
      <w:pPr>
        <w:spacing w:after="0" w:line="240" w:lineRule="auto"/>
        <w:rPr>
          <w:rFonts w:eastAsia="Times New Roman" w:cs="Arial"/>
          <w:bCs/>
          <w:iCs/>
          <w:color w:val="292B2D" w:themeColor="accent3" w:themeShade="80"/>
          <w:sz w:val="24"/>
          <w:szCs w:val="24"/>
        </w:rPr>
      </w:pPr>
      <w:r w:rsidRPr="000825B7">
        <w:rPr>
          <w:rFonts w:eastAsia="Times New Roman" w:cs="Arial"/>
          <w:b/>
          <w:i/>
          <w:color w:val="292B2D" w:themeColor="accent3" w:themeShade="80"/>
          <w:sz w:val="28"/>
          <w:szCs w:val="28"/>
          <w:u w:val="single"/>
        </w:rPr>
        <w:t>Stage 3:</w:t>
      </w:r>
    </w:p>
    <w:p w14:paraId="1B849084" w14:textId="6610DC83" w:rsidR="000825B7" w:rsidRDefault="000825B7" w:rsidP="000825B7">
      <w:pPr>
        <w:numPr>
          <w:ilvl w:val="0"/>
          <w:numId w:val="14"/>
        </w:numPr>
        <w:spacing w:before="120" w:after="240" w:line="280" w:lineRule="exact"/>
        <w:rPr>
          <w:rFonts w:eastAsia="Times New Roman" w:cs="Arial"/>
          <w:bCs/>
          <w:iCs/>
          <w:color w:val="292B2D" w:themeColor="accent3" w:themeShade="80"/>
          <w:sz w:val="24"/>
          <w:szCs w:val="24"/>
        </w:rPr>
      </w:pPr>
      <w:r w:rsidRPr="000825B7">
        <w:rPr>
          <w:rFonts w:eastAsia="Times New Roman" w:cs="Arial"/>
          <w:bCs/>
          <w:iCs/>
          <w:color w:val="292B2D" w:themeColor="accent3" w:themeShade="80"/>
          <w:sz w:val="24"/>
          <w:szCs w:val="24"/>
        </w:rPr>
        <w:t>Formal cleanup of work areas and central spaces to occur.</w:t>
      </w:r>
    </w:p>
    <w:p w14:paraId="41A28F54" w14:textId="19F295FB" w:rsidR="00360466" w:rsidRPr="000825B7" w:rsidRDefault="00360466" w:rsidP="000825B7">
      <w:pPr>
        <w:numPr>
          <w:ilvl w:val="0"/>
          <w:numId w:val="14"/>
        </w:numPr>
        <w:spacing w:before="120" w:after="240" w:line="280" w:lineRule="exact"/>
        <w:rPr>
          <w:rFonts w:eastAsia="Times New Roman" w:cs="Arial"/>
          <w:bCs/>
          <w:iCs/>
          <w:color w:val="292B2D" w:themeColor="accent3" w:themeShade="80"/>
          <w:sz w:val="24"/>
          <w:szCs w:val="24"/>
        </w:rPr>
      </w:pPr>
      <w:r>
        <w:rPr>
          <w:rFonts w:eastAsia="Times New Roman" w:cs="Arial"/>
          <w:bCs/>
          <w:iCs/>
          <w:color w:val="292B2D" w:themeColor="accent3" w:themeShade="80"/>
          <w:sz w:val="24"/>
          <w:szCs w:val="24"/>
        </w:rPr>
        <w:t xml:space="preserve">Staff/Section </w:t>
      </w:r>
      <w:r w:rsidR="003574FE">
        <w:rPr>
          <w:rFonts w:eastAsia="Times New Roman" w:cs="Arial"/>
          <w:bCs/>
          <w:iCs/>
          <w:color w:val="292B2D" w:themeColor="accent3" w:themeShade="80"/>
          <w:sz w:val="24"/>
          <w:szCs w:val="24"/>
        </w:rPr>
        <w:t>relocations occur</w:t>
      </w:r>
      <w:r>
        <w:rPr>
          <w:rFonts w:eastAsia="Times New Roman" w:cs="Arial"/>
          <w:bCs/>
          <w:iCs/>
          <w:color w:val="292B2D" w:themeColor="accent3" w:themeShade="80"/>
          <w:sz w:val="24"/>
          <w:szCs w:val="24"/>
        </w:rPr>
        <w:t>.</w:t>
      </w:r>
    </w:p>
    <w:p w14:paraId="47A8D7B8" w14:textId="77777777" w:rsidR="000825B7" w:rsidRPr="000825B7" w:rsidRDefault="000825B7" w:rsidP="000825B7">
      <w:pPr>
        <w:spacing w:before="120" w:after="240" w:line="280" w:lineRule="exact"/>
        <w:rPr>
          <w:rFonts w:eastAsia="Times New Roman" w:cs="Arial"/>
          <w:b/>
          <w:i/>
          <w:color w:val="292B2D" w:themeColor="accent3" w:themeShade="80"/>
          <w:sz w:val="28"/>
          <w:szCs w:val="28"/>
          <w:u w:val="single"/>
        </w:rPr>
      </w:pPr>
      <w:r w:rsidRPr="000825B7">
        <w:rPr>
          <w:rFonts w:eastAsia="Times New Roman" w:cs="Arial"/>
          <w:b/>
          <w:i/>
          <w:color w:val="292B2D" w:themeColor="accent3" w:themeShade="80"/>
          <w:sz w:val="28"/>
          <w:szCs w:val="28"/>
          <w:u w:val="single"/>
        </w:rPr>
        <w:t>Stage 4:</w:t>
      </w:r>
    </w:p>
    <w:p w14:paraId="3368776D" w14:textId="77777777" w:rsidR="000825B7" w:rsidRDefault="000825B7" w:rsidP="000825B7">
      <w:pPr>
        <w:numPr>
          <w:ilvl w:val="0"/>
          <w:numId w:val="14"/>
        </w:numPr>
        <w:spacing w:before="120" w:after="240" w:line="280" w:lineRule="exact"/>
        <w:rPr>
          <w:rFonts w:eastAsia="Times New Roman" w:cs="Arial"/>
          <w:bCs/>
          <w:iCs/>
          <w:color w:val="292B2D" w:themeColor="accent3" w:themeShade="80"/>
          <w:sz w:val="24"/>
          <w:szCs w:val="24"/>
        </w:rPr>
      </w:pPr>
      <w:r w:rsidRPr="000825B7">
        <w:rPr>
          <w:rFonts w:eastAsia="Times New Roman" w:cs="Arial"/>
          <w:bCs/>
          <w:iCs/>
          <w:color w:val="292B2D" w:themeColor="accent3" w:themeShade="80"/>
          <w:sz w:val="24"/>
          <w:szCs w:val="24"/>
        </w:rPr>
        <w:t>Implementation and new arrangements in place.</w:t>
      </w:r>
    </w:p>
    <w:p w14:paraId="2FCD405A" w14:textId="1D68516B" w:rsidR="00360466" w:rsidRPr="000825B7" w:rsidRDefault="00360466" w:rsidP="000825B7">
      <w:pPr>
        <w:numPr>
          <w:ilvl w:val="0"/>
          <w:numId w:val="14"/>
        </w:numPr>
        <w:spacing w:before="120" w:after="240" w:line="280" w:lineRule="exact"/>
        <w:rPr>
          <w:rFonts w:eastAsia="Times New Roman" w:cs="Arial"/>
          <w:bCs/>
          <w:iCs/>
          <w:color w:val="292B2D" w:themeColor="accent3" w:themeShade="80"/>
          <w:sz w:val="24"/>
          <w:szCs w:val="24"/>
        </w:rPr>
      </w:pPr>
      <w:r>
        <w:rPr>
          <w:rFonts w:eastAsia="Times New Roman" w:cs="Arial"/>
          <w:bCs/>
          <w:iCs/>
          <w:color w:val="292B2D" w:themeColor="accent3" w:themeShade="80"/>
          <w:sz w:val="24"/>
          <w:szCs w:val="24"/>
        </w:rPr>
        <w:t>If required further area specific needs will be addressed.</w:t>
      </w:r>
    </w:p>
    <w:p w14:paraId="31BA4110" w14:textId="77777777" w:rsidR="00FB16F4" w:rsidRDefault="00FB16F4" w:rsidP="00FB16F4"/>
    <w:sectPr w:rsidR="00FB16F4" w:rsidSect="000E6C69">
      <w:headerReference w:type="default" r:id="rId9"/>
      <w:footerReference w:type="default" r:id="rId10"/>
      <w:pgSz w:w="11906" w:h="16838"/>
      <w:pgMar w:top="1985" w:right="1440" w:bottom="1304" w:left="1440" w:header="709" w:footer="8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F3961" w14:textId="77777777" w:rsidR="00BC28F0" w:rsidRDefault="00BC28F0" w:rsidP="00225769">
      <w:pPr>
        <w:spacing w:after="0" w:line="240" w:lineRule="auto"/>
      </w:pPr>
      <w:r>
        <w:separator/>
      </w:r>
    </w:p>
  </w:endnote>
  <w:endnote w:type="continuationSeparator" w:id="0">
    <w:p w14:paraId="51B26F47" w14:textId="77777777" w:rsidR="00BC28F0" w:rsidRDefault="00BC28F0"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A881" w14:textId="77777777" w:rsidR="008C2682" w:rsidRDefault="008C2682" w:rsidP="008C2682">
    <w:pPr>
      <w:pStyle w:val="Footer"/>
    </w:pPr>
    <w:r>
      <w:rPr>
        <w:noProof/>
        <w:lang w:eastAsia="en-AU"/>
      </w:rPr>
      <mc:AlternateContent>
        <mc:Choice Requires="wps">
          <w:drawing>
            <wp:anchor distT="0" distB="0" distL="114300" distR="114300" simplePos="0" relativeHeight="251665408" behindDoc="0" locked="0" layoutInCell="1" allowOverlap="1" wp14:anchorId="5AE53267" wp14:editId="25CB8877">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63DB0B01" w14:textId="77777777" w:rsidR="008C2682" w:rsidRPr="008C2682" w:rsidRDefault="009F3A08"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53267" id="_x0000_t202" coordsize="21600,21600" o:spt="202" path="m,l,21600r21600,l21600,xe">
              <v:stroke joinstyle="miter"/>
              <v:path gradientshapeok="t" o:connecttype="rect"/>
            </v:shapetype>
            <v:shape id="Text Box 4" o:spid="_x0000_s1026"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" fillcolor="#002677 [3204]" stroked="f" strokeweight=".5pt">
              <v:textbox inset=",,,2mm">
                <w:txbxContent>
                  <w:p w14:paraId="63DB0B01" w14:textId="77777777" w:rsidR="008C2682" w:rsidRPr="008C2682" w:rsidRDefault="009F3A08" w:rsidP="008C2682">
                    <w:pPr>
                      <w:pStyle w:val="Footer"/>
                    </w:pPr>
                    <w:r w:rsidRPr="009F3A08">
                      <w:t>© Australian Capital Territory, Canberra | health.act.gov.au | Enquiries: 132281</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21186" w14:textId="77777777" w:rsidR="00BC28F0" w:rsidRDefault="00BC28F0" w:rsidP="00225769">
      <w:pPr>
        <w:spacing w:after="0" w:line="240" w:lineRule="auto"/>
      </w:pPr>
      <w:r>
        <w:separator/>
      </w:r>
    </w:p>
  </w:footnote>
  <w:footnote w:type="continuationSeparator" w:id="0">
    <w:p w14:paraId="17E71D04" w14:textId="77777777" w:rsidR="00BC28F0" w:rsidRDefault="00BC28F0"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005E" w14:textId="77777777" w:rsidR="00AC2B72" w:rsidRDefault="009D71B6">
    <w:pPr>
      <w:pStyle w:val="Header"/>
    </w:pPr>
    <w:r>
      <w:rPr>
        <w:noProof/>
        <w:lang w:eastAsia="en-AU"/>
      </w:rPr>
      <w:drawing>
        <wp:anchor distT="0" distB="0" distL="114300" distR="114300" simplePos="0" relativeHeight="251670528" behindDoc="1" locked="0" layoutInCell="1" allowOverlap="1" wp14:anchorId="47D091AB" wp14:editId="277116B4">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11"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A08">
      <w:rPr>
        <w:noProof/>
        <w:lang w:eastAsia="en-AU"/>
      </w:rPr>
      <mc:AlternateContent>
        <mc:Choice Requires="wps">
          <w:drawing>
            <wp:anchor distT="0" distB="0" distL="114300" distR="114300" simplePos="0" relativeHeight="251669504" behindDoc="1" locked="0" layoutInCell="1" allowOverlap="1" wp14:anchorId="3880B91B" wp14:editId="3D49FFC0">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35D6C"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" fillcolor="#002677 [320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64F"/>
    <w:multiLevelType w:val="hybridMultilevel"/>
    <w:tmpl w:val="02ACDC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5FA6EC3"/>
    <w:multiLevelType w:val="hybridMultilevel"/>
    <w:tmpl w:val="05FA9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AD0A47"/>
    <w:multiLevelType w:val="hybridMultilevel"/>
    <w:tmpl w:val="C6A43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1549DD"/>
    <w:multiLevelType w:val="hybridMultilevel"/>
    <w:tmpl w:val="E7681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43594C"/>
    <w:multiLevelType w:val="hybridMultilevel"/>
    <w:tmpl w:val="20DCF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6"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6E6F16"/>
    <w:multiLevelType w:val="hybridMultilevel"/>
    <w:tmpl w:val="DE60A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DE1AED"/>
    <w:multiLevelType w:val="hybridMultilevel"/>
    <w:tmpl w:val="3A24E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C41534"/>
    <w:multiLevelType w:val="hybridMultilevel"/>
    <w:tmpl w:val="543873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4801D98"/>
    <w:multiLevelType w:val="multilevel"/>
    <w:tmpl w:val="0C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BC26B96"/>
    <w:multiLevelType w:val="multilevel"/>
    <w:tmpl w:val="93A6B7D8"/>
    <w:lvl w:ilvl="0">
      <w:numFmt w:val="bullet"/>
      <w:lvlText w:val="•"/>
      <w:lvlJc w:val="left"/>
      <w:pPr>
        <w:ind w:left="720" w:hanging="360"/>
      </w:pPr>
      <w:rPr>
        <w:rFonts w:ascii="Calibri" w:eastAsiaTheme="minorHAnsi" w:hAnsi="Calibri" w:cstheme="minorBidi" w:hint="default"/>
      </w:rPr>
    </w:lvl>
    <w:lvl w:ilvl="1">
      <w:start w:val="1"/>
      <w:numFmt w:val="decimal"/>
      <w:isLgl/>
      <w:lvlText w:val="%1.%2"/>
      <w:lvlJc w:val="left"/>
      <w:pPr>
        <w:ind w:left="1425" w:hanging="585"/>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60" w:hanging="1440"/>
      </w:pPr>
      <w:rPr>
        <w:rFonts w:hint="default"/>
      </w:rPr>
    </w:lvl>
    <w:lvl w:ilvl="8">
      <w:start w:val="1"/>
      <w:numFmt w:val="decimal"/>
      <w:isLgl/>
      <w:lvlText w:val="%1.%2.%3.%4.%5.%6.%7.%8.%9"/>
      <w:lvlJc w:val="left"/>
      <w:pPr>
        <w:ind w:left="6000" w:hanging="1800"/>
      </w:pPr>
      <w:rPr>
        <w:rFonts w:hint="default"/>
      </w:rPr>
    </w:lvl>
  </w:abstractNum>
  <w:abstractNum w:abstractNumId="13" w15:restartNumberingAfterBreak="0">
    <w:nsid w:val="6C611E97"/>
    <w:multiLevelType w:val="hybridMultilevel"/>
    <w:tmpl w:val="8160C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F26EA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C371CC"/>
    <w:multiLevelType w:val="hybridMultilevel"/>
    <w:tmpl w:val="EE5E3F60"/>
    <w:lvl w:ilvl="0" w:tplc="0C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595238530">
    <w:abstractNumId w:val="6"/>
  </w:num>
  <w:num w:numId="2" w16cid:durableId="679963392">
    <w:abstractNumId w:val="5"/>
  </w:num>
  <w:num w:numId="3" w16cid:durableId="1483085240">
    <w:abstractNumId w:val="8"/>
  </w:num>
  <w:num w:numId="4" w16cid:durableId="765925120">
    <w:abstractNumId w:val="11"/>
  </w:num>
  <w:num w:numId="5" w16cid:durableId="2118981514">
    <w:abstractNumId w:val="12"/>
  </w:num>
  <w:num w:numId="6" w16cid:durableId="966086067">
    <w:abstractNumId w:val="14"/>
  </w:num>
  <w:num w:numId="7" w16cid:durableId="1840851113">
    <w:abstractNumId w:val="10"/>
  </w:num>
  <w:num w:numId="8" w16cid:durableId="3484948">
    <w:abstractNumId w:val="0"/>
  </w:num>
  <w:num w:numId="9" w16cid:durableId="613175376">
    <w:abstractNumId w:val="0"/>
  </w:num>
  <w:num w:numId="10" w16cid:durableId="1845394667">
    <w:abstractNumId w:val="3"/>
  </w:num>
  <w:num w:numId="11" w16cid:durableId="1138299898">
    <w:abstractNumId w:val="1"/>
  </w:num>
  <w:num w:numId="12" w16cid:durableId="1765344435">
    <w:abstractNumId w:val="2"/>
  </w:num>
  <w:num w:numId="13" w16cid:durableId="2051613807">
    <w:abstractNumId w:val="15"/>
  </w:num>
  <w:num w:numId="14" w16cid:durableId="1310209214">
    <w:abstractNumId w:val="4"/>
  </w:num>
  <w:num w:numId="15" w16cid:durableId="1726218247">
    <w:abstractNumId w:val="9"/>
  </w:num>
  <w:num w:numId="16" w16cid:durableId="1748186496">
    <w:abstractNumId w:val="7"/>
  </w:num>
  <w:num w:numId="17" w16cid:durableId="12769833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6F4"/>
    <w:rsid w:val="000055FB"/>
    <w:rsid w:val="00010463"/>
    <w:rsid w:val="00032614"/>
    <w:rsid w:val="0005461D"/>
    <w:rsid w:val="00055CE7"/>
    <w:rsid w:val="00070593"/>
    <w:rsid w:val="00080D4B"/>
    <w:rsid w:val="000822DE"/>
    <w:rsid w:val="000825B7"/>
    <w:rsid w:val="0009338C"/>
    <w:rsid w:val="000D1E67"/>
    <w:rsid w:val="000D2065"/>
    <w:rsid w:val="000E2BC4"/>
    <w:rsid w:val="000E6C69"/>
    <w:rsid w:val="000F0B93"/>
    <w:rsid w:val="00104FD1"/>
    <w:rsid w:val="00110A30"/>
    <w:rsid w:val="00127D91"/>
    <w:rsid w:val="00136C14"/>
    <w:rsid w:val="0014636E"/>
    <w:rsid w:val="0015495C"/>
    <w:rsid w:val="001629CA"/>
    <w:rsid w:val="00167C3F"/>
    <w:rsid w:val="001903D1"/>
    <w:rsid w:val="00192C70"/>
    <w:rsid w:val="00195E5E"/>
    <w:rsid w:val="001A05BA"/>
    <w:rsid w:val="001A1170"/>
    <w:rsid w:val="001B0DC3"/>
    <w:rsid w:val="001D5976"/>
    <w:rsid w:val="001E6347"/>
    <w:rsid w:val="001E7A17"/>
    <w:rsid w:val="00203762"/>
    <w:rsid w:val="0020686D"/>
    <w:rsid w:val="002254C2"/>
    <w:rsid w:val="00225769"/>
    <w:rsid w:val="00230516"/>
    <w:rsid w:val="00241864"/>
    <w:rsid w:val="00251EFD"/>
    <w:rsid w:val="00255B90"/>
    <w:rsid w:val="002573BD"/>
    <w:rsid w:val="002603BD"/>
    <w:rsid w:val="002700D3"/>
    <w:rsid w:val="00290167"/>
    <w:rsid w:val="002C6159"/>
    <w:rsid w:val="002D28F5"/>
    <w:rsid w:val="002D75DB"/>
    <w:rsid w:val="002E307E"/>
    <w:rsid w:val="002F4468"/>
    <w:rsid w:val="002F4495"/>
    <w:rsid w:val="00300FF4"/>
    <w:rsid w:val="00306E70"/>
    <w:rsid w:val="00316ABF"/>
    <w:rsid w:val="00327D7A"/>
    <w:rsid w:val="00333A73"/>
    <w:rsid w:val="00337CE1"/>
    <w:rsid w:val="003574FE"/>
    <w:rsid w:val="00360466"/>
    <w:rsid w:val="00360EC0"/>
    <w:rsid w:val="00364C41"/>
    <w:rsid w:val="00374C2D"/>
    <w:rsid w:val="00376DF6"/>
    <w:rsid w:val="0038484E"/>
    <w:rsid w:val="00384D6B"/>
    <w:rsid w:val="00390DAE"/>
    <w:rsid w:val="00396B90"/>
    <w:rsid w:val="003971DA"/>
    <w:rsid w:val="003A1CC9"/>
    <w:rsid w:val="003A5A8B"/>
    <w:rsid w:val="003B5D48"/>
    <w:rsid w:val="003D2D53"/>
    <w:rsid w:val="00401BD0"/>
    <w:rsid w:val="0040632E"/>
    <w:rsid w:val="00424D85"/>
    <w:rsid w:val="0043552B"/>
    <w:rsid w:val="0043604B"/>
    <w:rsid w:val="00445A42"/>
    <w:rsid w:val="004527E4"/>
    <w:rsid w:val="00465BDE"/>
    <w:rsid w:val="0046669F"/>
    <w:rsid w:val="00482146"/>
    <w:rsid w:val="00483EBB"/>
    <w:rsid w:val="0048657A"/>
    <w:rsid w:val="00490EDA"/>
    <w:rsid w:val="004A1C95"/>
    <w:rsid w:val="004B7E59"/>
    <w:rsid w:val="004C3CFC"/>
    <w:rsid w:val="004F17EE"/>
    <w:rsid w:val="0051058F"/>
    <w:rsid w:val="00510682"/>
    <w:rsid w:val="005137F4"/>
    <w:rsid w:val="00514EC0"/>
    <w:rsid w:val="00514F73"/>
    <w:rsid w:val="005373DE"/>
    <w:rsid w:val="005522D1"/>
    <w:rsid w:val="00553375"/>
    <w:rsid w:val="005564A4"/>
    <w:rsid w:val="005569E9"/>
    <w:rsid w:val="00563B74"/>
    <w:rsid w:val="00575F23"/>
    <w:rsid w:val="005A5D4A"/>
    <w:rsid w:val="005A7962"/>
    <w:rsid w:val="005B75D5"/>
    <w:rsid w:val="005E0DA8"/>
    <w:rsid w:val="005E1B54"/>
    <w:rsid w:val="005E1CDD"/>
    <w:rsid w:val="005E542B"/>
    <w:rsid w:val="005E7E02"/>
    <w:rsid w:val="005F463D"/>
    <w:rsid w:val="0060747F"/>
    <w:rsid w:val="00616B16"/>
    <w:rsid w:val="00622768"/>
    <w:rsid w:val="00622DF6"/>
    <w:rsid w:val="00623C67"/>
    <w:rsid w:val="0063640A"/>
    <w:rsid w:val="00637A78"/>
    <w:rsid w:val="00675AA6"/>
    <w:rsid w:val="00677BCA"/>
    <w:rsid w:val="00684A03"/>
    <w:rsid w:val="006A10D6"/>
    <w:rsid w:val="006B60F8"/>
    <w:rsid w:val="006B6E69"/>
    <w:rsid w:val="006C3246"/>
    <w:rsid w:val="006D689B"/>
    <w:rsid w:val="006E4316"/>
    <w:rsid w:val="006F5C1F"/>
    <w:rsid w:val="00707369"/>
    <w:rsid w:val="0071604C"/>
    <w:rsid w:val="00726AF9"/>
    <w:rsid w:val="0073032F"/>
    <w:rsid w:val="0073781E"/>
    <w:rsid w:val="00742E13"/>
    <w:rsid w:val="00754898"/>
    <w:rsid w:val="007804C1"/>
    <w:rsid w:val="00782931"/>
    <w:rsid w:val="00794ACF"/>
    <w:rsid w:val="00794E85"/>
    <w:rsid w:val="007961F6"/>
    <w:rsid w:val="007A74E4"/>
    <w:rsid w:val="007A790E"/>
    <w:rsid w:val="007A7A04"/>
    <w:rsid w:val="007B0F3D"/>
    <w:rsid w:val="007E0D53"/>
    <w:rsid w:val="007E5F98"/>
    <w:rsid w:val="007F2918"/>
    <w:rsid w:val="008170A5"/>
    <w:rsid w:val="00832052"/>
    <w:rsid w:val="00837B2A"/>
    <w:rsid w:val="00841F06"/>
    <w:rsid w:val="00854873"/>
    <w:rsid w:val="00857720"/>
    <w:rsid w:val="00893CD7"/>
    <w:rsid w:val="00893F10"/>
    <w:rsid w:val="0089798B"/>
    <w:rsid w:val="008B46A8"/>
    <w:rsid w:val="008C2682"/>
    <w:rsid w:val="008D26D5"/>
    <w:rsid w:val="008E79B3"/>
    <w:rsid w:val="008F014B"/>
    <w:rsid w:val="00903164"/>
    <w:rsid w:val="00925018"/>
    <w:rsid w:val="00927697"/>
    <w:rsid w:val="0095050A"/>
    <w:rsid w:val="00953556"/>
    <w:rsid w:val="00957565"/>
    <w:rsid w:val="00962E5F"/>
    <w:rsid w:val="00963C9B"/>
    <w:rsid w:val="009725DE"/>
    <w:rsid w:val="009B0D0A"/>
    <w:rsid w:val="009B2BB3"/>
    <w:rsid w:val="009B2EB6"/>
    <w:rsid w:val="009B42E7"/>
    <w:rsid w:val="009C3CDC"/>
    <w:rsid w:val="009D1CDC"/>
    <w:rsid w:val="009D6737"/>
    <w:rsid w:val="009D71B6"/>
    <w:rsid w:val="009F3A08"/>
    <w:rsid w:val="009F3CB2"/>
    <w:rsid w:val="009F5197"/>
    <w:rsid w:val="00A01248"/>
    <w:rsid w:val="00A0576B"/>
    <w:rsid w:val="00A11739"/>
    <w:rsid w:val="00A14109"/>
    <w:rsid w:val="00A16A6B"/>
    <w:rsid w:val="00A21938"/>
    <w:rsid w:val="00A2332B"/>
    <w:rsid w:val="00A362BB"/>
    <w:rsid w:val="00A370CC"/>
    <w:rsid w:val="00A37ED4"/>
    <w:rsid w:val="00A40AB0"/>
    <w:rsid w:val="00A51180"/>
    <w:rsid w:val="00A71057"/>
    <w:rsid w:val="00A719E5"/>
    <w:rsid w:val="00A75B75"/>
    <w:rsid w:val="00A8675C"/>
    <w:rsid w:val="00A96438"/>
    <w:rsid w:val="00AB776C"/>
    <w:rsid w:val="00AC0208"/>
    <w:rsid w:val="00AC0797"/>
    <w:rsid w:val="00AC2B72"/>
    <w:rsid w:val="00AE4058"/>
    <w:rsid w:val="00AF22E7"/>
    <w:rsid w:val="00AF5B89"/>
    <w:rsid w:val="00B15B33"/>
    <w:rsid w:val="00B16595"/>
    <w:rsid w:val="00B25F7A"/>
    <w:rsid w:val="00B4401C"/>
    <w:rsid w:val="00B51220"/>
    <w:rsid w:val="00B6217E"/>
    <w:rsid w:val="00B820AD"/>
    <w:rsid w:val="00B87A80"/>
    <w:rsid w:val="00BA558E"/>
    <w:rsid w:val="00BB303C"/>
    <w:rsid w:val="00BB5199"/>
    <w:rsid w:val="00BC2127"/>
    <w:rsid w:val="00BC28F0"/>
    <w:rsid w:val="00BC53C7"/>
    <w:rsid w:val="00BE530C"/>
    <w:rsid w:val="00C169D9"/>
    <w:rsid w:val="00C16DA1"/>
    <w:rsid w:val="00C22917"/>
    <w:rsid w:val="00C65B2F"/>
    <w:rsid w:val="00C65E23"/>
    <w:rsid w:val="00C86EEF"/>
    <w:rsid w:val="00C9002D"/>
    <w:rsid w:val="00CA2C9F"/>
    <w:rsid w:val="00CB7042"/>
    <w:rsid w:val="00CD2E0B"/>
    <w:rsid w:val="00CE2446"/>
    <w:rsid w:val="00CE5223"/>
    <w:rsid w:val="00CF3F91"/>
    <w:rsid w:val="00CF754F"/>
    <w:rsid w:val="00D07A8B"/>
    <w:rsid w:val="00D2009B"/>
    <w:rsid w:val="00D27DEC"/>
    <w:rsid w:val="00D27F02"/>
    <w:rsid w:val="00D3436C"/>
    <w:rsid w:val="00D35855"/>
    <w:rsid w:val="00D42FA5"/>
    <w:rsid w:val="00D43E1B"/>
    <w:rsid w:val="00D520BB"/>
    <w:rsid w:val="00D60CA0"/>
    <w:rsid w:val="00D72E5F"/>
    <w:rsid w:val="00D75C1D"/>
    <w:rsid w:val="00D75C74"/>
    <w:rsid w:val="00D76189"/>
    <w:rsid w:val="00D804DF"/>
    <w:rsid w:val="00DA00E8"/>
    <w:rsid w:val="00DA41B9"/>
    <w:rsid w:val="00DA5741"/>
    <w:rsid w:val="00DA7A19"/>
    <w:rsid w:val="00DC56CC"/>
    <w:rsid w:val="00DE7C21"/>
    <w:rsid w:val="00DF0590"/>
    <w:rsid w:val="00E02685"/>
    <w:rsid w:val="00E046E5"/>
    <w:rsid w:val="00E31B30"/>
    <w:rsid w:val="00E57809"/>
    <w:rsid w:val="00E666A5"/>
    <w:rsid w:val="00E7266A"/>
    <w:rsid w:val="00E82863"/>
    <w:rsid w:val="00E95BB0"/>
    <w:rsid w:val="00EC04D1"/>
    <w:rsid w:val="00ED3C38"/>
    <w:rsid w:val="00ED51EE"/>
    <w:rsid w:val="00EE69DA"/>
    <w:rsid w:val="00EF4A0D"/>
    <w:rsid w:val="00EF7622"/>
    <w:rsid w:val="00F0015B"/>
    <w:rsid w:val="00F00D7C"/>
    <w:rsid w:val="00F0270D"/>
    <w:rsid w:val="00F02A80"/>
    <w:rsid w:val="00F156BE"/>
    <w:rsid w:val="00F2119B"/>
    <w:rsid w:val="00F23D81"/>
    <w:rsid w:val="00F30654"/>
    <w:rsid w:val="00F342A9"/>
    <w:rsid w:val="00F50E96"/>
    <w:rsid w:val="00F531AD"/>
    <w:rsid w:val="00F5398D"/>
    <w:rsid w:val="00F6012F"/>
    <w:rsid w:val="00F654CC"/>
    <w:rsid w:val="00F71652"/>
    <w:rsid w:val="00F8238F"/>
    <w:rsid w:val="00FA3050"/>
    <w:rsid w:val="00FA5B5E"/>
    <w:rsid w:val="00FB16F4"/>
    <w:rsid w:val="00FB41E8"/>
    <w:rsid w:val="00FB5EE9"/>
    <w:rsid w:val="00FB74DB"/>
    <w:rsid w:val="00FE2579"/>
    <w:rsid w:val="00FE3A2D"/>
    <w:rsid w:val="00FF5E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1F9B7"/>
  <w15:chartTrackingRefBased/>
  <w15:docId w15:val="{AFEC6F1F-69C2-4007-B1C5-E5B0E388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6F4"/>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AE4058"/>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styleId="ListParagraph">
    <w:name w:val="List Paragraph"/>
    <w:aliases w:val="Recommendation,List Paragraph1,List Paragraph11,FooterText,numbered,Paragraphe de liste1,Bulletr List Paragraph,列出段落,列出段落1,Listeafsnit1,Parágrafo da Lista1,List Paragraph2,List Paragraph21,リスト段落1,Párrafo de lista1,Bullet list,L,Dot pt,列出段"/>
    <w:basedOn w:val="Normal"/>
    <w:link w:val="ListParagraphChar"/>
    <w:uiPriority w:val="34"/>
    <w:qFormat/>
    <w:rsid w:val="00FB16F4"/>
    <w:pPr>
      <w:ind w:left="720"/>
      <w:contextualSpacing/>
    </w:pPr>
    <w:rPr>
      <w:rFonts w:eastAsia="Times New Roman"/>
      <w:lang w:val="en-US" w:bidi="en-US"/>
    </w:rPr>
  </w:style>
  <w:style w:type="character" w:customStyle="1" w:styleId="ListParagraphChar">
    <w:name w:val="List Paragraph Char"/>
    <w:aliases w:val="Recommendation Char,List Paragraph1 Char,List Paragraph11 Char,FooterText Char,numbered Char,Paragraphe de liste1 Char,Bulletr List Paragraph Char,列出段落 Char,列出段落1 Char,Listeafsnit1 Char,Parágrafo da Lista1 Char,List Paragraph2 Char"/>
    <w:link w:val="ListParagraph"/>
    <w:uiPriority w:val="34"/>
    <w:locked/>
    <w:rsid w:val="00FB16F4"/>
    <w:rPr>
      <w:rFonts w:eastAsia="Times New Roman"/>
      <w:sz w:val="22"/>
      <w:szCs w:val="22"/>
      <w:lang w:val="en-US" w:eastAsia="en-US" w:bidi="en-US"/>
    </w:rPr>
  </w:style>
  <w:style w:type="character" w:styleId="Hyperlink">
    <w:name w:val="Hyperlink"/>
    <w:uiPriority w:val="99"/>
    <w:rsid w:val="00FB16F4"/>
    <w:rPr>
      <w:color w:val="0000FF"/>
      <w:u w:val="single"/>
    </w:rPr>
  </w:style>
  <w:style w:type="paragraph" w:styleId="TOC2">
    <w:name w:val="toc 2"/>
    <w:basedOn w:val="TOC1"/>
    <w:next w:val="Normal"/>
    <w:autoRedefine/>
    <w:uiPriority w:val="39"/>
    <w:unhideWhenUsed/>
    <w:rsid w:val="00FB16F4"/>
    <w:pPr>
      <w:tabs>
        <w:tab w:val="right" w:leader="dot" w:pos="9029"/>
      </w:tabs>
      <w:spacing w:before="80" w:after="0" w:line="240" w:lineRule="auto"/>
      <w:ind w:left="425"/>
    </w:pPr>
    <w:rPr>
      <w:noProof/>
    </w:rPr>
  </w:style>
  <w:style w:type="paragraph" w:styleId="TOC3">
    <w:name w:val="toc 3"/>
    <w:basedOn w:val="TOC2"/>
    <w:next w:val="Normal"/>
    <w:autoRedefine/>
    <w:uiPriority w:val="39"/>
    <w:unhideWhenUsed/>
    <w:rsid w:val="00FB16F4"/>
    <w:pPr>
      <w:spacing w:after="100"/>
      <w:ind w:left="992"/>
    </w:pPr>
  </w:style>
  <w:style w:type="paragraph" w:styleId="TOCHeading">
    <w:name w:val="TOC Heading"/>
    <w:basedOn w:val="Heading1"/>
    <w:next w:val="Normal"/>
    <w:uiPriority w:val="39"/>
    <w:unhideWhenUsed/>
    <w:qFormat/>
    <w:rsid w:val="00FB16F4"/>
    <w:pPr>
      <w:pBdr>
        <w:bottom w:val="none" w:sz="0" w:space="0" w:color="auto"/>
      </w:pBdr>
      <w:spacing w:after="1000"/>
    </w:pPr>
  </w:style>
  <w:style w:type="paragraph" w:customStyle="1" w:styleId="BodyCopy">
    <w:name w:val="Body Copy"/>
    <w:basedOn w:val="BodyText"/>
    <w:qFormat/>
    <w:rsid w:val="00FB16F4"/>
    <w:rPr>
      <w:color w:val="292B2D" w:themeColor="accent3" w:themeShade="80"/>
      <w14:textFill>
        <w14:solidFill>
          <w14:schemeClr w14:val="accent3">
            <w14:lumMod w14:val="50000"/>
            <w14:lumMod w14:val="50000"/>
          </w14:schemeClr>
        </w14:solidFill>
      </w14:textFill>
    </w:rPr>
  </w:style>
  <w:style w:type="paragraph" w:customStyle="1" w:styleId="DocumentTitle">
    <w:name w:val="Document Title"/>
    <w:basedOn w:val="Title"/>
    <w:qFormat/>
    <w:rsid w:val="00FB16F4"/>
    <w:pPr>
      <w:spacing w:after="300"/>
    </w:pPr>
    <w:rPr>
      <w:b w:val="0"/>
      <w:color w:val="002677" w:themeColor="accent1"/>
      <w:spacing w:val="5"/>
      <w:sz w:val="72"/>
      <w:szCs w:val="72"/>
    </w:rPr>
  </w:style>
  <w:style w:type="paragraph" w:customStyle="1" w:styleId="Default">
    <w:name w:val="Default"/>
    <w:rsid w:val="00FB16F4"/>
    <w:pPr>
      <w:autoSpaceDE w:val="0"/>
      <w:autoSpaceDN w:val="0"/>
      <w:adjustRightInd w:val="0"/>
    </w:pPr>
    <w:rPr>
      <w:rFonts w:cs="Calibri"/>
      <w:color w:val="000000"/>
      <w:sz w:val="24"/>
      <w:szCs w:val="24"/>
    </w:rPr>
  </w:style>
  <w:style w:type="paragraph" w:styleId="TOC1">
    <w:name w:val="toc 1"/>
    <w:basedOn w:val="Normal"/>
    <w:next w:val="Normal"/>
    <w:autoRedefine/>
    <w:uiPriority w:val="39"/>
    <w:semiHidden/>
    <w:unhideWhenUsed/>
    <w:rsid w:val="00FB16F4"/>
    <w:pPr>
      <w:spacing w:after="100"/>
    </w:pPr>
  </w:style>
  <w:style w:type="character" w:styleId="UnresolvedMention">
    <w:name w:val="Unresolved Mention"/>
    <w:basedOn w:val="DefaultParagraphFont"/>
    <w:uiPriority w:val="99"/>
    <w:semiHidden/>
    <w:unhideWhenUsed/>
    <w:rsid w:val="00D804DF"/>
    <w:rPr>
      <w:color w:val="605E5C"/>
      <w:shd w:val="clear" w:color="auto" w:fill="E1DFDD"/>
    </w:rPr>
  </w:style>
  <w:style w:type="character" w:styleId="CommentReference">
    <w:name w:val="annotation reference"/>
    <w:basedOn w:val="DefaultParagraphFont"/>
    <w:uiPriority w:val="99"/>
    <w:semiHidden/>
    <w:unhideWhenUsed/>
    <w:rsid w:val="00482146"/>
    <w:rPr>
      <w:sz w:val="16"/>
      <w:szCs w:val="16"/>
    </w:rPr>
  </w:style>
  <w:style w:type="paragraph" w:styleId="CommentText">
    <w:name w:val="annotation text"/>
    <w:basedOn w:val="Normal"/>
    <w:link w:val="CommentTextChar"/>
    <w:uiPriority w:val="99"/>
    <w:unhideWhenUsed/>
    <w:rsid w:val="00482146"/>
    <w:pPr>
      <w:spacing w:line="240" w:lineRule="auto"/>
    </w:pPr>
    <w:rPr>
      <w:sz w:val="20"/>
      <w:szCs w:val="20"/>
    </w:rPr>
  </w:style>
  <w:style w:type="character" w:customStyle="1" w:styleId="CommentTextChar">
    <w:name w:val="Comment Text Char"/>
    <w:basedOn w:val="DefaultParagraphFont"/>
    <w:link w:val="CommentText"/>
    <w:uiPriority w:val="99"/>
    <w:rsid w:val="00482146"/>
    <w:rPr>
      <w:lang w:eastAsia="en-US"/>
    </w:rPr>
  </w:style>
  <w:style w:type="paragraph" w:styleId="CommentSubject">
    <w:name w:val="annotation subject"/>
    <w:basedOn w:val="CommentText"/>
    <w:next w:val="CommentText"/>
    <w:link w:val="CommentSubjectChar"/>
    <w:uiPriority w:val="99"/>
    <w:semiHidden/>
    <w:unhideWhenUsed/>
    <w:rsid w:val="00482146"/>
    <w:rPr>
      <w:b/>
      <w:bCs/>
    </w:rPr>
  </w:style>
  <w:style w:type="character" w:customStyle="1" w:styleId="CommentSubjectChar">
    <w:name w:val="Comment Subject Char"/>
    <w:basedOn w:val="CommentTextChar"/>
    <w:link w:val="CommentSubject"/>
    <w:uiPriority w:val="99"/>
    <w:semiHidden/>
    <w:rsid w:val="00482146"/>
    <w:rPr>
      <w:b/>
      <w:bCs/>
      <w:lang w:eastAsia="en-US"/>
    </w:rPr>
  </w:style>
  <w:style w:type="character" w:styleId="FollowedHyperlink">
    <w:name w:val="FollowedHyperlink"/>
    <w:basedOn w:val="DefaultParagraphFont"/>
    <w:uiPriority w:val="99"/>
    <w:semiHidden/>
    <w:unhideWhenUsed/>
    <w:rsid w:val="009C3CDC"/>
    <w:rPr>
      <w:color w:val="53565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60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FEB93B0D38B3BDFE05400144FFB2061" version="1.0.0">
  <systemFields>
    <field name="Objective-Id">
      <value order="0">A45389012</value>
    </field>
    <field name="Objective-Title">
      <value order="0">PHD - HFCH Holder - Accommodation consultation Paper</value>
    </field>
    <field name="Objective-Description">
      <value order="0"/>
    </field>
    <field name="Objective-CreationStamp">
      <value order="0">2024-01-25T05:14:54Z</value>
    </field>
    <field name="Objective-IsApproved">
      <value order="0">false</value>
    </field>
    <field name="Objective-IsPublished">
      <value order="0">true</value>
    </field>
    <field name="Objective-DatePublished">
      <value order="0">2024-02-28T04:30:23Z</value>
    </field>
    <field name="Objective-ModificationStamp">
      <value order="0">2024-02-28T04:30:23Z</value>
    </field>
    <field name="Objective-Owner">
      <value order="0">Cathie Smith</value>
    </field>
    <field name="Objective-Path">
      <value order="0">Whole of ACT Government:ACTHD - ACT Health:GROUP: Population Health GROUP (PH):09.  Health Protection Services (HPS):04. Business Management:PROPERTY EQUIPMENT AND FLEET:Building - Howard Florey Centenary House:HFCH Accommodation Review - 2024</value>
    </field>
    <field name="Objective-Parent">
      <value order="0">HFCH Accommodation Review - 2024</value>
    </field>
    <field name="Objective-State">
      <value order="0">Published</value>
    </field>
    <field name="Objective-VersionId">
      <value order="0">vA57245073</value>
    </field>
    <field name="Objective-Version">
      <value order="0">4.0</value>
    </field>
    <field name="Objective-VersionNumber">
      <value order="0">4</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1">
      <field name="Objective-Owner Agency">
        <value order="0">ACTHD - ACT Health Directorate</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2.xml><?xml version="1.0" encoding="utf-8"?>
<ds:datastoreItem xmlns:ds="http://schemas.openxmlformats.org/officeDocument/2006/customXml" ds:itemID="{2BA25398-EC29-4883-8E26-3B6E7A923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Cathie (Health)</dc:creator>
  <cp:keywords/>
  <cp:lastModifiedBy>Smith, Cathie (Health)</cp:lastModifiedBy>
  <cp:revision>12</cp:revision>
  <dcterms:created xsi:type="dcterms:W3CDTF">2024-03-27T00:43:00Z</dcterms:created>
  <dcterms:modified xsi:type="dcterms:W3CDTF">2024-04-17T06:06:00Z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A45389012</vt:lpwstr>
  </property>
  <property fmtid="{D5CDD505-2E9C-101B-9397-08002B2CF9AE}" pid="4" name="Objective-Title">
    <vt:lpwstr>PHD - HFCH Holder - Accommodation consultation Paper</vt:lpwstr>
  </property>
  <property fmtid="{D5CDD505-2E9C-101B-9397-08002B2CF9AE}" pid="5" name="Objective-Description">
    <vt:lpwstr/>
  </property>
  <property fmtid="{D5CDD505-2E9C-101B-9397-08002B2CF9AE}" pid="6" name="Objective-CreationStamp">
    <vt:filetime>2024-01-25T05:14:54Z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2024-02-28T04:30:23Z</vt:filetime>
  </property>
  <property fmtid="{D5CDD505-2E9C-101B-9397-08002B2CF9AE}" pid="10" name="Objective-ModificationStamp">
    <vt:filetime>2024-02-28T04:30:23Z</vt:filetime>
  </property>
  <property fmtid="{D5CDD505-2E9C-101B-9397-08002B2CF9AE}" pid="11" name="Objective-Owner">
    <vt:lpwstr>Cathie Smith</vt:lpwstr>
  </property>
  <property fmtid="{D5CDD505-2E9C-101B-9397-08002B2CF9AE}" pid="12" name="Objective-Path">
    <vt:lpwstr>Whole of ACT Government:ACTHD - ACT Health:GROUP: Population Health GROUP (PH):09.  Health Protection Services (HPS):04. Business Management:PROPERTY EQUIPMENT AND FLEET:Building - Howard Florey Centenary House:HFCH Accommodation Review - 2024</vt:lpwstr>
  </property>
  <property fmtid="{D5CDD505-2E9C-101B-9397-08002B2CF9AE}" pid="13" name="Objective-Parent">
    <vt:lpwstr>HFCH Accommodation Review - 2024</vt:lpwstr>
  </property>
  <property fmtid="{D5CDD505-2E9C-101B-9397-08002B2CF9AE}" pid="14" name="Objective-State">
    <vt:lpwstr>Published</vt:lpwstr>
  </property>
  <property fmtid="{D5CDD505-2E9C-101B-9397-08002B2CF9AE}" pid="15" name="Objective-VersionId">
    <vt:lpwstr>vA57245073</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
  </property>
  <property fmtid="{D5CDD505-2E9C-101B-9397-08002B2CF9AE}" pid="21" name="Objective-Caveats">
    <vt:lpwstr/>
  </property>
  <property fmtid="{D5CDD505-2E9C-101B-9397-08002B2CF9AE}" pid="22" name="Objective-Owner Agency">
    <vt:lpwstr>ACTHD - ACT Health Directorate</vt:lpwstr>
  </property>
  <property fmtid="{D5CDD505-2E9C-101B-9397-08002B2CF9AE}" pid="23" name="Objective-Document Type">
    <vt:lpwstr>0-Document</vt:lpwstr>
  </property>
  <property fmtid="{D5CDD505-2E9C-101B-9397-08002B2CF9AE}" pid="24" name="Objective-Language">
    <vt:lpwstr>English (en)</vt:lpwstr>
  </property>
  <property fmtid="{D5CDD505-2E9C-101B-9397-08002B2CF9AE}" pid="25" name="Objective-Jurisdiction">
    <vt:lpwstr>ACT</vt:lpwstr>
  </property>
  <property fmtid="{D5CDD505-2E9C-101B-9397-08002B2CF9AE}" pid="26" name="Objective-Customers">
    <vt:lpwstr/>
  </property>
  <property fmtid="{D5CDD505-2E9C-101B-9397-08002B2CF9AE}" pid="27" name="Objective-Places">
    <vt:lpwstr/>
  </property>
  <property fmtid="{D5CDD505-2E9C-101B-9397-08002B2CF9AE}" pid="28" name="Objective-Transaction Reference">
    <vt:lpwstr/>
  </property>
  <property fmtid="{D5CDD505-2E9C-101B-9397-08002B2CF9AE}" pid="29" name="Objective-Document Created By">
    <vt:lpwstr/>
  </property>
  <property fmtid="{D5CDD505-2E9C-101B-9397-08002B2CF9AE}" pid="30" name="Objective-Document Created On">
    <vt:lpwstr/>
  </property>
  <property fmtid="{D5CDD505-2E9C-101B-9397-08002B2CF9AE}" pid="31" name="Objective-Covers Period From">
    <vt:lpwstr/>
  </property>
  <property fmtid="{D5CDD505-2E9C-101B-9397-08002B2CF9AE}" pid="32" name="Objective-Covers Period To">
    <vt:lpwstr/>
  </property>
  <property fmtid="{D5CDD505-2E9C-101B-9397-08002B2CF9AE}" pid="33" name="MSIP_Label_69af8531-eb46-4968-8cb3-105d2f5ea87e_Enabled">
    <vt:lpwstr>true</vt:lpwstr>
  </property>
  <property fmtid="{D5CDD505-2E9C-101B-9397-08002B2CF9AE}" pid="34" name="MSIP_Label_69af8531-eb46-4968-8cb3-105d2f5ea87e_SetDate">
    <vt:lpwstr>2024-04-17T01:52:16Z</vt:lpwstr>
  </property>
  <property fmtid="{D5CDD505-2E9C-101B-9397-08002B2CF9AE}" pid="35" name="MSIP_Label_69af8531-eb46-4968-8cb3-105d2f5ea87e_Method">
    <vt:lpwstr>Standard</vt:lpwstr>
  </property>
  <property fmtid="{D5CDD505-2E9C-101B-9397-08002B2CF9AE}" pid="36" name="MSIP_Label_69af8531-eb46-4968-8cb3-105d2f5ea87e_Name">
    <vt:lpwstr>Official - No Marking</vt:lpwstr>
  </property>
  <property fmtid="{D5CDD505-2E9C-101B-9397-08002B2CF9AE}" pid="37" name="MSIP_Label_69af8531-eb46-4968-8cb3-105d2f5ea87e_SiteId">
    <vt:lpwstr>b46c1908-0334-4236-b978-585ee88e4199</vt:lpwstr>
  </property>
  <property fmtid="{D5CDD505-2E9C-101B-9397-08002B2CF9AE}" pid="38" name="MSIP_Label_69af8531-eb46-4968-8cb3-105d2f5ea87e_ActionId">
    <vt:lpwstr>543bd741-0347-4575-9c52-c3a0ab522189</vt:lpwstr>
  </property>
  <property fmtid="{D5CDD505-2E9C-101B-9397-08002B2CF9AE}" pid="39" name="MSIP_Label_69af8531-eb46-4968-8cb3-105d2f5ea87e_ContentBits">
    <vt:lpwstr>0</vt:lpwstr>
  </property>
</Properties>
</file>